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D9958" w14:textId="77777777" w:rsidR="005F45C9" w:rsidRPr="0055255E" w:rsidRDefault="005F45C9" w:rsidP="005F45C9">
      <w:pPr>
        <w:rPr>
          <w:b/>
          <w:color w:val="FFFFFF" w:themeColor="background1"/>
          <w:spacing w:val="80"/>
          <w:sz w:val="72"/>
          <w:szCs w:val="52"/>
          <w:lang w:val="en-US" w:eastAsia="en-US"/>
        </w:rPr>
      </w:pPr>
      <w:bookmarkStart w:id="0" w:name="_Toc494778661"/>
      <w:bookmarkStart w:id="1" w:name="_Toc213669830"/>
    </w:p>
    <w:p w14:paraId="3E80A853" w14:textId="7CCF7533" w:rsidR="005F45C9" w:rsidRPr="005F45C9" w:rsidRDefault="005F45C9" w:rsidP="005F45C9">
      <w:pPr>
        <w:shd w:val="clear" w:color="auto" w:fill="365F91" w:themeFill="accent1" w:themeFillShade="BF"/>
        <w:ind w:left="-630" w:right="-450"/>
        <w:jc w:val="center"/>
        <w:rPr>
          <w:b/>
          <w:color w:val="FFFFFF" w:themeColor="background1"/>
          <w:spacing w:val="80"/>
          <w:sz w:val="40"/>
          <w:szCs w:val="40"/>
          <w:lang w:eastAsia="en-US"/>
        </w:rPr>
      </w:pPr>
      <w:r w:rsidRPr="005F45C9">
        <w:rPr>
          <w:b/>
          <w:color w:val="FFFFFF" w:themeColor="background1"/>
          <w:spacing w:val="80"/>
          <w:sz w:val="40"/>
          <w:szCs w:val="40"/>
          <w:lang w:eastAsia="en-US"/>
        </w:rPr>
        <w:t>DO</w:t>
      </w:r>
      <w:r w:rsidR="00A962D0">
        <w:rPr>
          <w:b/>
          <w:color w:val="FFFFFF" w:themeColor="background1"/>
          <w:spacing w:val="80"/>
          <w:sz w:val="40"/>
          <w:szCs w:val="40"/>
          <w:lang w:eastAsia="en-US"/>
        </w:rPr>
        <w:t>CUMENT TYPE</w:t>
      </w:r>
      <w:r>
        <w:rPr>
          <w:b/>
          <w:color w:val="FFFFFF" w:themeColor="background1"/>
          <w:spacing w:val="80"/>
          <w:sz w:val="40"/>
          <w:szCs w:val="40"/>
          <w:lang w:eastAsia="en-US"/>
        </w:rPr>
        <w:t xml:space="preserve"> </w:t>
      </w:r>
      <w:r w:rsidRPr="005F45C9">
        <w:rPr>
          <w:b/>
          <w:color w:val="FFFFFF" w:themeColor="background1"/>
          <w:spacing w:val="80"/>
          <w:sz w:val="40"/>
          <w:szCs w:val="40"/>
          <w:lang w:eastAsia="en-US"/>
        </w:rPr>
        <w:t>DE PASSATION DE MARCHES</w:t>
      </w:r>
      <w:bookmarkEnd w:id="0"/>
      <w:bookmarkEnd w:id="1"/>
    </w:p>
    <w:p w14:paraId="68C64C72" w14:textId="77777777" w:rsidR="005F45C9" w:rsidRPr="00B82023" w:rsidRDefault="005F45C9" w:rsidP="005F45C9">
      <w:pPr>
        <w:jc w:val="center"/>
        <w:rPr>
          <w:b/>
          <w:sz w:val="48"/>
        </w:rPr>
      </w:pPr>
    </w:p>
    <w:p w14:paraId="1A6F9885" w14:textId="4F9E66A1" w:rsidR="005F45C9" w:rsidRPr="00863AE5" w:rsidRDefault="00C94D09" w:rsidP="005F45C9">
      <w:pPr>
        <w:spacing w:before="120" w:after="120"/>
        <w:jc w:val="center"/>
        <w:rPr>
          <w:b/>
          <w:sz w:val="72"/>
          <w:szCs w:val="72"/>
        </w:rPr>
      </w:pPr>
      <w:r>
        <w:rPr>
          <w:b/>
          <w:sz w:val="72"/>
          <w:szCs w:val="72"/>
        </w:rPr>
        <w:t>Demande de Propositions</w:t>
      </w:r>
    </w:p>
    <w:p w14:paraId="67C20106" w14:textId="759C1632" w:rsidR="00AF4866" w:rsidRPr="00863AE5" w:rsidRDefault="00F62515" w:rsidP="00863AE5">
      <w:pPr>
        <w:spacing w:before="120" w:after="240"/>
        <w:jc w:val="center"/>
        <w:rPr>
          <w:b/>
          <w:sz w:val="72"/>
          <w:szCs w:val="72"/>
        </w:rPr>
      </w:pPr>
      <w:r>
        <w:rPr>
          <w:b/>
          <w:sz w:val="72"/>
          <w:szCs w:val="72"/>
        </w:rPr>
        <w:t>Installation</w:t>
      </w:r>
      <w:r w:rsidR="00580BB3">
        <w:rPr>
          <w:b/>
          <w:sz w:val="72"/>
          <w:szCs w:val="72"/>
        </w:rPr>
        <w:t>s</w:t>
      </w:r>
      <w:r w:rsidR="00020C04" w:rsidRPr="00863AE5">
        <w:rPr>
          <w:b/>
          <w:sz w:val="72"/>
          <w:szCs w:val="72"/>
        </w:rPr>
        <w:t xml:space="preserve"> </w:t>
      </w:r>
    </w:p>
    <w:p w14:paraId="2BA379D5" w14:textId="1A316CDD" w:rsidR="00020C04" w:rsidRPr="00020C04" w:rsidRDefault="005F45C9" w:rsidP="00821C65">
      <w:pPr>
        <w:spacing w:before="120" w:after="120"/>
        <w:jc w:val="center"/>
        <w:rPr>
          <w:i/>
          <w:iCs/>
          <w:sz w:val="36"/>
          <w:szCs w:val="36"/>
        </w:rPr>
      </w:pPr>
      <w:r w:rsidRPr="00020C04">
        <w:rPr>
          <w:b/>
          <w:color w:val="000000" w:themeColor="text1"/>
          <w:sz w:val="36"/>
          <w:szCs w:val="36"/>
        </w:rPr>
        <w:t>Conception</w:t>
      </w:r>
      <w:r w:rsidR="00F62515">
        <w:rPr>
          <w:b/>
          <w:color w:val="000000" w:themeColor="text1"/>
          <w:sz w:val="36"/>
          <w:szCs w:val="36"/>
        </w:rPr>
        <w:t xml:space="preserve">, </w:t>
      </w:r>
      <w:r w:rsidR="002913D4">
        <w:rPr>
          <w:b/>
          <w:color w:val="000000" w:themeColor="text1"/>
          <w:sz w:val="36"/>
          <w:szCs w:val="36"/>
        </w:rPr>
        <w:t>Fourniture</w:t>
      </w:r>
      <w:r w:rsidR="00F62515">
        <w:rPr>
          <w:b/>
          <w:color w:val="000000" w:themeColor="text1"/>
          <w:sz w:val="36"/>
          <w:szCs w:val="36"/>
        </w:rPr>
        <w:t xml:space="preserve"> et In</w:t>
      </w:r>
      <w:r w:rsidR="00C8628C">
        <w:rPr>
          <w:b/>
          <w:color w:val="000000" w:themeColor="text1"/>
          <w:sz w:val="36"/>
          <w:szCs w:val="36"/>
        </w:rPr>
        <w:t>s</w:t>
      </w:r>
      <w:r w:rsidR="00F62515">
        <w:rPr>
          <w:b/>
          <w:color w:val="000000" w:themeColor="text1"/>
          <w:sz w:val="36"/>
          <w:szCs w:val="36"/>
        </w:rPr>
        <w:t>tallation</w:t>
      </w:r>
      <w:r w:rsidR="00020C04" w:rsidRPr="00020C04">
        <w:rPr>
          <w:b/>
          <w:color w:val="000000" w:themeColor="text1"/>
          <w:sz w:val="36"/>
          <w:szCs w:val="36"/>
        </w:rPr>
        <w:t xml:space="preserve"> </w:t>
      </w:r>
    </w:p>
    <w:p w14:paraId="197C2FC3" w14:textId="77777777" w:rsidR="005F45C9" w:rsidRDefault="005F45C9" w:rsidP="005F45C9">
      <w:pPr>
        <w:jc w:val="center"/>
        <w:rPr>
          <w:b/>
          <w:sz w:val="28"/>
          <w:szCs w:val="28"/>
          <w:lang w:eastAsia="en-US"/>
        </w:rPr>
      </w:pPr>
      <w:r w:rsidRPr="00AB7B13">
        <w:rPr>
          <w:b/>
          <w:sz w:val="28"/>
          <w:szCs w:val="28"/>
          <w:lang w:eastAsia="en-US"/>
        </w:rPr>
        <w:t xml:space="preserve"> </w:t>
      </w:r>
    </w:p>
    <w:p w14:paraId="4C410E13" w14:textId="1B1533D8" w:rsidR="005F45C9" w:rsidRPr="00AB7B13" w:rsidRDefault="005F45C9" w:rsidP="005F45C9">
      <w:pPr>
        <w:jc w:val="center"/>
        <w:rPr>
          <w:b/>
          <w:sz w:val="28"/>
          <w:szCs w:val="28"/>
          <w:lang w:eastAsia="en-US"/>
        </w:rPr>
      </w:pPr>
      <w:r w:rsidRPr="00AB7B13">
        <w:rPr>
          <w:b/>
          <w:sz w:val="28"/>
          <w:szCs w:val="28"/>
          <w:lang w:eastAsia="en-US"/>
        </w:rPr>
        <w:t>(</w:t>
      </w:r>
      <w:r w:rsidR="00C94D09">
        <w:rPr>
          <w:b/>
          <w:sz w:val="28"/>
          <w:szCs w:val="28"/>
          <w:lang w:eastAsia="en-US"/>
        </w:rPr>
        <w:t xml:space="preserve">Demande de Propositions en </w:t>
      </w:r>
      <w:r w:rsidR="003E318F" w:rsidRPr="003E318F">
        <w:rPr>
          <w:b/>
          <w:sz w:val="28"/>
          <w:szCs w:val="28"/>
          <w:u w:val="single"/>
          <w:lang w:eastAsia="en-US"/>
        </w:rPr>
        <w:t>deux</w:t>
      </w:r>
      <w:r w:rsidR="00C94D09" w:rsidRPr="003E318F">
        <w:rPr>
          <w:b/>
          <w:sz w:val="28"/>
          <w:szCs w:val="28"/>
          <w:u w:val="single"/>
          <w:lang w:eastAsia="en-US"/>
        </w:rPr>
        <w:t xml:space="preserve"> Etape</w:t>
      </w:r>
      <w:r w:rsidR="003E318F" w:rsidRPr="003E318F">
        <w:rPr>
          <w:b/>
          <w:sz w:val="28"/>
          <w:szCs w:val="28"/>
          <w:u w:val="single"/>
          <w:lang w:eastAsia="en-US"/>
        </w:rPr>
        <w:t>s</w:t>
      </w:r>
      <w:r w:rsidR="00C94D09">
        <w:rPr>
          <w:b/>
          <w:sz w:val="28"/>
          <w:szCs w:val="28"/>
          <w:lang w:eastAsia="en-US"/>
        </w:rPr>
        <w:t>, a</w:t>
      </w:r>
      <w:r w:rsidR="00F62515">
        <w:rPr>
          <w:b/>
          <w:sz w:val="28"/>
          <w:szCs w:val="28"/>
          <w:lang w:eastAsia="en-US"/>
        </w:rPr>
        <w:t xml:space="preserve">près </w:t>
      </w:r>
      <w:r w:rsidR="00C94D09">
        <w:rPr>
          <w:b/>
          <w:sz w:val="28"/>
          <w:szCs w:val="28"/>
          <w:lang w:eastAsia="en-US"/>
        </w:rPr>
        <w:t>une Sélection Initiale</w:t>
      </w:r>
      <w:r w:rsidRPr="00AB7B13">
        <w:rPr>
          <w:b/>
          <w:sz w:val="28"/>
          <w:szCs w:val="28"/>
          <w:lang w:eastAsia="en-US"/>
        </w:rPr>
        <w:t>)</w:t>
      </w:r>
    </w:p>
    <w:p w14:paraId="76C5DE9E" w14:textId="77777777" w:rsidR="005F45C9" w:rsidRDefault="005F45C9" w:rsidP="005F45C9">
      <w:pPr>
        <w:spacing w:before="240" w:after="240"/>
        <w:jc w:val="center"/>
      </w:pPr>
    </w:p>
    <w:p w14:paraId="1FFA4CEF" w14:textId="77777777" w:rsidR="005F45C9" w:rsidRPr="00863AE5" w:rsidRDefault="005F45C9" w:rsidP="005F45C9">
      <w:pPr>
        <w:suppressAutoHyphens/>
        <w:ind w:left="578" w:hanging="578"/>
        <w:jc w:val="center"/>
        <w:rPr>
          <w:b/>
          <w:sz w:val="32"/>
          <w:szCs w:val="32"/>
        </w:rPr>
      </w:pPr>
      <w:r w:rsidRPr="00863AE5">
        <w:rPr>
          <w:b/>
          <w:sz w:val="32"/>
          <w:szCs w:val="32"/>
        </w:rPr>
        <w:t xml:space="preserve">Pour Projets avec Notes Conceptuelles (PNC) </w:t>
      </w:r>
    </w:p>
    <w:p w14:paraId="60663846" w14:textId="00AB0B52" w:rsidR="005F45C9" w:rsidRPr="00863AE5" w:rsidRDefault="005F45C9" w:rsidP="005F45C9">
      <w:pPr>
        <w:suppressAutoHyphens/>
        <w:ind w:left="578" w:hanging="578"/>
        <w:jc w:val="center"/>
        <w:rPr>
          <w:b/>
          <w:color w:val="FF0000"/>
          <w:sz w:val="32"/>
          <w:szCs w:val="32"/>
        </w:rPr>
      </w:pPr>
      <w:r w:rsidRPr="00863AE5">
        <w:rPr>
          <w:b/>
          <w:sz w:val="32"/>
          <w:szCs w:val="32"/>
        </w:rPr>
        <w:t xml:space="preserve">Notes Décisionnelles datées </w:t>
      </w:r>
      <w:r w:rsidR="000426E6">
        <w:rPr>
          <w:b/>
          <w:sz w:val="32"/>
          <w:szCs w:val="32"/>
        </w:rPr>
        <w:t xml:space="preserve">après </w:t>
      </w:r>
      <w:r w:rsidR="006C566D">
        <w:rPr>
          <w:b/>
          <w:sz w:val="32"/>
          <w:szCs w:val="32"/>
        </w:rPr>
        <w:t xml:space="preserve">le </w:t>
      </w:r>
      <w:r w:rsidRPr="00863AE5">
        <w:rPr>
          <w:b/>
          <w:sz w:val="32"/>
          <w:szCs w:val="32"/>
        </w:rPr>
        <w:t>1</w:t>
      </w:r>
      <w:r w:rsidRPr="00863AE5">
        <w:rPr>
          <w:b/>
          <w:sz w:val="32"/>
          <w:szCs w:val="32"/>
          <w:vertAlign w:val="superscript"/>
        </w:rPr>
        <w:t>er</w:t>
      </w:r>
      <w:r w:rsidRPr="00863AE5">
        <w:rPr>
          <w:b/>
          <w:sz w:val="32"/>
          <w:szCs w:val="32"/>
        </w:rPr>
        <w:t xml:space="preserve"> octobre 2018</w:t>
      </w:r>
    </w:p>
    <w:p w14:paraId="0DFBF132" w14:textId="24040EC7" w:rsidR="005F45C9" w:rsidRDefault="005F45C9" w:rsidP="005F45C9">
      <w:pPr>
        <w:spacing w:before="240" w:after="240"/>
        <w:jc w:val="center"/>
      </w:pPr>
    </w:p>
    <w:p w14:paraId="4AB7AF40" w14:textId="150279F6" w:rsidR="002F1A6E" w:rsidRDefault="002F1A6E" w:rsidP="005F45C9">
      <w:pPr>
        <w:spacing w:before="240" w:after="240"/>
        <w:jc w:val="center"/>
      </w:pPr>
    </w:p>
    <w:p w14:paraId="1B0D9FB2" w14:textId="74B43485" w:rsidR="002F1A6E" w:rsidRDefault="002F1A6E" w:rsidP="005F45C9">
      <w:pPr>
        <w:spacing w:before="240" w:after="240"/>
        <w:jc w:val="center"/>
      </w:pPr>
    </w:p>
    <w:p w14:paraId="404FCFBF" w14:textId="50E1AEEC" w:rsidR="002F1A6E" w:rsidRDefault="002F1A6E" w:rsidP="005F45C9">
      <w:pPr>
        <w:spacing w:before="240" w:after="240"/>
        <w:jc w:val="center"/>
      </w:pPr>
    </w:p>
    <w:p w14:paraId="7D007A15" w14:textId="16587C7B" w:rsidR="002F1A6E" w:rsidRDefault="002F1A6E" w:rsidP="005F45C9">
      <w:pPr>
        <w:spacing w:before="240" w:after="240"/>
        <w:jc w:val="center"/>
      </w:pPr>
    </w:p>
    <w:p w14:paraId="5BAC301B" w14:textId="77777777" w:rsidR="002F1A6E" w:rsidRDefault="002F1A6E" w:rsidP="005F45C9">
      <w:pPr>
        <w:spacing w:before="240" w:after="240"/>
        <w:jc w:val="center"/>
      </w:pPr>
    </w:p>
    <w:p w14:paraId="78F08B15" w14:textId="3D3F1E15" w:rsidR="00C9054C" w:rsidRDefault="00C9054C" w:rsidP="005F45C9">
      <w:pPr>
        <w:spacing w:before="240" w:after="240"/>
        <w:jc w:val="center"/>
      </w:pPr>
    </w:p>
    <w:p w14:paraId="3971E34C" w14:textId="77777777" w:rsidR="00C9054C" w:rsidRDefault="00C9054C" w:rsidP="005F45C9">
      <w:pPr>
        <w:spacing w:before="240" w:after="240"/>
        <w:jc w:val="center"/>
      </w:pPr>
    </w:p>
    <w:p w14:paraId="456255E8" w14:textId="0C771145" w:rsidR="00863AE5" w:rsidRDefault="00863AE5" w:rsidP="00D377E1">
      <w:pPr>
        <w:spacing w:before="240" w:after="240"/>
        <w:rPr>
          <w:b/>
          <w:iCs/>
          <w:sz w:val="28"/>
        </w:rPr>
      </w:pPr>
      <w:r w:rsidRPr="00A91282">
        <w:rPr>
          <w:noProof/>
          <w:spacing w:val="-5"/>
          <w:sz w:val="16"/>
          <w:szCs w:val="16"/>
        </w:rPr>
        <w:drawing>
          <wp:anchor distT="0" distB="0" distL="114300" distR="114300" simplePos="0" relativeHeight="251658240" behindDoc="1" locked="0" layoutInCell="1" allowOverlap="1" wp14:anchorId="77F86A67" wp14:editId="0F960E10">
            <wp:simplePos x="0" y="0"/>
            <wp:positionH relativeFrom="column">
              <wp:posOffset>0</wp:posOffset>
            </wp:positionH>
            <wp:positionV relativeFrom="paragraph">
              <wp:posOffset>198602</wp:posOffset>
            </wp:positionV>
            <wp:extent cx="2112264" cy="548640"/>
            <wp:effectExtent l="0" t="0" r="2540" b="3810"/>
            <wp:wrapTight wrapText="bothSides">
              <wp:wrapPolygon edited="0">
                <wp:start x="0" y="0"/>
                <wp:lineTo x="0" y="21000"/>
                <wp:lineTo x="21431" y="21000"/>
                <wp:lineTo x="21431" y="0"/>
                <wp:lineTo x="0" y="0"/>
              </wp:wrapPolygon>
            </wp:wrapTight>
            <wp:docPr id="1" name="Picture 1"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anchor>
        </w:drawing>
      </w:r>
      <w:r w:rsidR="00D377E1">
        <w:rPr>
          <w:b/>
          <w:iCs/>
          <w:sz w:val="28"/>
        </w:rPr>
        <w:t xml:space="preserve">                           </w:t>
      </w:r>
    </w:p>
    <w:p w14:paraId="3B6A4C28" w14:textId="658BFEF6" w:rsidR="00D377E1" w:rsidRDefault="00D377E1" w:rsidP="00863AE5">
      <w:pPr>
        <w:spacing w:before="240" w:after="240"/>
        <w:ind w:left="709" w:firstLine="709"/>
        <w:rPr>
          <w:b/>
          <w:iCs/>
          <w:sz w:val="28"/>
        </w:rPr>
      </w:pPr>
      <w:r>
        <w:rPr>
          <w:b/>
          <w:iCs/>
          <w:sz w:val="28"/>
        </w:rPr>
        <w:t xml:space="preserve">                            </w:t>
      </w:r>
      <w:r w:rsidR="00863AE5">
        <w:rPr>
          <w:b/>
          <w:iCs/>
          <w:sz w:val="28"/>
        </w:rPr>
        <w:tab/>
      </w:r>
      <w:r w:rsidR="00863AE5">
        <w:rPr>
          <w:b/>
          <w:iCs/>
          <w:sz w:val="28"/>
        </w:rPr>
        <w:tab/>
      </w:r>
      <w:r>
        <w:rPr>
          <w:b/>
          <w:iCs/>
          <w:sz w:val="28"/>
        </w:rPr>
        <w:t xml:space="preserve">    </w:t>
      </w:r>
      <w:r w:rsidR="00CB36A7">
        <w:rPr>
          <w:b/>
          <w:iCs/>
          <w:sz w:val="28"/>
        </w:rPr>
        <w:t>Mai</w:t>
      </w:r>
      <w:r w:rsidR="005F45C9" w:rsidRPr="00D377E1">
        <w:rPr>
          <w:b/>
          <w:iCs/>
          <w:sz w:val="28"/>
        </w:rPr>
        <w:t xml:space="preserve"> 2021</w:t>
      </w:r>
    </w:p>
    <w:p w14:paraId="757DC825" w14:textId="04AC140D" w:rsidR="00863AE5" w:rsidRDefault="00863AE5">
      <w:pPr>
        <w:rPr>
          <w:b/>
          <w:iCs/>
          <w:sz w:val="28"/>
        </w:rPr>
      </w:pPr>
      <w:r>
        <w:rPr>
          <w:b/>
          <w:iCs/>
          <w:sz w:val="28"/>
        </w:rPr>
        <w:br w:type="page"/>
      </w:r>
    </w:p>
    <w:p w14:paraId="5889FCDB" w14:textId="77777777" w:rsidR="00D377E1" w:rsidRDefault="00D377E1">
      <w:pPr>
        <w:rPr>
          <w:b/>
          <w:iCs/>
          <w:sz w:val="28"/>
        </w:rPr>
      </w:pPr>
    </w:p>
    <w:p w14:paraId="0FAB5914" w14:textId="77777777" w:rsidR="00D377E1" w:rsidRPr="001459D3" w:rsidRDefault="00D377E1" w:rsidP="00D377E1">
      <w:pPr>
        <w:spacing w:after="120"/>
        <w:jc w:val="both"/>
        <w:rPr>
          <w:rFonts w:asciiTheme="majorBidi" w:hAnsiTheme="majorBidi" w:cstheme="majorBidi"/>
          <w:sz w:val="24"/>
          <w:szCs w:val="24"/>
        </w:rPr>
      </w:pPr>
      <w:r w:rsidRPr="001459D3">
        <w:rPr>
          <w:rFonts w:asciiTheme="majorBidi" w:hAnsiTheme="majorBidi" w:cstheme="majorBidi"/>
          <w:sz w:val="24"/>
          <w:szCs w:val="24"/>
        </w:rPr>
        <w:t xml:space="preserve">Ce document est protégé par le droit d'auteur. </w:t>
      </w:r>
    </w:p>
    <w:p w14:paraId="3B84FE60" w14:textId="77777777" w:rsidR="00D377E1" w:rsidRPr="001459D3" w:rsidRDefault="00D377E1" w:rsidP="00D377E1">
      <w:pPr>
        <w:jc w:val="both"/>
        <w:rPr>
          <w:rFonts w:asciiTheme="majorBidi" w:hAnsiTheme="majorBidi" w:cstheme="majorBidi"/>
          <w:sz w:val="24"/>
          <w:szCs w:val="24"/>
        </w:rPr>
      </w:pPr>
      <w:r w:rsidRPr="001459D3">
        <w:rPr>
          <w:rFonts w:asciiTheme="majorBidi" w:hAnsiTheme="majorBidi" w:cstheme="majorBidi"/>
          <w:sz w:val="24"/>
          <w:szCs w:val="24"/>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2B1CE3BF" w14:textId="0E59D39B" w:rsidR="00863AE5" w:rsidRDefault="00863AE5">
      <w:pPr>
        <w:rPr>
          <w:b/>
          <w:iCs/>
          <w:sz w:val="28"/>
        </w:rPr>
        <w:sectPr w:rsidR="00863AE5" w:rsidSect="007705AC">
          <w:headerReference w:type="default" r:id="rId12"/>
          <w:headerReference w:type="first" r:id="rId13"/>
          <w:pgSz w:w="12240" w:h="15840" w:code="1"/>
          <w:pgMar w:top="1440" w:right="1440" w:bottom="1440" w:left="1440" w:header="720" w:footer="720" w:gutter="0"/>
          <w:pgNumType w:fmt="lowerRoman"/>
          <w:cols w:space="720"/>
          <w:titlePg/>
        </w:sectPr>
      </w:pPr>
    </w:p>
    <w:p w14:paraId="384BA68F" w14:textId="2514D42F" w:rsidR="00D377E1" w:rsidRDefault="00D377E1">
      <w:pPr>
        <w:rPr>
          <w:b/>
          <w:iCs/>
          <w:sz w:val="28"/>
        </w:rPr>
      </w:pPr>
    </w:p>
    <w:p w14:paraId="2B15C44D" w14:textId="77777777" w:rsidR="00D377E1" w:rsidRPr="001459D3" w:rsidRDefault="00D377E1" w:rsidP="00D377E1">
      <w:pPr>
        <w:spacing w:after="134"/>
        <w:ind w:right="-14"/>
        <w:jc w:val="both"/>
        <w:rPr>
          <w:b/>
          <w:sz w:val="40"/>
          <w:szCs w:val="40"/>
          <w:lang w:eastAsia="en-US"/>
        </w:rPr>
      </w:pPr>
      <w:r w:rsidRPr="001459D3">
        <w:rPr>
          <w:b/>
          <w:sz w:val="40"/>
          <w:szCs w:val="40"/>
          <w:lang w:eastAsia="en-US"/>
        </w:rPr>
        <w:t xml:space="preserve">Révisions </w:t>
      </w:r>
    </w:p>
    <w:p w14:paraId="7584594C" w14:textId="77777777" w:rsidR="00D032BA" w:rsidRDefault="00D032BA" w:rsidP="00D032BA">
      <w:pPr>
        <w:spacing w:before="200" w:after="200"/>
        <w:jc w:val="both"/>
        <w:rPr>
          <w:sz w:val="22"/>
          <w:szCs w:val="22"/>
          <w:lang w:val="fr"/>
        </w:rPr>
      </w:pPr>
      <w:bookmarkStart w:id="2" w:name="_Hlk6850"/>
    </w:p>
    <w:p w14:paraId="02A31F1B" w14:textId="34B90BB9" w:rsidR="00D032BA" w:rsidRDefault="00CB36A7" w:rsidP="00D032BA">
      <w:pPr>
        <w:suppressAutoHyphens/>
        <w:rPr>
          <w:b/>
          <w:sz w:val="32"/>
          <w:szCs w:val="32"/>
        </w:rPr>
      </w:pPr>
      <w:r>
        <w:rPr>
          <w:b/>
          <w:sz w:val="32"/>
          <w:szCs w:val="32"/>
        </w:rPr>
        <w:t>May</w:t>
      </w:r>
      <w:r w:rsidR="00D032BA">
        <w:rPr>
          <w:b/>
          <w:sz w:val="32"/>
          <w:szCs w:val="32"/>
        </w:rPr>
        <w:t xml:space="preserve"> 2021</w:t>
      </w:r>
    </w:p>
    <w:p w14:paraId="4428FF0A" w14:textId="4AE23E15" w:rsidR="00CB36A7" w:rsidRPr="00366A48" w:rsidRDefault="00D032BA" w:rsidP="00CB36A7">
      <w:pPr>
        <w:spacing w:before="240" w:after="240"/>
        <w:jc w:val="both"/>
        <w:rPr>
          <w:sz w:val="24"/>
          <w:szCs w:val="24"/>
        </w:rPr>
      </w:pPr>
      <w:bookmarkStart w:id="3" w:name="_Hlk97483224"/>
      <w:r w:rsidRPr="00D032BA">
        <w:rPr>
          <w:sz w:val="22"/>
          <w:szCs w:val="22"/>
          <w:lang w:val="fr"/>
        </w:rPr>
        <w:t xml:space="preserve">Cette </w:t>
      </w:r>
      <w:r w:rsidR="00C9054C">
        <w:rPr>
          <w:sz w:val="22"/>
          <w:szCs w:val="22"/>
          <w:lang w:val="fr"/>
        </w:rPr>
        <w:t>version</w:t>
      </w:r>
      <w:r w:rsidRPr="00D032BA">
        <w:rPr>
          <w:sz w:val="22"/>
          <w:szCs w:val="22"/>
          <w:lang w:val="fr"/>
        </w:rPr>
        <w:t xml:space="preserve"> comprend des dispositions </w:t>
      </w:r>
      <w:r w:rsidR="0048480F">
        <w:rPr>
          <w:sz w:val="22"/>
          <w:szCs w:val="22"/>
          <w:lang w:val="fr"/>
        </w:rPr>
        <w:t xml:space="preserve">pour </w:t>
      </w:r>
      <w:proofErr w:type="spellStart"/>
      <w:r w:rsidR="0048480F">
        <w:rPr>
          <w:sz w:val="22"/>
          <w:szCs w:val="22"/>
          <w:lang w:val="fr"/>
        </w:rPr>
        <w:t>reflèter</w:t>
      </w:r>
      <w:proofErr w:type="spellEnd"/>
      <w:r w:rsidR="0048480F">
        <w:rPr>
          <w:sz w:val="22"/>
          <w:szCs w:val="22"/>
          <w:lang w:val="fr"/>
        </w:rPr>
        <w:t xml:space="preserve"> le Cadre Environnemental et Social de la Banque (2017), comme approprié.  Elle comprend également des dispositions sur l’EAS (Exploitation et Abus Sexuels) et le HS (Harcèlement Sexuel) et des dispositions pour assurer qu’une firme disqualifiée par la Banque pour non-respect des obligations EAS/HS ne soit pas attributaire d’un marché.</w:t>
      </w:r>
      <w:r w:rsidR="00C9054C">
        <w:rPr>
          <w:sz w:val="22"/>
          <w:szCs w:val="22"/>
          <w:lang w:val="fr"/>
        </w:rPr>
        <w:t xml:space="preserve">  </w:t>
      </w:r>
      <w:bookmarkEnd w:id="2"/>
      <w:r w:rsidR="00CB36A7" w:rsidRPr="00366A48">
        <w:rPr>
          <w:sz w:val="24"/>
          <w:szCs w:val="24"/>
        </w:rPr>
        <w:t>Des</w:t>
      </w:r>
      <w:r w:rsidR="00CB36A7">
        <w:rPr>
          <w:sz w:val="24"/>
          <w:szCs w:val="24"/>
        </w:rPr>
        <w:t xml:space="preserve"> améliorations éditoriales ont également été apportées.</w:t>
      </w:r>
    </w:p>
    <w:bookmarkEnd w:id="3"/>
    <w:p w14:paraId="6DD57440" w14:textId="77777777" w:rsidR="00D377E1" w:rsidRDefault="00D377E1" w:rsidP="00D377E1">
      <w:pPr>
        <w:suppressAutoHyphens/>
        <w:rPr>
          <w:b/>
          <w:sz w:val="32"/>
          <w:szCs w:val="32"/>
        </w:rPr>
      </w:pPr>
    </w:p>
    <w:p w14:paraId="30C777CB" w14:textId="1FF694BA" w:rsidR="00D377E1" w:rsidRPr="00EF2D33" w:rsidRDefault="00CB36A7" w:rsidP="00D377E1">
      <w:pPr>
        <w:suppressAutoHyphens/>
        <w:rPr>
          <w:b/>
          <w:sz w:val="32"/>
          <w:szCs w:val="32"/>
        </w:rPr>
      </w:pPr>
      <w:r>
        <w:rPr>
          <w:b/>
          <w:sz w:val="32"/>
          <w:szCs w:val="32"/>
        </w:rPr>
        <w:t xml:space="preserve">Février </w:t>
      </w:r>
      <w:r w:rsidR="00D377E1" w:rsidRPr="00EF2D33">
        <w:rPr>
          <w:b/>
          <w:sz w:val="32"/>
          <w:szCs w:val="32"/>
        </w:rPr>
        <w:t>20</w:t>
      </w:r>
      <w:r>
        <w:rPr>
          <w:b/>
          <w:sz w:val="32"/>
          <w:szCs w:val="32"/>
        </w:rPr>
        <w:t>20</w:t>
      </w:r>
    </w:p>
    <w:p w14:paraId="6F4B6203" w14:textId="463423F8" w:rsidR="00D377E1" w:rsidRPr="00E863C3" w:rsidRDefault="00D377E1" w:rsidP="00FC5FE8">
      <w:pPr>
        <w:suppressAutoHyphens/>
        <w:spacing w:before="120" w:after="120"/>
        <w:jc w:val="both"/>
        <w:rPr>
          <w:sz w:val="24"/>
          <w:szCs w:val="24"/>
        </w:rPr>
      </w:pPr>
      <w:r w:rsidRPr="00E863C3">
        <w:rPr>
          <w:sz w:val="24"/>
          <w:szCs w:val="24"/>
        </w:rPr>
        <w:t xml:space="preserve">Cette révision </w:t>
      </w:r>
      <w:r w:rsidR="00037F24">
        <w:rPr>
          <w:sz w:val="24"/>
          <w:szCs w:val="24"/>
        </w:rPr>
        <w:t xml:space="preserve">datée </w:t>
      </w:r>
      <w:r w:rsidR="00F62515">
        <w:rPr>
          <w:sz w:val="24"/>
          <w:szCs w:val="24"/>
        </w:rPr>
        <w:t xml:space="preserve">de </w:t>
      </w:r>
      <w:r w:rsidR="00CB36A7">
        <w:rPr>
          <w:sz w:val="24"/>
          <w:szCs w:val="24"/>
        </w:rPr>
        <w:t xml:space="preserve">février </w:t>
      </w:r>
      <w:r w:rsidR="00F62515">
        <w:rPr>
          <w:sz w:val="24"/>
          <w:szCs w:val="24"/>
        </w:rPr>
        <w:t>20</w:t>
      </w:r>
      <w:r w:rsidR="00CB36A7">
        <w:rPr>
          <w:sz w:val="24"/>
          <w:szCs w:val="24"/>
        </w:rPr>
        <w:t>20</w:t>
      </w:r>
      <w:r w:rsidR="00F62515">
        <w:rPr>
          <w:sz w:val="24"/>
          <w:szCs w:val="24"/>
        </w:rPr>
        <w:t xml:space="preserve"> </w:t>
      </w:r>
      <w:r w:rsidRPr="00E863C3">
        <w:rPr>
          <w:sz w:val="24"/>
          <w:szCs w:val="24"/>
        </w:rPr>
        <w:t xml:space="preserve">incorpore des </w:t>
      </w:r>
      <w:r w:rsidR="00262C43">
        <w:rPr>
          <w:sz w:val="24"/>
          <w:szCs w:val="24"/>
        </w:rPr>
        <w:t>dispositions</w:t>
      </w:r>
      <w:r w:rsidR="00616185">
        <w:rPr>
          <w:sz w:val="24"/>
          <w:szCs w:val="24"/>
        </w:rPr>
        <w:t xml:space="preserve"> </w:t>
      </w:r>
      <w:r w:rsidR="000426E6">
        <w:rPr>
          <w:sz w:val="24"/>
          <w:szCs w:val="24"/>
        </w:rPr>
        <w:t xml:space="preserve">pour refléter le Cadre Environnemental et Social de la Banque (2017), tel qu’approprié.  Cette révision inclut également des dispositions </w:t>
      </w:r>
      <w:r w:rsidR="00394DF6">
        <w:rPr>
          <w:sz w:val="24"/>
          <w:szCs w:val="24"/>
        </w:rPr>
        <w:t>sur l</w:t>
      </w:r>
      <w:r w:rsidR="000426E6">
        <w:rPr>
          <w:sz w:val="24"/>
          <w:szCs w:val="24"/>
        </w:rPr>
        <w:t>’</w:t>
      </w:r>
      <w:r w:rsidR="00394DF6">
        <w:rPr>
          <w:sz w:val="24"/>
          <w:szCs w:val="24"/>
        </w:rPr>
        <w:t xml:space="preserve">EAS (Exploitation et Abus Sexuels) et </w:t>
      </w:r>
      <w:r w:rsidR="000426E6">
        <w:rPr>
          <w:sz w:val="24"/>
          <w:szCs w:val="24"/>
        </w:rPr>
        <w:t xml:space="preserve">le </w:t>
      </w:r>
      <w:r w:rsidR="00394DF6">
        <w:rPr>
          <w:sz w:val="24"/>
          <w:szCs w:val="24"/>
        </w:rPr>
        <w:t>HS (</w:t>
      </w:r>
      <w:r w:rsidRPr="00E863C3">
        <w:rPr>
          <w:sz w:val="24"/>
          <w:szCs w:val="24"/>
        </w:rPr>
        <w:t>Harcèlement Sexuel).</w:t>
      </w:r>
    </w:p>
    <w:p w14:paraId="4A1D286F" w14:textId="77777777" w:rsidR="00037F24" w:rsidRPr="00C22995" w:rsidRDefault="00037F24" w:rsidP="00FC5FE8">
      <w:pPr>
        <w:spacing w:before="240" w:after="240"/>
        <w:jc w:val="both"/>
        <w:rPr>
          <w:b/>
          <w:bCs/>
          <w:color w:val="000000" w:themeColor="text1"/>
          <w:sz w:val="32"/>
        </w:rPr>
      </w:pPr>
      <w:r w:rsidRPr="00453AC2">
        <w:rPr>
          <w:b/>
          <w:bCs/>
          <w:color w:val="000000" w:themeColor="text1"/>
          <w:sz w:val="32"/>
          <w:lang w:val="fr"/>
        </w:rPr>
        <w:t>Octobre 2017</w:t>
      </w:r>
    </w:p>
    <w:p w14:paraId="5BA506C9" w14:textId="0F28AC10" w:rsidR="00037F24" w:rsidRPr="00FC5FE8" w:rsidRDefault="00037F24" w:rsidP="00FC5FE8">
      <w:pPr>
        <w:spacing w:before="240" w:after="240"/>
        <w:jc w:val="both"/>
        <w:rPr>
          <w:sz w:val="24"/>
          <w:szCs w:val="24"/>
        </w:rPr>
      </w:pPr>
      <w:r w:rsidRPr="00FC5FE8">
        <w:rPr>
          <w:sz w:val="24"/>
          <w:szCs w:val="24"/>
          <w:lang w:val="fr"/>
        </w:rPr>
        <w:t xml:space="preserve">Cette révision datée d’octobre 2017 incorpore de nouvelles dispositions sur la propriété effective et le </w:t>
      </w:r>
      <w:r w:rsidR="00CB36A7">
        <w:rPr>
          <w:sz w:val="24"/>
          <w:szCs w:val="24"/>
          <w:lang w:val="fr"/>
        </w:rPr>
        <w:t>P</w:t>
      </w:r>
      <w:r w:rsidRPr="00FC5FE8">
        <w:rPr>
          <w:sz w:val="24"/>
          <w:szCs w:val="24"/>
          <w:lang w:val="fr"/>
        </w:rPr>
        <w:t xml:space="preserve">aiement </w:t>
      </w:r>
      <w:r w:rsidR="00CB36A7">
        <w:rPr>
          <w:sz w:val="24"/>
          <w:szCs w:val="24"/>
          <w:lang w:val="fr"/>
        </w:rPr>
        <w:t>D</w:t>
      </w:r>
      <w:r w:rsidRPr="00FC5FE8">
        <w:rPr>
          <w:sz w:val="24"/>
          <w:szCs w:val="24"/>
          <w:lang w:val="fr"/>
        </w:rPr>
        <w:t xml:space="preserve">irect. </w:t>
      </w:r>
    </w:p>
    <w:p w14:paraId="65022C67" w14:textId="77777777" w:rsidR="00037F24" w:rsidRPr="00C22995" w:rsidRDefault="00037F24" w:rsidP="00FC5FE8">
      <w:pPr>
        <w:spacing w:before="240" w:after="240"/>
        <w:jc w:val="both"/>
        <w:rPr>
          <w:b/>
          <w:bCs/>
          <w:color w:val="000000" w:themeColor="text1"/>
          <w:sz w:val="32"/>
        </w:rPr>
      </w:pPr>
      <w:r w:rsidRPr="00681C4B">
        <w:rPr>
          <w:b/>
          <w:bCs/>
          <w:color w:val="000000" w:themeColor="text1"/>
          <w:sz w:val="32"/>
          <w:lang w:val="fr"/>
        </w:rPr>
        <w:t>Janvier 2017</w:t>
      </w:r>
    </w:p>
    <w:p w14:paraId="1F6E4E07" w14:textId="6E9AF4CA" w:rsidR="00037F24" w:rsidRPr="00FC5FE8" w:rsidRDefault="00037F24" w:rsidP="00FC5FE8">
      <w:pPr>
        <w:spacing w:before="240" w:after="240"/>
        <w:jc w:val="both"/>
        <w:rPr>
          <w:bCs/>
          <w:color w:val="000000" w:themeColor="text1"/>
          <w:sz w:val="24"/>
          <w:szCs w:val="24"/>
        </w:rPr>
      </w:pPr>
      <w:r w:rsidRPr="00FC5FE8">
        <w:rPr>
          <w:bCs/>
          <w:color w:val="000000" w:themeColor="text1"/>
          <w:sz w:val="24"/>
          <w:szCs w:val="24"/>
          <w:lang w:val="fr"/>
        </w:rPr>
        <w:t>Cette</w:t>
      </w:r>
      <w:r>
        <w:rPr>
          <w:bCs/>
          <w:color w:val="000000" w:themeColor="text1"/>
          <w:sz w:val="24"/>
          <w:szCs w:val="24"/>
          <w:lang w:val="fr"/>
        </w:rPr>
        <w:t xml:space="preserve"> </w:t>
      </w:r>
      <w:r w:rsidRPr="00FC5FE8">
        <w:rPr>
          <w:bCs/>
          <w:color w:val="000000" w:themeColor="text1"/>
          <w:sz w:val="24"/>
          <w:szCs w:val="24"/>
          <w:lang w:val="fr"/>
        </w:rPr>
        <w:t xml:space="preserve">révision datée de janvier 2017 comprend un modèle de notification de l’intention d’attribuer un </w:t>
      </w:r>
      <w:r>
        <w:rPr>
          <w:bCs/>
          <w:color w:val="000000" w:themeColor="text1"/>
          <w:sz w:val="24"/>
          <w:szCs w:val="24"/>
          <w:lang w:val="fr"/>
        </w:rPr>
        <w:t>marché</w:t>
      </w:r>
      <w:r w:rsidRPr="00FC5FE8">
        <w:rPr>
          <w:bCs/>
          <w:color w:val="000000" w:themeColor="text1"/>
          <w:sz w:val="24"/>
          <w:szCs w:val="24"/>
          <w:lang w:val="fr"/>
        </w:rPr>
        <w:t>. Quelques améliorations rédactionnelles ont également été apportées.</w:t>
      </w:r>
    </w:p>
    <w:p w14:paraId="768541D2" w14:textId="77777777" w:rsidR="00037F24" w:rsidRPr="00C22995" w:rsidRDefault="00037F24" w:rsidP="00037F24"/>
    <w:p w14:paraId="4C761A84" w14:textId="77777777" w:rsidR="00091AAE" w:rsidRDefault="00091AAE">
      <w:r>
        <w:br w:type="page"/>
      </w:r>
    </w:p>
    <w:p w14:paraId="042BF112" w14:textId="23D3DDFF" w:rsidR="00D032BA" w:rsidRDefault="00D032BA" w:rsidP="00D032BA">
      <w:pPr>
        <w:pStyle w:val="FrenchHeading"/>
      </w:pPr>
      <w:r w:rsidRPr="001459D3">
        <w:t>Préface</w:t>
      </w:r>
    </w:p>
    <w:p w14:paraId="5C1F24A7" w14:textId="04C2C782" w:rsidR="00CB36A7" w:rsidRDefault="00821C65" w:rsidP="000D3117">
      <w:pPr>
        <w:spacing w:after="134"/>
        <w:ind w:right="-14"/>
        <w:jc w:val="both"/>
        <w:rPr>
          <w:sz w:val="24"/>
          <w:szCs w:val="24"/>
        </w:rPr>
      </w:pPr>
      <w:r w:rsidRPr="000B1F84">
        <w:rPr>
          <w:sz w:val="24"/>
          <w:szCs w:val="24"/>
        </w:rPr>
        <w:t xml:space="preserve">Ce </w:t>
      </w:r>
      <w:r>
        <w:rPr>
          <w:sz w:val="24"/>
          <w:szCs w:val="24"/>
        </w:rPr>
        <w:t>Document Type de Passation de Marchés (</w:t>
      </w:r>
      <w:r w:rsidRPr="000B1F84">
        <w:rPr>
          <w:sz w:val="24"/>
          <w:szCs w:val="24"/>
        </w:rPr>
        <w:t>DTPM</w:t>
      </w:r>
      <w:r>
        <w:rPr>
          <w:sz w:val="24"/>
          <w:szCs w:val="24"/>
        </w:rPr>
        <w:t>)</w:t>
      </w:r>
      <w:r w:rsidRPr="000B1F84">
        <w:rPr>
          <w:sz w:val="24"/>
          <w:szCs w:val="24"/>
        </w:rPr>
        <w:t xml:space="preserve"> </w:t>
      </w:r>
      <w:r>
        <w:rPr>
          <w:sz w:val="24"/>
          <w:szCs w:val="24"/>
        </w:rPr>
        <w:t xml:space="preserve">pour les </w:t>
      </w:r>
      <w:r w:rsidR="00BA37C9">
        <w:rPr>
          <w:sz w:val="24"/>
          <w:szCs w:val="24"/>
        </w:rPr>
        <w:t>Installations (Conception, Fourniture</w:t>
      </w:r>
      <w:r w:rsidR="00616185">
        <w:rPr>
          <w:sz w:val="24"/>
          <w:szCs w:val="24"/>
        </w:rPr>
        <w:t xml:space="preserve"> </w:t>
      </w:r>
      <w:r w:rsidR="00BA37C9">
        <w:rPr>
          <w:sz w:val="24"/>
          <w:szCs w:val="24"/>
        </w:rPr>
        <w:t>et Installation)</w:t>
      </w:r>
      <w:r>
        <w:rPr>
          <w:sz w:val="24"/>
          <w:szCs w:val="24"/>
        </w:rPr>
        <w:t xml:space="preserve"> a été préparé par la Banque mondiale</w:t>
      </w:r>
      <w:r w:rsidR="00CB36A7">
        <w:rPr>
          <w:sz w:val="24"/>
          <w:szCs w:val="24"/>
        </w:rPr>
        <w:t xml:space="preserve">. </w:t>
      </w:r>
      <w:r w:rsidR="00BA37C9">
        <w:rPr>
          <w:sz w:val="24"/>
          <w:szCs w:val="24"/>
        </w:rPr>
        <w:t xml:space="preserve"> </w:t>
      </w:r>
      <w:bookmarkStart w:id="4" w:name="_Hlk97483699"/>
      <w:r w:rsidR="00CB36A7">
        <w:rPr>
          <w:sz w:val="24"/>
          <w:szCs w:val="24"/>
        </w:rPr>
        <w:t xml:space="preserve">Ce DTPM </w:t>
      </w:r>
      <w:r w:rsidR="003A0E7E">
        <w:rPr>
          <w:sz w:val="24"/>
          <w:szCs w:val="24"/>
        </w:rPr>
        <w:t xml:space="preserve">est basé sur le Document pour la passation de marchés de Conception, Fourniture et Montage d’Installations et a été aligné en tenant compte des dispositions des Règles de Passation de Marchés de la Banque pour les </w:t>
      </w:r>
      <w:r w:rsidR="003A0E7E" w:rsidRPr="003A0E7E">
        <w:rPr>
          <w:i/>
          <w:iCs/>
          <w:sz w:val="24"/>
          <w:szCs w:val="24"/>
        </w:rPr>
        <w:t>Emprunteurs de FPI, Juillet 2016</w:t>
      </w:r>
      <w:r w:rsidR="003A0E7E">
        <w:rPr>
          <w:sz w:val="24"/>
          <w:szCs w:val="24"/>
        </w:rPr>
        <w:t xml:space="preserve"> tel qu’amendé de temps à autre. </w:t>
      </w:r>
      <w:bookmarkEnd w:id="4"/>
    </w:p>
    <w:p w14:paraId="792745DC" w14:textId="77777777" w:rsidR="00CB36A7" w:rsidRDefault="005C1A12" w:rsidP="000D3117">
      <w:pPr>
        <w:spacing w:after="134"/>
        <w:ind w:right="-14"/>
        <w:jc w:val="both"/>
        <w:rPr>
          <w:sz w:val="24"/>
          <w:szCs w:val="24"/>
        </w:rPr>
      </w:pPr>
      <w:r>
        <w:rPr>
          <w:sz w:val="24"/>
          <w:szCs w:val="24"/>
        </w:rPr>
        <w:t>Ce DTPM est à utiliser pour la passation de marchés d’Installation dans le cadre d’une procédure de mise en concurrence internationale</w:t>
      </w:r>
      <w:r w:rsidR="00CB36A7">
        <w:rPr>
          <w:sz w:val="24"/>
          <w:szCs w:val="24"/>
        </w:rPr>
        <w:t xml:space="preserve">, après une Sélection Initiale, pour une méthode de sélection utilisant une Demande de Propositions en deux étapes. </w:t>
      </w:r>
    </w:p>
    <w:p w14:paraId="6FE59B87" w14:textId="643AF9B5" w:rsidR="00A308C4" w:rsidRPr="00A308C4" w:rsidRDefault="00A308C4" w:rsidP="000D3117">
      <w:pPr>
        <w:spacing w:after="134"/>
        <w:ind w:right="-14"/>
        <w:jc w:val="both"/>
        <w:rPr>
          <w:sz w:val="24"/>
          <w:szCs w:val="24"/>
          <w:lang w:val="fr"/>
        </w:rPr>
      </w:pPr>
      <w:bookmarkStart w:id="5" w:name="_Hlk97484592"/>
      <w:r w:rsidRPr="00A308C4">
        <w:rPr>
          <w:sz w:val="24"/>
          <w:szCs w:val="24"/>
          <w:lang w:val="fr"/>
        </w:rPr>
        <w:t xml:space="preserve">Cette version </w:t>
      </w:r>
      <w:r w:rsidR="00FB735B">
        <w:rPr>
          <w:sz w:val="24"/>
          <w:szCs w:val="24"/>
          <w:lang w:val="fr"/>
        </w:rPr>
        <w:t xml:space="preserve">de mai 2021 </w:t>
      </w:r>
      <w:r w:rsidRPr="00A308C4">
        <w:rPr>
          <w:sz w:val="24"/>
          <w:szCs w:val="24"/>
          <w:lang w:val="fr"/>
        </w:rPr>
        <w:t xml:space="preserve">comprend des dispositions pour </w:t>
      </w:r>
      <w:proofErr w:type="spellStart"/>
      <w:r w:rsidRPr="00A308C4">
        <w:rPr>
          <w:sz w:val="24"/>
          <w:szCs w:val="24"/>
          <w:lang w:val="fr"/>
        </w:rPr>
        <w:t>reflèter</w:t>
      </w:r>
      <w:proofErr w:type="spellEnd"/>
      <w:r w:rsidRPr="00A308C4">
        <w:rPr>
          <w:sz w:val="24"/>
          <w:szCs w:val="24"/>
          <w:lang w:val="fr"/>
        </w:rPr>
        <w:t xml:space="preserve"> le Cadre Environnemental et Social de la Banque (2017), comme approprié.  Elle comprend également des dispositions sur l’EAS (Exploitation et Abus Sexuels) et le HS (Harcèlement Sexuel) et des dispositions pour assurer qu’une firme disqualifiée par la Banque pour non-respect des obligations EAS/HS ne soit pas attributaire d’un marché.</w:t>
      </w:r>
    </w:p>
    <w:p w14:paraId="7F764E8A" w14:textId="32F158BA" w:rsidR="0016247A" w:rsidRDefault="003A0E7E" w:rsidP="000D3117">
      <w:pPr>
        <w:spacing w:after="134"/>
        <w:ind w:right="-14"/>
        <w:jc w:val="both"/>
        <w:rPr>
          <w:sz w:val="24"/>
          <w:szCs w:val="24"/>
        </w:rPr>
      </w:pPr>
      <w:r>
        <w:rPr>
          <w:sz w:val="24"/>
          <w:szCs w:val="24"/>
        </w:rPr>
        <w:t xml:space="preserve">Ce DTPM est applicable pour les projets financés </w:t>
      </w:r>
      <w:r w:rsidRPr="000B1F84">
        <w:rPr>
          <w:sz w:val="24"/>
          <w:szCs w:val="24"/>
        </w:rPr>
        <w:t xml:space="preserve">par la Banque Internationale pour la Reconstruction et le Développement (BIRD) </w:t>
      </w:r>
      <w:r>
        <w:rPr>
          <w:sz w:val="24"/>
          <w:szCs w:val="24"/>
        </w:rPr>
        <w:t>ou</w:t>
      </w:r>
      <w:r w:rsidRPr="000B1F84">
        <w:rPr>
          <w:sz w:val="24"/>
          <w:szCs w:val="24"/>
        </w:rPr>
        <w:t xml:space="preserve"> </w:t>
      </w:r>
      <w:r>
        <w:rPr>
          <w:sz w:val="24"/>
          <w:szCs w:val="24"/>
        </w:rPr>
        <w:t xml:space="preserve">par </w:t>
      </w:r>
      <w:r w:rsidRPr="000B1F84">
        <w:rPr>
          <w:sz w:val="24"/>
          <w:szCs w:val="24"/>
        </w:rPr>
        <w:t>l’Association Internationale de Développement (IDA)</w:t>
      </w:r>
      <w:r>
        <w:rPr>
          <w:sz w:val="24"/>
          <w:szCs w:val="24"/>
        </w:rPr>
        <w:t xml:space="preserve"> lorsque l’Accord Juridique fait référence aux </w:t>
      </w:r>
      <w:r w:rsidRPr="003A0E7E">
        <w:rPr>
          <w:i/>
          <w:iCs/>
          <w:sz w:val="24"/>
          <w:szCs w:val="24"/>
        </w:rPr>
        <w:t>Règles de Passation de Marchés pour les Emprunteurs de FPI</w:t>
      </w:r>
      <w:r>
        <w:rPr>
          <w:sz w:val="24"/>
          <w:szCs w:val="24"/>
        </w:rPr>
        <w:t xml:space="preserve">. </w:t>
      </w:r>
    </w:p>
    <w:bookmarkEnd w:id="5"/>
    <w:p w14:paraId="0AC40486" w14:textId="77777777" w:rsidR="00D032BA" w:rsidRPr="001459D3" w:rsidRDefault="00D032BA" w:rsidP="00D032BA">
      <w:pPr>
        <w:pStyle w:val="i"/>
        <w:suppressAutoHyphens w:val="0"/>
        <w:spacing w:before="240" w:after="240"/>
        <w:rPr>
          <w:szCs w:val="24"/>
          <w:lang w:val="fr-FR"/>
        </w:rPr>
      </w:pPr>
      <w:r w:rsidRPr="001459D3">
        <w:rPr>
          <w:szCs w:val="24"/>
          <w:lang w:val="fr-FR"/>
        </w:rPr>
        <w:t xml:space="preserve">Pour toutes questions relatives à ce DTPM, ou pour obtenir des informations sur la passation des marchés dans le cadre de projets financés par la Banque mondiale, s’adresser à : </w:t>
      </w:r>
    </w:p>
    <w:p w14:paraId="1CEE2E25" w14:textId="77777777" w:rsidR="00D032BA" w:rsidRPr="001459D3" w:rsidRDefault="00D032BA" w:rsidP="00D032BA">
      <w:pPr>
        <w:jc w:val="center"/>
        <w:rPr>
          <w:sz w:val="24"/>
          <w:szCs w:val="24"/>
        </w:rPr>
      </w:pPr>
    </w:p>
    <w:p w14:paraId="786D1462" w14:textId="77777777" w:rsidR="00D032BA" w:rsidRPr="00A65220" w:rsidRDefault="00D032BA" w:rsidP="00D032BA">
      <w:pPr>
        <w:jc w:val="center"/>
        <w:rPr>
          <w:sz w:val="24"/>
          <w:szCs w:val="24"/>
          <w:lang w:val="en-US"/>
        </w:rPr>
      </w:pPr>
      <w:r w:rsidRPr="00A65220">
        <w:rPr>
          <w:sz w:val="24"/>
          <w:szCs w:val="24"/>
          <w:lang w:val="en-US"/>
        </w:rPr>
        <w:t>Chief Procurement Officer</w:t>
      </w:r>
    </w:p>
    <w:p w14:paraId="120D129E" w14:textId="77777777" w:rsidR="00D032BA" w:rsidRPr="00213800" w:rsidRDefault="00D032BA" w:rsidP="00D032BA">
      <w:pPr>
        <w:jc w:val="center"/>
        <w:rPr>
          <w:sz w:val="24"/>
          <w:szCs w:val="24"/>
          <w:lang w:val="en-US"/>
        </w:rPr>
      </w:pPr>
      <w:r w:rsidRPr="00213800">
        <w:rPr>
          <w:sz w:val="24"/>
          <w:szCs w:val="24"/>
          <w:lang w:val="en-US"/>
        </w:rPr>
        <w:t>The World Bank</w:t>
      </w:r>
    </w:p>
    <w:p w14:paraId="1A8FF119" w14:textId="77777777" w:rsidR="00D032BA" w:rsidRPr="00213800" w:rsidRDefault="00D032BA" w:rsidP="00D032BA">
      <w:pPr>
        <w:jc w:val="center"/>
        <w:rPr>
          <w:sz w:val="24"/>
          <w:szCs w:val="24"/>
          <w:lang w:val="en-US"/>
        </w:rPr>
      </w:pPr>
      <w:r w:rsidRPr="00213800">
        <w:rPr>
          <w:sz w:val="24"/>
          <w:szCs w:val="24"/>
          <w:lang w:val="en-US"/>
        </w:rPr>
        <w:t>1818 H Street, N.W.</w:t>
      </w:r>
    </w:p>
    <w:p w14:paraId="1F20FA51" w14:textId="77777777" w:rsidR="00D032BA" w:rsidRPr="00213800" w:rsidRDefault="00D032BA" w:rsidP="00D032BA">
      <w:pPr>
        <w:jc w:val="center"/>
        <w:rPr>
          <w:sz w:val="24"/>
          <w:szCs w:val="24"/>
          <w:lang w:val="en-US"/>
        </w:rPr>
      </w:pPr>
      <w:r w:rsidRPr="00213800">
        <w:rPr>
          <w:sz w:val="24"/>
          <w:szCs w:val="24"/>
          <w:lang w:val="en-US"/>
        </w:rPr>
        <w:t>Washington, D.C. 20433 U.S.A.</w:t>
      </w:r>
    </w:p>
    <w:p w14:paraId="72D9D2CD" w14:textId="77777777" w:rsidR="00D032BA" w:rsidRPr="00A90A72" w:rsidRDefault="00D032BA" w:rsidP="00D032BA">
      <w:pPr>
        <w:jc w:val="center"/>
        <w:rPr>
          <w:sz w:val="24"/>
          <w:szCs w:val="24"/>
        </w:rPr>
      </w:pPr>
      <w:r w:rsidRPr="00A90A72">
        <w:rPr>
          <w:sz w:val="24"/>
          <w:szCs w:val="24"/>
        </w:rPr>
        <w:t>http ://www.worldbank.org</w:t>
      </w:r>
    </w:p>
    <w:p w14:paraId="7B9E97D8" w14:textId="48E06944" w:rsidR="005F45C9" w:rsidRPr="00A90A72" w:rsidRDefault="005F45C9">
      <w:r w:rsidRPr="00A90A72">
        <w:br w:type="page"/>
      </w:r>
    </w:p>
    <w:p w14:paraId="0E3446C9" w14:textId="3644D406" w:rsidR="003528F3" w:rsidRPr="005B771B" w:rsidRDefault="00A10B81" w:rsidP="000C3877">
      <w:pPr>
        <w:shd w:val="clear" w:color="auto" w:fill="E36C0A" w:themeFill="accent6" w:themeFillShade="BF"/>
        <w:ind w:left="-630" w:right="-450"/>
        <w:jc w:val="center"/>
        <w:rPr>
          <w:b/>
          <w:color w:val="FFFFFF" w:themeColor="background1"/>
          <w:spacing w:val="80"/>
          <w:sz w:val="44"/>
          <w:szCs w:val="52"/>
          <w:lang w:eastAsia="en-US"/>
        </w:rPr>
      </w:pPr>
      <w:r w:rsidRPr="005B771B">
        <w:rPr>
          <w:b/>
          <w:color w:val="FFFFFF" w:themeColor="background1"/>
          <w:spacing w:val="80"/>
          <w:sz w:val="44"/>
          <w:szCs w:val="52"/>
          <w:lang w:eastAsia="en-US"/>
        </w:rPr>
        <w:t>Do</w:t>
      </w:r>
      <w:r w:rsidR="002D6136">
        <w:rPr>
          <w:b/>
          <w:color w:val="FFFFFF" w:themeColor="background1"/>
          <w:spacing w:val="80"/>
          <w:sz w:val="44"/>
          <w:szCs w:val="52"/>
          <w:lang w:eastAsia="en-US"/>
        </w:rPr>
        <w:t>cument</w:t>
      </w:r>
      <w:r w:rsidRPr="005B771B">
        <w:rPr>
          <w:b/>
          <w:color w:val="FFFFFF" w:themeColor="background1"/>
          <w:spacing w:val="80"/>
          <w:sz w:val="44"/>
          <w:szCs w:val="52"/>
          <w:lang w:eastAsia="en-US"/>
        </w:rPr>
        <w:t xml:space="preserve"> </w:t>
      </w:r>
      <w:r w:rsidR="00C9104A" w:rsidRPr="00C9104A">
        <w:rPr>
          <w:b/>
          <w:color w:val="FFFFFF" w:themeColor="background1"/>
          <w:spacing w:val="80"/>
          <w:sz w:val="44"/>
          <w:szCs w:val="52"/>
          <w:lang w:eastAsia="en-US"/>
        </w:rPr>
        <w:t xml:space="preserve">Type </w:t>
      </w:r>
      <w:r w:rsidR="003528F3" w:rsidRPr="005B771B">
        <w:rPr>
          <w:b/>
          <w:color w:val="FFFFFF" w:themeColor="background1"/>
          <w:spacing w:val="80"/>
          <w:sz w:val="44"/>
          <w:szCs w:val="52"/>
          <w:lang w:eastAsia="en-US"/>
        </w:rPr>
        <w:t>de Passation de Marché</w:t>
      </w:r>
      <w:r w:rsidR="002D6136">
        <w:rPr>
          <w:b/>
          <w:color w:val="FFFFFF" w:themeColor="background1"/>
          <w:spacing w:val="80"/>
          <w:sz w:val="44"/>
          <w:szCs w:val="52"/>
          <w:lang w:eastAsia="en-US"/>
        </w:rPr>
        <w:t>s</w:t>
      </w:r>
    </w:p>
    <w:p w14:paraId="068C56AE" w14:textId="77777777" w:rsidR="00AF135B" w:rsidRPr="00B4328A" w:rsidRDefault="00AF135B" w:rsidP="007705AC">
      <w:pPr>
        <w:spacing w:before="240"/>
        <w:jc w:val="center"/>
        <w:rPr>
          <w:b/>
          <w:sz w:val="48"/>
          <w:lang w:eastAsia="en-US"/>
        </w:rPr>
      </w:pPr>
      <w:r w:rsidRPr="00B4328A">
        <w:rPr>
          <w:b/>
          <w:sz w:val="48"/>
          <w:lang w:eastAsia="en-US"/>
        </w:rPr>
        <w:t>Sommaire</w:t>
      </w:r>
    </w:p>
    <w:p w14:paraId="50E5F387" w14:textId="225B0316" w:rsidR="003528F3" w:rsidRPr="00B4328A" w:rsidRDefault="003528F3" w:rsidP="00527FF1">
      <w:pPr>
        <w:spacing w:before="240" w:after="120"/>
        <w:rPr>
          <w:b/>
          <w:bCs/>
          <w:sz w:val="32"/>
          <w:szCs w:val="32"/>
        </w:rPr>
      </w:pPr>
      <w:bookmarkStart w:id="6" w:name="_Hlt480811697"/>
      <w:r w:rsidRPr="00B4328A">
        <w:rPr>
          <w:b/>
          <w:bCs/>
          <w:sz w:val="32"/>
          <w:szCs w:val="32"/>
        </w:rPr>
        <w:t>Avis d</w:t>
      </w:r>
      <w:r w:rsidR="00F456FB">
        <w:rPr>
          <w:b/>
          <w:bCs/>
          <w:sz w:val="32"/>
          <w:szCs w:val="32"/>
        </w:rPr>
        <w:t>e Demande de Propositions</w:t>
      </w:r>
      <w:r w:rsidRPr="00B4328A">
        <w:rPr>
          <w:b/>
          <w:bCs/>
          <w:sz w:val="32"/>
          <w:szCs w:val="32"/>
        </w:rPr>
        <w:t xml:space="preserve"> – (</w:t>
      </w:r>
      <w:r w:rsidR="00EC3AB5">
        <w:rPr>
          <w:b/>
          <w:bCs/>
          <w:sz w:val="32"/>
          <w:szCs w:val="32"/>
        </w:rPr>
        <w:t>A</w:t>
      </w:r>
      <w:r w:rsidR="00F456FB">
        <w:rPr>
          <w:b/>
          <w:bCs/>
          <w:sz w:val="32"/>
          <w:szCs w:val="32"/>
        </w:rPr>
        <w:t>DP</w:t>
      </w:r>
      <w:r w:rsidRPr="00B4328A">
        <w:rPr>
          <w:b/>
          <w:bCs/>
          <w:sz w:val="32"/>
          <w:szCs w:val="32"/>
        </w:rPr>
        <w:t>)</w:t>
      </w:r>
    </w:p>
    <w:p w14:paraId="4D8ADF67" w14:textId="77777777" w:rsidR="002A0E3E" w:rsidRDefault="002A0E3E" w:rsidP="00FE0416">
      <w:pPr>
        <w:pStyle w:val="explanatorynotes"/>
        <w:spacing w:before="200" w:after="200" w:line="240" w:lineRule="auto"/>
        <w:rPr>
          <w:b/>
          <w:bCs/>
          <w:sz w:val="24"/>
          <w:szCs w:val="24"/>
          <w:lang w:val="fr-FR"/>
        </w:rPr>
      </w:pPr>
      <w:r w:rsidRPr="002A0E3E">
        <w:rPr>
          <w:rFonts w:ascii="Times New Roman" w:hAnsi="Times New Roman"/>
          <w:b/>
          <w:bCs/>
          <w:sz w:val="28"/>
          <w:szCs w:val="28"/>
          <w:lang w:val="fr-FR"/>
        </w:rPr>
        <w:t>Demande de Proposition (DP) aux Proposants Initialement Sélectionnés</w:t>
      </w:r>
      <w:r>
        <w:rPr>
          <w:b/>
          <w:bCs/>
          <w:sz w:val="24"/>
          <w:szCs w:val="24"/>
          <w:lang w:val="fr-FR"/>
        </w:rPr>
        <w:t xml:space="preserve"> </w:t>
      </w:r>
    </w:p>
    <w:bookmarkEnd w:id="6"/>
    <w:p w14:paraId="18B7E3B9" w14:textId="77777777" w:rsidR="002A0E3E" w:rsidRDefault="002A0E3E" w:rsidP="00FE0416">
      <w:pPr>
        <w:pStyle w:val="explanatorynotes"/>
        <w:spacing w:before="200" w:after="200" w:line="240" w:lineRule="auto"/>
        <w:rPr>
          <w:rFonts w:ascii="Times New Roman" w:hAnsi="Times New Roman"/>
          <w:sz w:val="24"/>
          <w:lang w:val="fr-FR"/>
        </w:rPr>
      </w:pPr>
      <w:r>
        <w:rPr>
          <w:rFonts w:ascii="Times New Roman" w:hAnsi="Times New Roman"/>
          <w:sz w:val="24"/>
          <w:lang w:val="fr-FR"/>
        </w:rPr>
        <w:t>Ce DTPM s’applique à un processus en deux étapes faisant suite à une Sélection Initiale de Proposants. Les Instructions aux Proposants (IP) décrivent les dispositions qui s’appliquent aux deux étapes. Les étapes sont les suivantes :</w:t>
      </w:r>
    </w:p>
    <w:p w14:paraId="4488FDB9" w14:textId="77777777" w:rsidR="00DE35F8" w:rsidRDefault="002A0E3E" w:rsidP="00DE35F8">
      <w:pPr>
        <w:pStyle w:val="explanatorynotes"/>
        <w:spacing w:before="200" w:after="200" w:line="240" w:lineRule="auto"/>
        <w:ind w:left="180"/>
        <w:rPr>
          <w:rFonts w:ascii="Times New Roman" w:hAnsi="Times New Roman"/>
          <w:sz w:val="24"/>
          <w:lang w:val="fr-FR"/>
        </w:rPr>
      </w:pPr>
      <w:r>
        <w:rPr>
          <w:rFonts w:ascii="Times New Roman" w:hAnsi="Times New Roman"/>
          <w:sz w:val="24"/>
          <w:lang w:val="fr-FR"/>
        </w:rPr>
        <w:t>Etape 1 : Demande de Propositions Première Etape</w:t>
      </w:r>
      <w:r w:rsidR="00DE35F8">
        <w:rPr>
          <w:rFonts w:ascii="Times New Roman" w:hAnsi="Times New Roman"/>
          <w:sz w:val="24"/>
          <w:lang w:val="fr-FR"/>
        </w:rPr>
        <w:t xml:space="preserve"> (Technique) (une seule enveloppe) ;</w:t>
      </w:r>
    </w:p>
    <w:p w14:paraId="646E4086" w14:textId="34E3B8FE" w:rsidR="00FE0416" w:rsidRDefault="00DE35F8" w:rsidP="00DE35F8">
      <w:pPr>
        <w:pStyle w:val="explanatorynotes"/>
        <w:spacing w:before="200" w:after="200" w:line="240" w:lineRule="auto"/>
        <w:ind w:left="180"/>
        <w:rPr>
          <w:rFonts w:ascii="Times New Roman" w:hAnsi="Times New Roman"/>
          <w:sz w:val="24"/>
          <w:lang w:val="fr-FR"/>
        </w:rPr>
      </w:pPr>
      <w:r>
        <w:rPr>
          <w:rFonts w:ascii="Times New Roman" w:hAnsi="Times New Roman"/>
          <w:sz w:val="24"/>
          <w:lang w:val="fr-FR"/>
        </w:rPr>
        <w:t xml:space="preserve">Etape 2 : </w:t>
      </w:r>
      <w:r w:rsidR="002A0E3E">
        <w:rPr>
          <w:rFonts w:ascii="Times New Roman" w:hAnsi="Times New Roman"/>
          <w:sz w:val="24"/>
          <w:lang w:val="fr-FR"/>
        </w:rPr>
        <w:t xml:space="preserve"> </w:t>
      </w:r>
      <w:r>
        <w:rPr>
          <w:rFonts w:ascii="Times New Roman" w:hAnsi="Times New Roman"/>
          <w:sz w:val="24"/>
          <w:lang w:val="fr-FR"/>
        </w:rPr>
        <w:t>Demande de Propositions Deuxième Etape (Technique et Financière) (deux enveloppes).</w:t>
      </w:r>
    </w:p>
    <w:p w14:paraId="49E8923D" w14:textId="402E0E5E" w:rsidR="00AF135B" w:rsidRPr="00B4328A" w:rsidRDefault="00AF135B" w:rsidP="00572592">
      <w:pPr>
        <w:pStyle w:val="explanatorynotes"/>
        <w:spacing w:before="360" w:after="240" w:line="240" w:lineRule="auto"/>
        <w:rPr>
          <w:rFonts w:ascii="Times New Roman" w:hAnsi="Times New Roman"/>
          <w:b/>
          <w:sz w:val="28"/>
          <w:szCs w:val="28"/>
          <w:lang w:val="fr-FR" w:eastAsia="en-US"/>
        </w:rPr>
      </w:pPr>
      <w:bookmarkStart w:id="7" w:name="_Toc438270254"/>
      <w:bookmarkStart w:id="8" w:name="_Toc438366661"/>
      <w:r w:rsidRPr="00B4328A">
        <w:rPr>
          <w:rFonts w:ascii="Times New Roman" w:hAnsi="Times New Roman"/>
          <w:b/>
          <w:sz w:val="28"/>
          <w:szCs w:val="28"/>
          <w:lang w:val="fr-FR" w:eastAsia="en-US"/>
        </w:rPr>
        <w:t xml:space="preserve">PARTIE </w:t>
      </w:r>
      <w:r w:rsidR="00C2622A" w:rsidRPr="00B4328A">
        <w:rPr>
          <w:rFonts w:ascii="Times New Roman" w:hAnsi="Times New Roman"/>
          <w:b/>
          <w:sz w:val="28"/>
          <w:szCs w:val="28"/>
          <w:lang w:val="fr-FR" w:eastAsia="en-US"/>
        </w:rPr>
        <w:t>1</w:t>
      </w:r>
      <w:r w:rsidRPr="00B4328A">
        <w:rPr>
          <w:rFonts w:ascii="Times New Roman" w:hAnsi="Times New Roman"/>
          <w:b/>
          <w:sz w:val="28"/>
          <w:szCs w:val="28"/>
          <w:lang w:val="fr-FR" w:eastAsia="en-US"/>
        </w:rPr>
        <w:t>–PROCÉDURES</w:t>
      </w:r>
      <w:bookmarkEnd w:id="7"/>
      <w:bookmarkEnd w:id="8"/>
      <w:r w:rsidRPr="00B4328A">
        <w:rPr>
          <w:rFonts w:ascii="Times New Roman" w:hAnsi="Times New Roman"/>
          <w:b/>
          <w:sz w:val="28"/>
          <w:szCs w:val="28"/>
          <w:lang w:val="fr-FR" w:eastAsia="en-US"/>
        </w:rPr>
        <w:t xml:space="preserve"> D</w:t>
      </w:r>
      <w:r w:rsidR="00DE35F8">
        <w:rPr>
          <w:rFonts w:ascii="Times New Roman" w:hAnsi="Times New Roman"/>
          <w:b/>
          <w:sz w:val="28"/>
          <w:szCs w:val="28"/>
          <w:lang w:val="fr-FR" w:eastAsia="en-US"/>
        </w:rPr>
        <w:t xml:space="preserve">E DEMANDE DE </w:t>
      </w:r>
      <w:r w:rsidR="00A75C5F">
        <w:rPr>
          <w:rFonts w:ascii="Times New Roman" w:hAnsi="Times New Roman"/>
          <w:b/>
          <w:sz w:val="28"/>
          <w:szCs w:val="28"/>
          <w:lang w:val="fr-FR" w:eastAsia="en-US"/>
        </w:rPr>
        <w:t>PROPOSITION</w:t>
      </w:r>
      <w:r w:rsidR="00DE35F8">
        <w:rPr>
          <w:rFonts w:ascii="Times New Roman" w:hAnsi="Times New Roman"/>
          <w:b/>
          <w:sz w:val="28"/>
          <w:szCs w:val="28"/>
          <w:lang w:val="fr-FR" w:eastAsia="en-US"/>
        </w:rPr>
        <w:t>S</w:t>
      </w:r>
    </w:p>
    <w:p w14:paraId="7A3F03F3" w14:textId="11B721BD" w:rsidR="00AF135B" w:rsidRPr="00B4328A" w:rsidRDefault="00AF135B" w:rsidP="00527FF1">
      <w:pPr>
        <w:pStyle w:val="Heading2"/>
        <w:keepNext w:val="0"/>
        <w:spacing w:before="240" w:after="120"/>
      </w:pPr>
      <w:bookmarkStart w:id="9" w:name="_Toc485033035"/>
      <w:bookmarkStart w:id="10" w:name="_Toc485033176"/>
      <w:bookmarkStart w:id="11" w:name="_Toc485033290"/>
      <w:bookmarkStart w:id="12" w:name="_Toc485033367"/>
      <w:bookmarkStart w:id="13" w:name="_Toc33048184"/>
      <w:r w:rsidRPr="00B4328A">
        <w:t>Section I.</w:t>
      </w:r>
      <w:r w:rsidRPr="00B4328A">
        <w:tab/>
        <w:t xml:space="preserve">Instructions aux </w:t>
      </w:r>
      <w:r w:rsidR="00DE35F8">
        <w:t>Proposants</w:t>
      </w:r>
      <w:r w:rsidR="00B10EDC">
        <w:t xml:space="preserve"> </w:t>
      </w:r>
      <w:r w:rsidRPr="00B4328A">
        <w:t>(</w:t>
      </w:r>
      <w:r w:rsidR="001C5B4F" w:rsidRPr="00B4328A">
        <w:t>I</w:t>
      </w:r>
      <w:r w:rsidR="00DE35F8">
        <w:t>P</w:t>
      </w:r>
      <w:r w:rsidRPr="00B4328A">
        <w:t>)</w:t>
      </w:r>
      <w:bookmarkEnd w:id="9"/>
      <w:bookmarkEnd w:id="10"/>
      <w:bookmarkEnd w:id="11"/>
      <w:bookmarkEnd w:id="12"/>
      <w:bookmarkEnd w:id="13"/>
    </w:p>
    <w:p w14:paraId="5E8780A7" w14:textId="6FDEDEDD" w:rsidR="00AF135B" w:rsidRPr="00B4328A" w:rsidRDefault="00AF135B" w:rsidP="00527FF1">
      <w:pPr>
        <w:pStyle w:val="List"/>
        <w:spacing w:before="240"/>
        <w:rPr>
          <w:b/>
          <w:lang w:val="fr-FR"/>
        </w:rPr>
      </w:pPr>
      <w:r w:rsidRPr="00B4328A">
        <w:rPr>
          <w:lang w:val="fr-FR"/>
        </w:rPr>
        <w:t xml:space="preserve">Cette Section fournit aux </w:t>
      </w:r>
      <w:r w:rsidR="00DE35F8">
        <w:rPr>
          <w:lang w:val="fr-FR"/>
        </w:rPr>
        <w:t xml:space="preserve">Proposants </w:t>
      </w:r>
      <w:r w:rsidRPr="00B4328A">
        <w:rPr>
          <w:lang w:val="fr-FR"/>
        </w:rPr>
        <w:t xml:space="preserve">les informations utiles pour préparer leurs </w:t>
      </w:r>
      <w:r w:rsidR="00F456FB">
        <w:rPr>
          <w:lang w:val="fr-FR"/>
        </w:rPr>
        <w:t>Propositions</w:t>
      </w:r>
      <w:r w:rsidRPr="00B4328A">
        <w:rPr>
          <w:lang w:val="fr-FR"/>
        </w:rPr>
        <w:t xml:space="preserve">. </w:t>
      </w:r>
      <w:r w:rsidR="00DE35F8">
        <w:rPr>
          <w:lang w:val="fr-FR"/>
        </w:rPr>
        <w:t xml:space="preserve">Elle repose sur un processus de passation de marchés en deux étapes. </w:t>
      </w:r>
      <w:r w:rsidRPr="00B4328A">
        <w:rPr>
          <w:lang w:val="fr-FR"/>
        </w:rPr>
        <w:t xml:space="preserve">Elle comporte aussi des renseignements sur </w:t>
      </w:r>
      <w:r w:rsidR="00FA05DD" w:rsidRPr="00B4328A">
        <w:rPr>
          <w:lang w:val="fr-FR"/>
        </w:rPr>
        <w:t>le dépôt</w:t>
      </w:r>
      <w:r w:rsidRPr="00B4328A">
        <w:rPr>
          <w:lang w:val="fr-FR"/>
        </w:rPr>
        <w:t xml:space="preserve">, l’ouverture et l’évaluation </w:t>
      </w:r>
      <w:r w:rsidR="00FA05DD" w:rsidRPr="00B4328A">
        <w:rPr>
          <w:lang w:val="fr-FR"/>
        </w:rPr>
        <w:t xml:space="preserve">des </w:t>
      </w:r>
      <w:r w:rsidR="00DE35F8">
        <w:rPr>
          <w:lang w:val="fr-FR"/>
        </w:rPr>
        <w:t>Propositions</w:t>
      </w:r>
      <w:r w:rsidRPr="00B4328A">
        <w:rPr>
          <w:lang w:val="fr-FR"/>
        </w:rPr>
        <w:t xml:space="preserve">, et sur l’attribution des </w:t>
      </w:r>
      <w:r w:rsidR="00975BE6">
        <w:rPr>
          <w:lang w:val="fr-FR"/>
        </w:rPr>
        <w:t>M</w:t>
      </w:r>
      <w:r w:rsidRPr="00B4328A">
        <w:rPr>
          <w:lang w:val="fr-FR"/>
        </w:rPr>
        <w:t>archés</w:t>
      </w:r>
      <w:r w:rsidRPr="00B4328A">
        <w:rPr>
          <w:b/>
          <w:lang w:val="fr-FR"/>
        </w:rPr>
        <w:t>. Les dispositions figurant dans cette Section I ne doivent pas être modifiées.</w:t>
      </w:r>
    </w:p>
    <w:p w14:paraId="0F5F7EC8" w14:textId="48FAB1F8" w:rsidR="00AF135B" w:rsidRPr="00B4328A" w:rsidRDefault="00AF135B" w:rsidP="00527FF1">
      <w:pPr>
        <w:pStyle w:val="Heading2"/>
        <w:keepNext w:val="0"/>
        <w:spacing w:before="240" w:after="120"/>
      </w:pPr>
      <w:bookmarkStart w:id="14" w:name="_Toc494778663"/>
      <w:bookmarkStart w:id="15" w:name="_Toc499607131"/>
      <w:bookmarkStart w:id="16" w:name="_Toc499608184"/>
      <w:bookmarkStart w:id="17" w:name="_Toc485033036"/>
      <w:bookmarkStart w:id="18" w:name="_Toc485033177"/>
      <w:bookmarkStart w:id="19" w:name="_Toc485033291"/>
      <w:bookmarkStart w:id="20" w:name="_Toc485033368"/>
      <w:bookmarkStart w:id="21" w:name="_Toc33048185"/>
      <w:r w:rsidRPr="00B4328A">
        <w:t>Section II.</w:t>
      </w:r>
      <w:r w:rsidRPr="00B4328A">
        <w:tab/>
        <w:t xml:space="preserve">Données </w:t>
      </w:r>
      <w:r w:rsidR="00975BE6">
        <w:t>P</w:t>
      </w:r>
      <w:r w:rsidRPr="00B4328A">
        <w:t xml:space="preserve">articulières </w:t>
      </w:r>
      <w:r w:rsidR="00DE35F8">
        <w:t xml:space="preserve">de </w:t>
      </w:r>
      <w:r w:rsidR="00956631">
        <w:t xml:space="preserve">Demande de </w:t>
      </w:r>
      <w:r w:rsidR="00DE35F8">
        <w:t>Proposition</w:t>
      </w:r>
      <w:r w:rsidR="00956631">
        <w:t>s</w:t>
      </w:r>
      <w:r w:rsidR="00DE35F8">
        <w:t xml:space="preserve"> </w:t>
      </w:r>
      <w:bookmarkEnd w:id="14"/>
      <w:bookmarkEnd w:id="15"/>
      <w:bookmarkEnd w:id="16"/>
      <w:r w:rsidR="00872F34" w:rsidRPr="00B4328A">
        <w:t>(</w:t>
      </w:r>
      <w:r w:rsidR="000B6180">
        <w:t>DP</w:t>
      </w:r>
      <w:r w:rsidR="00956631">
        <w:t>D</w:t>
      </w:r>
      <w:r w:rsidR="00DE35F8">
        <w:t>P</w:t>
      </w:r>
      <w:r w:rsidR="00872F34" w:rsidRPr="00B4328A">
        <w:t>)</w:t>
      </w:r>
      <w:bookmarkEnd w:id="17"/>
      <w:bookmarkEnd w:id="18"/>
      <w:bookmarkEnd w:id="19"/>
      <w:bookmarkEnd w:id="20"/>
      <w:bookmarkEnd w:id="21"/>
    </w:p>
    <w:p w14:paraId="5D8F78A6" w14:textId="600C7795" w:rsidR="00AF135B" w:rsidRPr="00B4328A" w:rsidRDefault="00AF135B" w:rsidP="00527FF1">
      <w:pPr>
        <w:pStyle w:val="List"/>
        <w:spacing w:before="240"/>
        <w:rPr>
          <w:lang w:val="fr-FR"/>
        </w:rPr>
      </w:pPr>
      <w:r w:rsidRPr="00B4328A">
        <w:rPr>
          <w:lang w:val="fr-FR"/>
        </w:rPr>
        <w:t xml:space="preserve">Cette Section énonce les dispositions propres à chaque passation de marché, qui complètent les informations ou conditions figurant à la Section I, Instructions aux </w:t>
      </w:r>
      <w:r w:rsidR="00DE35F8">
        <w:rPr>
          <w:lang w:val="fr-FR"/>
        </w:rPr>
        <w:t>Proposants</w:t>
      </w:r>
      <w:r w:rsidRPr="00B4328A">
        <w:rPr>
          <w:lang w:val="fr-FR"/>
        </w:rPr>
        <w:t xml:space="preserve">. </w:t>
      </w:r>
    </w:p>
    <w:p w14:paraId="641468C5" w14:textId="37956457" w:rsidR="00AF135B" w:rsidRPr="00B4328A" w:rsidRDefault="00AF135B" w:rsidP="00527FF1">
      <w:pPr>
        <w:pStyle w:val="Heading2"/>
        <w:keepNext w:val="0"/>
        <w:spacing w:before="240" w:after="120"/>
      </w:pPr>
      <w:bookmarkStart w:id="22" w:name="_Toc494778664"/>
      <w:bookmarkStart w:id="23" w:name="_Toc499607132"/>
      <w:bookmarkStart w:id="24" w:name="_Toc499608185"/>
      <w:bookmarkStart w:id="25" w:name="_Toc485033037"/>
      <w:bookmarkStart w:id="26" w:name="_Toc485033178"/>
      <w:bookmarkStart w:id="27" w:name="_Toc485033292"/>
      <w:bookmarkStart w:id="28" w:name="_Toc485033369"/>
      <w:bookmarkStart w:id="29" w:name="_Toc33048186"/>
      <w:r w:rsidRPr="00B4328A">
        <w:t>Section III.</w:t>
      </w:r>
      <w:r w:rsidRPr="00B4328A">
        <w:tab/>
        <w:t>Critères d’</w:t>
      </w:r>
      <w:r w:rsidR="00463A3D">
        <w:t>E</w:t>
      </w:r>
      <w:r w:rsidRPr="00B4328A">
        <w:t xml:space="preserve">valuation et de </w:t>
      </w:r>
      <w:r w:rsidR="00463A3D">
        <w:t>Q</w:t>
      </w:r>
      <w:r w:rsidRPr="00B4328A">
        <w:t>ualification</w:t>
      </w:r>
      <w:bookmarkEnd w:id="22"/>
      <w:bookmarkEnd w:id="23"/>
      <w:bookmarkEnd w:id="24"/>
      <w:bookmarkEnd w:id="25"/>
      <w:bookmarkEnd w:id="26"/>
      <w:bookmarkEnd w:id="27"/>
      <w:bookmarkEnd w:id="28"/>
      <w:bookmarkEnd w:id="29"/>
    </w:p>
    <w:p w14:paraId="1A14806E" w14:textId="4BCBF75F" w:rsidR="00684626" w:rsidRDefault="00AF135B" w:rsidP="00684626">
      <w:pPr>
        <w:pStyle w:val="List"/>
        <w:spacing w:before="240" w:after="0"/>
        <w:rPr>
          <w:lang w:val="fr-FR"/>
        </w:rPr>
      </w:pPr>
      <w:r w:rsidRPr="00B4328A">
        <w:rPr>
          <w:lang w:val="fr-FR"/>
        </w:rPr>
        <w:t>Cette Section indique les critères à utiliser pour déterminer</w:t>
      </w:r>
      <w:r w:rsidR="00572592" w:rsidRPr="00B4328A">
        <w:rPr>
          <w:lang w:val="fr-FR"/>
        </w:rPr>
        <w:t xml:space="preserve"> </w:t>
      </w:r>
      <w:r w:rsidR="00A75C5F">
        <w:rPr>
          <w:lang w:val="fr-FR"/>
        </w:rPr>
        <w:t>La Proposition</w:t>
      </w:r>
      <w:r w:rsidR="00975BE6">
        <w:rPr>
          <w:lang w:val="fr-FR"/>
        </w:rPr>
        <w:t xml:space="preserve"> </w:t>
      </w:r>
      <w:r w:rsidRPr="00B4328A">
        <w:rPr>
          <w:lang w:val="fr-FR"/>
        </w:rPr>
        <w:t xml:space="preserve">évaluée la </w:t>
      </w:r>
      <w:r w:rsidR="00975BE6">
        <w:rPr>
          <w:lang w:val="fr-FR"/>
        </w:rPr>
        <w:t>P</w:t>
      </w:r>
      <w:r w:rsidR="00560D99" w:rsidRPr="00B4328A">
        <w:rPr>
          <w:lang w:val="fr-FR"/>
        </w:rPr>
        <w:t xml:space="preserve">lus </w:t>
      </w:r>
      <w:r w:rsidR="00975BE6">
        <w:rPr>
          <w:lang w:val="fr-FR"/>
        </w:rPr>
        <w:t>A</w:t>
      </w:r>
      <w:r w:rsidR="00560D99" w:rsidRPr="00B4328A">
        <w:rPr>
          <w:lang w:val="fr-FR"/>
        </w:rPr>
        <w:t>vantageuse</w:t>
      </w:r>
      <w:r w:rsidR="003528F3" w:rsidRPr="00B4328A">
        <w:rPr>
          <w:lang w:val="fr-FR"/>
        </w:rPr>
        <w:t>.</w:t>
      </w:r>
      <w:r w:rsidR="00572592" w:rsidRPr="00B4328A">
        <w:rPr>
          <w:lang w:val="fr-FR"/>
        </w:rPr>
        <w:t xml:space="preserve"> </w:t>
      </w:r>
      <w:bookmarkStart w:id="30" w:name="_Toc494778665"/>
      <w:bookmarkStart w:id="31" w:name="_Toc499607133"/>
      <w:bookmarkStart w:id="32" w:name="_Toc499608186"/>
      <w:bookmarkStart w:id="33" w:name="_Toc485033038"/>
      <w:bookmarkStart w:id="34" w:name="_Toc485033179"/>
      <w:bookmarkStart w:id="35" w:name="_Toc485033293"/>
      <w:bookmarkStart w:id="36" w:name="_Toc485033370"/>
      <w:bookmarkStart w:id="37" w:name="_Toc33048187"/>
    </w:p>
    <w:p w14:paraId="22D93337" w14:textId="76CEB4CA" w:rsidR="00AF135B" w:rsidRPr="00684626" w:rsidRDefault="00AF135B" w:rsidP="00684626">
      <w:pPr>
        <w:pStyle w:val="List"/>
        <w:spacing w:before="240" w:after="0"/>
        <w:ind w:hanging="1440"/>
        <w:rPr>
          <w:lang w:val="fr-FR"/>
        </w:rPr>
      </w:pPr>
      <w:r w:rsidRPr="00684626">
        <w:rPr>
          <w:b/>
          <w:bCs/>
          <w:lang w:val="fr-FR"/>
        </w:rPr>
        <w:t>Section IV.</w:t>
      </w:r>
      <w:r w:rsidRPr="00684626">
        <w:rPr>
          <w:lang w:val="fr-FR"/>
        </w:rPr>
        <w:tab/>
      </w:r>
      <w:r w:rsidRPr="00684626">
        <w:rPr>
          <w:b/>
          <w:bCs/>
          <w:lang w:val="fr-FR"/>
        </w:rPr>
        <w:t xml:space="preserve">Formulaires de </w:t>
      </w:r>
      <w:bookmarkEnd w:id="30"/>
      <w:bookmarkEnd w:id="31"/>
      <w:bookmarkEnd w:id="32"/>
      <w:r w:rsidR="00684626" w:rsidRPr="00684626">
        <w:rPr>
          <w:b/>
          <w:bCs/>
          <w:lang w:val="fr-FR"/>
        </w:rPr>
        <w:t>P</w:t>
      </w:r>
      <w:r w:rsidR="00872F34" w:rsidRPr="00684626">
        <w:rPr>
          <w:b/>
          <w:bCs/>
          <w:lang w:val="fr-FR"/>
        </w:rPr>
        <w:t>roposition</w:t>
      </w:r>
      <w:bookmarkEnd w:id="33"/>
      <w:bookmarkEnd w:id="34"/>
      <w:bookmarkEnd w:id="35"/>
      <w:bookmarkEnd w:id="36"/>
      <w:bookmarkEnd w:id="37"/>
    </w:p>
    <w:p w14:paraId="4B306B5A" w14:textId="77777777" w:rsidR="00684626" w:rsidRDefault="00684626" w:rsidP="00684626">
      <w:pPr>
        <w:pStyle w:val="List"/>
        <w:spacing w:before="0" w:after="0"/>
        <w:rPr>
          <w:lang w:val="fr-FR"/>
        </w:rPr>
      </w:pPr>
    </w:p>
    <w:p w14:paraId="018E850C" w14:textId="1C5CD321" w:rsidR="00AF135B" w:rsidRPr="00B4328A" w:rsidRDefault="003528F3" w:rsidP="00CD1882">
      <w:pPr>
        <w:pStyle w:val="List"/>
        <w:spacing w:before="0"/>
        <w:rPr>
          <w:lang w:val="fr-FR"/>
        </w:rPr>
      </w:pPr>
      <w:r w:rsidRPr="00B4328A">
        <w:rPr>
          <w:lang w:val="fr-FR"/>
        </w:rPr>
        <w:t xml:space="preserve">Cette Section contient les modèles des formulaires à </w:t>
      </w:r>
      <w:r w:rsidR="00A97EF3">
        <w:rPr>
          <w:lang w:val="fr-FR"/>
        </w:rPr>
        <w:t xml:space="preserve">remplir et à soumettre par le </w:t>
      </w:r>
      <w:r w:rsidR="00C617B7">
        <w:rPr>
          <w:lang w:val="fr-FR"/>
        </w:rPr>
        <w:t>Proposant</w:t>
      </w:r>
      <w:r w:rsidR="00A97EF3">
        <w:rPr>
          <w:lang w:val="fr-FR"/>
        </w:rPr>
        <w:t xml:space="preserve"> en tant que partie de s</w:t>
      </w:r>
      <w:r w:rsidR="00F456FB">
        <w:rPr>
          <w:lang w:val="fr-FR"/>
        </w:rPr>
        <w:t>a Proposition</w:t>
      </w:r>
      <w:r w:rsidR="00A97EF3">
        <w:rPr>
          <w:lang w:val="fr-FR"/>
        </w:rPr>
        <w:t>.</w:t>
      </w:r>
    </w:p>
    <w:p w14:paraId="5392DC73" w14:textId="77777777" w:rsidR="00D33C26" w:rsidRPr="00B4328A" w:rsidRDefault="00D33C26" w:rsidP="00527FF1">
      <w:pPr>
        <w:pStyle w:val="Heading2"/>
        <w:keepNext w:val="0"/>
        <w:tabs>
          <w:tab w:val="clear" w:pos="1350"/>
          <w:tab w:val="left" w:pos="1440"/>
        </w:tabs>
        <w:spacing w:after="120"/>
        <w:ind w:right="43"/>
        <w:jc w:val="both"/>
      </w:pPr>
      <w:bookmarkStart w:id="38" w:name="_Toc273706443"/>
      <w:bookmarkStart w:id="39" w:name="_Toc273707210"/>
      <w:bookmarkStart w:id="40" w:name="_Toc273708167"/>
      <w:bookmarkStart w:id="41" w:name="_Toc273708274"/>
      <w:bookmarkStart w:id="42" w:name="_Toc273708334"/>
      <w:bookmarkStart w:id="43" w:name="_Toc273708685"/>
      <w:bookmarkStart w:id="44" w:name="_Toc273708901"/>
      <w:bookmarkStart w:id="45" w:name="_Toc274224663"/>
      <w:bookmarkStart w:id="46" w:name="_Toc274225405"/>
      <w:bookmarkStart w:id="47" w:name="_Toc274225610"/>
      <w:bookmarkStart w:id="48" w:name="_Toc274226296"/>
      <w:bookmarkStart w:id="49" w:name="_Toc485033039"/>
      <w:bookmarkStart w:id="50" w:name="_Toc485033180"/>
      <w:bookmarkStart w:id="51" w:name="_Toc485033294"/>
      <w:bookmarkStart w:id="52" w:name="_Toc485033371"/>
      <w:bookmarkStart w:id="53" w:name="_Toc33048188"/>
      <w:r w:rsidRPr="00B4328A">
        <w:t>Section V.</w:t>
      </w:r>
      <w:r w:rsidRPr="00B4328A">
        <w:tab/>
        <w:t>Pays Eligibles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441FFF5F" w14:textId="77777777" w:rsidR="00D33C26" w:rsidRPr="00B4328A" w:rsidRDefault="00D33C26" w:rsidP="00CD1882">
      <w:pPr>
        <w:pStyle w:val="List"/>
        <w:spacing w:before="0"/>
        <w:ind w:right="43"/>
        <w:rPr>
          <w:lang w:val="fr-FR"/>
        </w:rPr>
      </w:pPr>
      <w:r w:rsidRPr="00B4328A">
        <w:rPr>
          <w:lang w:val="fr-FR"/>
        </w:rPr>
        <w:t>Cette Section contient les renseignements concernant les pays éligibles.</w:t>
      </w:r>
    </w:p>
    <w:p w14:paraId="1A94AB6B" w14:textId="77777777" w:rsidR="00111FFF" w:rsidRPr="00B4328A" w:rsidRDefault="00111FFF" w:rsidP="00CD1882">
      <w:pPr>
        <w:pStyle w:val="List"/>
        <w:spacing w:before="0"/>
        <w:ind w:left="0"/>
        <w:rPr>
          <w:lang w:val="fr-FR"/>
        </w:rPr>
      </w:pPr>
      <w:r w:rsidRPr="00B4328A">
        <w:rPr>
          <w:b/>
          <w:lang w:val="fr-FR"/>
        </w:rPr>
        <w:t>Section VI.</w:t>
      </w:r>
      <w:r w:rsidRPr="00B4328A">
        <w:rPr>
          <w:b/>
          <w:lang w:val="fr-FR"/>
        </w:rPr>
        <w:tab/>
        <w:t>Fraude et Corruption</w:t>
      </w:r>
    </w:p>
    <w:p w14:paraId="5480DB6C" w14:textId="3F861E00" w:rsidR="00AF135B" w:rsidRPr="00B4328A" w:rsidRDefault="003528F3" w:rsidP="003757F1">
      <w:pPr>
        <w:tabs>
          <w:tab w:val="left" w:pos="1530"/>
        </w:tabs>
        <w:spacing w:after="240"/>
        <w:ind w:left="1416"/>
        <w:rPr>
          <w:sz w:val="24"/>
        </w:rPr>
      </w:pPr>
      <w:r w:rsidRPr="00B4328A">
        <w:rPr>
          <w:sz w:val="24"/>
          <w:szCs w:val="24"/>
        </w:rPr>
        <w:t>Cette Section contient les dispositions concernant la fraude et la corruption applicables à la procédure d</w:t>
      </w:r>
      <w:r w:rsidR="00F456FB">
        <w:rPr>
          <w:sz w:val="24"/>
          <w:szCs w:val="24"/>
        </w:rPr>
        <w:t>e Demande de Propositions</w:t>
      </w:r>
      <w:r w:rsidR="00111FFF" w:rsidRPr="00B4328A">
        <w:rPr>
          <w:sz w:val="24"/>
        </w:rPr>
        <w:t>.</w:t>
      </w:r>
    </w:p>
    <w:p w14:paraId="6E6E96DF" w14:textId="1FFE931D" w:rsidR="00AF135B" w:rsidRPr="00B4328A" w:rsidRDefault="00AF135B" w:rsidP="00572592">
      <w:pPr>
        <w:pStyle w:val="explanatorynotes"/>
        <w:spacing w:after="240" w:line="240" w:lineRule="auto"/>
        <w:rPr>
          <w:rFonts w:ascii="Times New Roman" w:hAnsi="Times New Roman"/>
          <w:b/>
          <w:sz w:val="28"/>
          <w:szCs w:val="28"/>
          <w:lang w:val="fr-FR" w:eastAsia="en-US"/>
        </w:rPr>
      </w:pPr>
      <w:bookmarkStart w:id="54" w:name="_Toc438267875"/>
      <w:bookmarkStart w:id="55" w:name="_Toc438270255"/>
      <w:bookmarkStart w:id="56" w:name="_Toc438366662"/>
      <w:r w:rsidRPr="00B4328A">
        <w:rPr>
          <w:rFonts w:ascii="Times New Roman" w:hAnsi="Times New Roman"/>
          <w:b/>
          <w:sz w:val="28"/>
          <w:szCs w:val="28"/>
          <w:lang w:val="fr-FR" w:eastAsia="en-US"/>
        </w:rPr>
        <w:t xml:space="preserve">PARTIE </w:t>
      </w:r>
      <w:r w:rsidR="00C2622A" w:rsidRPr="00B4328A">
        <w:rPr>
          <w:rFonts w:ascii="Times New Roman" w:hAnsi="Times New Roman"/>
          <w:b/>
          <w:sz w:val="28"/>
          <w:szCs w:val="28"/>
          <w:lang w:val="fr-FR" w:eastAsia="en-US"/>
        </w:rPr>
        <w:t>2</w:t>
      </w:r>
      <w:r w:rsidRPr="00B4328A">
        <w:rPr>
          <w:rFonts w:ascii="Times New Roman" w:hAnsi="Times New Roman"/>
          <w:b/>
          <w:sz w:val="28"/>
          <w:szCs w:val="28"/>
          <w:lang w:val="fr-FR" w:eastAsia="en-US"/>
        </w:rPr>
        <w:t xml:space="preserve">– </w:t>
      </w:r>
      <w:r w:rsidR="003B0170" w:rsidRPr="00B4328A">
        <w:rPr>
          <w:rFonts w:ascii="Times New Roman" w:hAnsi="Times New Roman"/>
          <w:b/>
          <w:sz w:val="28"/>
          <w:szCs w:val="28"/>
          <w:lang w:val="fr-FR" w:eastAsia="en-US"/>
        </w:rPr>
        <w:t xml:space="preserve">EXIGENCES DU MAITRE </w:t>
      </w:r>
      <w:r w:rsidR="00724BCE">
        <w:rPr>
          <w:rFonts w:ascii="Times New Roman" w:hAnsi="Times New Roman"/>
          <w:b/>
          <w:sz w:val="28"/>
          <w:szCs w:val="28"/>
          <w:lang w:val="fr-FR" w:eastAsia="en-US"/>
        </w:rPr>
        <w:t>D’</w:t>
      </w:r>
      <w:r w:rsidR="003B0170" w:rsidRPr="00B4328A">
        <w:rPr>
          <w:rFonts w:ascii="Times New Roman" w:hAnsi="Times New Roman"/>
          <w:b/>
          <w:sz w:val="28"/>
          <w:szCs w:val="28"/>
          <w:lang w:val="fr-FR" w:eastAsia="en-US"/>
        </w:rPr>
        <w:t xml:space="preserve">OUVRAGE </w:t>
      </w:r>
      <w:bookmarkEnd w:id="54"/>
      <w:bookmarkEnd w:id="55"/>
      <w:bookmarkEnd w:id="56"/>
    </w:p>
    <w:p w14:paraId="239EE4A5" w14:textId="1EB3C696" w:rsidR="00AF135B" w:rsidRPr="00B4328A" w:rsidRDefault="00AF135B" w:rsidP="00527FF1">
      <w:pPr>
        <w:spacing w:before="240" w:after="120"/>
        <w:ind w:left="1440" w:hanging="1440"/>
        <w:rPr>
          <w:b/>
          <w:sz w:val="24"/>
          <w:szCs w:val="24"/>
        </w:rPr>
      </w:pPr>
      <w:r w:rsidRPr="00B4328A">
        <w:rPr>
          <w:b/>
          <w:sz w:val="24"/>
          <w:szCs w:val="24"/>
        </w:rPr>
        <w:t>Section V</w:t>
      </w:r>
      <w:r w:rsidR="00D33C26" w:rsidRPr="00B4328A">
        <w:rPr>
          <w:b/>
          <w:sz w:val="24"/>
          <w:szCs w:val="24"/>
        </w:rPr>
        <w:t>I</w:t>
      </w:r>
      <w:r w:rsidR="00111FFF" w:rsidRPr="00B4328A">
        <w:rPr>
          <w:b/>
          <w:sz w:val="24"/>
          <w:szCs w:val="24"/>
        </w:rPr>
        <w:t>I</w:t>
      </w:r>
      <w:r w:rsidRPr="00B4328A">
        <w:rPr>
          <w:b/>
          <w:sz w:val="24"/>
          <w:szCs w:val="24"/>
        </w:rPr>
        <w:t>.</w:t>
      </w:r>
      <w:r w:rsidRPr="00B4328A">
        <w:rPr>
          <w:b/>
          <w:sz w:val="24"/>
          <w:szCs w:val="24"/>
        </w:rPr>
        <w:tab/>
      </w:r>
      <w:r w:rsidR="00862587">
        <w:rPr>
          <w:b/>
          <w:sz w:val="24"/>
          <w:szCs w:val="24"/>
        </w:rPr>
        <w:t xml:space="preserve">Exigences </w:t>
      </w:r>
      <w:r w:rsidR="002E4FF3">
        <w:rPr>
          <w:b/>
          <w:sz w:val="24"/>
          <w:szCs w:val="24"/>
        </w:rPr>
        <w:t>du Maître d’Ouvrage</w:t>
      </w:r>
    </w:p>
    <w:p w14:paraId="2BADAB04" w14:textId="5E79597D" w:rsidR="00B10EDC" w:rsidRPr="00B4328A" w:rsidRDefault="00862587" w:rsidP="00A97EF3">
      <w:pPr>
        <w:pStyle w:val="List"/>
        <w:spacing w:before="240"/>
        <w:rPr>
          <w:lang w:val="fr-FR"/>
        </w:rPr>
      </w:pPr>
      <w:r w:rsidRPr="00862587">
        <w:rPr>
          <w:lang w:val="fr-FR"/>
        </w:rPr>
        <w:t xml:space="preserve">Cette section </w:t>
      </w:r>
      <w:r w:rsidR="00A97EF3">
        <w:rPr>
          <w:lang w:val="fr-FR"/>
        </w:rPr>
        <w:t>contient les Spécifications</w:t>
      </w:r>
      <w:r w:rsidR="00DE35F8">
        <w:rPr>
          <w:lang w:val="fr-FR"/>
        </w:rPr>
        <w:t xml:space="preserve"> sur </w:t>
      </w:r>
      <w:r w:rsidR="00FD3FEE">
        <w:rPr>
          <w:lang w:val="fr-FR"/>
        </w:rPr>
        <w:t>les fonctions opérationnelles et la performance</w:t>
      </w:r>
      <w:r w:rsidR="00A97EF3">
        <w:rPr>
          <w:lang w:val="fr-FR"/>
        </w:rPr>
        <w:t xml:space="preserve">, </w:t>
      </w:r>
      <w:r w:rsidR="00B10EDC">
        <w:rPr>
          <w:lang w:val="fr-FR"/>
        </w:rPr>
        <w:t>et les informations supplémentaires qui décrivent l</w:t>
      </w:r>
      <w:r w:rsidR="00FD3FEE">
        <w:rPr>
          <w:lang w:val="fr-FR"/>
        </w:rPr>
        <w:t xml:space="preserve">es </w:t>
      </w:r>
      <w:r w:rsidR="00C617B7">
        <w:rPr>
          <w:lang w:val="fr-FR"/>
        </w:rPr>
        <w:t>Installations à</w:t>
      </w:r>
      <w:r w:rsidR="00FD3FEE">
        <w:rPr>
          <w:lang w:val="fr-FR"/>
        </w:rPr>
        <w:t xml:space="preserve"> acquérir</w:t>
      </w:r>
      <w:r w:rsidR="00B10EDC">
        <w:rPr>
          <w:lang w:val="fr-FR"/>
        </w:rPr>
        <w:t>.</w:t>
      </w:r>
    </w:p>
    <w:p w14:paraId="0E2D7917" w14:textId="77777777" w:rsidR="00AF135B" w:rsidRPr="00B4328A" w:rsidRDefault="00AF135B" w:rsidP="00572592">
      <w:pPr>
        <w:pStyle w:val="explanatorynotes"/>
        <w:spacing w:before="360" w:after="240" w:line="240" w:lineRule="auto"/>
        <w:rPr>
          <w:rFonts w:ascii="Times New Roman" w:hAnsi="Times New Roman"/>
          <w:b/>
          <w:sz w:val="28"/>
          <w:szCs w:val="28"/>
          <w:lang w:val="fr-FR" w:eastAsia="en-US"/>
        </w:rPr>
      </w:pPr>
      <w:bookmarkStart w:id="57" w:name="_Toc438267876"/>
      <w:bookmarkStart w:id="58" w:name="_Toc438270256"/>
      <w:bookmarkStart w:id="59" w:name="_Toc438366663"/>
      <w:r w:rsidRPr="00B4328A">
        <w:rPr>
          <w:rFonts w:ascii="Times New Roman" w:hAnsi="Times New Roman"/>
          <w:b/>
          <w:sz w:val="28"/>
          <w:szCs w:val="28"/>
          <w:lang w:val="fr-FR" w:eastAsia="en-US"/>
        </w:rPr>
        <w:t xml:space="preserve">PARTIE </w:t>
      </w:r>
      <w:r w:rsidR="00C2622A" w:rsidRPr="00B4328A">
        <w:rPr>
          <w:rFonts w:ascii="Times New Roman" w:hAnsi="Times New Roman"/>
          <w:b/>
          <w:sz w:val="28"/>
          <w:szCs w:val="28"/>
          <w:lang w:val="fr-FR" w:eastAsia="en-US"/>
        </w:rPr>
        <w:t>3</w:t>
      </w:r>
      <w:r w:rsidRPr="00B4328A">
        <w:rPr>
          <w:rFonts w:ascii="Times New Roman" w:hAnsi="Times New Roman"/>
          <w:b/>
          <w:sz w:val="28"/>
          <w:szCs w:val="28"/>
          <w:lang w:val="fr-FR" w:eastAsia="en-US"/>
        </w:rPr>
        <w:t xml:space="preserve">– </w:t>
      </w:r>
      <w:r w:rsidR="00862587">
        <w:rPr>
          <w:rFonts w:ascii="Times New Roman" w:hAnsi="Times New Roman"/>
          <w:b/>
          <w:sz w:val="28"/>
          <w:szCs w:val="28"/>
          <w:lang w:val="fr-FR" w:eastAsia="en-US"/>
        </w:rPr>
        <w:t>CONDITIONS DU CONTRAT ET FORMULAIRE</w:t>
      </w:r>
      <w:bookmarkEnd w:id="57"/>
      <w:bookmarkEnd w:id="58"/>
      <w:bookmarkEnd w:id="59"/>
      <w:r w:rsidR="003C668A">
        <w:rPr>
          <w:rFonts w:ascii="Times New Roman" w:hAnsi="Times New Roman"/>
          <w:b/>
          <w:sz w:val="28"/>
          <w:szCs w:val="28"/>
          <w:lang w:val="fr-FR" w:eastAsia="en-US"/>
        </w:rPr>
        <w:t>S</w:t>
      </w:r>
    </w:p>
    <w:p w14:paraId="018B2493" w14:textId="3330970D" w:rsidR="00AF135B" w:rsidRPr="00B4328A" w:rsidRDefault="00AF135B" w:rsidP="00527FF1">
      <w:pPr>
        <w:tabs>
          <w:tab w:val="left" w:pos="1440"/>
        </w:tabs>
        <w:spacing w:before="240" w:after="120"/>
        <w:rPr>
          <w:b/>
          <w:sz w:val="24"/>
          <w:szCs w:val="24"/>
        </w:rPr>
      </w:pPr>
      <w:r w:rsidRPr="00B4328A">
        <w:rPr>
          <w:b/>
          <w:sz w:val="24"/>
          <w:szCs w:val="24"/>
        </w:rPr>
        <w:t>Section VI</w:t>
      </w:r>
      <w:r w:rsidR="00D33C26" w:rsidRPr="00B4328A">
        <w:rPr>
          <w:b/>
          <w:sz w:val="24"/>
          <w:szCs w:val="24"/>
        </w:rPr>
        <w:t>I</w:t>
      </w:r>
      <w:r w:rsidR="00111FFF" w:rsidRPr="00B4328A">
        <w:rPr>
          <w:b/>
          <w:sz w:val="24"/>
          <w:szCs w:val="24"/>
        </w:rPr>
        <w:t>I</w:t>
      </w:r>
      <w:r w:rsidRPr="00B4328A">
        <w:rPr>
          <w:b/>
          <w:sz w:val="24"/>
          <w:szCs w:val="24"/>
        </w:rPr>
        <w:t>.</w:t>
      </w:r>
      <w:r w:rsidRPr="00B4328A">
        <w:rPr>
          <w:b/>
          <w:sz w:val="24"/>
          <w:szCs w:val="24"/>
        </w:rPr>
        <w:tab/>
      </w:r>
      <w:r w:rsidR="00F53ED4">
        <w:rPr>
          <w:b/>
          <w:sz w:val="24"/>
          <w:szCs w:val="24"/>
        </w:rPr>
        <w:t xml:space="preserve">Cahier des </w:t>
      </w:r>
      <w:r w:rsidRPr="00B4328A">
        <w:rPr>
          <w:b/>
          <w:sz w:val="24"/>
          <w:szCs w:val="24"/>
        </w:rPr>
        <w:t>C</w:t>
      </w:r>
      <w:r w:rsidR="00463A3D">
        <w:rPr>
          <w:b/>
          <w:sz w:val="24"/>
          <w:szCs w:val="24"/>
        </w:rPr>
        <w:t>onditions</w:t>
      </w:r>
      <w:r w:rsidRPr="00B4328A">
        <w:rPr>
          <w:b/>
          <w:sz w:val="24"/>
          <w:szCs w:val="24"/>
        </w:rPr>
        <w:t xml:space="preserve"> </w:t>
      </w:r>
      <w:r w:rsidR="00F53ED4">
        <w:rPr>
          <w:b/>
          <w:sz w:val="24"/>
          <w:szCs w:val="24"/>
        </w:rPr>
        <w:t>Administratives G</w:t>
      </w:r>
      <w:r w:rsidRPr="00B4328A">
        <w:rPr>
          <w:b/>
          <w:sz w:val="24"/>
          <w:szCs w:val="24"/>
        </w:rPr>
        <w:t>énérales (C</w:t>
      </w:r>
      <w:r w:rsidR="00F53ED4">
        <w:rPr>
          <w:b/>
          <w:sz w:val="24"/>
          <w:szCs w:val="24"/>
        </w:rPr>
        <w:t>CA</w:t>
      </w:r>
      <w:r w:rsidRPr="00B4328A">
        <w:rPr>
          <w:b/>
          <w:sz w:val="24"/>
          <w:szCs w:val="24"/>
        </w:rPr>
        <w:t>G)</w:t>
      </w:r>
    </w:p>
    <w:p w14:paraId="5206DE3D" w14:textId="6395C059" w:rsidR="003120DB" w:rsidRPr="00FD3FEE" w:rsidRDefault="003120DB" w:rsidP="00572592">
      <w:pPr>
        <w:pStyle w:val="List"/>
        <w:spacing w:before="240"/>
        <w:rPr>
          <w:b/>
          <w:bCs/>
          <w:lang w:val="fr-FR"/>
        </w:rPr>
      </w:pPr>
      <w:r w:rsidRPr="003120DB">
        <w:rPr>
          <w:lang w:val="fr-FR"/>
        </w:rPr>
        <w:t xml:space="preserve">Cette </w:t>
      </w:r>
      <w:r w:rsidR="00353FDE">
        <w:rPr>
          <w:lang w:val="fr-FR"/>
        </w:rPr>
        <w:t>S</w:t>
      </w:r>
      <w:r w:rsidRPr="003120DB">
        <w:rPr>
          <w:lang w:val="fr-FR"/>
        </w:rPr>
        <w:t xml:space="preserve">ection </w:t>
      </w:r>
      <w:r w:rsidR="00353FDE">
        <w:rPr>
          <w:lang w:val="fr-FR"/>
        </w:rPr>
        <w:t xml:space="preserve">contient les clauses générales à appliquer à tous les marchés.  </w:t>
      </w:r>
      <w:r w:rsidR="00353FDE" w:rsidRPr="00FD3FEE">
        <w:rPr>
          <w:b/>
          <w:bCs/>
          <w:lang w:val="fr-FR"/>
        </w:rPr>
        <w:t>Le texte des clauses de cette Section ne doit pas être modifié.</w:t>
      </w:r>
    </w:p>
    <w:p w14:paraId="6C88A4E6" w14:textId="3AF07D8D" w:rsidR="00AF135B" w:rsidRPr="00B4328A" w:rsidRDefault="00AF135B" w:rsidP="00527FF1">
      <w:pPr>
        <w:tabs>
          <w:tab w:val="left" w:pos="1440"/>
        </w:tabs>
        <w:spacing w:before="240" w:after="120"/>
        <w:rPr>
          <w:b/>
          <w:sz w:val="24"/>
          <w:szCs w:val="24"/>
        </w:rPr>
      </w:pPr>
      <w:r w:rsidRPr="00B4328A">
        <w:rPr>
          <w:b/>
          <w:sz w:val="24"/>
          <w:szCs w:val="24"/>
        </w:rPr>
        <w:t xml:space="preserve">Section </w:t>
      </w:r>
      <w:r w:rsidR="00D33C26" w:rsidRPr="00B4328A">
        <w:rPr>
          <w:b/>
          <w:sz w:val="24"/>
          <w:szCs w:val="24"/>
        </w:rPr>
        <w:t>I</w:t>
      </w:r>
      <w:r w:rsidR="00111FFF" w:rsidRPr="00B4328A">
        <w:rPr>
          <w:b/>
          <w:sz w:val="24"/>
          <w:szCs w:val="24"/>
        </w:rPr>
        <w:t>X</w:t>
      </w:r>
      <w:r w:rsidRPr="00B4328A">
        <w:rPr>
          <w:b/>
          <w:sz w:val="24"/>
          <w:szCs w:val="24"/>
        </w:rPr>
        <w:t>.</w:t>
      </w:r>
      <w:r w:rsidRPr="00B4328A">
        <w:rPr>
          <w:b/>
          <w:sz w:val="24"/>
          <w:szCs w:val="24"/>
        </w:rPr>
        <w:tab/>
      </w:r>
      <w:r w:rsidR="00F53ED4">
        <w:rPr>
          <w:b/>
          <w:sz w:val="24"/>
          <w:szCs w:val="24"/>
        </w:rPr>
        <w:t xml:space="preserve">Cahier des </w:t>
      </w:r>
      <w:r w:rsidRPr="00B4328A">
        <w:rPr>
          <w:b/>
          <w:sz w:val="24"/>
          <w:szCs w:val="24"/>
        </w:rPr>
        <w:t>C</w:t>
      </w:r>
      <w:r w:rsidR="00463A3D">
        <w:rPr>
          <w:b/>
          <w:sz w:val="24"/>
          <w:szCs w:val="24"/>
        </w:rPr>
        <w:t>onditions</w:t>
      </w:r>
      <w:r w:rsidRPr="00B4328A">
        <w:rPr>
          <w:b/>
          <w:sz w:val="24"/>
          <w:szCs w:val="24"/>
        </w:rPr>
        <w:t xml:space="preserve"> </w:t>
      </w:r>
      <w:r w:rsidR="00F53ED4">
        <w:rPr>
          <w:b/>
          <w:sz w:val="24"/>
          <w:szCs w:val="24"/>
        </w:rPr>
        <w:t xml:space="preserve">Administratives </w:t>
      </w:r>
      <w:r w:rsidR="00353FDE">
        <w:rPr>
          <w:b/>
          <w:sz w:val="24"/>
          <w:szCs w:val="24"/>
        </w:rPr>
        <w:t>P</w:t>
      </w:r>
      <w:r w:rsidRPr="00B4328A">
        <w:rPr>
          <w:b/>
          <w:sz w:val="24"/>
          <w:szCs w:val="24"/>
        </w:rPr>
        <w:t>articulières (C</w:t>
      </w:r>
      <w:r w:rsidR="00F53ED4">
        <w:rPr>
          <w:b/>
          <w:sz w:val="24"/>
          <w:szCs w:val="24"/>
        </w:rPr>
        <w:t>CAP</w:t>
      </w:r>
      <w:r w:rsidRPr="00B4328A">
        <w:rPr>
          <w:b/>
          <w:sz w:val="24"/>
          <w:szCs w:val="24"/>
        </w:rPr>
        <w:t xml:space="preserve">) </w:t>
      </w:r>
    </w:p>
    <w:p w14:paraId="1430E638" w14:textId="110B0AA5" w:rsidR="00A36CF1" w:rsidRPr="00A36CF1" w:rsidRDefault="003120DB" w:rsidP="00527FF1">
      <w:pPr>
        <w:pStyle w:val="List"/>
        <w:spacing w:before="240"/>
        <w:rPr>
          <w:lang w:val="fr-FR"/>
        </w:rPr>
      </w:pPr>
      <w:r w:rsidRPr="003120DB">
        <w:rPr>
          <w:lang w:val="fr-FR"/>
        </w:rPr>
        <w:t xml:space="preserve">Cette </w:t>
      </w:r>
      <w:r w:rsidR="00E701BB">
        <w:rPr>
          <w:lang w:val="fr-FR"/>
        </w:rPr>
        <w:t>S</w:t>
      </w:r>
      <w:r w:rsidRPr="003120DB">
        <w:rPr>
          <w:lang w:val="fr-FR"/>
        </w:rPr>
        <w:t xml:space="preserve">ection comprend les </w:t>
      </w:r>
      <w:r w:rsidR="00353FDE">
        <w:rPr>
          <w:lang w:val="fr-FR"/>
        </w:rPr>
        <w:t>C</w:t>
      </w:r>
      <w:r w:rsidRPr="003120DB">
        <w:rPr>
          <w:lang w:val="fr-FR"/>
        </w:rPr>
        <w:t xml:space="preserve">onditions </w:t>
      </w:r>
      <w:r w:rsidR="00353FDE">
        <w:rPr>
          <w:lang w:val="fr-FR"/>
        </w:rPr>
        <w:t>P</w:t>
      </w:r>
      <w:r w:rsidRPr="003120DB">
        <w:rPr>
          <w:lang w:val="fr-FR"/>
        </w:rPr>
        <w:t xml:space="preserve">articulières du </w:t>
      </w:r>
      <w:r w:rsidR="00E75D3D">
        <w:rPr>
          <w:lang w:val="fr-FR"/>
        </w:rPr>
        <w:t>Marché</w:t>
      </w:r>
      <w:r w:rsidR="00E701BB">
        <w:rPr>
          <w:lang w:val="fr-FR"/>
        </w:rPr>
        <w:t xml:space="preserve"> (C</w:t>
      </w:r>
      <w:r w:rsidR="00F53ED4">
        <w:rPr>
          <w:lang w:val="fr-FR"/>
        </w:rPr>
        <w:t>CAP)</w:t>
      </w:r>
      <w:r w:rsidR="00353FDE">
        <w:rPr>
          <w:lang w:val="fr-FR"/>
        </w:rPr>
        <w:t xml:space="preserve">.  Le contenu de cette Section modifie ou </w:t>
      </w:r>
      <w:r w:rsidRPr="003120DB">
        <w:rPr>
          <w:lang w:val="fr-FR"/>
        </w:rPr>
        <w:t xml:space="preserve">complète les </w:t>
      </w:r>
      <w:r w:rsidR="00353FDE">
        <w:rPr>
          <w:lang w:val="fr-FR"/>
        </w:rPr>
        <w:t>C</w:t>
      </w:r>
      <w:r w:rsidRPr="003120DB">
        <w:rPr>
          <w:lang w:val="fr-FR"/>
        </w:rPr>
        <w:t xml:space="preserve">onditions </w:t>
      </w:r>
      <w:r w:rsidR="00353FDE">
        <w:rPr>
          <w:lang w:val="fr-FR"/>
        </w:rPr>
        <w:t>G</w:t>
      </w:r>
      <w:r w:rsidRPr="003120DB">
        <w:rPr>
          <w:lang w:val="fr-FR"/>
        </w:rPr>
        <w:t xml:space="preserve">énérales et doit être complété par </w:t>
      </w:r>
      <w:r w:rsidR="00496EE0">
        <w:rPr>
          <w:lang w:val="fr-FR"/>
        </w:rPr>
        <w:t>le Maître d’Ouvrage</w:t>
      </w:r>
      <w:r w:rsidRPr="003120DB">
        <w:rPr>
          <w:lang w:val="fr-FR"/>
        </w:rPr>
        <w:t>.</w:t>
      </w:r>
    </w:p>
    <w:p w14:paraId="773613D9" w14:textId="77777777" w:rsidR="00AF135B" w:rsidRPr="00B4328A" w:rsidRDefault="00D33C26" w:rsidP="00527FF1">
      <w:pPr>
        <w:pStyle w:val="Heading2"/>
        <w:keepNext w:val="0"/>
        <w:tabs>
          <w:tab w:val="clear" w:pos="1350"/>
          <w:tab w:val="left" w:pos="1440"/>
        </w:tabs>
        <w:spacing w:before="240" w:after="120"/>
        <w:rPr>
          <w:szCs w:val="24"/>
        </w:rPr>
      </w:pPr>
      <w:bookmarkStart w:id="60" w:name="_Toc494778667"/>
      <w:bookmarkStart w:id="61" w:name="_Toc499607135"/>
      <w:bookmarkStart w:id="62" w:name="_Toc499608188"/>
      <w:bookmarkStart w:id="63" w:name="_Toc485033040"/>
      <w:bookmarkStart w:id="64" w:name="_Toc485033181"/>
      <w:bookmarkStart w:id="65" w:name="_Toc485033295"/>
      <w:bookmarkStart w:id="66" w:name="_Toc485033372"/>
      <w:bookmarkStart w:id="67" w:name="_Toc33048189"/>
      <w:r w:rsidRPr="00B4328A">
        <w:rPr>
          <w:szCs w:val="24"/>
        </w:rPr>
        <w:t>Section X</w:t>
      </w:r>
      <w:r w:rsidR="00AF135B" w:rsidRPr="00B4328A">
        <w:rPr>
          <w:szCs w:val="24"/>
        </w:rPr>
        <w:t>.</w:t>
      </w:r>
      <w:r w:rsidR="00AF135B" w:rsidRPr="00B4328A">
        <w:rPr>
          <w:szCs w:val="24"/>
        </w:rPr>
        <w:tab/>
        <w:t>Formulaires du Marché</w:t>
      </w:r>
      <w:bookmarkEnd w:id="60"/>
      <w:bookmarkEnd w:id="61"/>
      <w:bookmarkEnd w:id="62"/>
      <w:bookmarkEnd w:id="63"/>
      <w:bookmarkEnd w:id="64"/>
      <w:bookmarkEnd w:id="65"/>
      <w:bookmarkEnd w:id="66"/>
      <w:bookmarkEnd w:id="67"/>
    </w:p>
    <w:p w14:paraId="6C4AA430" w14:textId="4DF6D92C" w:rsidR="00EA3F5F" w:rsidRPr="00821C65" w:rsidRDefault="003120DB" w:rsidP="007A7422">
      <w:pPr>
        <w:pStyle w:val="List"/>
        <w:spacing w:before="240"/>
        <w:rPr>
          <w:lang w:val="fr-FR"/>
        </w:rPr>
      </w:pPr>
      <w:r>
        <w:rPr>
          <w:lang w:val="fr-FR"/>
        </w:rPr>
        <w:t>Cette s</w:t>
      </w:r>
      <w:r w:rsidR="00AF135B" w:rsidRPr="00B4328A">
        <w:rPr>
          <w:lang w:val="fr-FR"/>
        </w:rPr>
        <w:t>ection contient le modèle de</w:t>
      </w:r>
      <w:r w:rsidR="00AF135B" w:rsidRPr="00353FDE">
        <w:rPr>
          <w:lang w:val="fr-FR"/>
        </w:rPr>
        <w:t xml:space="preserve"> </w:t>
      </w:r>
      <w:r w:rsidR="00AF135B" w:rsidRPr="00FC5FE8">
        <w:rPr>
          <w:lang w:val="fr-FR"/>
        </w:rPr>
        <w:t xml:space="preserve">Lettre de </w:t>
      </w:r>
      <w:r w:rsidR="00353FDE" w:rsidRPr="00FC5FE8">
        <w:rPr>
          <w:lang w:val="fr-FR"/>
        </w:rPr>
        <w:t>M</w:t>
      </w:r>
      <w:r w:rsidR="00AF135B" w:rsidRPr="00FC5FE8">
        <w:rPr>
          <w:lang w:val="fr-FR"/>
        </w:rPr>
        <w:t xml:space="preserve">arché </w:t>
      </w:r>
      <w:r w:rsidR="00AF135B" w:rsidRPr="00353FDE">
        <w:rPr>
          <w:lang w:val="fr-FR"/>
        </w:rPr>
        <w:t>et</w:t>
      </w:r>
      <w:r w:rsidR="00AF135B" w:rsidRPr="00FC5FE8">
        <w:rPr>
          <w:lang w:val="fr-FR"/>
        </w:rPr>
        <w:t xml:space="preserve"> </w:t>
      </w:r>
      <w:r w:rsidR="00AF135B" w:rsidRPr="00353FDE">
        <w:rPr>
          <w:lang w:val="fr-FR"/>
        </w:rPr>
        <w:t>le modèle</w:t>
      </w:r>
      <w:r w:rsidR="00AF135B" w:rsidRPr="00FC5FE8">
        <w:rPr>
          <w:lang w:val="fr-FR"/>
        </w:rPr>
        <w:t xml:space="preserve"> </w:t>
      </w:r>
      <w:r w:rsidR="00AF135B" w:rsidRPr="00353FDE">
        <w:rPr>
          <w:lang w:val="fr-FR"/>
        </w:rPr>
        <w:t>d’</w:t>
      </w:r>
      <w:r w:rsidR="00AF135B" w:rsidRPr="00FC5FE8">
        <w:rPr>
          <w:lang w:val="fr-FR"/>
        </w:rPr>
        <w:t xml:space="preserve">Acte d’Engagement </w:t>
      </w:r>
      <w:r w:rsidR="004F3D90" w:rsidRPr="00353FDE">
        <w:rPr>
          <w:rFonts w:asciiTheme="majorBidi" w:hAnsiTheme="majorBidi" w:cstheme="majorBidi"/>
          <w:lang w:val="fr-FR"/>
        </w:rPr>
        <w:t>et autres formulaires pertinents</w:t>
      </w:r>
      <w:r w:rsidR="00AF135B" w:rsidRPr="00353FDE">
        <w:rPr>
          <w:lang w:val="fr-FR"/>
        </w:rPr>
        <w:t>.</w:t>
      </w:r>
      <w:r w:rsidR="00EA3F5F" w:rsidRPr="00821C65">
        <w:rPr>
          <w:lang w:val="fr-FR"/>
        </w:rPr>
        <w:br w:type="page"/>
      </w:r>
    </w:p>
    <w:p w14:paraId="0689B35C" w14:textId="69B79566" w:rsidR="00ED4B9D" w:rsidRDefault="0047447A" w:rsidP="00572592">
      <w:pPr>
        <w:pStyle w:val="UG-Title"/>
        <w:spacing w:before="240"/>
        <w:rPr>
          <w:szCs w:val="32"/>
          <w:lang w:val="fr-FR"/>
        </w:rPr>
      </w:pPr>
      <w:bookmarkStart w:id="68" w:name="_Toc161649146"/>
      <w:bookmarkStart w:id="69" w:name="_Toc327867920"/>
      <w:bookmarkStart w:id="70" w:name="_Toc153853279"/>
      <w:bookmarkStart w:id="71" w:name="_Toc327867921"/>
      <w:r w:rsidRPr="0047447A">
        <w:rPr>
          <w:szCs w:val="32"/>
          <w:lang w:val="fr-FR"/>
        </w:rPr>
        <w:t xml:space="preserve">Avis </w:t>
      </w:r>
      <w:r w:rsidR="00835015">
        <w:rPr>
          <w:szCs w:val="32"/>
          <w:lang w:val="fr-FR"/>
        </w:rPr>
        <w:t>d</w:t>
      </w:r>
      <w:r w:rsidR="00FD3FEE">
        <w:rPr>
          <w:szCs w:val="32"/>
          <w:lang w:val="fr-FR"/>
        </w:rPr>
        <w:t>e Demande de Propositions</w:t>
      </w:r>
    </w:p>
    <w:p w14:paraId="42EB55E0" w14:textId="656D8030" w:rsidR="00FD3FEE" w:rsidRPr="0047447A" w:rsidRDefault="00FD3FEE" w:rsidP="00572592">
      <w:pPr>
        <w:pStyle w:val="UG-Title"/>
        <w:spacing w:before="240"/>
        <w:rPr>
          <w:szCs w:val="32"/>
          <w:lang w:val="fr-FR"/>
        </w:rPr>
      </w:pPr>
      <w:r>
        <w:rPr>
          <w:szCs w:val="32"/>
          <w:lang w:val="fr-FR"/>
        </w:rPr>
        <w:t>Etape 1</w:t>
      </w:r>
    </w:p>
    <w:bookmarkEnd w:id="68"/>
    <w:bookmarkEnd w:id="69"/>
    <w:bookmarkEnd w:id="70"/>
    <w:p w14:paraId="6BB295E1" w14:textId="77777777" w:rsidR="0047447A" w:rsidRPr="0047447A" w:rsidRDefault="0047447A" w:rsidP="0047447A">
      <w:pPr>
        <w:pStyle w:val="UG-Title"/>
        <w:rPr>
          <w:sz w:val="28"/>
          <w:szCs w:val="32"/>
          <w:lang w:val="fr-FR"/>
        </w:rPr>
      </w:pPr>
    </w:p>
    <w:p w14:paraId="7D34F4B0" w14:textId="77777777" w:rsidR="00FD3FEE" w:rsidRDefault="00FD3FEE" w:rsidP="0047447A">
      <w:pPr>
        <w:pStyle w:val="UG-Title"/>
        <w:rPr>
          <w:sz w:val="32"/>
          <w:szCs w:val="32"/>
          <w:lang w:val="fr-FR"/>
        </w:rPr>
      </w:pPr>
      <w:r>
        <w:rPr>
          <w:sz w:val="32"/>
          <w:szCs w:val="32"/>
          <w:lang w:val="fr-FR"/>
        </w:rPr>
        <w:t>Demande de Propositions de Première Etape</w:t>
      </w:r>
    </w:p>
    <w:p w14:paraId="3D2CC130" w14:textId="6ADEB790" w:rsidR="00375A65" w:rsidRDefault="00C8628C" w:rsidP="0047447A">
      <w:pPr>
        <w:pStyle w:val="UG-Title"/>
        <w:rPr>
          <w:sz w:val="32"/>
          <w:szCs w:val="32"/>
          <w:lang w:val="fr-FR"/>
        </w:rPr>
      </w:pPr>
      <w:r>
        <w:rPr>
          <w:sz w:val="32"/>
          <w:szCs w:val="32"/>
          <w:lang w:val="fr-FR"/>
        </w:rPr>
        <w:t>Installations</w:t>
      </w:r>
    </w:p>
    <w:p w14:paraId="241599F5" w14:textId="51B4FA64" w:rsidR="00684626" w:rsidRDefault="00514827" w:rsidP="00684626">
      <w:pPr>
        <w:pStyle w:val="UG-Title"/>
        <w:rPr>
          <w:sz w:val="32"/>
          <w:szCs w:val="32"/>
          <w:lang w:val="fr-FR"/>
        </w:rPr>
      </w:pPr>
      <w:r>
        <w:rPr>
          <w:sz w:val="32"/>
          <w:szCs w:val="32"/>
          <w:lang w:val="fr-FR"/>
        </w:rPr>
        <w:t>(</w:t>
      </w:r>
      <w:r w:rsidR="004C3423" w:rsidRPr="0047447A">
        <w:rPr>
          <w:sz w:val="32"/>
          <w:szCs w:val="32"/>
          <w:lang w:val="fr-FR"/>
        </w:rPr>
        <w:t>Con</w:t>
      </w:r>
      <w:r w:rsidR="00572592" w:rsidRPr="0047447A">
        <w:rPr>
          <w:sz w:val="32"/>
          <w:szCs w:val="32"/>
          <w:lang w:val="fr-FR"/>
        </w:rPr>
        <w:t>ception</w:t>
      </w:r>
      <w:r w:rsidR="00684626">
        <w:rPr>
          <w:sz w:val="32"/>
          <w:szCs w:val="32"/>
          <w:lang w:val="fr-FR"/>
        </w:rPr>
        <w:t xml:space="preserve"> </w:t>
      </w:r>
      <w:r w:rsidR="00E701BB">
        <w:rPr>
          <w:sz w:val="32"/>
          <w:szCs w:val="32"/>
          <w:lang w:val="fr-FR"/>
        </w:rPr>
        <w:t>Fourniture et Installation</w:t>
      </w:r>
      <w:r w:rsidR="00684626">
        <w:rPr>
          <w:sz w:val="32"/>
          <w:szCs w:val="32"/>
          <w:lang w:val="fr-FR"/>
        </w:rPr>
        <w:t>)</w:t>
      </w:r>
    </w:p>
    <w:p w14:paraId="7DD86F7F" w14:textId="4AF69B15" w:rsidR="004C3423" w:rsidRPr="00514827" w:rsidRDefault="004C3423" w:rsidP="00375A65">
      <w:pPr>
        <w:pStyle w:val="UG-Title"/>
        <w:spacing w:before="240"/>
        <w:rPr>
          <w:bCs/>
          <w:sz w:val="32"/>
          <w:szCs w:val="32"/>
          <w:lang w:val="fr-FR"/>
        </w:rPr>
      </w:pPr>
      <w:r w:rsidRPr="00514827">
        <w:rPr>
          <w:bCs/>
          <w:i/>
          <w:sz w:val="28"/>
          <w:szCs w:val="28"/>
          <w:lang w:val="fr-FR"/>
        </w:rPr>
        <w:t>(</w:t>
      </w:r>
      <w:r w:rsidR="00761AA8" w:rsidRPr="00514827">
        <w:rPr>
          <w:bCs/>
          <w:i/>
          <w:sz w:val="28"/>
          <w:szCs w:val="28"/>
          <w:lang w:val="fr-FR"/>
        </w:rPr>
        <w:t>Faisant</w:t>
      </w:r>
      <w:r w:rsidRPr="00514827">
        <w:rPr>
          <w:bCs/>
          <w:i/>
          <w:sz w:val="28"/>
          <w:szCs w:val="28"/>
          <w:lang w:val="fr-FR"/>
        </w:rPr>
        <w:t xml:space="preserve"> suite à </w:t>
      </w:r>
      <w:r w:rsidR="00E701BB">
        <w:rPr>
          <w:bCs/>
          <w:i/>
          <w:sz w:val="28"/>
          <w:szCs w:val="28"/>
          <w:lang w:val="fr-FR"/>
        </w:rPr>
        <w:t xml:space="preserve">une </w:t>
      </w:r>
      <w:r w:rsidR="00FD3FEE">
        <w:rPr>
          <w:bCs/>
          <w:i/>
          <w:sz w:val="28"/>
          <w:szCs w:val="28"/>
          <w:lang w:val="fr-FR"/>
        </w:rPr>
        <w:t>Sélection Initiale</w:t>
      </w:r>
      <w:r w:rsidRPr="00514827">
        <w:rPr>
          <w:bCs/>
          <w:i/>
          <w:sz w:val="28"/>
          <w:szCs w:val="28"/>
          <w:lang w:val="fr-FR"/>
        </w:rPr>
        <w:t>)</w:t>
      </w:r>
    </w:p>
    <w:p w14:paraId="733A43F5" w14:textId="77777777" w:rsidR="009E1CF2" w:rsidRPr="00514827" w:rsidRDefault="009E1CF2" w:rsidP="00527FF1">
      <w:pPr>
        <w:spacing w:after="120"/>
        <w:rPr>
          <w:b/>
          <w:bCs/>
        </w:rPr>
      </w:pPr>
    </w:p>
    <w:bookmarkEnd w:id="71"/>
    <w:p w14:paraId="1D4E12B4" w14:textId="30A63048" w:rsidR="004C3423" w:rsidRPr="00B4328A" w:rsidRDefault="004C3423" w:rsidP="00761AA8">
      <w:pPr>
        <w:spacing w:before="60" w:after="60"/>
        <w:rPr>
          <w:sz w:val="24"/>
          <w:szCs w:val="24"/>
        </w:rPr>
      </w:pPr>
      <w:r w:rsidRPr="00B4328A">
        <w:rPr>
          <w:b/>
          <w:sz w:val="24"/>
          <w:szCs w:val="24"/>
        </w:rPr>
        <w:t xml:space="preserve">Maître </w:t>
      </w:r>
      <w:r w:rsidR="00724BCE">
        <w:rPr>
          <w:b/>
          <w:sz w:val="24"/>
          <w:szCs w:val="24"/>
        </w:rPr>
        <w:t>d’</w:t>
      </w:r>
      <w:r w:rsidRPr="00B4328A">
        <w:rPr>
          <w:b/>
          <w:sz w:val="24"/>
          <w:szCs w:val="24"/>
        </w:rPr>
        <w:t>Ouvrage</w:t>
      </w:r>
      <w:r w:rsidR="00572592" w:rsidRPr="00B4328A">
        <w:rPr>
          <w:b/>
          <w:sz w:val="24"/>
          <w:szCs w:val="24"/>
        </w:rPr>
        <w:t> :</w:t>
      </w:r>
      <w:r w:rsidRPr="00B4328A">
        <w:rPr>
          <w:sz w:val="24"/>
          <w:szCs w:val="24"/>
        </w:rPr>
        <w:t xml:space="preserve"> </w:t>
      </w:r>
      <w:r w:rsidR="003757F1" w:rsidRPr="003757F1">
        <w:rPr>
          <w:i/>
          <w:iCs/>
          <w:sz w:val="24"/>
          <w:szCs w:val="24"/>
        </w:rPr>
        <w:t>[insérer le nom du Maître d’Ouvrage]</w:t>
      </w:r>
    </w:p>
    <w:p w14:paraId="5730513D" w14:textId="052FE5D6" w:rsidR="004C3423" w:rsidRPr="003757F1" w:rsidRDefault="004C3423" w:rsidP="003757F1">
      <w:pPr>
        <w:spacing w:before="60" w:after="60"/>
        <w:rPr>
          <w:sz w:val="24"/>
          <w:szCs w:val="24"/>
        </w:rPr>
      </w:pPr>
      <w:r w:rsidRPr="003757F1">
        <w:rPr>
          <w:b/>
          <w:sz w:val="24"/>
          <w:szCs w:val="24"/>
        </w:rPr>
        <w:t>Projet</w:t>
      </w:r>
      <w:r w:rsidR="00572592" w:rsidRPr="003757F1">
        <w:rPr>
          <w:b/>
          <w:sz w:val="24"/>
          <w:szCs w:val="24"/>
        </w:rPr>
        <w:t> </w:t>
      </w:r>
      <w:r w:rsidR="00572592" w:rsidRPr="00B4328A">
        <w:rPr>
          <w:b/>
          <w:szCs w:val="24"/>
        </w:rPr>
        <w:t>:</w:t>
      </w:r>
      <w:r w:rsidRPr="00B4328A">
        <w:rPr>
          <w:b/>
          <w:szCs w:val="24"/>
        </w:rPr>
        <w:t xml:space="preserve"> </w:t>
      </w:r>
      <w:r w:rsidR="003757F1" w:rsidRPr="003757F1">
        <w:rPr>
          <w:i/>
          <w:iCs/>
          <w:sz w:val="24"/>
          <w:szCs w:val="24"/>
        </w:rPr>
        <w:t xml:space="preserve">[insérer le nom du </w:t>
      </w:r>
      <w:r w:rsidR="003757F1">
        <w:rPr>
          <w:i/>
          <w:iCs/>
          <w:sz w:val="24"/>
          <w:szCs w:val="24"/>
        </w:rPr>
        <w:t>Projet</w:t>
      </w:r>
      <w:r w:rsidR="003757F1" w:rsidRPr="003757F1">
        <w:rPr>
          <w:i/>
          <w:iCs/>
          <w:sz w:val="24"/>
          <w:szCs w:val="24"/>
        </w:rPr>
        <w:t>]</w:t>
      </w:r>
    </w:p>
    <w:p w14:paraId="1990FA0B" w14:textId="2A18ABD6" w:rsidR="003757F1" w:rsidRPr="00B4328A" w:rsidRDefault="004C3423" w:rsidP="003757F1">
      <w:pPr>
        <w:spacing w:before="60" w:after="60"/>
        <w:rPr>
          <w:sz w:val="24"/>
          <w:szCs w:val="24"/>
        </w:rPr>
      </w:pPr>
      <w:r w:rsidRPr="00A04487">
        <w:rPr>
          <w:b/>
          <w:sz w:val="24"/>
          <w:szCs w:val="24"/>
        </w:rPr>
        <w:t>Intitulé du Marché</w:t>
      </w:r>
      <w:r w:rsidR="00572592" w:rsidRPr="00B4328A">
        <w:rPr>
          <w:b/>
          <w:iCs/>
          <w:szCs w:val="24"/>
        </w:rPr>
        <w:t> :</w:t>
      </w:r>
      <w:r w:rsidRPr="00B4328A">
        <w:rPr>
          <w:i/>
          <w:iCs/>
          <w:szCs w:val="24"/>
        </w:rPr>
        <w:t xml:space="preserve"> </w:t>
      </w:r>
      <w:r w:rsidR="003757F1" w:rsidRPr="003757F1">
        <w:rPr>
          <w:i/>
          <w:iCs/>
          <w:sz w:val="24"/>
          <w:szCs w:val="24"/>
        </w:rPr>
        <w:t>[insérer le</w:t>
      </w:r>
      <w:r w:rsidR="003757F1">
        <w:rPr>
          <w:i/>
          <w:iCs/>
          <w:sz w:val="24"/>
          <w:szCs w:val="24"/>
        </w:rPr>
        <w:t xml:space="preserve"> titre du marché</w:t>
      </w:r>
      <w:r w:rsidR="003757F1" w:rsidRPr="003757F1">
        <w:rPr>
          <w:i/>
          <w:iCs/>
          <w:sz w:val="24"/>
          <w:szCs w:val="24"/>
        </w:rPr>
        <w:t>]</w:t>
      </w:r>
    </w:p>
    <w:p w14:paraId="20B43FF7" w14:textId="6DA1F2E1" w:rsidR="003757F1" w:rsidRPr="00B4328A" w:rsidRDefault="004C3423" w:rsidP="003757F1">
      <w:pPr>
        <w:spacing w:before="60" w:after="60"/>
        <w:rPr>
          <w:sz w:val="24"/>
          <w:szCs w:val="24"/>
        </w:rPr>
      </w:pPr>
      <w:r w:rsidRPr="00B4328A">
        <w:rPr>
          <w:b/>
          <w:szCs w:val="24"/>
        </w:rPr>
        <w:t>Pays</w:t>
      </w:r>
      <w:r w:rsidR="007705AC" w:rsidRPr="00B4328A">
        <w:rPr>
          <w:b/>
          <w:szCs w:val="24"/>
        </w:rPr>
        <w:t> </w:t>
      </w:r>
      <w:r w:rsidRPr="00B4328A">
        <w:rPr>
          <w:b/>
          <w:szCs w:val="24"/>
        </w:rPr>
        <w:t xml:space="preserve">: </w:t>
      </w:r>
      <w:r w:rsidR="003757F1" w:rsidRPr="003757F1">
        <w:rPr>
          <w:i/>
          <w:iCs/>
          <w:sz w:val="24"/>
          <w:szCs w:val="24"/>
        </w:rPr>
        <w:t xml:space="preserve">[insérer le nom du </w:t>
      </w:r>
      <w:r w:rsidR="003757F1">
        <w:rPr>
          <w:i/>
          <w:iCs/>
          <w:sz w:val="24"/>
          <w:szCs w:val="24"/>
        </w:rPr>
        <w:t>Pays</w:t>
      </w:r>
      <w:r w:rsidR="00E701BB">
        <w:rPr>
          <w:i/>
          <w:iCs/>
          <w:sz w:val="24"/>
          <w:szCs w:val="24"/>
        </w:rPr>
        <w:t xml:space="preserve"> où l’AO est lancé</w:t>
      </w:r>
      <w:r w:rsidR="003757F1" w:rsidRPr="003757F1">
        <w:rPr>
          <w:i/>
          <w:iCs/>
          <w:sz w:val="24"/>
          <w:szCs w:val="24"/>
        </w:rPr>
        <w:t>]</w:t>
      </w:r>
    </w:p>
    <w:p w14:paraId="1D3F7094" w14:textId="4BEF773D" w:rsidR="003757F1" w:rsidRPr="00B4328A" w:rsidRDefault="00A04487" w:rsidP="003757F1">
      <w:pPr>
        <w:spacing w:before="60" w:after="60"/>
        <w:rPr>
          <w:sz w:val="24"/>
          <w:szCs w:val="24"/>
        </w:rPr>
      </w:pPr>
      <w:r>
        <w:rPr>
          <w:b/>
          <w:sz w:val="24"/>
          <w:szCs w:val="24"/>
        </w:rPr>
        <w:t xml:space="preserve">N° du </w:t>
      </w:r>
      <w:r w:rsidR="004C3423" w:rsidRPr="00B4328A">
        <w:rPr>
          <w:b/>
          <w:sz w:val="24"/>
          <w:szCs w:val="24"/>
        </w:rPr>
        <w:t>Prêt</w:t>
      </w:r>
      <w:r w:rsidR="003757F1">
        <w:rPr>
          <w:b/>
          <w:sz w:val="24"/>
          <w:szCs w:val="24"/>
        </w:rPr>
        <w:t>/Don/Crédit</w:t>
      </w:r>
      <w:r>
        <w:rPr>
          <w:b/>
          <w:sz w:val="24"/>
          <w:szCs w:val="24"/>
        </w:rPr>
        <w:t xml:space="preserve"> : </w:t>
      </w:r>
      <w:r w:rsidR="003757F1" w:rsidRPr="003757F1">
        <w:rPr>
          <w:i/>
          <w:iCs/>
          <w:sz w:val="24"/>
          <w:szCs w:val="24"/>
        </w:rPr>
        <w:t>[insérer le n</w:t>
      </w:r>
      <w:r w:rsidR="003757F1">
        <w:rPr>
          <w:i/>
          <w:iCs/>
          <w:sz w:val="24"/>
          <w:szCs w:val="24"/>
        </w:rPr>
        <w:t>uméro du financement</w:t>
      </w:r>
      <w:r w:rsidR="003757F1" w:rsidRPr="003757F1">
        <w:rPr>
          <w:i/>
          <w:iCs/>
          <w:sz w:val="24"/>
          <w:szCs w:val="24"/>
        </w:rPr>
        <w:t>]</w:t>
      </w:r>
    </w:p>
    <w:p w14:paraId="6B102A7A" w14:textId="780D6504" w:rsidR="003757F1" w:rsidRPr="00B4328A" w:rsidRDefault="00A04487" w:rsidP="003757F1">
      <w:pPr>
        <w:spacing w:before="60" w:after="60"/>
        <w:rPr>
          <w:sz w:val="24"/>
          <w:szCs w:val="24"/>
        </w:rPr>
      </w:pPr>
      <w:r w:rsidRPr="003757F1">
        <w:rPr>
          <w:b/>
          <w:sz w:val="24"/>
          <w:szCs w:val="24"/>
        </w:rPr>
        <w:t xml:space="preserve">N° </w:t>
      </w:r>
      <w:r w:rsidR="00F456FB">
        <w:rPr>
          <w:b/>
          <w:sz w:val="24"/>
          <w:szCs w:val="24"/>
        </w:rPr>
        <w:t>Demande de Proposition</w:t>
      </w:r>
      <w:r w:rsidR="00C8628C">
        <w:rPr>
          <w:b/>
          <w:sz w:val="24"/>
          <w:szCs w:val="24"/>
        </w:rPr>
        <w:t xml:space="preserve"> </w:t>
      </w:r>
      <w:r w:rsidR="004C3423" w:rsidRPr="003757F1">
        <w:rPr>
          <w:b/>
          <w:sz w:val="24"/>
          <w:szCs w:val="24"/>
        </w:rPr>
        <w:t xml:space="preserve">: </w:t>
      </w:r>
      <w:r w:rsidR="003757F1" w:rsidRPr="003757F1">
        <w:rPr>
          <w:i/>
          <w:iCs/>
          <w:sz w:val="24"/>
          <w:szCs w:val="24"/>
        </w:rPr>
        <w:t>[insérer le n</w:t>
      </w:r>
      <w:r w:rsidR="003757F1">
        <w:rPr>
          <w:i/>
          <w:iCs/>
          <w:sz w:val="24"/>
          <w:szCs w:val="24"/>
        </w:rPr>
        <w:t xml:space="preserve">uméro </w:t>
      </w:r>
      <w:r w:rsidR="00801E62">
        <w:rPr>
          <w:i/>
          <w:iCs/>
          <w:sz w:val="24"/>
          <w:szCs w:val="24"/>
        </w:rPr>
        <w:t>de la Demande de Propositions</w:t>
      </w:r>
      <w:r w:rsidR="003757F1" w:rsidRPr="003757F1">
        <w:rPr>
          <w:i/>
          <w:iCs/>
          <w:sz w:val="24"/>
          <w:szCs w:val="24"/>
        </w:rPr>
        <w:t>]</w:t>
      </w:r>
    </w:p>
    <w:p w14:paraId="2110317D" w14:textId="60E273F7" w:rsidR="004C3423" w:rsidRPr="003757F1" w:rsidRDefault="004C3423" w:rsidP="003757F1">
      <w:pPr>
        <w:pStyle w:val="BankNormal"/>
        <w:spacing w:before="60" w:after="60"/>
        <w:rPr>
          <w:bCs/>
          <w:szCs w:val="24"/>
          <w:lang w:val="fr-FR"/>
        </w:rPr>
      </w:pPr>
      <w:r w:rsidRPr="003757F1">
        <w:rPr>
          <w:b/>
          <w:bCs/>
          <w:szCs w:val="24"/>
          <w:lang w:val="fr-FR"/>
        </w:rPr>
        <w:t>Émis le</w:t>
      </w:r>
      <w:r w:rsidR="007705AC" w:rsidRPr="003757F1">
        <w:rPr>
          <w:szCs w:val="24"/>
          <w:lang w:val="fr-FR"/>
        </w:rPr>
        <w:t> </w:t>
      </w:r>
      <w:r w:rsidRPr="003757F1">
        <w:rPr>
          <w:szCs w:val="24"/>
          <w:lang w:val="fr-FR"/>
        </w:rPr>
        <w:t xml:space="preserve">: </w:t>
      </w:r>
      <w:r w:rsidRPr="003757F1">
        <w:rPr>
          <w:bCs/>
          <w:i/>
          <w:iCs/>
          <w:szCs w:val="24"/>
          <w:lang w:val="fr-FR"/>
        </w:rPr>
        <w:t xml:space="preserve">[insérer la date </w:t>
      </w:r>
      <w:r w:rsidR="00D515A7">
        <w:rPr>
          <w:bCs/>
          <w:i/>
          <w:iCs/>
          <w:szCs w:val="24"/>
          <w:lang w:val="fr-FR"/>
        </w:rPr>
        <w:t>à laquelle l</w:t>
      </w:r>
      <w:r w:rsidR="00F456FB">
        <w:rPr>
          <w:bCs/>
          <w:i/>
          <w:iCs/>
          <w:szCs w:val="24"/>
          <w:lang w:val="fr-FR"/>
        </w:rPr>
        <w:t>a Demande de Propositions</w:t>
      </w:r>
      <w:r w:rsidR="00D515A7">
        <w:rPr>
          <w:bCs/>
          <w:i/>
          <w:iCs/>
          <w:szCs w:val="24"/>
          <w:lang w:val="fr-FR"/>
        </w:rPr>
        <w:t xml:space="preserve"> est lancé</w:t>
      </w:r>
      <w:r w:rsidR="00F456FB">
        <w:rPr>
          <w:bCs/>
          <w:i/>
          <w:iCs/>
          <w:szCs w:val="24"/>
          <w:lang w:val="fr-FR"/>
        </w:rPr>
        <w:t>e</w:t>
      </w:r>
      <w:r w:rsidRPr="003757F1">
        <w:rPr>
          <w:bCs/>
          <w:i/>
          <w:iCs/>
          <w:szCs w:val="24"/>
          <w:lang w:val="fr-FR"/>
        </w:rPr>
        <w:t>]</w:t>
      </w:r>
    </w:p>
    <w:p w14:paraId="05474A93" w14:textId="55D7F8EE" w:rsidR="009E1CF2" w:rsidRPr="001E6CED" w:rsidRDefault="009E1CF2" w:rsidP="00527FF1">
      <w:pPr>
        <w:spacing w:before="240" w:after="120"/>
        <w:rPr>
          <w:b/>
          <w:sz w:val="24"/>
          <w:szCs w:val="24"/>
        </w:rPr>
      </w:pPr>
      <w:r w:rsidRPr="003757F1">
        <w:rPr>
          <w:b/>
          <w:sz w:val="24"/>
          <w:szCs w:val="24"/>
        </w:rPr>
        <w:t>A</w:t>
      </w:r>
      <w:r w:rsidR="003B7FCF" w:rsidRPr="003757F1">
        <w:rPr>
          <w:b/>
          <w:sz w:val="24"/>
          <w:szCs w:val="24"/>
        </w:rPr>
        <w:t xml:space="preserve"> Nom et adresse du Candidat(i) retenu </w:t>
      </w:r>
      <w:r w:rsidR="00956631" w:rsidRPr="003757F1">
        <w:rPr>
          <w:b/>
          <w:sz w:val="24"/>
          <w:szCs w:val="24"/>
        </w:rPr>
        <w:t>à la suite de</w:t>
      </w:r>
      <w:r w:rsidR="001E6CED" w:rsidRPr="003757F1">
        <w:rPr>
          <w:b/>
          <w:sz w:val="24"/>
          <w:szCs w:val="24"/>
        </w:rPr>
        <w:t xml:space="preserve"> la </w:t>
      </w:r>
      <w:r w:rsidR="00D515A7">
        <w:rPr>
          <w:b/>
          <w:sz w:val="24"/>
          <w:szCs w:val="24"/>
        </w:rPr>
        <w:t>Préqualification</w:t>
      </w:r>
    </w:p>
    <w:p w14:paraId="1B04ABCB" w14:textId="77777777" w:rsidR="009E1CF2" w:rsidRPr="00B4328A" w:rsidRDefault="001E6CED" w:rsidP="004762FD">
      <w:pPr>
        <w:spacing w:before="120" w:after="120"/>
        <w:rPr>
          <w:sz w:val="24"/>
          <w:szCs w:val="24"/>
        </w:rPr>
      </w:pPr>
      <w:r>
        <w:rPr>
          <w:sz w:val="24"/>
          <w:szCs w:val="24"/>
        </w:rPr>
        <w:t xml:space="preserve">Messieurs, Mesdames, </w:t>
      </w:r>
    </w:p>
    <w:p w14:paraId="02721F68" w14:textId="2251F521" w:rsidR="00116C68" w:rsidRPr="00505775" w:rsidRDefault="00116C68" w:rsidP="00956631">
      <w:pPr>
        <w:numPr>
          <w:ilvl w:val="0"/>
          <w:numId w:val="61"/>
        </w:numPr>
        <w:tabs>
          <w:tab w:val="clear" w:pos="720"/>
        </w:tabs>
        <w:spacing w:before="240" w:after="240"/>
        <w:ind w:left="630" w:hanging="630"/>
        <w:jc w:val="both"/>
        <w:rPr>
          <w:sz w:val="24"/>
          <w:szCs w:val="24"/>
        </w:rPr>
      </w:pPr>
      <w:r w:rsidRPr="001459D3">
        <w:rPr>
          <w:sz w:val="24"/>
          <w:szCs w:val="24"/>
        </w:rPr>
        <w:t xml:space="preserve">Le </w:t>
      </w:r>
      <w:r w:rsidRPr="001459D3">
        <w:rPr>
          <w:i/>
          <w:iCs/>
          <w:sz w:val="24"/>
          <w:szCs w:val="24"/>
        </w:rPr>
        <w:t>[insérer le nom de l’Emprunteur/Bénéficiaire/Récipiendaire]</w:t>
      </w:r>
      <w:r w:rsidRPr="001459D3">
        <w:rPr>
          <w:sz w:val="24"/>
          <w:szCs w:val="24"/>
        </w:rPr>
        <w:t xml:space="preserve"> </w:t>
      </w:r>
      <w:r w:rsidRPr="001459D3">
        <w:rPr>
          <w:i/>
          <w:iCs/>
          <w:sz w:val="24"/>
          <w:szCs w:val="24"/>
        </w:rPr>
        <w:t>[a reçu/a sollicité/à l’intention de solliciter]</w:t>
      </w:r>
      <w:r w:rsidRPr="001459D3">
        <w:rPr>
          <w:sz w:val="24"/>
          <w:szCs w:val="24"/>
        </w:rPr>
        <w:t xml:space="preserve"> un </w:t>
      </w:r>
      <w:r w:rsidRPr="001459D3">
        <w:rPr>
          <w:iCs/>
          <w:sz w:val="24"/>
          <w:szCs w:val="24"/>
        </w:rPr>
        <w:t>financement</w:t>
      </w:r>
      <w:r w:rsidRPr="001459D3">
        <w:rPr>
          <w:sz w:val="24"/>
          <w:szCs w:val="24"/>
        </w:rPr>
        <w:t xml:space="preserve"> de </w:t>
      </w:r>
      <w:r w:rsidRPr="001459D3">
        <w:rPr>
          <w:iCs/>
          <w:sz w:val="24"/>
          <w:szCs w:val="24"/>
        </w:rPr>
        <w:t>Banque Mondiale</w:t>
      </w:r>
      <w:r w:rsidRPr="001459D3">
        <w:rPr>
          <w:sz w:val="24"/>
          <w:szCs w:val="24"/>
        </w:rPr>
        <w:t xml:space="preserve"> pour financer</w:t>
      </w:r>
      <w:r w:rsidRPr="001459D3">
        <w:rPr>
          <w:i/>
          <w:iCs/>
          <w:sz w:val="24"/>
          <w:szCs w:val="24"/>
        </w:rPr>
        <w:t xml:space="preserve"> [insérer le nom du Projet],</w:t>
      </w:r>
      <w:r w:rsidRPr="001459D3">
        <w:rPr>
          <w:sz w:val="24"/>
          <w:szCs w:val="24"/>
        </w:rPr>
        <w:t xml:space="preserve"> et à l’intention d’utiliser une partie de ce </w:t>
      </w:r>
      <w:r w:rsidRPr="001459D3">
        <w:rPr>
          <w:i/>
          <w:iCs/>
          <w:sz w:val="24"/>
          <w:szCs w:val="24"/>
        </w:rPr>
        <w:t>[prêt/crédit/don]</w:t>
      </w:r>
      <w:r w:rsidRPr="001459D3">
        <w:rPr>
          <w:sz w:val="24"/>
          <w:szCs w:val="24"/>
        </w:rPr>
        <w:t xml:space="preserve"> pour effectuer des paiements au titre du Marché </w:t>
      </w:r>
      <w:r w:rsidRPr="001459D3">
        <w:rPr>
          <w:i/>
          <w:iCs/>
          <w:sz w:val="24"/>
          <w:szCs w:val="24"/>
        </w:rPr>
        <w:t>[insérer le nom du Marché]</w:t>
      </w:r>
      <w:r w:rsidRPr="001459D3">
        <w:rPr>
          <w:rStyle w:val="FootnoteReference"/>
          <w:i/>
          <w:iCs/>
          <w:sz w:val="24"/>
          <w:szCs w:val="24"/>
        </w:rPr>
        <w:footnoteReference w:id="1"/>
      </w:r>
      <w:r w:rsidRPr="001459D3">
        <w:rPr>
          <w:i/>
          <w:iCs/>
          <w:sz w:val="24"/>
          <w:szCs w:val="24"/>
        </w:rPr>
        <w:t xml:space="preserve"> </w:t>
      </w:r>
      <w:r w:rsidRPr="001459D3">
        <w:rPr>
          <w:rStyle w:val="FootnoteReference"/>
          <w:i/>
          <w:iCs/>
          <w:sz w:val="24"/>
          <w:szCs w:val="24"/>
        </w:rPr>
        <w:footnoteReference w:id="2"/>
      </w:r>
      <w:r w:rsidRPr="001459D3">
        <w:rPr>
          <w:i/>
          <w:iCs/>
          <w:sz w:val="24"/>
          <w:szCs w:val="24"/>
        </w:rPr>
        <w:t>.</w:t>
      </w:r>
      <w:r>
        <w:rPr>
          <w:i/>
          <w:iCs/>
          <w:sz w:val="24"/>
          <w:szCs w:val="24"/>
        </w:rPr>
        <w:t xml:space="preserve"> </w:t>
      </w:r>
      <w:r w:rsidRPr="00DD0EAC">
        <w:rPr>
          <w:i/>
          <w:iCs/>
          <w:spacing w:val="-3"/>
          <w:sz w:val="24"/>
          <w:szCs w:val="24"/>
        </w:rPr>
        <w:t xml:space="preserve">[Insérer le cas échéant : </w:t>
      </w:r>
      <w:r w:rsidRPr="00DD0EAC">
        <w:rPr>
          <w:iCs/>
          <w:spacing w:val="-3"/>
          <w:sz w:val="24"/>
          <w:szCs w:val="24"/>
        </w:rPr>
        <w:t>« Pour ce Marché, l’Emprunteur effectuera les paiements en recourant à la méthode de décaissement par Paiement Direct, comme définie dans les Directives de la Banque Mondiale applicables aux Décaissements dans le cadre de Financements de Projets d’Investissement</w:t>
      </w:r>
      <w:r w:rsidR="00D515A7">
        <w:rPr>
          <w:iCs/>
          <w:spacing w:val="-3"/>
          <w:sz w:val="24"/>
          <w:szCs w:val="24"/>
        </w:rPr>
        <w:t>, excepté pour les paiements pour lesquels le marché prévoit les paiements à travers des lettres de crédit</w:t>
      </w:r>
      <w:r w:rsidR="007B7491">
        <w:rPr>
          <w:iCs/>
          <w:spacing w:val="-3"/>
          <w:sz w:val="24"/>
          <w:szCs w:val="24"/>
        </w:rPr>
        <w:t>,</w:t>
      </w:r>
      <w:r>
        <w:rPr>
          <w:iCs/>
          <w:spacing w:val="-3"/>
          <w:sz w:val="24"/>
          <w:szCs w:val="24"/>
        </w:rPr>
        <w:t xml:space="preserve"> </w:t>
      </w:r>
      <w:r w:rsidRPr="00DD0EAC">
        <w:rPr>
          <w:iCs/>
          <w:spacing w:val="-3"/>
          <w:sz w:val="24"/>
          <w:szCs w:val="24"/>
        </w:rPr>
        <w:t>»]</w:t>
      </w:r>
    </w:p>
    <w:p w14:paraId="6F2B81EA" w14:textId="134EED80" w:rsidR="00116C68" w:rsidRDefault="00116C68" w:rsidP="00956631">
      <w:pPr>
        <w:numPr>
          <w:ilvl w:val="0"/>
          <w:numId w:val="61"/>
        </w:numPr>
        <w:tabs>
          <w:tab w:val="clear" w:pos="720"/>
        </w:tabs>
        <w:spacing w:before="240" w:after="240"/>
        <w:ind w:left="630" w:hanging="630"/>
        <w:jc w:val="both"/>
        <w:rPr>
          <w:sz w:val="24"/>
          <w:szCs w:val="24"/>
        </w:rPr>
      </w:pPr>
      <w:r w:rsidRPr="001459D3">
        <w:rPr>
          <w:sz w:val="24"/>
          <w:szCs w:val="24"/>
        </w:rPr>
        <w:t xml:space="preserve">Le </w:t>
      </w:r>
      <w:r w:rsidRPr="001459D3">
        <w:rPr>
          <w:i/>
          <w:iCs/>
          <w:sz w:val="24"/>
          <w:szCs w:val="24"/>
        </w:rPr>
        <w:t>[insérer le nom de l’Agence d’exécution]</w:t>
      </w:r>
      <w:r w:rsidRPr="001459D3">
        <w:rPr>
          <w:sz w:val="24"/>
          <w:szCs w:val="24"/>
        </w:rPr>
        <w:t xml:space="preserve"> sollicite des </w:t>
      </w:r>
      <w:r w:rsidR="00FD3FEE">
        <w:rPr>
          <w:sz w:val="24"/>
          <w:szCs w:val="24"/>
        </w:rPr>
        <w:t xml:space="preserve">Propositions </w:t>
      </w:r>
      <w:r w:rsidRPr="001459D3">
        <w:rPr>
          <w:sz w:val="24"/>
          <w:szCs w:val="24"/>
        </w:rPr>
        <w:t xml:space="preserve">fermées de la part de </w:t>
      </w:r>
      <w:r w:rsidR="007B7491">
        <w:rPr>
          <w:sz w:val="24"/>
          <w:szCs w:val="24"/>
        </w:rPr>
        <w:t xml:space="preserve">Candidats suivants </w:t>
      </w:r>
      <w:r w:rsidR="00FD3FEE">
        <w:rPr>
          <w:sz w:val="24"/>
          <w:szCs w:val="24"/>
        </w:rPr>
        <w:t xml:space="preserve">initialement sélectionnés </w:t>
      </w:r>
      <w:r w:rsidR="007B7491">
        <w:rPr>
          <w:sz w:val="24"/>
          <w:szCs w:val="24"/>
        </w:rPr>
        <w:t xml:space="preserve">pour fournir </w:t>
      </w:r>
      <w:r w:rsidRPr="001459D3">
        <w:rPr>
          <w:i/>
          <w:iCs/>
          <w:sz w:val="24"/>
          <w:szCs w:val="24"/>
        </w:rPr>
        <w:t xml:space="preserve">[insérer une brève description des </w:t>
      </w:r>
      <w:r w:rsidR="00FD3FEE">
        <w:rPr>
          <w:i/>
          <w:iCs/>
          <w:sz w:val="24"/>
          <w:szCs w:val="24"/>
        </w:rPr>
        <w:t>Installations</w:t>
      </w:r>
      <w:r w:rsidR="007D2BBF">
        <w:rPr>
          <w:i/>
          <w:iCs/>
          <w:sz w:val="24"/>
          <w:szCs w:val="24"/>
        </w:rPr>
        <w:t>, de la période de montage, le lieu, etc.</w:t>
      </w:r>
      <w:r w:rsidRPr="001459D3">
        <w:rPr>
          <w:i/>
          <w:iCs/>
          <w:sz w:val="24"/>
          <w:szCs w:val="24"/>
        </w:rPr>
        <w:t>]</w:t>
      </w:r>
      <w:r w:rsidRPr="001459D3">
        <w:rPr>
          <w:rStyle w:val="FootnoteReference"/>
          <w:i/>
          <w:iCs/>
          <w:sz w:val="24"/>
          <w:szCs w:val="24"/>
        </w:rPr>
        <w:footnoteReference w:id="3"/>
      </w:r>
      <w:r w:rsidRPr="001459D3">
        <w:rPr>
          <w:sz w:val="24"/>
          <w:szCs w:val="24"/>
        </w:rPr>
        <w:t xml:space="preserve">. </w:t>
      </w:r>
    </w:p>
    <w:p w14:paraId="4538F487" w14:textId="075E584B" w:rsidR="007B7491" w:rsidRPr="00FC5FE8" w:rsidRDefault="007B7491" w:rsidP="00FC5FE8">
      <w:pPr>
        <w:spacing w:before="240" w:after="240"/>
        <w:ind w:left="630"/>
        <w:jc w:val="both"/>
        <w:rPr>
          <w:i/>
          <w:iCs/>
          <w:sz w:val="24"/>
          <w:szCs w:val="24"/>
        </w:rPr>
      </w:pPr>
      <w:r w:rsidRPr="00FC5FE8">
        <w:rPr>
          <w:i/>
          <w:iCs/>
          <w:sz w:val="24"/>
          <w:szCs w:val="24"/>
        </w:rPr>
        <w:t xml:space="preserve">[Insérer les noms des Candidats </w:t>
      </w:r>
      <w:r w:rsidR="007D2BBF">
        <w:rPr>
          <w:i/>
          <w:iCs/>
          <w:sz w:val="24"/>
          <w:szCs w:val="24"/>
        </w:rPr>
        <w:t>initialement sélectionnés</w:t>
      </w:r>
      <w:r w:rsidRPr="00FC5FE8">
        <w:rPr>
          <w:i/>
          <w:iCs/>
          <w:sz w:val="24"/>
          <w:szCs w:val="24"/>
        </w:rPr>
        <w:t>]</w:t>
      </w:r>
    </w:p>
    <w:p w14:paraId="7323E37F" w14:textId="721DE933" w:rsidR="00116C68" w:rsidRPr="001459D3" w:rsidRDefault="00116C68" w:rsidP="00956631">
      <w:pPr>
        <w:numPr>
          <w:ilvl w:val="0"/>
          <w:numId w:val="61"/>
        </w:numPr>
        <w:tabs>
          <w:tab w:val="clear" w:pos="720"/>
        </w:tabs>
        <w:spacing w:before="240" w:after="240"/>
        <w:ind w:left="630" w:hanging="630"/>
        <w:jc w:val="both"/>
        <w:rPr>
          <w:sz w:val="24"/>
          <w:szCs w:val="24"/>
        </w:rPr>
      </w:pPr>
      <w:r w:rsidRPr="001459D3">
        <w:rPr>
          <w:sz w:val="24"/>
          <w:szCs w:val="24"/>
        </w:rPr>
        <w:t>La procédure sera conduite par mise en concurrence internationale en recourant à un</w:t>
      </w:r>
      <w:r w:rsidR="007D2BBF">
        <w:rPr>
          <w:sz w:val="24"/>
          <w:szCs w:val="24"/>
        </w:rPr>
        <w:t xml:space="preserve">e Demande de Proposition </w:t>
      </w:r>
      <w:r w:rsidR="007B7491">
        <w:rPr>
          <w:sz w:val="24"/>
          <w:szCs w:val="24"/>
        </w:rPr>
        <w:t>(</w:t>
      </w:r>
      <w:r w:rsidR="007D2BBF">
        <w:rPr>
          <w:sz w:val="24"/>
          <w:szCs w:val="24"/>
        </w:rPr>
        <w:t>DP</w:t>
      </w:r>
      <w:r w:rsidR="007B7491">
        <w:rPr>
          <w:sz w:val="24"/>
          <w:szCs w:val="24"/>
        </w:rPr>
        <w:t xml:space="preserve">) </w:t>
      </w:r>
      <w:r w:rsidR="007D2BBF">
        <w:rPr>
          <w:sz w:val="24"/>
          <w:szCs w:val="24"/>
        </w:rPr>
        <w:t>t</w:t>
      </w:r>
      <w:r w:rsidRPr="001459D3">
        <w:rPr>
          <w:sz w:val="24"/>
          <w:szCs w:val="24"/>
        </w:rPr>
        <w:t>el</w:t>
      </w:r>
      <w:r w:rsidR="007D2BBF">
        <w:rPr>
          <w:sz w:val="24"/>
          <w:szCs w:val="24"/>
        </w:rPr>
        <w:t>le</w:t>
      </w:r>
      <w:r w:rsidRPr="001459D3">
        <w:rPr>
          <w:sz w:val="24"/>
          <w:szCs w:val="24"/>
        </w:rPr>
        <w:t xml:space="preserve"> que défini</w:t>
      </w:r>
      <w:r w:rsidR="007D2BBF">
        <w:rPr>
          <w:sz w:val="24"/>
          <w:szCs w:val="24"/>
        </w:rPr>
        <w:t>e</w:t>
      </w:r>
      <w:r w:rsidRPr="001459D3">
        <w:rPr>
          <w:sz w:val="24"/>
          <w:szCs w:val="24"/>
        </w:rPr>
        <w:t xml:space="preserve"> dans le « Règlement </w:t>
      </w:r>
      <w:r w:rsidR="007D2BBF">
        <w:rPr>
          <w:sz w:val="24"/>
          <w:szCs w:val="24"/>
        </w:rPr>
        <w:t xml:space="preserve">de Passation de Marchés de la Banque mondiale </w:t>
      </w:r>
      <w:r w:rsidRPr="001459D3">
        <w:rPr>
          <w:sz w:val="24"/>
          <w:szCs w:val="24"/>
        </w:rPr>
        <w:t xml:space="preserve">applicable aux Emprunteurs </w:t>
      </w:r>
      <w:r w:rsidR="007D2BBF">
        <w:rPr>
          <w:sz w:val="24"/>
          <w:szCs w:val="24"/>
        </w:rPr>
        <w:t xml:space="preserve">de FPI </w:t>
      </w:r>
      <w:r w:rsidRPr="001459D3">
        <w:rPr>
          <w:i/>
          <w:iCs/>
          <w:sz w:val="24"/>
          <w:szCs w:val="24"/>
        </w:rPr>
        <w:t xml:space="preserve">[insérer le titre exact et la date du Règlement applicable comme indiqué dans l’accord de </w:t>
      </w:r>
      <w:r w:rsidR="0093698C" w:rsidRPr="001459D3">
        <w:rPr>
          <w:i/>
          <w:iCs/>
          <w:sz w:val="24"/>
          <w:szCs w:val="24"/>
        </w:rPr>
        <w:t xml:space="preserve">financement] </w:t>
      </w:r>
      <w:r w:rsidR="0093698C" w:rsidRPr="001459D3">
        <w:rPr>
          <w:sz w:val="24"/>
          <w:szCs w:val="24"/>
        </w:rPr>
        <w:t>(</w:t>
      </w:r>
      <w:r w:rsidRPr="001459D3">
        <w:rPr>
          <w:sz w:val="24"/>
          <w:szCs w:val="24"/>
        </w:rPr>
        <w:t xml:space="preserve">« le Règlement de </w:t>
      </w:r>
      <w:r w:rsidR="007D2BBF">
        <w:rPr>
          <w:sz w:val="24"/>
          <w:szCs w:val="24"/>
        </w:rPr>
        <w:t>P</w:t>
      </w:r>
      <w:r w:rsidRPr="001459D3">
        <w:rPr>
          <w:sz w:val="24"/>
          <w:szCs w:val="24"/>
        </w:rPr>
        <w:t xml:space="preserve">assation des </w:t>
      </w:r>
      <w:r w:rsidR="007D2BBF">
        <w:rPr>
          <w:sz w:val="24"/>
          <w:szCs w:val="24"/>
        </w:rPr>
        <w:t>M</w:t>
      </w:r>
      <w:r w:rsidRPr="001459D3">
        <w:rPr>
          <w:sz w:val="24"/>
          <w:szCs w:val="24"/>
        </w:rPr>
        <w:t xml:space="preserve">archés »), et </w:t>
      </w:r>
      <w:r w:rsidR="007B7491">
        <w:rPr>
          <w:sz w:val="24"/>
          <w:szCs w:val="24"/>
        </w:rPr>
        <w:t xml:space="preserve">est </w:t>
      </w:r>
      <w:r w:rsidRPr="001459D3">
        <w:rPr>
          <w:sz w:val="24"/>
          <w:szCs w:val="24"/>
        </w:rPr>
        <w:t xml:space="preserve">ouverte à tous les </w:t>
      </w:r>
      <w:r w:rsidR="007B7491">
        <w:rPr>
          <w:sz w:val="24"/>
          <w:szCs w:val="24"/>
        </w:rPr>
        <w:t xml:space="preserve">Candidats </w:t>
      </w:r>
      <w:r w:rsidRPr="001459D3">
        <w:rPr>
          <w:sz w:val="24"/>
          <w:szCs w:val="24"/>
        </w:rPr>
        <w:t xml:space="preserve">éligibles </w:t>
      </w:r>
      <w:r w:rsidR="007D2BBF">
        <w:rPr>
          <w:sz w:val="24"/>
          <w:szCs w:val="24"/>
        </w:rPr>
        <w:t>initialement sélectionnés</w:t>
      </w:r>
      <w:r w:rsidRPr="001459D3">
        <w:rPr>
          <w:sz w:val="24"/>
          <w:szCs w:val="24"/>
        </w:rPr>
        <w:t xml:space="preserve">. </w:t>
      </w:r>
    </w:p>
    <w:p w14:paraId="42DB68DC" w14:textId="518FAD8C" w:rsidR="00116C68" w:rsidRPr="001459D3" w:rsidRDefault="00116C68" w:rsidP="00956631">
      <w:pPr>
        <w:numPr>
          <w:ilvl w:val="0"/>
          <w:numId w:val="61"/>
        </w:numPr>
        <w:tabs>
          <w:tab w:val="clear" w:pos="720"/>
        </w:tabs>
        <w:spacing w:before="240" w:after="240"/>
        <w:ind w:left="630" w:hanging="630"/>
        <w:jc w:val="both"/>
        <w:rPr>
          <w:sz w:val="24"/>
          <w:szCs w:val="24"/>
        </w:rPr>
      </w:pPr>
      <w:r w:rsidRPr="001459D3">
        <w:rPr>
          <w:sz w:val="24"/>
          <w:szCs w:val="24"/>
        </w:rPr>
        <w:t xml:space="preserve">Les </w:t>
      </w:r>
      <w:r w:rsidR="00C617B7">
        <w:rPr>
          <w:sz w:val="24"/>
          <w:szCs w:val="24"/>
        </w:rPr>
        <w:t>Proposant</w:t>
      </w:r>
      <w:r w:rsidR="00C62DAE">
        <w:rPr>
          <w:sz w:val="24"/>
          <w:szCs w:val="24"/>
        </w:rPr>
        <w:t xml:space="preserve">s </w:t>
      </w:r>
      <w:r>
        <w:rPr>
          <w:sz w:val="24"/>
          <w:szCs w:val="24"/>
        </w:rPr>
        <w:t xml:space="preserve">éligibles </w:t>
      </w:r>
      <w:r w:rsidR="007D2BBF">
        <w:rPr>
          <w:sz w:val="24"/>
          <w:szCs w:val="24"/>
        </w:rPr>
        <w:t>initialement sélectionnés</w:t>
      </w:r>
      <w:r w:rsidR="007D2BBF" w:rsidRPr="001459D3">
        <w:rPr>
          <w:sz w:val="24"/>
          <w:szCs w:val="24"/>
        </w:rPr>
        <w:t xml:space="preserve"> </w:t>
      </w:r>
      <w:r w:rsidRPr="001459D3">
        <w:rPr>
          <w:sz w:val="24"/>
          <w:szCs w:val="24"/>
        </w:rPr>
        <w:t xml:space="preserve">peuvent obtenir des informations auprès de </w:t>
      </w:r>
      <w:r w:rsidRPr="001459D3">
        <w:rPr>
          <w:i/>
          <w:iCs/>
          <w:sz w:val="24"/>
          <w:szCs w:val="24"/>
        </w:rPr>
        <w:t>[insérer le nom de l’Agence ; insérer les noms et e-mail du responsable]</w:t>
      </w:r>
      <w:r w:rsidRPr="001459D3">
        <w:rPr>
          <w:sz w:val="24"/>
          <w:szCs w:val="24"/>
        </w:rPr>
        <w:t xml:space="preserve"> et prendre connaissance des documents d</w:t>
      </w:r>
      <w:r w:rsidR="00A962D0">
        <w:rPr>
          <w:sz w:val="24"/>
          <w:szCs w:val="24"/>
        </w:rPr>
        <w:t>e Demande de Propositions</w:t>
      </w:r>
      <w:r w:rsidRPr="001459D3">
        <w:rPr>
          <w:sz w:val="24"/>
          <w:szCs w:val="24"/>
        </w:rPr>
        <w:t xml:space="preserve"> à l’adresse mentionnée ci-dessous </w:t>
      </w:r>
      <w:r w:rsidRPr="001459D3">
        <w:rPr>
          <w:i/>
          <w:iCs/>
          <w:sz w:val="24"/>
          <w:szCs w:val="24"/>
        </w:rPr>
        <w:t>[spécifier l’adresse]</w:t>
      </w:r>
      <w:r w:rsidRPr="001459D3">
        <w:rPr>
          <w:sz w:val="24"/>
          <w:szCs w:val="24"/>
        </w:rPr>
        <w:t xml:space="preserve"> de </w:t>
      </w:r>
      <w:r w:rsidRPr="001459D3">
        <w:rPr>
          <w:i/>
          <w:iCs/>
          <w:sz w:val="24"/>
          <w:szCs w:val="24"/>
        </w:rPr>
        <w:t>[insérer les heures d’ouverture et de fermeture]</w:t>
      </w:r>
      <w:r w:rsidRPr="001459D3">
        <w:rPr>
          <w:rStyle w:val="FootnoteReference"/>
          <w:i/>
          <w:iCs/>
          <w:sz w:val="24"/>
          <w:szCs w:val="24"/>
        </w:rPr>
        <w:footnoteReference w:id="4"/>
      </w:r>
      <w:r w:rsidRPr="001459D3">
        <w:rPr>
          <w:sz w:val="24"/>
          <w:szCs w:val="24"/>
        </w:rPr>
        <w:t>.</w:t>
      </w:r>
    </w:p>
    <w:p w14:paraId="7652A526" w14:textId="57CD48E4" w:rsidR="00116C68" w:rsidRPr="001459D3" w:rsidRDefault="00116C68" w:rsidP="00956631">
      <w:pPr>
        <w:numPr>
          <w:ilvl w:val="0"/>
          <w:numId w:val="61"/>
        </w:numPr>
        <w:tabs>
          <w:tab w:val="clear" w:pos="720"/>
        </w:tabs>
        <w:spacing w:before="240" w:after="240"/>
        <w:ind w:left="630" w:hanging="630"/>
        <w:jc w:val="both"/>
        <w:rPr>
          <w:sz w:val="24"/>
          <w:szCs w:val="24"/>
        </w:rPr>
      </w:pPr>
      <w:r w:rsidRPr="001459D3">
        <w:rPr>
          <w:sz w:val="24"/>
          <w:szCs w:val="24"/>
        </w:rPr>
        <w:t>L</w:t>
      </w:r>
      <w:r>
        <w:rPr>
          <w:sz w:val="24"/>
          <w:szCs w:val="24"/>
        </w:rPr>
        <w:t>e Document d</w:t>
      </w:r>
      <w:r w:rsidR="007D2BBF">
        <w:rPr>
          <w:sz w:val="24"/>
          <w:szCs w:val="24"/>
        </w:rPr>
        <w:t>e Demande de Propositions</w:t>
      </w:r>
      <w:r w:rsidR="003F5029">
        <w:rPr>
          <w:sz w:val="24"/>
          <w:szCs w:val="24"/>
        </w:rPr>
        <w:t xml:space="preserve"> </w:t>
      </w:r>
      <w:r w:rsidRPr="001459D3">
        <w:rPr>
          <w:sz w:val="24"/>
          <w:szCs w:val="24"/>
        </w:rPr>
        <w:t xml:space="preserve">en </w:t>
      </w:r>
      <w:r w:rsidRPr="001459D3">
        <w:rPr>
          <w:i/>
          <w:iCs/>
          <w:sz w:val="24"/>
          <w:szCs w:val="24"/>
        </w:rPr>
        <w:t>[insérer la langue]</w:t>
      </w:r>
      <w:r w:rsidRPr="001459D3">
        <w:rPr>
          <w:sz w:val="24"/>
          <w:szCs w:val="24"/>
        </w:rPr>
        <w:t xml:space="preserve"> peut être acheté par tou</w:t>
      </w:r>
      <w:r w:rsidR="00C62DAE">
        <w:rPr>
          <w:sz w:val="24"/>
          <w:szCs w:val="24"/>
        </w:rPr>
        <w:t xml:space="preserve">s </w:t>
      </w:r>
      <w:r w:rsidR="007D2BBF">
        <w:rPr>
          <w:sz w:val="24"/>
          <w:szCs w:val="24"/>
        </w:rPr>
        <w:t xml:space="preserve">Proposants initialement sélectionnés </w:t>
      </w:r>
      <w:r>
        <w:rPr>
          <w:sz w:val="24"/>
          <w:szCs w:val="24"/>
        </w:rPr>
        <w:t>éligible</w:t>
      </w:r>
      <w:r w:rsidR="00C62DAE">
        <w:rPr>
          <w:sz w:val="24"/>
          <w:szCs w:val="24"/>
        </w:rPr>
        <w:t>s</w:t>
      </w:r>
      <w:r>
        <w:rPr>
          <w:sz w:val="24"/>
          <w:szCs w:val="24"/>
        </w:rPr>
        <w:t xml:space="preserve"> </w:t>
      </w:r>
      <w:r w:rsidRPr="001459D3">
        <w:rPr>
          <w:sz w:val="24"/>
          <w:szCs w:val="24"/>
        </w:rPr>
        <w:t>en formulant une demande écrite à l’adresse ci-dessous contre un paiement</w:t>
      </w:r>
      <w:r w:rsidRPr="001459D3">
        <w:rPr>
          <w:rStyle w:val="FootnoteReference"/>
          <w:sz w:val="24"/>
          <w:szCs w:val="24"/>
        </w:rPr>
        <w:footnoteReference w:id="5"/>
      </w:r>
      <w:r w:rsidRPr="001459D3">
        <w:rPr>
          <w:sz w:val="24"/>
          <w:szCs w:val="24"/>
        </w:rPr>
        <w:t xml:space="preserve"> non remboursable de </w:t>
      </w:r>
      <w:r w:rsidRPr="001459D3">
        <w:rPr>
          <w:i/>
          <w:iCs/>
          <w:sz w:val="24"/>
          <w:szCs w:val="24"/>
        </w:rPr>
        <w:t>[insérer le montant en monnaie nationale]</w:t>
      </w:r>
      <w:r w:rsidRPr="001459D3">
        <w:rPr>
          <w:sz w:val="24"/>
          <w:szCs w:val="24"/>
        </w:rPr>
        <w:t xml:space="preserve"> ou </w:t>
      </w:r>
      <w:r w:rsidRPr="001459D3">
        <w:rPr>
          <w:i/>
          <w:iCs/>
          <w:sz w:val="24"/>
          <w:szCs w:val="24"/>
        </w:rPr>
        <w:t>[insérer le montant dans une monnaie convertible].</w:t>
      </w:r>
      <w:r w:rsidRPr="001459D3">
        <w:rPr>
          <w:sz w:val="24"/>
          <w:szCs w:val="24"/>
        </w:rPr>
        <w:t xml:space="preserve"> La méthode de paiement sera </w:t>
      </w:r>
      <w:r w:rsidRPr="001459D3">
        <w:rPr>
          <w:i/>
          <w:iCs/>
          <w:sz w:val="24"/>
          <w:szCs w:val="24"/>
        </w:rPr>
        <w:t>[insérer la forme de paiement]</w:t>
      </w:r>
      <w:r w:rsidRPr="001459D3">
        <w:rPr>
          <w:rStyle w:val="FootnoteReference"/>
          <w:i/>
          <w:iCs/>
          <w:sz w:val="24"/>
          <w:szCs w:val="24"/>
        </w:rPr>
        <w:footnoteReference w:id="6"/>
      </w:r>
      <w:r w:rsidRPr="001459D3">
        <w:rPr>
          <w:i/>
          <w:iCs/>
          <w:sz w:val="24"/>
          <w:szCs w:val="24"/>
        </w:rPr>
        <w:t>.</w:t>
      </w:r>
      <w:r w:rsidRPr="001459D3">
        <w:rPr>
          <w:sz w:val="24"/>
          <w:szCs w:val="24"/>
        </w:rPr>
        <w:t xml:space="preserve"> Le do</w:t>
      </w:r>
      <w:r>
        <w:rPr>
          <w:sz w:val="24"/>
          <w:szCs w:val="24"/>
        </w:rPr>
        <w:t>cument</w:t>
      </w:r>
      <w:r w:rsidRPr="001459D3">
        <w:rPr>
          <w:sz w:val="24"/>
          <w:szCs w:val="24"/>
        </w:rPr>
        <w:t xml:space="preserve"> sera adressé par </w:t>
      </w:r>
      <w:r w:rsidRPr="001459D3">
        <w:rPr>
          <w:i/>
          <w:iCs/>
          <w:sz w:val="24"/>
          <w:szCs w:val="24"/>
        </w:rPr>
        <w:t>[insérer le mode d’acheminement</w:t>
      </w:r>
      <w:r w:rsidRPr="001459D3">
        <w:rPr>
          <w:rStyle w:val="FootnoteReference"/>
          <w:i/>
          <w:iCs/>
          <w:sz w:val="24"/>
          <w:szCs w:val="24"/>
        </w:rPr>
        <w:footnoteReference w:id="7"/>
      </w:r>
      <w:r w:rsidRPr="001459D3">
        <w:rPr>
          <w:i/>
          <w:iCs/>
          <w:sz w:val="24"/>
          <w:szCs w:val="24"/>
        </w:rPr>
        <w:t>].</w:t>
      </w:r>
    </w:p>
    <w:p w14:paraId="6C66FDC5" w14:textId="69BC909F" w:rsidR="00973A2E" w:rsidRPr="00973A2E" w:rsidRDefault="00973A2E" w:rsidP="00956631">
      <w:pPr>
        <w:pStyle w:val="ListParagraph"/>
        <w:numPr>
          <w:ilvl w:val="0"/>
          <w:numId w:val="61"/>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jc w:val="both"/>
        <w:rPr>
          <w:spacing w:val="-2"/>
          <w:sz w:val="24"/>
          <w:szCs w:val="24"/>
        </w:rPr>
      </w:pPr>
      <w:r w:rsidRPr="00973A2E">
        <w:rPr>
          <w:spacing w:val="-2"/>
          <w:sz w:val="24"/>
          <w:szCs w:val="24"/>
          <w:lang w:val="fr"/>
        </w:rPr>
        <w:t>Un processus d</w:t>
      </w:r>
      <w:r>
        <w:rPr>
          <w:spacing w:val="-2"/>
          <w:sz w:val="24"/>
          <w:szCs w:val="24"/>
          <w:lang w:val="fr"/>
        </w:rPr>
        <w:t>e DP</w:t>
      </w:r>
      <w:r w:rsidRPr="00973A2E">
        <w:rPr>
          <w:spacing w:val="-2"/>
          <w:sz w:val="24"/>
          <w:szCs w:val="24"/>
          <w:lang w:val="fr"/>
        </w:rPr>
        <w:t xml:space="preserve"> en deux étapes sera utilisé et se déroulera comme suit :</w:t>
      </w:r>
    </w:p>
    <w:p w14:paraId="46225871" w14:textId="3397A952" w:rsidR="00973A2E" w:rsidRPr="00973A2E" w:rsidRDefault="00973A2E" w:rsidP="00973A2E">
      <w:pPr>
        <w:numPr>
          <w:ilvl w:val="12"/>
          <w:numId w:val="0"/>
        </w:numPr>
        <w:tabs>
          <w:tab w:val="left" w:pos="2520"/>
          <w:tab w:val="left" w:pos="3240"/>
          <w:tab w:val="left" w:pos="3960"/>
          <w:tab w:val="left" w:pos="4680"/>
          <w:tab w:val="left" w:pos="5400"/>
          <w:tab w:val="left" w:pos="6120"/>
          <w:tab w:val="left" w:pos="6840"/>
          <w:tab w:val="left" w:pos="7560"/>
          <w:tab w:val="left" w:pos="8280"/>
          <w:tab w:val="left" w:pos="9000"/>
        </w:tabs>
        <w:spacing w:after="120"/>
        <w:ind w:left="1170" w:hanging="540"/>
        <w:jc w:val="both"/>
        <w:rPr>
          <w:spacing w:val="-2"/>
          <w:sz w:val="24"/>
          <w:szCs w:val="24"/>
        </w:rPr>
      </w:pPr>
      <w:r w:rsidRPr="00973A2E">
        <w:rPr>
          <w:spacing w:val="-2"/>
          <w:sz w:val="24"/>
          <w:szCs w:val="24"/>
          <w:lang w:val="fr"/>
        </w:rPr>
        <w:t xml:space="preserve">a) </w:t>
      </w:r>
      <w:r>
        <w:rPr>
          <w:spacing w:val="-2"/>
          <w:sz w:val="24"/>
          <w:szCs w:val="24"/>
          <w:lang w:val="fr"/>
        </w:rPr>
        <w:t xml:space="preserve">    </w:t>
      </w:r>
      <w:r w:rsidRPr="00973A2E">
        <w:rPr>
          <w:spacing w:val="-2"/>
          <w:sz w:val="24"/>
          <w:szCs w:val="24"/>
          <w:lang w:val="fr"/>
        </w:rPr>
        <w:t xml:space="preserve">Le processus de la </w:t>
      </w:r>
      <w:r>
        <w:rPr>
          <w:spacing w:val="-2"/>
          <w:sz w:val="24"/>
          <w:szCs w:val="24"/>
          <w:lang w:val="fr"/>
        </w:rPr>
        <w:t>P</w:t>
      </w:r>
      <w:r w:rsidRPr="00973A2E">
        <w:rPr>
          <w:spacing w:val="-2"/>
          <w:sz w:val="24"/>
          <w:szCs w:val="24"/>
          <w:lang w:val="fr"/>
        </w:rPr>
        <w:t xml:space="preserve">remière </w:t>
      </w:r>
      <w:r>
        <w:rPr>
          <w:spacing w:val="-2"/>
          <w:sz w:val="24"/>
          <w:szCs w:val="24"/>
          <w:lang w:val="fr"/>
        </w:rPr>
        <w:t>E</w:t>
      </w:r>
      <w:r w:rsidRPr="00973A2E">
        <w:rPr>
          <w:spacing w:val="-2"/>
          <w:sz w:val="24"/>
          <w:szCs w:val="24"/>
          <w:lang w:val="fr"/>
        </w:rPr>
        <w:t xml:space="preserve">tape consistera en la soumission d’une </w:t>
      </w:r>
      <w:r>
        <w:rPr>
          <w:spacing w:val="-2"/>
          <w:sz w:val="24"/>
          <w:szCs w:val="24"/>
          <w:lang w:val="fr"/>
        </w:rPr>
        <w:t>P</w:t>
      </w:r>
      <w:r w:rsidRPr="00973A2E">
        <w:rPr>
          <w:spacing w:val="-2"/>
          <w:sz w:val="24"/>
          <w:szCs w:val="24"/>
          <w:lang w:val="fr"/>
        </w:rPr>
        <w:t xml:space="preserve">roposition technique, sans aucune référence aux prix. À la suite de l’évaluation des </w:t>
      </w:r>
      <w:r>
        <w:rPr>
          <w:spacing w:val="-2"/>
          <w:sz w:val="24"/>
          <w:szCs w:val="24"/>
          <w:lang w:val="fr"/>
        </w:rPr>
        <w:t>P</w:t>
      </w:r>
      <w:r w:rsidRPr="00973A2E">
        <w:rPr>
          <w:spacing w:val="-2"/>
          <w:sz w:val="24"/>
          <w:szCs w:val="24"/>
          <w:lang w:val="fr"/>
        </w:rPr>
        <w:t xml:space="preserve">ropositions de la </w:t>
      </w:r>
      <w:r>
        <w:rPr>
          <w:spacing w:val="-2"/>
          <w:sz w:val="24"/>
          <w:szCs w:val="24"/>
          <w:lang w:val="fr"/>
        </w:rPr>
        <w:t>P</w:t>
      </w:r>
      <w:r w:rsidRPr="00973A2E">
        <w:rPr>
          <w:spacing w:val="-2"/>
          <w:sz w:val="24"/>
          <w:szCs w:val="24"/>
          <w:lang w:val="fr"/>
        </w:rPr>
        <w:t xml:space="preserve">remière </w:t>
      </w:r>
      <w:r>
        <w:rPr>
          <w:spacing w:val="-2"/>
          <w:sz w:val="24"/>
          <w:szCs w:val="24"/>
          <w:lang w:val="fr"/>
        </w:rPr>
        <w:t>E</w:t>
      </w:r>
      <w:r w:rsidRPr="00973A2E">
        <w:rPr>
          <w:spacing w:val="-2"/>
          <w:sz w:val="24"/>
          <w:szCs w:val="24"/>
          <w:lang w:val="fr"/>
        </w:rPr>
        <w:t xml:space="preserve">tape, un </w:t>
      </w:r>
      <w:r>
        <w:rPr>
          <w:spacing w:val="-2"/>
          <w:sz w:val="24"/>
          <w:szCs w:val="24"/>
          <w:lang w:val="fr"/>
        </w:rPr>
        <w:t>P</w:t>
      </w:r>
      <w:r w:rsidRPr="00973A2E">
        <w:rPr>
          <w:spacing w:val="-2"/>
          <w:sz w:val="24"/>
          <w:szCs w:val="24"/>
          <w:lang w:val="fr"/>
        </w:rPr>
        <w:t xml:space="preserve">roposant qui a soumis une </w:t>
      </w:r>
      <w:r>
        <w:rPr>
          <w:spacing w:val="-2"/>
          <w:sz w:val="24"/>
          <w:szCs w:val="24"/>
          <w:lang w:val="fr"/>
        </w:rPr>
        <w:t>P</w:t>
      </w:r>
      <w:r w:rsidRPr="00973A2E">
        <w:rPr>
          <w:spacing w:val="-2"/>
          <w:sz w:val="24"/>
          <w:szCs w:val="24"/>
          <w:lang w:val="fr"/>
        </w:rPr>
        <w:t xml:space="preserve">roposition technique suffisamment </w:t>
      </w:r>
      <w:r>
        <w:rPr>
          <w:spacing w:val="-2"/>
          <w:sz w:val="24"/>
          <w:szCs w:val="24"/>
          <w:lang w:val="fr"/>
        </w:rPr>
        <w:t>conforme</w:t>
      </w:r>
      <w:r w:rsidRPr="00973A2E">
        <w:rPr>
          <w:spacing w:val="-2"/>
          <w:sz w:val="24"/>
          <w:szCs w:val="24"/>
          <w:lang w:val="fr"/>
        </w:rPr>
        <w:t xml:space="preserve"> peut être invité à assister à une ou plusieurs réunions de clarification au cours desquelles la </w:t>
      </w:r>
      <w:r>
        <w:rPr>
          <w:spacing w:val="-2"/>
          <w:sz w:val="24"/>
          <w:szCs w:val="24"/>
          <w:lang w:val="fr"/>
        </w:rPr>
        <w:t>P</w:t>
      </w:r>
      <w:r w:rsidRPr="00973A2E">
        <w:rPr>
          <w:spacing w:val="-2"/>
          <w:sz w:val="24"/>
          <w:szCs w:val="24"/>
          <w:lang w:val="fr"/>
        </w:rPr>
        <w:t xml:space="preserve">roposition du </w:t>
      </w:r>
      <w:r>
        <w:rPr>
          <w:spacing w:val="-2"/>
          <w:sz w:val="24"/>
          <w:szCs w:val="24"/>
          <w:lang w:val="fr"/>
        </w:rPr>
        <w:t>P</w:t>
      </w:r>
      <w:r w:rsidRPr="00973A2E">
        <w:rPr>
          <w:spacing w:val="-2"/>
          <w:sz w:val="24"/>
          <w:szCs w:val="24"/>
          <w:lang w:val="fr"/>
        </w:rPr>
        <w:t xml:space="preserve">roposant sera examinée.  Tous les changements, ajouts, suppressions et autres ajustements requis propres à la </w:t>
      </w:r>
      <w:r>
        <w:rPr>
          <w:spacing w:val="-2"/>
          <w:sz w:val="24"/>
          <w:szCs w:val="24"/>
          <w:lang w:val="fr"/>
        </w:rPr>
        <w:t>P</w:t>
      </w:r>
      <w:r w:rsidRPr="00973A2E">
        <w:rPr>
          <w:spacing w:val="-2"/>
          <w:sz w:val="24"/>
          <w:szCs w:val="24"/>
          <w:lang w:val="fr"/>
        </w:rPr>
        <w:t>roposition seront notés et consignés dans un mémorandum ou, si les modifications sont de nature générale, seront promulgués au moyen d’un addend</w:t>
      </w:r>
      <w:r>
        <w:rPr>
          <w:spacing w:val="-2"/>
          <w:sz w:val="24"/>
          <w:szCs w:val="24"/>
          <w:lang w:val="fr"/>
        </w:rPr>
        <w:t>um</w:t>
      </w:r>
      <w:r w:rsidRPr="00973A2E">
        <w:rPr>
          <w:spacing w:val="-2"/>
          <w:sz w:val="24"/>
          <w:szCs w:val="24"/>
          <w:lang w:val="fr"/>
        </w:rPr>
        <w:t xml:space="preserve"> aux documents de la DP.  À la suite des réunions de clarification, les </w:t>
      </w:r>
      <w:r>
        <w:rPr>
          <w:spacing w:val="-2"/>
          <w:sz w:val="24"/>
          <w:szCs w:val="24"/>
          <w:lang w:val="fr"/>
        </w:rPr>
        <w:t>P</w:t>
      </w:r>
      <w:r w:rsidRPr="00973A2E">
        <w:rPr>
          <w:spacing w:val="-2"/>
          <w:sz w:val="24"/>
          <w:szCs w:val="24"/>
          <w:lang w:val="fr"/>
        </w:rPr>
        <w:t>roposants ne p</w:t>
      </w:r>
      <w:r>
        <w:rPr>
          <w:spacing w:val="-2"/>
          <w:sz w:val="24"/>
          <w:szCs w:val="24"/>
          <w:lang w:val="fr"/>
        </w:rPr>
        <w:t>ourront</w:t>
      </w:r>
      <w:r w:rsidRPr="00973A2E">
        <w:rPr>
          <w:spacing w:val="-2"/>
          <w:sz w:val="24"/>
          <w:szCs w:val="24"/>
          <w:lang w:val="fr"/>
        </w:rPr>
        <w:t xml:space="preserve"> pas être invités à soumettre des </w:t>
      </w:r>
      <w:r>
        <w:rPr>
          <w:spacing w:val="-2"/>
          <w:sz w:val="24"/>
          <w:szCs w:val="24"/>
          <w:lang w:val="fr"/>
        </w:rPr>
        <w:t>P</w:t>
      </w:r>
      <w:r w:rsidRPr="00973A2E">
        <w:rPr>
          <w:spacing w:val="-2"/>
          <w:sz w:val="24"/>
          <w:szCs w:val="24"/>
          <w:lang w:val="fr"/>
        </w:rPr>
        <w:t xml:space="preserve">ropositions de deuxième étape, si leurs </w:t>
      </w:r>
      <w:r>
        <w:rPr>
          <w:spacing w:val="-2"/>
          <w:sz w:val="24"/>
          <w:szCs w:val="24"/>
          <w:lang w:val="fr"/>
        </w:rPr>
        <w:t>P</w:t>
      </w:r>
      <w:r w:rsidRPr="00973A2E">
        <w:rPr>
          <w:spacing w:val="-2"/>
          <w:sz w:val="24"/>
          <w:szCs w:val="24"/>
          <w:lang w:val="fr"/>
        </w:rPr>
        <w:t xml:space="preserve">ropositions de </w:t>
      </w:r>
      <w:r>
        <w:rPr>
          <w:spacing w:val="-2"/>
          <w:sz w:val="24"/>
          <w:szCs w:val="24"/>
          <w:lang w:val="fr"/>
        </w:rPr>
        <w:t>P</w:t>
      </w:r>
      <w:r w:rsidRPr="00973A2E">
        <w:rPr>
          <w:spacing w:val="-2"/>
          <w:sz w:val="24"/>
          <w:szCs w:val="24"/>
          <w:lang w:val="fr"/>
        </w:rPr>
        <w:t xml:space="preserve">remière </w:t>
      </w:r>
      <w:r>
        <w:rPr>
          <w:spacing w:val="-2"/>
          <w:sz w:val="24"/>
          <w:szCs w:val="24"/>
          <w:lang w:val="fr"/>
        </w:rPr>
        <w:t>E</w:t>
      </w:r>
      <w:r w:rsidRPr="00973A2E">
        <w:rPr>
          <w:spacing w:val="-2"/>
          <w:sz w:val="24"/>
          <w:szCs w:val="24"/>
          <w:lang w:val="fr"/>
        </w:rPr>
        <w:t xml:space="preserve">tape contiennent des écarts par rapport aux exigences dans la mesure où on ne peut pas s’attendre à ce qu’elles répondent au processus de </w:t>
      </w:r>
      <w:r>
        <w:rPr>
          <w:spacing w:val="-2"/>
          <w:sz w:val="24"/>
          <w:szCs w:val="24"/>
          <w:lang w:val="fr"/>
        </w:rPr>
        <w:t>D</w:t>
      </w:r>
      <w:r w:rsidRPr="00973A2E">
        <w:rPr>
          <w:spacing w:val="-2"/>
          <w:sz w:val="24"/>
          <w:szCs w:val="24"/>
          <w:lang w:val="fr"/>
        </w:rPr>
        <w:t xml:space="preserve">emande de </w:t>
      </w:r>
      <w:r>
        <w:rPr>
          <w:spacing w:val="-2"/>
          <w:sz w:val="24"/>
          <w:szCs w:val="24"/>
          <w:lang w:val="fr"/>
        </w:rPr>
        <w:t>P</w:t>
      </w:r>
      <w:r w:rsidRPr="00973A2E">
        <w:rPr>
          <w:spacing w:val="-2"/>
          <w:sz w:val="24"/>
          <w:szCs w:val="24"/>
          <w:lang w:val="fr"/>
        </w:rPr>
        <w:t xml:space="preserve">ropositions de </w:t>
      </w:r>
      <w:r>
        <w:rPr>
          <w:spacing w:val="-2"/>
          <w:sz w:val="24"/>
          <w:szCs w:val="24"/>
          <w:lang w:val="fr"/>
        </w:rPr>
        <w:t>D</w:t>
      </w:r>
      <w:r w:rsidRPr="00973A2E">
        <w:rPr>
          <w:spacing w:val="-2"/>
          <w:sz w:val="24"/>
          <w:szCs w:val="24"/>
          <w:lang w:val="fr"/>
        </w:rPr>
        <w:t xml:space="preserve">euxième </w:t>
      </w:r>
      <w:r>
        <w:rPr>
          <w:spacing w:val="-2"/>
          <w:sz w:val="24"/>
          <w:szCs w:val="24"/>
          <w:lang w:val="fr"/>
        </w:rPr>
        <w:t>E</w:t>
      </w:r>
      <w:r w:rsidRPr="00973A2E">
        <w:rPr>
          <w:spacing w:val="-2"/>
          <w:sz w:val="24"/>
          <w:szCs w:val="24"/>
          <w:lang w:val="fr"/>
        </w:rPr>
        <w:t xml:space="preserve">tape. </w:t>
      </w:r>
      <w:r w:rsidRPr="00973A2E">
        <w:rPr>
          <w:sz w:val="24"/>
          <w:szCs w:val="24"/>
          <w:lang w:val="fr"/>
        </w:rPr>
        <w:t xml:space="preserve"> </w:t>
      </w:r>
      <w:r w:rsidRPr="00973A2E">
        <w:rPr>
          <w:spacing w:val="-2"/>
          <w:sz w:val="24"/>
          <w:szCs w:val="24"/>
          <w:lang w:val="fr"/>
        </w:rPr>
        <w:t xml:space="preserve">Tous les autres </w:t>
      </w:r>
      <w:r>
        <w:rPr>
          <w:spacing w:val="-2"/>
          <w:sz w:val="24"/>
          <w:szCs w:val="24"/>
          <w:lang w:val="fr"/>
        </w:rPr>
        <w:t>P</w:t>
      </w:r>
      <w:r w:rsidRPr="00973A2E">
        <w:rPr>
          <w:spacing w:val="-2"/>
          <w:sz w:val="24"/>
          <w:szCs w:val="24"/>
          <w:lang w:val="fr"/>
        </w:rPr>
        <w:t xml:space="preserve">roposants dûment qualifiés et éligibles recevront des invitations à soumettre des </w:t>
      </w:r>
      <w:r>
        <w:rPr>
          <w:spacing w:val="-2"/>
          <w:sz w:val="24"/>
          <w:szCs w:val="24"/>
          <w:lang w:val="fr"/>
        </w:rPr>
        <w:t>P</w:t>
      </w:r>
      <w:r w:rsidRPr="00973A2E">
        <w:rPr>
          <w:spacing w:val="-2"/>
          <w:sz w:val="24"/>
          <w:szCs w:val="24"/>
          <w:lang w:val="fr"/>
        </w:rPr>
        <w:t xml:space="preserve">ropositions de </w:t>
      </w:r>
      <w:r>
        <w:rPr>
          <w:spacing w:val="-2"/>
          <w:sz w:val="24"/>
          <w:szCs w:val="24"/>
          <w:lang w:val="fr"/>
        </w:rPr>
        <w:t>D</w:t>
      </w:r>
      <w:r w:rsidRPr="00973A2E">
        <w:rPr>
          <w:spacing w:val="-2"/>
          <w:sz w:val="24"/>
          <w:szCs w:val="24"/>
          <w:lang w:val="fr"/>
        </w:rPr>
        <w:t xml:space="preserve">euxième </w:t>
      </w:r>
      <w:r>
        <w:rPr>
          <w:spacing w:val="-2"/>
          <w:sz w:val="24"/>
          <w:szCs w:val="24"/>
          <w:lang w:val="fr"/>
        </w:rPr>
        <w:t>E</w:t>
      </w:r>
      <w:r w:rsidRPr="00973A2E">
        <w:rPr>
          <w:spacing w:val="-2"/>
          <w:sz w:val="24"/>
          <w:szCs w:val="24"/>
          <w:lang w:val="fr"/>
        </w:rPr>
        <w:t>tape.</w:t>
      </w:r>
    </w:p>
    <w:p w14:paraId="2EA7B3DB" w14:textId="5D00169B" w:rsidR="00973A2E" w:rsidRPr="00973A2E" w:rsidRDefault="00973A2E" w:rsidP="00973A2E">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1170" w:hanging="450"/>
        <w:jc w:val="both"/>
        <w:rPr>
          <w:spacing w:val="-2"/>
          <w:sz w:val="24"/>
          <w:szCs w:val="24"/>
        </w:rPr>
      </w:pPr>
      <w:r w:rsidRPr="00973A2E">
        <w:rPr>
          <w:spacing w:val="-2"/>
          <w:sz w:val="24"/>
          <w:szCs w:val="24"/>
          <w:lang w:val="fr"/>
        </w:rPr>
        <w:t xml:space="preserve"> b) </w:t>
      </w:r>
      <w:r>
        <w:rPr>
          <w:spacing w:val="-2"/>
          <w:sz w:val="24"/>
          <w:szCs w:val="24"/>
          <w:lang w:val="fr"/>
        </w:rPr>
        <w:t xml:space="preserve"> </w:t>
      </w:r>
      <w:r w:rsidRPr="00973A2E">
        <w:rPr>
          <w:spacing w:val="-2"/>
          <w:sz w:val="24"/>
          <w:szCs w:val="24"/>
          <w:lang w:val="fr"/>
        </w:rPr>
        <w:t xml:space="preserve">Le processus de la </w:t>
      </w:r>
      <w:r>
        <w:rPr>
          <w:spacing w:val="-2"/>
          <w:sz w:val="24"/>
          <w:szCs w:val="24"/>
          <w:lang w:val="fr"/>
        </w:rPr>
        <w:t>D</w:t>
      </w:r>
      <w:r w:rsidRPr="00973A2E">
        <w:rPr>
          <w:spacing w:val="-2"/>
          <w:sz w:val="24"/>
          <w:szCs w:val="24"/>
          <w:lang w:val="fr"/>
        </w:rPr>
        <w:t xml:space="preserve">euxième </w:t>
      </w:r>
      <w:r>
        <w:rPr>
          <w:spacing w:val="-2"/>
          <w:sz w:val="24"/>
          <w:szCs w:val="24"/>
          <w:lang w:val="fr"/>
        </w:rPr>
        <w:t>E</w:t>
      </w:r>
      <w:r w:rsidRPr="00973A2E">
        <w:rPr>
          <w:spacing w:val="-2"/>
          <w:sz w:val="24"/>
          <w:szCs w:val="24"/>
          <w:lang w:val="fr"/>
        </w:rPr>
        <w:t xml:space="preserve">tape consistera à soumettre et à évaluer : </w:t>
      </w:r>
      <w:r>
        <w:rPr>
          <w:spacing w:val="-2"/>
          <w:sz w:val="24"/>
          <w:szCs w:val="24"/>
          <w:lang w:val="fr"/>
        </w:rPr>
        <w:t>(</w:t>
      </w:r>
      <w:r w:rsidRPr="00973A2E">
        <w:rPr>
          <w:spacing w:val="-2"/>
          <w:sz w:val="24"/>
          <w:szCs w:val="24"/>
          <w:lang w:val="fr"/>
        </w:rPr>
        <w:t xml:space="preserve">i) la partie technique mise à jour incorporant tous les changements requis tels qu’ils sont consignés dans le mémorandum spécifique au </w:t>
      </w:r>
      <w:r>
        <w:rPr>
          <w:spacing w:val="-2"/>
          <w:sz w:val="24"/>
          <w:szCs w:val="24"/>
          <w:lang w:val="fr"/>
        </w:rPr>
        <w:t>P</w:t>
      </w:r>
      <w:r w:rsidRPr="00973A2E">
        <w:rPr>
          <w:spacing w:val="-2"/>
          <w:sz w:val="24"/>
          <w:szCs w:val="24"/>
          <w:lang w:val="fr"/>
        </w:rPr>
        <w:t>roposant, et/ou au besoin pour refléter tout addend</w:t>
      </w:r>
      <w:r>
        <w:rPr>
          <w:spacing w:val="-2"/>
          <w:sz w:val="24"/>
          <w:szCs w:val="24"/>
          <w:lang w:val="fr"/>
        </w:rPr>
        <w:t>um</w:t>
      </w:r>
      <w:r w:rsidRPr="00973A2E">
        <w:rPr>
          <w:spacing w:val="-2"/>
          <w:sz w:val="24"/>
          <w:szCs w:val="24"/>
          <w:lang w:val="fr"/>
        </w:rPr>
        <w:t xml:space="preserve"> aux documents de la DP publiés après la </w:t>
      </w:r>
      <w:r>
        <w:rPr>
          <w:spacing w:val="-2"/>
          <w:sz w:val="24"/>
          <w:szCs w:val="24"/>
          <w:lang w:val="fr"/>
        </w:rPr>
        <w:t>P</w:t>
      </w:r>
      <w:r w:rsidRPr="00973A2E">
        <w:rPr>
          <w:spacing w:val="-2"/>
          <w:sz w:val="24"/>
          <w:szCs w:val="24"/>
          <w:lang w:val="fr"/>
        </w:rPr>
        <w:t xml:space="preserve">remière </w:t>
      </w:r>
      <w:r>
        <w:rPr>
          <w:spacing w:val="-2"/>
          <w:sz w:val="24"/>
          <w:szCs w:val="24"/>
          <w:lang w:val="fr"/>
        </w:rPr>
        <w:t>E</w:t>
      </w:r>
      <w:r w:rsidRPr="00973A2E">
        <w:rPr>
          <w:spacing w:val="-2"/>
          <w:sz w:val="24"/>
          <w:szCs w:val="24"/>
          <w:lang w:val="fr"/>
        </w:rPr>
        <w:t xml:space="preserve">tape; et </w:t>
      </w:r>
      <w:r>
        <w:rPr>
          <w:spacing w:val="-2"/>
          <w:sz w:val="24"/>
          <w:szCs w:val="24"/>
          <w:lang w:val="fr"/>
        </w:rPr>
        <w:t>(</w:t>
      </w:r>
      <w:r w:rsidRPr="00973A2E">
        <w:rPr>
          <w:spacing w:val="-2"/>
          <w:sz w:val="24"/>
          <w:szCs w:val="24"/>
          <w:lang w:val="fr"/>
        </w:rPr>
        <w:t>ii), la partie financière.</w:t>
      </w:r>
    </w:p>
    <w:p w14:paraId="72AB9300" w14:textId="6CF66592" w:rsidR="00973A2E" w:rsidRPr="00973A2E" w:rsidRDefault="00973A2E" w:rsidP="00956631">
      <w:pPr>
        <w:pStyle w:val="ListParagraph"/>
        <w:numPr>
          <w:ilvl w:val="0"/>
          <w:numId w:val="61"/>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jc w:val="both"/>
        <w:rPr>
          <w:sz w:val="24"/>
          <w:szCs w:val="24"/>
        </w:rPr>
      </w:pPr>
      <w:r w:rsidRPr="00973A2E">
        <w:rPr>
          <w:color w:val="000000"/>
          <w:spacing w:val="-2"/>
          <w:sz w:val="24"/>
          <w:szCs w:val="24"/>
          <w:lang w:val="fr"/>
        </w:rPr>
        <w:t xml:space="preserve">Les </w:t>
      </w:r>
      <w:r>
        <w:rPr>
          <w:color w:val="000000"/>
          <w:spacing w:val="-2"/>
          <w:sz w:val="24"/>
          <w:szCs w:val="24"/>
          <w:lang w:val="fr"/>
        </w:rPr>
        <w:t>P</w:t>
      </w:r>
      <w:r w:rsidRPr="00973A2E">
        <w:rPr>
          <w:color w:val="000000"/>
          <w:spacing w:val="-2"/>
          <w:sz w:val="24"/>
          <w:szCs w:val="24"/>
          <w:lang w:val="fr"/>
        </w:rPr>
        <w:t xml:space="preserve">ropositions de la </w:t>
      </w:r>
      <w:r>
        <w:rPr>
          <w:color w:val="000000"/>
          <w:spacing w:val="-2"/>
          <w:sz w:val="24"/>
          <w:szCs w:val="24"/>
          <w:lang w:val="fr"/>
        </w:rPr>
        <w:t>P</w:t>
      </w:r>
      <w:r w:rsidRPr="00973A2E">
        <w:rPr>
          <w:color w:val="000000"/>
          <w:spacing w:val="-2"/>
          <w:sz w:val="24"/>
          <w:szCs w:val="24"/>
          <w:lang w:val="fr"/>
        </w:rPr>
        <w:t xml:space="preserve">remière </w:t>
      </w:r>
      <w:r>
        <w:rPr>
          <w:color w:val="000000"/>
          <w:spacing w:val="-2"/>
          <w:sz w:val="24"/>
          <w:szCs w:val="24"/>
          <w:lang w:val="fr"/>
        </w:rPr>
        <w:t>E</w:t>
      </w:r>
      <w:r w:rsidRPr="00973A2E">
        <w:rPr>
          <w:color w:val="000000"/>
          <w:spacing w:val="-2"/>
          <w:sz w:val="24"/>
          <w:szCs w:val="24"/>
          <w:lang w:val="fr"/>
        </w:rPr>
        <w:t xml:space="preserve">tape doivent être </w:t>
      </w:r>
      <w:r>
        <w:rPr>
          <w:color w:val="000000"/>
          <w:spacing w:val="-2"/>
          <w:sz w:val="24"/>
          <w:szCs w:val="24"/>
          <w:lang w:val="fr"/>
        </w:rPr>
        <w:t>remises</w:t>
      </w:r>
      <w:r w:rsidRPr="00973A2E">
        <w:rPr>
          <w:color w:val="000000"/>
          <w:spacing w:val="-2"/>
          <w:sz w:val="24"/>
          <w:szCs w:val="24"/>
          <w:lang w:val="fr"/>
        </w:rPr>
        <w:t xml:space="preserve"> à l’adresse ci-dessous </w:t>
      </w:r>
      <w:r w:rsidRPr="00973A2E">
        <w:rPr>
          <w:i/>
          <w:color w:val="000000"/>
          <w:spacing w:val="-2"/>
          <w:sz w:val="24"/>
          <w:szCs w:val="24"/>
          <w:lang w:val="fr"/>
        </w:rPr>
        <w:t>[</w:t>
      </w:r>
      <w:r>
        <w:rPr>
          <w:i/>
          <w:color w:val="000000"/>
          <w:spacing w:val="-2"/>
          <w:sz w:val="24"/>
          <w:szCs w:val="24"/>
          <w:lang w:val="fr"/>
        </w:rPr>
        <w:t xml:space="preserve">indiquer l’adresse </w:t>
      </w:r>
      <w:r w:rsidRPr="00973A2E">
        <w:rPr>
          <w:i/>
          <w:color w:val="000000"/>
          <w:spacing w:val="-2"/>
          <w:sz w:val="24"/>
          <w:szCs w:val="24"/>
          <w:lang w:val="fr"/>
        </w:rPr>
        <w:t>à la fin de la présente demande de propositions]</w:t>
      </w:r>
      <w:r w:rsidRPr="00973A2E">
        <w:rPr>
          <w:sz w:val="24"/>
          <w:szCs w:val="24"/>
          <w:vertAlign w:val="superscript"/>
          <w:lang w:val="fr"/>
        </w:rPr>
        <w:footnoteReference w:id="8"/>
      </w:r>
      <w:r w:rsidRPr="00973A2E">
        <w:rPr>
          <w:color w:val="000000"/>
          <w:spacing w:val="-2"/>
          <w:sz w:val="24"/>
          <w:szCs w:val="24"/>
          <w:lang w:val="fr"/>
        </w:rPr>
        <w:t xml:space="preserve"> au plus tard </w:t>
      </w:r>
      <w:r w:rsidRPr="00973A2E">
        <w:rPr>
          <w:i/>
          <w:color w:val="000000"/>
          <w:spacing w:val="-2"/>
          <w:sz w:val="24"/>
          <w:szCs w:val="24"/>
          <w:lang w:val="fr"/>
        </w:rPr>
        <w:t>le [insérer l’heure et la date].</w:t>
      </w:r>
      <w:r w:rsidRPr="00973A2E">
        <w:rPr>
          <w:sz w:val="24"/>
          <w:szCs w:val="24"/>
          <w:lang w:val="fr"/>
        </w:rPr>
        <w:t xml:space="preserve"> </w:t>
      </w:r>
      <w:r w:rsidRPr="00973A2E">
        <w:rPr>
          <w:color w:val="000000"/>
          <w:sz w:val="24"/>
          <w:szCs w:val="24"/>
          <w:lang w:val="fr"/>
        </w:rPr>
        <w:t xml:space="preserve"> L</w:t>
      </w:r>
      <w:r w:rsidR="001B6514">
        <w:rPr>
          <w:color w:val="000000"/>
          <w:sz w:val="24"/>
          <w:szCs w:val="24"/>
          <w:lang w:val="fr"/>
        </w:rPr>
        <w:t>a passation de marchés</w:t>
      </w:r>
      <w:r w:rsidRPr="00973A2E">
        <w:rPr>
          <w:color w:val="000000"/>
          <w:sz w:val="24"/>
          <w:szCs w:val="24"/>
          <w:lang w:val="fr"/>
        </w:rPr>
        <w:t xml:space="preserve"> électronique </w:t>
      </w:r>
      <w:r w:rsidR="001B6514">
        <w:rPr>
          <w:color w:val="000000"/>
          <w:sz w:val="24"/>
          <w:szCs w:val="24"/>
          <w:lang w:val="fr"/>
        </w:rPr>
        <w:t xml:space="preserve">sera </w:t>
      </w:r>
      <w:r w:rsidR="001B6514" w:rsidRPr="001B6514">
        <w:rPr>
          <w:i/>
          <w:iCs/>
          <w:color w:val="000000"/>
          <w:sz w:val="24"/>
          <w:szCs w:val="24"/>
          <w:lang w:val="fr"/>
        </w:rPr>
        <w:t>[</w:t>
      </w:r>
      <w:r w:rsidRPr="001B6514">
        <w:rPr>
          <w:i/>
          <w:iCs/>
          <w:color w:val="000000"/>
          <w:sz w:val="24"/>
          <w:szCs w:val="24"/>
          <w:lang w:val="fr"/>
        </w:rPr>
        <w:t>ne sera</w:t>
      </w:r>
      <w:r w:rsidR="001B6514">
        <w:rPr>
          <w:i/>
          <w:iCs/>
          <w:color w:val="000000"/>
          <w:sz w:val="24"/>
          <w:szCs w:val="24"/>
          <w:lang w:val="fr"/>
        </w:rPr>
        <w:t xml:space="preserve"> </w:t>
      </w:r>
      <w:r w:rsidRPr="001B6514">
        <w:rPr>
          <w:i/>
          <w:iCs/>
          <w:color w:val="000000"/>
          <w:sz w:val="24"/>
          <w:szCs w:val="24"/>
          <w:lang w:val="fr"/>
        </w:rPr>
        <w:t>pas]</w:t>
      </w:r>
      <w:r w:rsidRPr="00973A2E">
        <w:rPr>
          <w:color w:val="000000"/>
          <w:sz w:val="24"/>
          <w:szCs w:val="24"/>
          <w:lang w:val="fr"/>
        </w:rPr>
        <w:t xml:space="preserve"> autorisé</w:t>
      </w:r>
      <w:r w:rsidR="001B6514">
        <w:rPr>
          <w:color w:val="000000"/>
          <w:sz w:val="24"/>
          <w:szCs w:val="24"/>
          <w:lang w:val="fr"/>
        </w:rPr>
        <w:t>e.</w:t>
      </w:r>
      <w:r w:rsidRPr="00973A2E">
        <w:rPr>
          <w:sz w:val="24"/>
          <w:szCs w:val="24"/>
          <w:lang w:val="fr"/>
        </w:rPr>
        <w:t xml:space="preserve"> </w:t>
      </w:r>
      <w:r w:rsidRPr="00973A2E">
        <w:rPr>
          <w:color w:val="000000"/>
          <w:spacing w:val="-2"/>
          <w:sz w:val="24"/>
          <w:szCs w:val="24"/>
          <w:lang w:val="fr"/>
        </w:rPr>
        <w:t xml:space="preserve"> Les </w:t>
      </w:r>
      <w:r w:rsidR="001B6514">
        <w:rPr>
          <w:color w:val="000000"/>
          <w:spacing w:val="-2"/>
          <w:sz w:val="24"/>
          <w:szCs w:val="24"/>
          <w:lang w:val="fr"/>
        </w:rPr>
        <w:t>P</w:t>
      </w:r>
      <w:r w:rsidRPr="00973A2E">
        <w:rPr>
          <w:color w:val="000000"/>
          <w:spacing w:val="-2"/>
          <w:sz w:val="24"/>
          <w:szCs w:val="24"/>
          <w:lang w:val="fr"/>
        </w:rPr>
        <w:t xml:space="preserve">ropositions tardives seront rejetées. Les </w:t>
      </w:r>
      <w:r w:rsidR="001B6514">
        <w:rPr>
          <w:color w:val="000000"/>
          <w:spacing w:val="-2"/>
          <w:sz w:val="24"/>
          <w:szCs w:val="24"/>
          <w:lang w:val="fr"/>
        </w:rPr>
        <w:t>P</w:t>
      </w:r>
      <w:r w:rsidRPr="00973A2E">
        <w:rPr>
          <w:color w:val="000000"/>
          <w:spacing w:val="-2"/>
          <w:sz w:val="24"/>
          <w:szCs w:val="24"/>
          <w:lang w:val="fr"/>
        </w:rPr>
        <w:t xml:space="preserve">ropositions seront ouvertes publiquement en présence des représentants désignés des </w:t>
      </w:r>
      <w:r w:rsidR="001B6514">
        <w:rPr>
          <w:color w:val="000000"/>
          <w:spacing w:val="-2"/>
          <w:sz w:val="24"/>
          <w:szCs w:val="24"/>
          <w:lang w:val="fr"/>
        </w:rPr>
        <w:t>P</w:t>
      </w:r>
      <w:r w:rsidRPr="00973A2E">
        <w:rPr>
          <w:color w:val="000000"/>
          <w:spacing w:val="-2"/>
          <w:sz w:val="24"/>
          <w:szCs w:val="24"/>
          <w:lang w:val="fr"/>
        </w:rPr>
        <w:t xml:space="preserve">roposants et de toute personne qui choisit d’y assister à l’adresse ci-dessous </w:t>
      </w:r>
      <w:r w:rsidRPr="00973A2E">
        <w:rPr>
          <w:i/>
          <w:color w:val="000000"/>
          <w:spacing w:val="-2"/>
          <w:sz w:val="24"/>
          <w:szCs w:val="24"/>
          <w:lang w:val="fr"/>
        </w:rPr>
        <w:t>[</w:t>
      </w:r>
      <w:r w:rsidR="001B6514">
        <w:rPr>
          <w:i/>
          <w:color w:val="000000"/>
          <w:spacing w:val="-2"/>
          <w:sz w:val="24"/>
          <w:szCs w:val="24"/>
          <w:lang w:val="fr"/>
        </w:rPr>
        <w:t>Indiquer l’</w:t>
      </w:r>
      <w:r w:rsidRPr="00973A2E">
        <w:rPr>
          <w:i/>
          <w:color w:val="000000"/>
          <w:spacing w:val="-2"/>
          <w:sz w:val="24"/>
          <w:szCs w:val="24"/>
          <w:lang w:val="fr"/>
        </w:rPr>
        <w:t xml:space="preserve">adresse à la fin de la présente demande de </w:t>
      </w:r>
      <w:r w:rsidR="001B6514">
        <w:rPr>
          <w:i/>
          <w:color w:val="000000"/>
          <w:spacing w:val="-2"/>
          <w:sz w:val="24"/>
          <w:szCs w:val="24"/>
          <w:lang w:val="fr"/>
        </w:rPr>
        <w:t>P</w:t>
      </w:r>
      <w:r w:rsidRPr="00973A2E">
        <w:rPr>
          <w:i/>
          <w:color w:val="000000"/>
          <w:spacing w:val="-2"/>
          <w:sz w:val="24"/>
          <w:szCs w:val="24"/>
          <w:lang w:val="fr"/>
        </w:rPr>
        <w:t>ropositions]</w:t>
      </w:r>
      <w:r w:rsidRPr="00973A2E">
        <w:rPr>
          <w:color w:val="000000"/>
          <w:spacing w:val="-2"/>
          <w:sz w:val="24"/>
          <w:szCs w:val="24"/>
          <w:lang w:val="fr"/>
        </w:rPr>
        <w:t xml:space="preserve"> le </w:t>
      </w:r>
      <w:r w:rsidRPr="00973A2E">
        <w:rPr>
          <w:i/>
          <w:color w:val="000000"/>
          <w:spacing w:val="-2"/>
          <w:sz w:val="24"/>
          <w:szCs w:val="24"/>
          <w:lang w:val="fr"/>
        </w:rPr>
        <w:t>[insérer l’heure et la date]</w:t>
      </w:r>
      <w:r w:rsidRPr="00973A2E">
        <w:rPr>
          <w:color w:val="000000"/>
          <w:spacing w:val="-2"/>
          <w:sz w:val="24"/>
          <w:szCs w:val="24"/>
          <w:lang w:val="fr"/>
        </w:rPr>
        <w:t>.</w:t>
      </w:r>
    </w:p>
    <w:p w14:paraId="02F8F2FA" w14:textId="154030BF" w:rsidR="00116C68" w:rsidRDefault="00116C68" w:rsidP="00956631">
      <w:pPr>
        <w:numPr>
          <w:ilvl w:val="0"/>
          <w:numId w:val="61"/>
        </w:numPr>
        <w:tabs>
          <w:tab w:val="clear" w:pos="720"/>
        </w:tabs>
        <w:spacing w:before="240" w:after="240"/>
        <w:ind w:left="630" w:hanging="630"/>
        <w:jc w:val="both"/>
        <w:rPr>
          <w:sz w:val="24"/>
          <w:szCs w:val="24"/>
        </w:rPr>
      </w:pPr>
      <w:r w:rsidRPr="00973A2E">
        <w:rPr>
          <w:sz w:val="24"/>
          <w:szCs w:val="24"/>
        </w:rPr>
        <w:t>[</w:t>
      </w:r>
      <w:r w:rsidRPr="00973A2E">
        <w:rPr>
          <w:i/>
          <w:sz w:val="24"/>
          <w:szCs w:val="24"/>
        </w:rPr>
        <w:t>Insérer ce paragraphe si appl</w:t>
      </w:r>
      <w:r w:rsidRPr="00DD0EAC">
        <w:rPr>
          <w:i/>
          <w:sz w:val="24"/>
          <w:szCs w:val="24"/>
        </w:rPr>
        <w:t>icable conformément au Plan de Passation des Marchés :</w:t>
      </w:r>
      <w:r w:rsidRPr="00DD0EAC">
        <w:rPr>
          <w:sz w:val="24"/>
          <w:szCs w:val="24"/>
        </w:rPr>
        <w:t xml:space="preserve"> « Ve</w:t>
      </w:r>
      <w:r>
        <w:rPr>
          <w:sz w:val="24"/>
          <w:szCs w:val="24"/>
        </w:rPr>
        <w:t>u</w:t>
      </w:r>
      <w:r w:rsidRPr="00DD0EAC">
        <w:rPr>
          <w:sz w:val="24"/>
          <w:szCs w:val="24"/>
        </w:rPr>
        <w:t xml:space="preserve">illez noter que le Règlement de Passation des Marchés exige que l’Emprunteur divulgue les informations sur les </w:t>
      </w:r>
      <w:hyperlink r:id="rId14" w:history="1">
        <w:r w:rsidRPr="00DD0EAC">
          <w:rPr>
            <w:sz w:val="24"/>
            <w:szCs w:val="24"/>
          </w:rPr>
          <w:t>propriétaires effectifs</w:t>
        </w:r>
      </w:hyperlink>
      <w:r w:rsidRPr="00DD0EAC">
        <w:rPr>
          <w:sz w:val="24"/>
          <w:szCs w:val="24"/>
        </w:rPr>
        <w:t xml:space="preserve"> du </w:t>
      </w:r>
      <w:r w:rsidR="001B6514">
        <w:rPr>
          <w:sz w:val="24"/>
          <w:szCs w:val="24"/>
        </w:rPr>
        <w:t>Proposant</w:t>
      </w:r>
      <w:r w:rsidR="000E0FDD">
        <w:rPr>
          <w:sz w:val="24"/>
          <w:szCs w:val="24"/>
        </w:rPr>
        <w:t xml:space="preserve"> </w:t>
      </w:r>
      <w:r w:rsidRPr="00DD0EAC">
        <w:rPr>
          <w:sz w:val="24"/>
          <w:szCs w:val="24"/>
        </w:rPr>
        <w:t>attributaire, dans le cadre de l’avis de Notification d’Attribution de Marché, en renseignant le Formulaire de divulgation </w:t>
      </w:r>
      <w:hyperlink r:id="rId15" w:history="1">
        <w:r w:rsidRPr="00DD0EAC">
          <w:rPr>
            <w:sz w:val="24"/>
            <w:szCs w:val="24"/>
          </w:rPr>
          <w:t>des bénéficiaires effectifs</w:t>
        </w:r>
      </w:hyperlink>
      <w:r w:rsidRPr="00DD0EAC">
        <w:rPr>
          <w:sz w:val="24"/>
          <w:szCs w:val="24"/>
        </w:rPr>
        <w:t xml:space="preserve"> inclus</w:t>
      </w:r>
      <w:r w:rsidR="00D41A9D">
        <w:rPr>
          <w:sz w:val="24"/>
          <w:szCs w:val="24"/>
        </w:rPr>
        <w:t xml:space="preserve"> </w:t>
      </w:r>
      <w:r w:rsidRPr="00DD0EAC">
        <w:rPr>
          <w:sz w:val="24"/>
          <w:szCs w:val="24"/>
        </w:rPr>
        <w:t xml:space="preserve">dans le </w:t>
      </w:r>
      <w:r w:rsidR="00A65220">
        <w:rPr>
          <w:sz w:val="24"/>
          <w:szCs w:val="24"/>
        </w:rPr>
        <w:t>Document de Demande de Propositions</w:t>
      </w:r>
      <w:r w:rsidRPr="00DD0EAC">
        <w:rPr>
          <w:sz w:val="24"/>
          <w:szCs w:val="24"/>
        </w:rPr>
        <w:t> ».]</w:t>
      </w:r>
    </w:p>
    <w:p w14:paraId="238DFFC5" w14:textId="299175CF" w:rsidR="00116C68" w:rsidRPr="001459D3" w:rsidRDefault="00116C68" w:rsidP="00956631">
      <w:pPr>
        <w:numPr>
          <w:ilvl w:val="0"/>
          <w:numId w:val="61"/>
        </w:numPr>
        <w:tabs>
          <w:tab w:val="clear" w:pos="720"/>
        </w:tabs>
        <w:spacing w:before="240" w:after="240"/>
        <w:ind w:left="630" w:hanging="630"/>
        <w:jc w:val="both"/>
        <w:rPr>
          <w:sz w:val="24"/>
          <w:szCs w:val="24"/>
        </w:rPr>
      </w:pPr>
      <w:r w:rsidRPr="001459D3">
        <w:rPr>
          <w:sz w:val="24"/>
          <w:szCs w:val="24"/>
        </w:rPr>
        <w:t xml:space="preserve">L’(les) adresse(s) </w:t>
      </w:r>
      <w:r>
        <w:rPr>
          <w:sz w:val="24"/>
          <w:szCs w:val="24"/>
        </w:rPr>
        <w:t>à laquelle (</w:t>
      </w:r>
      <w:r w:rsidRPr="001459D3">
        <w:rPr>
          <w:sz w:val="24"/>
          <w:szCs w:val="24"/>
        </w:rPr>
        <w:t>auxquelles</w:t>
      </w:r>
      <w:r>
        <w:rPr>
          <w:sz w:val="24"/>
          <w:szCs w:val="24"/>
        </w:rPr>
        <w:t>)</w:t>
      </w:r>
      <w:r w:rsidRPr="001459D3">
        <w:rPr>
          <w:sz w:val="24"/>
          <w:szCs w:val="24"/>
        </w:rPr>
        <w:t xml:space="preserve"> il est fait référence ci-dessus est(sont) : </w:t>
      </w:r>
      <w:r w:rsidRPr="001459D3">
        <w:rPr>
          <w:i/>
          <w:iCs/>
          <w:sz w:val="24"/>
          <w:szCs w:val="24"/>
        </w:rPr>
        <w:t>[insérer la (les) adresses détaillée(s)]</w:t>
      </w:r>
    </w:p>
    <w:p w14:paraId="1999DCB9" w14:textId="77777777" w:rsidR="00116C68" w:rsidRPr="001459D3" w:rsidRDefault="00116C68" w:rsidP="00116C68">
      <w:pPr>
        <w:rPr>
          <w:i/>
          <w:sz w:val="24"/>
          <w:szCs w:val="24"/>
        </w:rPr>
      </w:pPr>
    </w:p>
    <w:p w14:paraId="3EB55982" w14:textId="69A7CB52" w:rsidR="00116C68" w:rsidRPr="00754618" w:rsidRDefault="00116C68" w:rsidP="00116C68">
      <w:pPr>
        <w:rPr>
          <w:i/>
          <w:sz w:val="24"/>
          <w:szCs w:val="24"/>
        </w:rPr>
      </w:pPr>
      <w:r w:rsidRPr="00754618">
        <w:rPr>
          <w:i/>
          <w:sz w:val="24"/>
          <w:szCs w:val="24"/>
        </w:rPr>
        <w:t>[Ins</w:t>
      </w:r>
      <w:r w:rsidR="00754618" w:rsidRPr="00754618">
        <w:rPr>
          <w:i/>
          <w:sz w:val="24"/>
          <w:szCs w:val="24"/>
        </w:rPr>
        <w:t>érer le nom du bureau</w:t>
      </w:r>
      <w:r w:rsidRPr="00754618">
        <w:rPr>
          <w:i/>
          <w:sz w:val="24"/>
          <w:szCs w:val="24"/>
        </w:rPr>
        <w:t>]</w:t>
      </w:r>
    </w:p>
    <w:p w14:paraId="4E37A1D3" w14:textId="7DC3E84C" w:rsidR="00116C68" w:rsidRPr="00754618" w:rsidRDefault="00116C68" w:rsidP="00116C68">
      <w:pPr>
        <w:rPr>
          <w:i/>
          <w:sz w:val="24"/>
          <w:szCs w:val="24"/>
        </w:rPr>
      </w:pPr>
      <w:r w:rsidRPr="00754618">
        <w:rPr>
          <w:i/>
          <w:sz w:val="24"/>
          <w:szCs w:val="24"/>
        </w:rPr>
        <w:t>[Ins</w:t>
      </w:r>
      <w:r w:rsidR="00754618" w:rsidRPr="00754618">
        <w:rPr>
          <w:i/>
          <w:sz w:val="24"/>
          <w:szCs w:val="24"/>
        </w:rPr>
        <w:t>érer le nom et la position du r</w:t>
      </w:r>
      <w:r w:rsidR="00754618">
        <w:rPr>
          <w:i/>
          <w:sz w:val="24"/>
          <w:szCs w:val="24"/>
        </w:rPr>
        <w:t>eprésentant</w:t>
      </w:r>
      <w:r w:rsidRPr="00754618">
        <w:rPr>
          <w:i/>
          <w:sz w:val="24"/>
          <w:szCs w:val="24"/>
        </w:rPr>
        <w:t>]</w:t>
      </w:r>
    </w:p>
    <w:p w14:paraId="4747EE13" w14:textId="2CA1478C" w:rsidR="00116C68" w:rsidRPr="00754618" w:rsidRDefault="00116C68" w:rsidP="00116C68">
      <w:pPr>
        <w:rPr>
          <w:i/>
          <w:iCs/>
          <w:spacing w:val="-2"/>
          <w:sz w:val="24"/>
          <w:szCs w:val="24"/>
        </w:rPr>
      </w:pPr>
      <w:r w:rsidRPr="00754618">
        <w:rPr>
          <w:i/>
          <w:sz w:val="24"/>
          <w:szCs w:val="24"/>
        </w:rPr>
        <w:t>[Ins</w:t>
      </w:r>
      <w:r w:rsidR="00754618" w:rsidRPr="00754618">
        <w:rPr>
          <w:i/>
          <w:sz w:val="24"/>
          <w:szCs w:val="24"/>
        </w:rPr>
        <w:t>érer l’adresse postale et/ou l’adresse en indiqu</w:t>
      </w:r>
      <w:r w:rsidR="00754618">
        <w:rPr>
          <w:i/>
          <w:sz w:val="24"/>
          <w:szCs w:val="24"/>
        </w:rPr>
        <w:t>ant la rue, le code postal, la ville et le pays</w:t>
      </w:r>
      <w:r w:rsidRPr="00754618">
        <w:rPr>
          <w:i/>
          <w:iCs/>
          <w:spacing w:val="-2"/>
          <w:sz w:val="24"/>
          <w:szCs w:val="24"/>
        </w:rPr>
        <w:t>]</w:t>
      </w:r>
    </w:p>
    <w:p w14:paraId="2D852140" w14:textId="4D1D8010" w:rsidR="00116C68" w:rsidRPr="00754618" w:rsidRDefault="00116C68" w:rsidP="00116C68">
      <w:pPr>
        <w:rPr>
          <w:i/>
          <w:sz w:val="24"/>
          <w:szCs w:val="24"/>
        </w:rPr>
      </w:pPr>
      <w:r w:rsidRPr="00754618">
        <w:rPr>
          <w:i/>
          <w:sz w:val="24"/>
          <w:szCs w:val="24"/>
        </w:rPr>
        <w:t>[Ins</w:t>
      </w:r>
      <w:r w:rsidR="00754618" w:rsidRPr="00754618">
        <w:rPr>
          <w:i/>
          <w:sz w:val="24"/>
          <w:szCs w:val="24"/>
        </w:rPr>
        <w:t>érer le numéro de</w:t>
      </w:r>
      <w:r w:rsidRPr="00754618">
        <w:rPr>
          <w:i/>
          <w:sz w:val="24"/>
          <w:szCs w:val="24"/>
        </w:rPr>
        <w:t xml:space="preserve"> </w:t>
      </w:r>
      <w:r w:rsidR="00754618" w:rsidRPr="00754618">
        <w:rPr>
          <w:i/>
          <w:sz w:val="24"/>
          <w:szCs w:val="24"/>
        </w:rPr>
        <w:t xml:space="preserve">téléphone, ainsi que </w:t>
      </w:r>
      <w:r w:rsidR="00754618">
        <w:rPr>
          <w:i/>
          <w:sz w:val="24"/>
          <w:szCs w:val="24"/>
        </w:rPr>
        <w:t>le code pays et ville</w:t>
      </w:r>
      <w:r w:rsidRPr="00754618">
        <w:rPr>
          <w:i/>
          <w:sz w:val="24"/>
          <w:szCs w:val="24"/>
        </w:rPr>
        <w:t>]</w:t>
      </w:r>
    </w:p>
    <w:p w14:paraId="6AB672FC" w14:textId="12782D27" w:rsidR="00116C68" w:rsidRPr="00754618" w:rsidRDefault="00116C68" w:rsidP="00116C68">
      <w:pPr>
        <w:tabs>
          <w:tab w:val="left" w:pos="2628"/>
        </w:tabs>
        <w:rPr>
          <w:i/>
          <w:sz w:val="24"/>
          <w:szCs w:val="24"/>
        </w:rPr>
      </w:pPr>
      <w:r w:rsidRPr="00754618">
        <w:rPr>
          <w:i/>
          <w:sz w:val="24"/>
          <w:szCs w:val="24"/>
        </w:rPr>
        <w:t>[Ins</w:t>
      </w:r>
      <w:r w:rsidR="00754618" w:rsidRPr="00754618">
        <w:rPr>
          <w:i/>
          <w:sz w:val="24"/>
          <w:szCs w:val="24"/>
        </w:rPr>
        <w:t>érer l’adresse courriel</w:t>
      </w:r>
      <w:r w:rsidRPr="00754618">
        <w:rPr>
          <w:i/>
          <w:sz w:val="24"/>
          <w:szCs w:val="24"/>
        </w:rPr>
        <w:t>]</w:t>
      </w:r>
    </w:p>
    <w:p w14:paraId="74662308" w14:textId="06BC5223" w:rsidR="00116C68" w:rsidRPr="00754618" w:rsidRDefault="00116C68" w:rsidP="00116C68">
      <w:pPr>
        <w:rPr>
          <w:sz w:val="24"/>
          <w:szCs w:val="24"/>
        </w:rPr>
      </w:pPr>
      <w:r w:rsidRPr="00754618">
        <w:rPr>
          <w:i/>
          <w:sz w:val="24"/>
          <w:szCs w:val="24"/>
        </w:rPr>
        <w:t>[Ins</w:t>
      </w:r>
      <w:r w:rsidR="00754618" w:rsidRPr="00754618">
        <w:rPr>
          <w:i/>
          <w:sz w:val="24"/>
          <w:szCs w:val="24"/>
        </w:rPr>
        <w:t>érer le site internet</w:t>
      </w:r>
      <w:r w:rsidRPr="00754618">
        <w:rPr>
          <w:i/>
          <w:sz w:val="24"/>
          <w:szCs w:val="24"/>
        </w:rPr>
        <w:t>]</w:t>
      </w:r>
    </w:p>
    <w:p w14:paraId="7C4F1803" w14:textId="77777777" w:rsidR="00B30FDD" w:rsidRDefault="00B30FDD" w:rsidP="00527FF1">
      <w:pPr>
        <w:spacing w:before="240" w:after="120"/>
        <w:rPr>
          <w:sz w:val="24"/>
          <w:szCs w:val="24"/>
        </w:rPr>
      </w:pPr>
    </w:p>
    <w:p w14:paraId="109461FE" w14:textId="77777777" w:rsidR="00EA3F5F" w:rsidRDefault="00EA3F5F" w:rsidP="00527FF1">
      <w:pPr>
        <w:spacing w:before="240" w:after="120"/>
        <w:rPr>
          <w:sz w:val="24"/>
          <w:szCs w:val="24"/>
        </w:rPr>
        <w:sectPr w:rsidR="00EA3F5F" w:rsidSect="00EA3F5F">
          <w:headerReference w:type="default" r:id="rId16"/>
          <w:headerReference w:type="first" r:id="rId17"/>
          <w:pgSz w:w="12240" w:h="15840" w:code="1"/>
          <w:pgMar w:top="1440" w:right="1440" w:bottom="1440" w:left="1800" w:header="720" w:footer="720" w:gutter="0"/>
          <w:paperSrc w:first="15" w:other="15"/>
          <w:pgNumType w:fmt="lowerRoman" w:start="1" w:chapStyle="1"/>
          <w:cols w:space="720"/>
        </w:sectPr>
      </w:pPr>
    </w:p>
    <w:p w14:paraId="69C0AD24" w14:textId="4146345A" w:rsidR="0093698C" w:rsidRDefault="0093698C" w:rsidP="0093698C">
      <w:pPr>
        <w:jc w:val="center"/>
        <w:rPr>
          <w:b/>
          <w:bCs/>
          <w:sz w:val="32"/>
          <w:lang w:eastAsia="en-US"/>
        </w:rPr>
      </w:pPr>
      <w:r w:rsidRPr="006C1597">
        <w:rPr>
          <w:b/>
          <w:bCs/>
          <w:sz w:val="32"/>
          <w:lang w:eastAsia="en-US"/>
        </w:rPr>
        <w:t>MODELE DE FORMULAIRE</w:t>
      </w:r>
    </w:p>
    <w:p w14:paraId="1FBF2CDB" w14:textId="77777777" w:rsidR="0093698C" w:rsidRPr="004518C4" w:rsidRDefault="0093698C" w:rsidP="0093698C">
      <w:pPr>
        <w:jc w:val="center"/>
        <w:rPr>
          <w:b/>
          <w:bCs/>
          <w:sz w:val="36"/>
          <w:szCs w:val="36"/>
        </w:rPr>
      </w:pPr>
      <w:r w:rsidRPr="004518C4">
        <w:rPr>
          <w:b/>
          <w:bCs/>
          <w:sz w:val="36"/>
          <w:szCs w:val="36"/>
        </w:rPr>
        <w:t xml:space="preserve">Etape 2 </w:t>
      </w:r>
    </w:p>
    <w:p w14:paraId="0428A1EF" w14:textId="77777777" w:rsidR="0093698C" w:rsidRPr="006C1597" w:rsidRDefault="0093698C" w:rsidP="0093698C">
      <w:pPr>
        <w:spacing w:before="240" w:after="120"/>
        <w:rPr>
          <w:i/>
        </w:rPr>
      </w:pPr>
    </w:p>
    <w:p w14:paraId="25D8EF2B" w14:textId="77777777" w:rsidR="0093698C" w:rsidRPr="009D1E9D" w:rsidRDefault="0093698C" w:rsidP="0093698C">
      <w:pPr>
        <w:jc w:val="center"/>
        <w:rPr>
          <w:b/>
          <w:bCs/>
          <w:sz w:val="48"/>
          <w:szCs w:val="48"/>
        </w:rPr>
      </w:pPr>
      <w:r w:rsidRPr="009D1E9D">
        <w:rPr>
          <w:b/>
          <w:bCs/>
          <w:sz w:val="48"/>
          <w:szCs w:val="48"/>
        </w:rPr>
        <w:t>Demande de Propositions Deuxième Etape</w:t>
      </w:r>
    </w:p>
    <w:p w14:paraId="4265CBFB" w14:textId="77777777" w:rsidR="00CD4D16" w:rsidRDefault="00CD4D16" w:rsidP="00CD4D16">
      <w:pPr>
        <w:ind w:left="720"/>
        <w:jc w:val="center"/>
        <w:rPr>
          <w:b/>
          <w:bCs/>
          <w:sz w:val="56"/>
          <w:szCs w:val="56"/>
        </w:rPr>
      </w:pPr>
      <w:r>
        <w:rPr>
          <w:b/>
          <w:bCs/>
          <w:sz w:val="56"/>
          <w:szCs w:val="56"/>
        </w:rPr>
        <w:t>Installations</w:t>
      </w:r>
    </w:p>
    <w:p w14:paraId="2B2B13A4" w14:textId="77777777" w:rsidR="00CD4D16" w:rsidRPr="00CD4D16" w:rsidRDefault="00CD4D16" w:rsidP="00CD4D16">
      <w:pPr>
        <w:ind w:left="720"/>
        <w:jc w:val="center"/>
        <w:rPr>
          <w:b/>
          <w:bCs/>
          <w:sz w:val="44"/>
          <w:szCs w:val="44"/>
        </w:rPr>
      </w:pPr>
      <w:r w:rsidRPr="00CD4D16">
        <w:rPr>
          <w:b/>
          <w:bCs/>
          <w:sz w:val="44"/>
          <w:szCs w:val="44"/>
        </w:rPr>
        <w:t>(Conception, Fourniture et Installation)</w:t>
      </w:r>
    </w:p>
    <w:p w14:paraId="2CC19909" w14:textId="78099E7D" w:rsidR="0093698C" w:rsidRPr="00AB7B13" w:rsidRDefault="0093698C" w:rsidP="00CD4D16">
      <w:pPr>
        <w:ind w:left="720"/>
        <w:jc w:val="center"/>
        <w:rPr>
          <w:b/>
          <w:sz w:val="28"/>
          <w:szCs w:val="28"/>
          <w:lang w:eastAsia="en-US"/>
        </w:rPr>
      </w:pPr>
      <w:r w:rsidRPr="00AB7B13">
        <w:rPr>
          <w:b/>
          <w:sz w:val="28"/>
          <w:szCs w:val="28"/>
          <w:lang w:eastAsia="en-US"/>
        </w:rPr>
        <w:t>(A</w:t>
      </w:r>
      <w:r w:rsidR="00CD4D16">
        <w:rPr>
          <w:b/>
          <w:sz w:val="28"/>
          <w:szCs w:val="28"/>
          <w:lang w:eastAsia="en-US"/>
        </w:rPr>
        <w:t>près Première Etape</w:t>
      </w:r>
      <w:r w:rsidRPr="00AB7B13">
        <w:rPr>
          <w:b/>
          <w:sz w:val="28"/>
          <w:szCs w:val="28"/>
          <w:lang w:eastAsia="en-US"/>
        </w:rPr>
        <w:t xml:space="preserve">, après Sélection </w:t>
      </w:r>
      <w:r>
        <w:rPr>
          <w:b/>
          <w:sz w:val="28"/>
          <w:szCs w:val="28"/>
          <w:lang w:eastAsia="en-US"/>
        </w:rPr>
        <w:t>I</w:t>
      </w:r>
      <w:r w:rsidRPr="00AB7B13">
        <w:rPr>
          <w:b/>
          <w:sz w:val="28"/>
          <w:szCs w:val="28"/>
          <w:lang w:eastAsia="en-US"/>
        </w:rPr>
        <w:t>nitiale)</w:t>
      </w:r>
    </w:p>
    <w:p w14:paraId="1A18C26B" w14:textId="77777777" w:rsidR="0093698C" w:rsidRDefault="0093698C" w:rsidP="0093698C">
      <w:pPr>
        <w:ind w:left="720"/>
        <w:jc w:val="center"/>
        <w:rPr>
          <w:b/>
          <w:sz w:val="72"/>
        </w:rPr>
      </w:pPr>
    </w:p>
    <w:p w14:paraId="20D30184" w14:textId="77777777" w:rsidR="0093698C" w:rsidRPr="0093698C" w:rsidRDefault="0093698C" w:rsidP="0093698C">
      <w:pPr>
        <w:tabs>
          <w:tab w:val="left" w:pos="4395"/>
          <w:tab w:val="left" w:pos="9000"/>
        </w:tabs>
        <w:spacing w:after="120"/>
        <w:rPr>
          <w:sz w:val="24"/>
          <w:szCs w:val="24"/>
        </w:rPr>
      </w:pPr>
      <w:r w:rsidRPr="0093698C">
        <w:rPr>
          <w:b/>
          <w:bCs/>
          <w:sz w:val="24"/>
          <w:szCs w:val="24"/>
        </w:rPr>
        <w:t>Maître d’Ouvrage</w:t>
      </w:r>
      <w:r w:rsidRPr="0093698C">
        <w:rPr>
          <w:sz w:val="24"/>
          <w:szCs w:val="24"/>
        </w:rPr>
        <w:t xml:space="preserve"> : </w:t>
      </w:r>
      <w:r w:rsidRPr="0093698C">
        <w:rPr>
          <w:i/>
          <w:iCs/>
          <w:sz w:val="24"/>
          <w:szCs w:val="24"/>
        </w:rPr>
        <w:t>[insérer le nom de l’agence du Maître d’Ouvrage]</w:t>
      </w:r>
    </w:p>
    <w:p w14:paraId="59EDEA1C" w14:textId="77777777" w:rsidR="0093698C" w:rsidRPr="0093698C" w:rsidRDefault="0093698C" w:rsidP="0093698C">
      <w:pPr>
        <w:spacing w:after="120"/>
        <w:rPr>
          <w:i/>
          <w:iCs/>
          <w:sz w:val="24"/>
          <w:szCs w:val="24"/>
        </w:rPr>
      </w:pPr>
      <w:r w:rsidRPr="0093698C">
        <w:rPr>
          <w:b/>
          <w:bCs/>
          <w:sz w:val="24"/>
          <w:szCs w:val="24"/>
        </w:rPr>
        <w:t>Projet </w:t>
      </w:r>
      <w:r w:rsidRPr="0093698C">
        <w:rPr>
          <w:sz w:val="24"/>
          <w:szCs w:val="24"/>
        </w:rPr>
        <w:t>:</w:t>
      </w:r>
      <w:r w:rsidRPr="0093698C">
        <w:rPr>
          <w:b/>
          <w:bCs/>
          <w:i/>
          <w:iCs/>
          <w:sz w:val="24"/>
          <w:szCs w:val="24"/>
        </w:rPr>
        <w:t xml:space="preserve"> </w:t>
      </w:r>
      <w:r w:rsidRPr="0093698C">
        <w:rPr>
          <w:i/>
          <w:iCs/>
          <w:sz w:val="24"/>
          <w:szCs w:val="24"/>
        </w:rPr>
        <w:t>[insérer le nom du Projet]</w:t>
      </w:r>
    </w:p>
    <w:p w14:paraId="173B271D" w14:textId="77777777" w:rsidR="0093698C" w:rsidRPr="0093698C" w:rsidRDefault="0093698C" w:rsidP="0093698C">
      <w:pPr>
        <w:spacing w:after="120"/>
        <w:rPr>
          <w:i/>
          <w:iCs/>
          <w:sz w:val="24"/>
          <w:szCs w:val="24"/>
        </w:rPr>
      </w:pPr>
      <w:r w:rsidRPr="0093698C">
        <w:rPr>
          <w:b/>
          <w:bCs/>
          <w:sz w:val="24"/>
          <w:szCs w:val="24"/>
        </w:rPr>
        <w:t>Titre du Marché</w:t>
      </w:r>
      <w:r w:rsidRPr="0093698C">
        <w:rPr>
          <w:sz w:val="24"/>
          <w:szCs w:val="24"/>
        </w:rPr>
        <w:t xml:space="preserve"> : </w:t>
      </w:r>
      <w:r w:rsidRPr="0093698C">
        <w:rPr>
          <w:i/>
          <w:iCs/>
          <w:sz w:val="24"/>
          <w:szCs w:val="24"/>
        </w:rPr>
        <w:t>[insérer le nom du marché]</w:t>
      </w:r>
    </w:p>
    <w:p w14:paraId="53584F70" w14:textId="77777777" w:rsidR="0093698C" w:rsidRPr="0093698C" w:rsidRDefault="0093698C" w:rsidP="0093698C">
      <w:pPr>
        <w:spacing w:after="120"/>
        <w:rPr>
          <w:b/>
          <w:bCs/>
          <w:i/>
          <w:iCs/>
          <w:sz w:val="24"/>
          <w:szCs w:val="24"/>
        </w:rPr>
      </w:pPr>
      <w:r w:rsidRPr="0093698C">
        <w:rPr>
          <w:b/>
          <w:bCs/>
          <w:sz w:val="24"/>
          <w:szCs w:val="24"/>
        </w:rPr>
        <w:t>Pays </w:t>
      </w:r>
      <w:r w:rsidRPr="0093698C">
        <w:rPr>
          <w:sz w:val="24"/>
          <w:szCs w:val="24"/>
        </w:rPr>
        <w:t>:</w:t>
      </w:r>
      <w:r w:rsidRPr="0093698C">
        <w:rPr>
          <w:i/>
          <w:iCs/>
          <w:sz w:val="24"/>
          <w:szCs w:val="24"/>
        </w:rPr>
        <w:t xml:space="preserve"> [insérer le nom du pays où la Demande de Propositions est émise]</w:t>
      </w:r>
    </w:p>
    <w:p w14:paraId="7DEC5599" w14:textId="77777777" w:rsidR="0093698C" w:rsidRPr="0093698C" w:rsidRDefault="0093698C" w:rsidP="0093698C">
      <w:pPr>
        <w:spacing w:after="120"/>
        <w:rPr>
          <w:i/>
          <w:sz w:val="24"/>
          <w:szCs w:val="24"/>
        </w:rPr>
      </w:pPr>
      <w:r w:rsidRPr="0093698C">
        <w:rPr>
          <w:b/>
          <w:bCs/>
          <w:sz w:val="24"/>
          <w:szCs w:val="24"/>
        </w:rPr>
        <w:t xml:space="preserve">Prêt No/ Crédit No. / Don No. </w:t>
      </w:r>
      <w:r w:rsidRPr="0093698C">
        <w:rPr>
          <w:sz w:val="24"/>
          <w:szCs w:val="24"/>
        </w:rPr>
        <w:t>:</w:t>
      </w:r>
      <w:r w:rsidRPr="0093698C">
        <w:rPr>
          <w:b/>
          <w:bCs/>
          <w:sz w:val="24"/>
          <w:szCs w:val="24"/>
        </w:rPr>
        <w:t xml:space="preserve"> </w:t>
      </w:r>
      <w:r w:rsidRPr="0093698C">
        <w:rPr>
          <w:i/>
          <w:iCs/>
          <w:sz w:val="24"/>
          <w:szCs w:val="24"/>
        </w:rPr>
        <w:t xml:space="preserve">[insérer le numéro de référence </w:t>
      </w:r>
      <w:r w:rsidRPr="0093698C">
        <w:rPr>
          <w:i/>
          <w:sz w:val="24"/>
          <w:szCs w:val="24"/>
        </w:rPr>
        <w:t>du prêt/crédit/don]</w:t>
      </w:r>
    </w:p>
    <w:p w14:paraId="6E9CCD95" w14:textId="77777777" w:rsidR="0093698C" w:rsidRPr="0093698C" w:rsidRDefault="0093698C" w:rsidP="0093698C">
      <w:pPr>
        <w:spacing w:after="120"/>
        <w:rPr>
          <w:i/>
          <w:sz w:val="24"/>
          <w:szCs w:val="24"/>
        </w:rPr>
      </w:pPr>
      <w:r w:rsidRPr="0093698C">
        <w:rPr>
          <w:b/>
          <w:bCs/>
          <w:sz w:val="24"/>
          <w:szCs w:val="24"/>
        </w:rPr>
        <w:t>DP No </w:t>
      </w:r>
      <w:r w:rsidRPr="0093698C">
        <w:rPr>
          <w:sz w:val="24"/>
          <w:szCs w:val="24"/>
        </w:rPr>
        <w:t>:</w:t>
      </w:r>
      <w:r w:rsidRPr="0093698C">
        <w:rPr>
          <w:b/>
          <w:bCs/>
          <w:sz w:val="24"/>
          <w:szCs w:val="24"/>
        </w:rPr>
        <w:t xml:space="preserve"> </w:t>
      </w:r>
      <w:r w:rsidRPr="0093698C">
        <w:rPr>
          <w:i/>
          <w:sz w:val="24"/>
          <w:szCs w:val="24"/>
        </w:rPr>
        <w:t>[insérer le numéro de référence selon le Plan de Passation de Marchés]</w:t>
      </w:r>
    </w:p>
    <w:p w14:paraId="1087C8D7" w14:textId="77777777" w:rsidR="0093698C" w:rsidRPr="0093698C" w:rsidRDefault="0093698C" w:rsidP="0093698C">
      <w:pPr>
        <w:spacing w:after="120"/>
        <w:rPr>
          <w:i/>
          <w:sz w:val="24"/>
          <w:szCs w:val="24"/>
        </w:rPr>
      </w:pPr>
      <w:r w:rsidRPr="0093698C">
        <w:rPr>
          <w:b/>
          <w:bCs/>
          <w:sz w:val="24"/>
          <w:szCs w:val="24"/>
        </w:rPr>
        <w:t>Emise le </w:t>
      </w:r>
      <w:r w:rsidRPr="0093698C">
        <w:rPr>
          <w:sz w:val="24"/>
          <w:szCs w:val="24"/>
        </w:rPr>
        <w:t>:</w:t>
      </w:r>
      <w:r w:rsidRPr="0093698C">
        <w:rPr>
          <w:i/>
          <w:sz w:val="24"/>
          <w:szCs w:val="24"/>
        </w:rPr>
        <w:t xml:space="preserve"> [insérer la date d’émission de la présente </w:t>
      </w:r>
      <w:r w:rsidRPr="0093698C">
        <w:rPr>
          <w:i/>
          <w:iCs/>
          <w:sz w:val="24"/>
          <w:szCs w:val="24"/>
        </w:rPr>
        <w:t>Demande de Propositions</w:t>
      </w:r>
      <w:r w:rsidRPr="0093698C">
        <w:rPr>
          <w:i/>
          <w:sz w:val="24"/>
          <w:szCs w:val="24"/>
        </w:rPr>
        <w:t>]</w:t>
      </w:r>
    </w:p>
    <w:p w14:paraId="44308F63" w14:textId="77777777" w:rsidR="0093698C" w:rsidRPr="0093698C" w:rsidRDefault="0093698C" w:rsidP="0093698C">
      <w:pPr>
        <w:rPr>
          <w:sz w:val="24"/>
          <w:szCs w:val="24"/>
        </w:rPr>
      </w:pPr>
    </w:p>
    <w:p w14:paraId="15F9940C" w14:textId="77777777" w:rsidR="0093698C" w:rsidRPr="0093698C" w:rsidRDefault="0093698C" w:rsidP="0093698C">
      <w:pPr>
        <w:spacing w:before="240" w:after="120"/>
        <w:rPr>
          <w:bCs/>
          <w:i/>
          <w:iCs/>
          <w:sz w:val="24"/>
          <w:szCs w:val="24"/>
        </w:rPr>
      </w:pPr>
      <w:r w:rsidRPr="0093698C">
        <w:rPr>
          <w:b/>
          <w:sz w:val="24"/>
          <w:szCs w:val="24"/>
        </w:rPr>
        <w:t xml:space="preserve">A : </w:t>
      </w:r>
      <w:r w:rsidRPr="0093698C">
        <w:rPr>
          <w:bCs/>
          <w:i/>
          <w:iCs/>
          <w:sz w:val="24"/>
          <w:szCs w:val="24"/>
        </w:rPr>
        <w:t>[Nom et adresse du Proposant]</w:t>
      </w:r>
    </w:p>
    <w:p w14:paraId="22B143FD" w14:textId="77777777" w:rsidR="0093698C" w:rsidRPr="0093698C" w:rsidRDefault="0093698C" w:rsidP="0093698C">
      <w:pPr>
        <w:spacing w:before="120" w:after="120"/>
        <w:rPr>
          <w:sz w:val="24"/>
          <w:szCs w:val="24"/>
        </w:rPr>
      </w:pPr>
    </w:p>
    <w:p w14:paraId="0589FA29" w14:textId="77777777" w:rsidR="0093698C" w:rsidRPr="0093698C" w:rsidRDefault="0093698C" w:rsidP="0093698C">
      <w:pPr>
        <w:spacing w:before="120" w:after="120"/>
        <w:rPr>
          <w:sz w:val="24"/>
          <w:szCs w:val="24"/>
        </w:rPr>
      </w:pPr>
      <w:r w:rsidRPr="0093698C">
        <w:rPr>
          <w:sz w:val="24"/>
          <w:szCs w:val="24"/>
        </w:rPr>
        <w:t xml:space="preserve">Mesdames, Messieurs, </w:t>
      </w:r>
    </w:p>
    <w:p w14:paraId="194EA1AE" w14:textId="6A3C3B9E" w:rsidR="0093698C" w:rsidRPr="0093698C" w:rsidRDefault="0093698C" w:rsidP="00EC1CEF">
      <w:pPr>
        <w:pStyle w:val="ListParagraph"/>
        <w:numPr>
          <w:ilvl w:val="0"/>
          <w:numId w:val="100"/>
        </w:numPr>
        <w:suppressAutoHyphens/>
        <w:spacing w:before="120" w:after="120"/>
        <w:jc w:val="both"/>
        <w:rPr>
          <w:noProof/>
          <w:sz w:val="24"/>
          <w:szCs w:val="24"/>
        </w:rPr>
      </w:pPr>
      <w:r w:rsidRPr="0093698C">
        <w:rPr>
          <w:noProof/>
          <w:sz w:val="24"/>
          <w:szCs w:val="24"/>
          <w:lang w:val="fr"/>
        </w:rPr>
        <w:t>Nous vous informons par la présente que vous</w:t>
      </w:r>
      <w:r w:rsidR="00294F49">
        <w:rPr>
          <w:noProof/>
          <w:sz w:val="24"/>
          <w:szCs w:val="24"/>
          <w:lang w:val="fr"/>
        </w:rPr>
        <w:t>[</w:t>
      </w:r>
      <w:r w:rsidRPr="0093698C">
        <w:rPr>
          <w:noProof/>
          <w:sz w:val="24"/>
          <w:szCs w:val="24"/>
          <w:lang w:val="fr"/>
        </w:rPr>
        <w:t xml:space="preserve">êtes invité à soumettre une Proposition scellée de Deuxième Etape pour l’exécution et l’achèvement du Marché cité ci-dessus pour lequel vous avez soumis une Proposition de Première Etape le </w:t>
      </w:r>
      <w:r w:rsidRPr="0093698C">
        <w:rPr>
          <w:i/>
          <w:iCs/>
          <w:noProof/>
          <w:sz w:val="24"/>
          <w:szCs w:val="24"/>
          <w:lang w:val="fr"/>
        </w:rPr>
        <w:t xml:space="preserve">[insérer: </w:t>
      </w:r>
      <w:r w:rsidRPr="0093698C">
        <w:rPr>
          <w:b/>
          <w:bCs/>
          <w:i/>
          <w:iCs/>
          <w:sz w:val="24"/>
          <w:szCs w:val="24"/>
          <w:lang w:val="fr"/>
        </w:rPr>
        <w:t xml:space="preserve">date de soumission de la </w:t>
      </w:r>
      <w:r w:rsidRPr="0093698C">
        <w:rPr>
          <w:b/>
          <w:bCs/>
          <w:i/>
          <w:iCs/>
          <w:noProof/>
          <w:sz w:val="24"/>
          <w:szCs w:val="24"/>
          <w:lang w:val="fr"/>
        </w:rPr>
        <w:t>Proposition de Première Etape</w:t>
      </w:r>
      <w:r w:rsidRPr="0093698C">
        <w:rPr>
          <w:i/>
          <w:iCs/>
          <w:noProof/>
          <w:sz w:val="24"/>
          <w:szCs w:val="24"/>
          <w:lang w:val="fr"/>
        </w:rPr>
        <w:t>]</w:t>
      </w:r>
      <w:r w:rsidRPr="0093698C">
        <w:rPr>
          <w:sz w:val="24"/>
          <w:szCs w:val="24"/>
          <w:lang w:val="fr"/>
        </w:rPr>
        <w:t xml:space="preserve">, qui a </w:t>
      </w:r>
      <w:r w:rsidRPr="0093698C">
        <w:rPr>
          <w:noProof/>
          <w:sz w:val="24"/>
          <w:szCs w:val="24"/>
          <w:lang w:val="fr"/>
        </w:rPr>
        <w:t>été examinée</w:t>
      </w:r>
      <w:r w:rsidRPr="0093698C">
        <w:rPr>
          <w:sz w:val="24"/>
          <w:szCs w:val="24"/>
          <w:lang w:val="fr"/>
        </w:rPr>
        <w:t xml:space="preserve"> </w:t>
      </w:r>
      <w:r w:rsidRPr="0093698C">
        <w:rPr>
          <w:i/>
          <w:iCs/>
          <w:noProof/>
          <w:sz w:val="24"/>
          <w:szCs w:val="24"/>
          <w:lang w:val="fr"/>
        </w:rPr>
        <w:t xml:space="preserve">[le cas échéant, ajouter </w:t>
      </w:r>
      <w:r w:rsidRPr="0093698C">
        <w:rPr>
          <w:i/>
          <w:iCs/>
          <w:sz w:val="24"/>
          <w:szCs w:val="24"/>
          <w:lang w:val="fr"/>
        </w:rPr>
        <w:t xml:space="preserve"> </w:t>
      </w:r>
      <w:r w:rsidRPr="0093698C">
        <w:rPr>
          <w:i/>
          <w:iCs/>
          <w:noProof/>
          <w:sz w:val="24"/>
          <w:szCs w:val="24"/>
          <w:lang w:val="fr"/>
        </w:rPr>
        <w:t>« </w:t>
      </w:r>
      <w:r w:rsidRPr="0093698C">
        <w:rPr>
          <w:b/>
          <w:bCs/>
          <w:i/>
          <w:iCs/>
          <w:noProof/>
          <w:sz w:val="24"/>
          <w:szCs w:val="24"/>
          <w:lang w:val="fr"/>
        </w:rPr>
        <w:t>et discuté lors de la ou des réunions de clarification tenues le</w:t>
      </w:r>
      <w:r w:rsidRPr="0093698C">
        <w:rPr>
          <w:i/>
          <w:iCs/>
          <w:noProof/>
          <w:sz w:val="24"/>
          <w:szCs w:val="24"/>
          <w:lang w:val="fr"/>
        </w:rPr>
        <w:t xml:space="preserve"> </w:t>
      </w:r>
      <w:r w:rsidR="00294F49">
        <w:rPr>
          <w:i/>
          <w:iCs/>
          <w:noProof/>
          <w:sz w:val="24"/>
          <w:szCs w:val="24"/>
          <w:lang w:val="fr"/>
        </w:rPr>
        <w:t>[</w:t>
      </w:r>
      <w:r w:rsidRPr="0093698C">
        <w:rPr>
          <w:i/>
          <w:iCs/>
          <w:noProof/>
          <w:sz w:val="24"/>
          <w:szCs w:val="24"/>
          <w:lang w:val="fr"/>
        </w:rPr>
        <w:t xml:space="preserve">insérer:  </w:t>
      </w:r>
      <w:r w:rsidRPr="0093698C">
        <w:rPr>
          <w:i/>
          <w:iCs/>
          <w:sz w:val="24"/>
          <w:szCs w:val="24"/>
          <w:lang w:val="fr"/>
        </w:rPr>
        <w:t xml:space="preserve"> </w:t>
      </w:r>
      <w:r w:rsidRPr="0093698C">
        <w:rPr>
          <w:b/>
          <w:bCs/>
          <w:i/>
          <w:iCs/>
          <w:noProof/>
          <w:sz w:val="24"/>
          <w:szCs w:val="24"/>
          <w:lang w:val="fr"/>
        </w:rPr>
        <w:t>date(s)</w:t>
      </w:r>
      <w:r w:rsidRPr="0093698C">
        <w:rPr>
          <w:i/>
          <w:iCs/>
          <w:noProof/>
          <w:sz w:val="24"/>
          <w:szCs w:val="24"/>
          <w:lang w:val="fr"/>
        </w:rPr>
        <w:t>"]</w:t>
      </w:r>
      <w:r w:rsidRPr="0093698C">
        <w:rPr>
          <w:sz w:val="24"/>
          <w:szCs w:val="24"/>
          <w:lang w:val="fr"/>
        </w:rPr>
        <w:t xml:space="preserve"> et a été jugée</w:t>
      </w:r>
      <w:r w:rsidRPr="0093698C">
        <w:rPr>
          <w:noProof/>
          <w:sz w:val="24"/>
          <w:szCs w:val="24"/>
          <w:lang w:val="fr"/>
        </w:rPr>
        <w:t xml:space="preserve"> suffisamment conforme techniquement aux exigences de la première étape.</w:t>
      </w:r>
    </w:p>
    <w:p w14:paraId="789D5F2F" w14:textId="56C2D909" w:rsidR="0093698C" w:rsidRPr="0093698C" w:rsidRDefault="0093698C" w:rsidP="00EC1CEF">
      <w:pPr>
        <w:pStyle w:val="ListParagraph"/>
        <w:numPr>
          <w:ilvl w:val="0"/>
          <w:numId w:val="100"/>
        </w:numPr>
        <w:suppressAutoHyphens/>
        <w:spacing w:before="120" w:after="120"/>
        <w:jc w:val="both"/>
        <w:rPr>
          <w:noProof/>
          <w:sz w:val="24"/>
          <w:szCs w:val="24"/>
        </w:rPr>
      </w:pPr>
      <w:r w:rsidRPr="0093698C">
        <w:rPr>
          <w:noProof/>
          <w:sz w:val="24"/>
          <w:szCs w:val="24"/>
          <w:lang w:val="fr"/>
        </w:rPr>
        <w:t>Votre Proposition de Deuxième Etape doit inclure une Proposition Technique mise à jour</w:t>
      </w:r>
      <w:r w:rsidRPr="0093698C">
        <w:rPr>
          <w:sz w:val="24"/>
          <w:szCs w:val="24"/>
          <w:lang w:val="fr"/>
        </w:rPr>
        <w:t xml:space="preserve"> </w:t>
      </w:r>
      <w:r w:rsidRPr="0093698C">
        <w:rPr>
          <w:i/>
          <w:iCs/>
          <w:noProof/>
          <w:sz w:val="24"/>
          <w:szCs w:val="24"/>
          <w:lang w:val="fr"/>
        </w:rPr>
        <w:t xml:space="preserve">[s’il y a lieu, remplacer par ou ajouter : </w:t>
      </w:r>
      <w:r w:rsidRPr="0093698C">
        <w:rPr>
          <w:i/>
          <w:iCs/>
          <w:sz w:val="24"/>
          <w:szCs w:val="24"/>
          <w:lang w:val="fr"/>
        </w:rPr>
        <w:t xml:space="preserve">« </w:t>
      </w:r>
      <w:r w:rsidRPr="0093698C">
        <w:rPr>
          <w:b/>
          <w:bCs/>
          <w:i/>
          <w:iCs/>
          <w:noProof/>
          <w:sz w:val="24"/>
          <w:szCs w:val="24"/>
          <w:lang w:val="fr"/>
        </w:rPr>
        <w:t>et/ou proposition(s) technique(s) alternative(s) acceptée(s) et mises à jour</w:t>
      </w:r>
      <w:r w:rsidRPr="0093698C">
        <w:rPr>
          <w:i/>
          <w:iCs/>
          <w:noProof/>
          <w:sz w:val="24"/>
          <w:szCs w:val="24"/>
          <w:lang w:val="fr"/>
        </w:rPr>
        <w:t>]</w:t>
      </w:r>
      <w:r w:rsidRPr="0093698C">
        <w:rPr>
          <w:noProof/>
          <w:sz w:val="24"/>
          <w:szCs w:val="24"/>
          <w:lang w:val="fr"/>
        </w:rPr>
        <w:t xml:space="preserve"> reflétant : (a) tout addend</w:t>
      </w:r>
      <w:r w:rsidR="00294F49">
        <w:rPr>
          <w:noProof/>
          <w:sz w:val="24"/>
          <w:szCs w:val="24"/>
          <w:lang w:val="fr"/>
        </w:rPr>
        <w:t>um</w:t>
      </w:r>
      <w:r w:rsidRPr="0093698C">
        <w:rPr>
          <w:noProof/>
          <w:sz w:val="24"/>
          <w:szCs w:val="24"/>
          <w:lang w:val="fr"/>
        </w:rPr>
        <w:t xml:space="preserve"> aux documents de la Demande de Propositions délivrés à tous les Proposants invités à la deuxième étape avec l’invitation ou par la suite, ainsi que : (b) le mémorandum, le cas échéant, spécifique à votre proposition et intitulé « Changements requis en vertu de la première étape de l’évaluation ».  L’addendum et/ou le mémorandum, s’il y a lieu, sont énumérés à la fin de cette invitation et sont inclus avec celle-ci. La Proposition de Deuxième Etape devrait également inclure les Parties Financières telles que le montant de la Proposition, le Bordereau des Prix, la Garantie de Proposition, etc., comme indiqué dans les Documents de la DP. Les parties technique et financière des Propositions de la Deuxième Etape devront être présentées dans deux enveloppes distinctes.</w:t>
      </w:r>
    </w:p>
    <w:p w14:paraId="48597926" w14:textId="77777777" w:rsidR="0093698C" w:rsidRPr="0093698C" w:rsidRDefault="0093698C" w:rsidP="00EC1CEF">
      <w:pPr>
        <w:pStyle w:val="ListParagraph"/>
        <w:numPr>
          <w:ilvl w:val="0"/>
          <w:numId w:val="100"/>
        </w:numPr>
        <w:suppressAutoHyphens/>
        <w:spacing w:before="120" w:after="120"/>
        <w:jc w:val="both"/>
        <w:rPr>
          <w:spacing w:val="-2"/>
          <w:sz w:val="24"/>
          <w:szCs w:val="24"/>
        </w:rPr>
      </w:pPr>
      <w:r w:rsidRPr="0093698C">
        <w:rPr>
          <w:noProof/>
          <w:sz w:val="24"/>
          <w:szCs w:val="24"/>
        </w:rPr>
        <w:t xml:space="preserve">La Proposition </w:t>
      </w:r>
      <w:r w:rsidRPr="0093698C">
        <w:rPr>
          <w:sz w:val="24"/>
          <w:szCs w:val="24"/>
        </w:rPr>
        <w:t xml:space="preserve">doit être remise à ou avant l’heure et à la date </w:t>
      </w:r>
      <w:r w:rsidRPr="0093698C">
        <w:rPr>
          <w:i/>
          <w:iCs/>
          <w:sz w:val="24"/>
          <w:szCs w:val="24"/>
        </w:rPr>
        <w:t xml:space="preserve">[insérer : </w:t>
      </w:r>
      <w:r w:rsidRPr="0093698C">
        <w:rPr>
          <w:b/>
          <w:bCs/>
          <w:i/>
          <w:iCs/>
          <w:sz w:val="24"/>
          <w:szCs w:val="24"/>
        </w:rPr>
        <w:t>l’heure, la date et l’adresse pour la soumission des Propositions de Deuxième Etape</w:t>
      </w:r>
      <w:r w:rsidRPr="0093698C">
        <w:rPr>
          <w:i/>
          <w:iCs/>
          <w:sz w:val="24"/>
          <w:szCs w:val="24"/>
        </w:rPr>
        <w:t>]</w:t>
      </w:r>
      <w:r w:rsidRPr="0093698C">
        <w:rPr>
          <w:rStyle w:val="FootnoteReference"/>
          <w:sz w:val="24"/>
          <w:szCs w:val="24"/>
        </w:rPr>
        <w:footnoteReference w:id="9"/>
      </w:r>
      <w:r w:rsidRPr="0093698C">
        <w:rPr>
          <w:sz w:val="24"/>
          <w:szCs w:val="24"/>
        </w:rPr>
        <w:t xml:space="preserve">. Les Propositions reçues tardivement seront rejetées. La passation électronique de marchés sera </w:t>
      </w:r>
      <w:r w:rsidRPr="0093698C">
        <w:rPr>
          <w:i/>
          <w:iCs/>
          <w:sz w:val="24"/>
          <w:szCs w:val="24"/>
        </w:rPr>
        <w:t>[ne sera pas]</w:t>
      </w:r>
      <w:r w:rsidRPr="0093698C">
        <w:rPr>
          <w:sz w:val="24"/>
          <w:szCs w:val="24"/>
        </w:rPr>
        <w:t xml:space="preserve"> autorisée. La Partie Technique sera ouverte publiquement en présence des représentants désignés des Proposants et de toute personne qui choisit d’y assister à l’adresse ci-dessous </w:t>
      </w:r>
      <w:r w:rsidRPr="0093698C">
        <w:rPr>
          <w:i/>
          <w:iCs/>
          <w:sz w:val="24"/>
          <w:szCs w:val="24"/>
        </w:rPr>
        <w:t>[indiquer l’adresse à la fin de cette DP]</w:t>
      </w:r>
      <w:r w:rsidRPr="0093698C">
        <w:rPr>
          <w:sz w:val="24"/>
          <w:szCs w:val="24"/>
        </w:rPr>
        <w:t xml:space="preserve"> à </w:t>
      </w:r>
      <w:r w:rsidRPr="0093698C">
        <w:rPr>
          <w:i/>
          <w:iCs/>
          <w:sz w:val="24"/>
          <w:szCs w:val="24"/>
        </w:rPr>
        <w:t>[insérer l’heure et la date]</w:t>
      </w:r>
      <w:r w:rsidRPr="0093698C">
        <w:rPr>
          <w:sz w:val="24"/>
          <w:szCs w:val="24"/>
        </w:rPr>
        <w:t xml:space="preserve">.   </w:t>
      </w:r>
    </w:p>
    <w:p w14:paraId="2B897003" w14:textId="77777777" w:rsidR="0093698C" w:rsidRPr="0093698C" w:rsidRDefault="0093698C" w:rsidP="00EC1CEF">
      <w:pPr>
        <w:numPr>
          <w:ilvl w:val="0"/>
          <w:numId w:val="100"/>
        </w:numPr>
        <w:tabs>
          <w:tab w:val="clear" w:pos="720"/>
        </w:tabs>
        <w:spacing w:before="240" w:after="240"/>
        <w:ind w:left="630" w:hanging="630"/>
        <w:jc w:val="both"/>
        <w:rPr>
          <w:sz w:val="24"/>
          <w:szCs w:val="24"/>
        </w:rPr>
      </w:pPr>
      <w:r w:rsidRPr="0093698C">
        <w:rPr>
          <w:sz w:val="24"/>
          <w:szCs w:val="24"/>
        </w:rPr>
        <w:t>La partie financière sera ouverte publiquement à moins qu’une Meilleure Offre Financière (MOF) ou négociations s’applique auquel cas les</w:t>
      </w:r>
      <w:hyperlink r:id="rId18" w:history="1">
        <w:r w:rsidRPr="0093698C">
          <w:rPr>
            <w:sz w:val="24"/>
            <w:szCs w:val="24"/>
          </w:rPr>
          <w:t xml:space="preserve"> Parties Financières ne seront pas ouvertes en public et seront ouvertes en présence d’un Garant de Probité recruté par le Maître d’Ouvrage.</w:t>
        </w:r>
      </w:hyperlink>
      <w:r w:rsidRPr="0093698C">
        <w:rPr>
          <w:sz w:val="24"/>
          <w:szCs w:val="24"/>
        </w:rPr>
        <w:t xml:space="preserve"> </w:t>
      </w:r>
    </w:p>
    <w:p w14:paraId="529AE853" w14:textId="6E435F78" w:rsidR="0093698C" w:rsidRPr="0093698C" w:rsidRDefault="0093698C" w:rsidP="00EC1CEF">
      <w:pPr>
        <w:numPr>
          <w:ilvl w:val="0"/>
          <w:numId w:val="100"/>
        </w:numPr>
        <w:tabs>
          <w:tab w:val="clear" w:pos="720"/>
        </w:tabs>
        <w:spacing w:before="240" w:after="240"/>
        <w:ind w:left="630" w:hanging="630"/>
        <w:jc w:val="both"/>
        <w:rPr>
          <w:sz w:val="24"/>
          <w:szCs w:val="24"/>
        </w:rPr>
      </w:pPr>
      <w:r w:rsidRPr="0093698C">
        <w:rPr>
          <w:sz w:val="24"/>
          <w:szCs w:val="24"/>
        </w:rPr>
        <w:t xml:space="preserve">La Proposition devra </w:t>
      </w:r>
      <w:r w:rsidR="00294F49">
        <w:rPr>
          <w:sz w:val="24"/>
          <w:szCs w:val="24"/>
        </w:rPr>
        <w:t xml:space="preserve">être </w:t>
      </w:r>
      <w:r w:rsidRPr="0093698C">
        <w:rPr>
          <w:sz w:val="24"/>
          <w:szCs w:val="24"/>
        </w:rPr>
        <w:t xml:space="preserve">valable jusqu’à </w:t>
      </w:r>
      <w:r w:rsidRPr="0093698C">
        <w:rPr>
          <w:i/>
          <w:iCs/>
          <w:sz w:val="24"/>
          <w:szCs w:val="24"/>
        </w:rPr>
        <w:t>[insérer la date]</w:t>
      </w:r>
      <w:r w:rsidRPr="0093698C">
        <w:rPr>
          <w:sz w:val="24"/>
          <w:szCs w:val="24"/>
        </w:rPr>
        <w:t xml:space="preserve"> ou toute date étendue amendée par le Maître d’Ouvrage conformément à la DP. [</w:t>
      </w:r>
      <w:r w:rsidRPr="0093698C">
        <w:rPr>
          <w:i/>
          <w:iCs/>
          <w:sz w:val="24"/>
          <w:szCs w:val="24"/>
        </w:rPr>
        <w:t xml:space="preserve">insérer </w:t>
      </w:r>
      <w:r w:rsidRPr="0093698C">
        <w:rPr>
          <w:b/>
          <w:bCs/>
          <w:i/>
          <w:iCs/>
          <w:sz w:val="24"/>
          <w:szCs w:val="24"/>
        </w:rPr>
        <w:t>le jour, mois et année, en prenant en compte un temps nécessaire et raisonnable pour évaluer les propositions, obtenir les approbations nécessaires et la Non-Objection de la Banque (si un examen a priori est requis).]</w:t>
      </w:r>
      <w:r w:rsidRPr="0093698C">
        <w:rPr>
          <w:b/>
          <w:bCs/>
          <w:sz w:val="24"/>
          <w:szCs w:val="24"/>
        </w:rPr>
        <w:t xml:space="preserve">  </w:t>
      </w:r>
      <w:r w:rsidRPr="0093698C">
        <w:rPr>
          <w:b/>
          <w:bCs/>
          <w:i/>
          <w:iCs/>
          <w:sz w:val="24"/>
          <w:szCs w:val="24"/>
        </w:rPr>
        <w:t>[Pour minimiser les erreurs des proposants, la période de validité des propositions est une date spécifique et non liée à la date limite de remise des propositions.].</w:t>
      </w:r>
      <w:r w:rsidRPr="0093698C">
        <w:rPr>
          <w:sz w:val="24"/>
          <w:szCs w:val="24"/>
        </w:rPr>
        <w:t xml:space="preserve">  </w:t>
      </w:r>
    </w:p>
    <w:p w14:paraId="1BCF8BB3" w14:textId="77777777" w:rsidR="0093698C" w:rsidRPr="0093698C" w:rsidRDefault="0093698C" w:rsidP="00EC1CEF">
      <w:pPr>
        <w:numPr>
          <w:ilvl w:val="0"/>
          <w:numId w:val="100"/>
        </w:numPr>
        <w:tabs>
          <w:tab w:val="clear" w:pos="720"/>
        </w:tabs>
        <w:spacing w:before="240" w:after="240"/>
        <w:ind w:left="630" w:hanging="630"/>
        <w:jc w:val="both"/>
        <w:rPr>
          <w:sz w:val="24"/>
          <w:szCs w:val="24"/>
        </w:rPr>
      </w:pPr>
      <w:r w:rsidRPr="0093698C">
        <w:rPr>
          <w:sz w:val="24"/>
          <w:szCs w:val="24"/>
        </w:rPr>
        <w:t xml:space="preserve">Toutes les Propositions doivent être accompagnées d’une </w:t>
      </w:r>
      <w:r w:rsidRPr="0093698C">
        <w:rPr>
          <w:i/>
          <w:iCs/>
          <w:sz w:val="24"/>
          <w:szCs w:val="24"/>
        </w:rPr>
        <w:t>[insérer « Garantie de Proposition » ou d’une « Déclaration de Garantie de Proposition » tel qu’approprié]</w:t>
      </w:r>
      <w:r w:rsidRPr="0093698C">
        <w:rPr>
          <w:sz w:val="24"/>
          <w:szCs w:val="24"/>
        </w:rPr>
        <w:t xml:space="preserve"> d’un montant de </w:t>
      </w:r>
      <w:r w:rsidRPr="0093698C">
        <w:rPr>
          <w:i/>
          <w:iCs/>
          <w:sz w:val="24"/>
          <w:szCs w:val="24"/>
        </w:rPr>
        <w:t>[insérer le montant et la monnaie dans le cas d’une Garantie de Proposition.</w:t>
      </w:r>
      <w:r w:rsidRPr="0093698C">
        <w:rPr>
          <w:rStyle w:val="FootnoteReference"/>
          <w:sz w:val="24"/>
          <w:szCs w:val="24"/>
        </w:rPr>
        <w:footnoteReference w:id="10"/>
      </w:r>
      <w:r w:rsidRPr="0093698C">
        <w:rPr>
          <w:sz w:val="24"/>
          <w:szCs w:val="24"/>
        </w:rPr>
        <w:t xml:space="preserve">  </w:t>
      </w:r>
    </w:p>
    <w:p w14:paraId="1DFDF47D" w14:textId="77777777" w:rsidR="0093698C" w:rsidRPr="0093698C" w:rsidRDefault="0093698C" w:rsidP="00EC1CEF">
      <w:pPr>
        <w:numPr>
          <w:ilvl w:val="0"/>
          <w:numId w:val="100"/>
        </w:numPr>
        <w:tabs>
          <w:tab w:val="clear" w:pos="720"/>
        </w:tabs>
        <w:spacing w:before="240" w:after="240"/>
        <w:ind w:left="630" w:hanging="630"/>
        <w:jc w:val="both"/>
        <w:rPr>
          <w:sz w:val="24"/>
          <w:szCs w:val="24"/>
        </w:rPr>
      </w:pPr>
      <w:r w:rsidRPr="0093698C">
        <w:rPr>
          <w:sz w:val="24"/>
          <w:szCs w:val="24"/>
        </w:rPr>
        <w:t>Veuillez confirmer, dans les meilleurs délais, la réception de cette lettre par courriel ou télécopie. Si vous n’avez pas l’intention de soumettre une Proposition, nous apprécierions en être informés par écrit le plus tôt possible.</w:t>
      </w:r>
    </w:p>
    <w:p w14:paraId="32993488" w14:textId="77777777" w:rsidR="0093698C" w:rsidRPr="0093698C" w:rsidRDefault="0093698C" w:rsidP="0093698C">
      <w:pPr>
        <w:rPr>
          <w:i/>
          <w:sz w:val="24"/>
          <w:szCs w:val="24"/>
        </w:rPr>
      </w:pPr>
    </w:p>
    <w:p w14:paraId="3A810612" w14:textId="77777777" w:rsidR="0093698C" w:rsidRPr="0093698C" w:rsidRDefault="0093698C" w:rsidP="0093698C">
      <w:pPr>
        <w:jc w:val="center"/>
        <w:rPr>
          <w:i/>
          <w:sz w:val="24"/>
          <w:szCs w:val="24"/>
        </w:rPr>
      </w:pPr>
      <w:r w:rsidRPr="0093698C">
        <w:rPr>
          <w:i/>
          <w:sz w:val="24"/>
          <w:szCs w:val="24"/>
        </w:rPr>
        <w:t>Avec nos salutations distinguées</w:t>
      </w:r>
    </w:p>
    <w:p w14:paraId="02D2B104" w14:textId="77777777" w:rsidR="0093698C" w:rsidRPr="0093698C" w:rsidRDefault="0093698C" w:rsidP="0093698C">
      <w:pPr>
        <w:jc w:val="center"/>
        <w:rPr>
          <w:i/>
          <w:sz w:val="24"/>
          <w:szCs w:val="24"/>
        </w:rPr>
      </w:pPr>
      <w:r w:rsidRPr="0093698C">
        <w:rPr>
          <w:i/>
          <w:sz w:val="24"/>
          <w:szCs w:val="24"/>
        </w:rPr>
        <w:t>[Signature autorisée]</w:t>
      </w:r>
    </w:p>
    <w:p w14:paraId="67DD9D13" w14:textId="77777777" w:rsidR="0093698C" w:rsidRPr="0093698C" w:rsidRDefault="0093698C" w:rsidP="0093698C">
      <w:pPr>
        <w:jc w:val="center"/>
        <w:rPr>
          <w:i/>
          <w:sz w:val="24"/>
          <w:szCs w:val="24"/>
        </w:rPr>
      </w:pPr>
      <w:r w:rsidRPr="0093698C">
        <w:rPr>
          <w:i/>
          <w:sz w:val="24"/>
          <w:szCs w:val="24"/>
        </w:rPr>
        <w:t>[Insérer : le nom et la position]</w:t>
      </w:r>
    </w:p>
    <w:p w14:paraId="3BDFCBB4" w14:textId="77777777" w:rsidR="0093698C" w:rsidRPr="0093698C" w:rsidRDefault="0093698C" w:rsidP="0093698C">
      <w:pPr>
        <w:jc w:val="center"/>
        <w:rPr>
          <w:i/>
          <w:sz w:val="24"/>
          <w:szCs w:val="24"/>
        </w:rPr>
      </w:pPr>
      <w:r w:rsidRPr="0093698C">
        <w:rPr>
          <w:i/>
          <w:sz w:val="24"/>
          <w:szCs w:val="24"/>
        </w:rPr>
        <w:t>[Insérer : le nom du Maître d’Ouvrage]</w:t>
      </w:r>
    </w:p>
    <w:p w14:paraId="13969528" w14:textId="77777777" w:rsidR="0093698C" w:rsidRPr="0093698C" w:rsidRDefault="0093698C" w:rsidP="0093698C">
      <w:pPr>
        <w:jc w:val="center"/>
        <w:rPr>
          <w:i/>
          <w:sz w:val="24"/>
          <w:szCs w:val="24"/>
        </w:rPr>
      </w:pPr>
    </w:p>
    <w:p w14:paraId="12E4CE11" w14:textId="77777777" w:rsidR="0093698C" w:rsidRPr="0093698C" w:rsidRDefault="0093698C" w:rsidP="0093698C">
      <w:pPr>
        <w:rPr>
          <w:i/>
          <w:sz w:val="24"/>
          <w:szCs w:val="24"/>
        </w:rPr>
      </w:pPr>
      <w:r w:rsidRPr="0093698C">
        <w:rPr>
          <w:i/>
          <w:sz w:val="24"/>
          <w:szCs w:val="24"/>
        </w:rPr>
        <w:t>PIECE/S JOINTE/S : [insérer si nécessaire :</w:t>
      </w:r>
    </w:p>
    <w:p w14:paraId="6EC20DEE" w14:textId="77777777" w:rsidR="0093698C" w:rsidRPr="0093698C" w:rsidRDefault="0093698C" w:rsidP="00EC1CEF">
      <w:pPr>
        <w:pStyle w:val="ListParagraph"/>
        <w:numPr>
          <w:ilvl w:val="0"/>
          <w:numId w:val="101"/>
        </w:numPr>
        <w:rPr>
          <w:i/>
          <w:iCs/>
          <w:sz w:val="24"/>
          <w:szCs w:val="24"/>
        </w:rPr>
      </w:pPr>
      <w:proofErr w:type="spellStart"/>
      <w:r w:rsidRPr="0093698C">
        <w:rPr>
          <w:i/>
          <w:iCs/>
          <w:sz w:val="24"/>
          <w:szCs w:val="24"/>
        </w:rPr>
        <w:t>Addendun</w:t>
      </w:r>
      <w:proofErr w:type="spellEnd"/>
      <w:r w:rsidRPr="0093698C">
        <w:rPr>
          <w:i/>
          <w:iCs/>
          <w:sz w:val="24"/>
          <w:szCs w:val="24"/>
        </w:rPr>
        <w:t xml:space="preserve"> No . [insérer le numéro de l’addendum] au documents de la DP, et/ou</w:t>
      </w:r>
    </w:p>
    <w:p w14:paraId="259D66AA" w14:textId="77777777" w:rsidR="0093698C" w:rsidRPr="0093698C" w:rsidRDefault="0093698C" w:rsidP="0093698C">
      <w:pPr>
        <w:pStyle w:val="ListParagraph"/>
        <w:ind w:left="779"/>
        <w:rPr>
          <w:i/>
          <w:iCs/>
          <w:sz w:val="24"/>
          <w:szCs w:val="24"/>
        </w:rPr>
      </w:pPr>
    </w:p>
    <w:p w14:paraId="22783D55" w14:textId="77777777" w:rsidR="0093698C" w:rsidRPr="0093698C" w:rsidRDefault="0093698C" w:rsidP="00EC1CEF">
      <w:pPr>
        <w:pStyle w:val="ListParagraph"/>
        <w:numPr>
          <w:ilvl w:val="0"/>
          <w:numId w:val="101"/>
        </w:numPr>
        <w:rPr>
          <w:i/>
          <w:iCs/>
          <w:sz w:val="24"/>
          <w:szCs w:val="24"/>
        </w:rPr>
      </w:pPr>
      <w:proofErr w:type="spellStart"/>
      <w:r w:rsidRPr="0093698C">
        <w:rPr>
          <w:i/>
          <w:iCs/>
          <w:sz w:val="24"/>
          <w:szCs w:val="24"/>
        </w:rPr>
        <w:t>Memorandum</w:t>
      </w:r>
      <w:proofErr w:type="spellEnd"/>
      <w:r w:rsidRPr="0093698C">
        <w:rPr>
          <w:i/>
          <w:iCs/>
          <w:sz w:val="24"/>
          <w:szCs w:val="24"/>
        </w:rPr>
        <w:t xml:space="preserve"> pour [insérer le nom du Proposant indiqué en tête de cette invitation] sur les Changements Requis suivant l’Evaluation de la Première Etape</w:t>
      </w:r>
    </w:p>
    <w:p w14:paraId="79D5BAD8" w14:textId="77777777" w:rsidR="0093698C" w:rsidRPr="0093698C" w:rsidRDefault="0093698C" w:rsidP="0093698C">
      <w:pPr>
        <w:ind w:left="419"/>
        <w:rPr>
          <w:i/>
          <w:iCs/>
          <w:sz w:val="24"/>
          <w:szCs w:val="24"/>
        </w:rPr>
      </w:pPr>
      <w:r w:rsidRPr="0093698C">
        <w:rPr>
          <w:i/>
          <w:iCs/>
          <w:sz w:val="24"/>
          <w:szCs w:val="24"/>
        </w:rPr>
        <w:t>Ou indiquer :  Il n’y a pas de pièces jointes.</w:t>
      </w:r>
    </w:p>
    <w:p w14:paraId="01592839" w14:textId="176DEFED" w:rsidR="0093698C" w:rsidRPr="0093698C" w:rsidRDefault="0093698C">
      <w:pPr>
        <w:rPr>
          <w:sz w:val="24"/>
          <w:szCs w:val="24"/>
        </w:rPr>
      </w:pPr>
    </w:p>
    <w:p w14:paraId="04AFDD12" w14:textId="3EA8F5AD" w:rsidR="0093698C" w:rsidRDefault="0093698C">
      <w:pPr>
        <w:rPr>
          <w:sz w:val="24"/>
          <w:szCs w:val="24"/>
        </w:rPr>
      </w:pPr>
      <w:r>
        <w:rPr>
          <w:sz w:val="24"/>
          <w:szCs w:val="24"/>
        </w:rPr>
        <w:br w:type="page"/>
      </w:r>
    </w:p>
    <w:p w14:paraId="5481B3FC" w14:textId="2780089E" w:rsidR="00EF254F" w:rsidRDefault="00EF254F"/>
    <w:p w14:paraId="17E2F2C2" w14:textId="77777777" w:rsidR="00AF135B" w:rsidRPr="00B4328A" w:rsidRDefault="00AF135B" w:rsidP="00AF135B"/>
    <w:p w14:paraId="172821D2" w14:textId="3C52CDB6" w:rsidR="00754618" w:rsidRPr="00294F49" w:rsidRDefault="00294F49" w:rsidP="00BC14D2">
      <w:pPr>
        <w:jc w:val="center"/>
        <w:rPr>
          <w:b/>
          <w:sz w:val="72"/>
          <w:szCs w:val="72"/>
          <w:lang w:eastAsia="en-US"/>
        </w:rPr>
      </w:pPr>
      <w:r w:rsidRPr="00294F49">
        <w:rPr>
          <w:b/>
          <w:sz w:val="72"/>
          <w:szCs w:val="72"/>
          <w:lang w:eastAsia="en-US"/>
        </w:rPr>
        <w:t>Demande de Propositions</w:t>
      </w:r>
    </w:p>
    <w:p w14:paraId="607DF70E" w14:textId="021BC2A1" w:rsidR="00684626" w:rsidRPr="00294F49" w:rsidRDefault="003D7AC5" w:rsidP="00773EEA">
      <w:pPr>
        <w:jc w:val="center"/>
        <w:rPr>
          <w:b/>
          <w:sz w:val="72"/>
          <w:szCs w:val="72"/>
          <w:lang w:eastAsia="en-US"/>
        </w:rPr>
      </w:pPr>
      <w:r w:rsidRPr="00294F49">
        <w:rPr>
          <w:b/>
          <w:sz w:val="72"/>
          <w:szCs w:val="72"/>
          <w:lang w:eastAsia="en-US"/>
        </w:rPr>
        <w:t>I</w:t>
      </w:r>
      <w:r w:rsidR="00F53ED4" w:rsidRPr="00294F49">
        <w:rPr>
          <w:b/>
          <w:sz w:val="72"/>
          <w:szCs w:val="72"/>
          <w:lang w:eastAsia="en-US"/>
        </w:rPr>
        <w:t>n</w:t>
      </w:r>
      <w:r w:rsidRPr="00294F49">
        <w:rPr>
          <w:b/>
          <w:sz w:val="72"/>
          <w:szCs w:val="72"/>
          <w:lang w:eastAsia="en-US"/>
        </w:rPr>
        <w:t>stallations</w:t>
      </w:r>
    </w:p>
    <w:p w14:paraId="29F9C26B" w14:textId="5220DAC9" w:rsidR="00F75DFB" w:rsidRDefault="00684626" w:rsidP="00773EEA">
      <w:pPr>
        <w:jc w:val="center"/>
        <w:rPr>
          <w:b/>
          <w:sz w:val="36"/>
          <w:szCs w:val="40"/>
          <w:lang w:eastAsia="en-US"/>
        </w:rPr>
      </w:pPr>
      <w:r w:rsidRPr="00684626">
        <w:rPr>
          <w:b/>
          <w:sz w:val="36"/>
          <w:szCs w:val="40"/>
          <w:lang w:eastAsia="en-US"/>
        </w:rPr>
        <w:t>(</w:t>
      </w:r>
      <w:r w:rsidR="00F75DFB">
        <w:rPr>
          <w:b/>
          <w:sz w:val="36"/>
          <w:szCs w:val="40"/>
          <w:lang w:eastAsia="en-US"/>
        </w:rPr>
        <w:t>Conception</w:t>
      </w:r>
      <w:r w:rsidR="003D7AC5">
        <w:rPr>
          <w:b/>
          <w:sz w:val="36"/>
          <w:szCs w:val="40"/>
          <w:lang w:eastAsia="en-US"/>
        </w:rPr>
        <w:t>, Fourniture et Installation</w:t>
      </w:r>
      <w:r>
        <w:rPr>
          <w:b/>
          <w:sz w:val="36"/>
          <w:szCs w:val="40"/>
          <w:lang w:eastAsia="en-US"/>
        </w:rPr>
        <w:t>)</w:t>
      </w:r>
    </w:p>
    <w:p w14:paraId="51763798" w14:textId="49AD67CB" w:rsidR="00294F49" w:rsidRDefault="00294F49" w:rsidP="00773EEA">
      <w:pPr>
        <w:jc w:val="center"/>
        <w:rPr>
          <w:b/>
          <w:sz w:val="36"/>
          <w:szCs w:val="40"/>
          <w:lang w:eastAsia="en-US"/>
        </w:rPr>
      </w:pPr>
      <w:r>
        <w:rPr>
          <w:b/>
          <w:sz w:val="36"/>
          <w:szCs w:val="40"/>
          <w:lang w:eastAsia="en-US"/>
        </w:rPr>
        <w:t>(DP Deuxième Etape, après DP Première Etape)</w:t>
      </w:r>
    </w:p>
    <w:p w14:paraId="6DA45E48" w14:textId="50F36E64" w:rsidR="00644FAE" w:rsidRPr="00754618" w:rsidRDefault="00644FAE" w:rsidP="003E78CF">
      <w:pPr>
        <w:suppressAutoHyphens/>
        <w:spacing w:before="240"/>
        <w:jc w:val="center"/>
        <w:rPr>
          <w:b/>
          <w:bCs/>
          <w:i/>
          <w:sz w:val="32"/>
          <w:szCs w:val="32"/>
          <w:lang w:eastAsia="en-US"/>
        </w:rPr>
      </w:pPr>
      <w:r w:rsidRPr="00754618">
        <w:rPr>
          <w:b/>
          <w:bCs/>
          <w:i/>
          <w:sz w:val="32"/>
          <w:szCs w:val="32"/>
          <w:lang w:eastAsia="en-US"/>
        </w:rPr>
        <w:t>(</w:t>
      </w:r>
      <w:r w:rsidR="003D7AC5">
        <w:rPr>
          <w:b/>
          <w:bCs/>
          <w:i/>
          <w:sz w:val="32"/>
          <w:szCs w:val="32"/>
          <w:lang w:eastAsia="en-US"/>
        </w:rPr>
        <w:t>Ap</w:t>
      </w:r>
      <w:r w:rsidR="00EF7BB7" w:rsidRPr="00754618">
        <w:rPr>
          <w:b/>
          <w:bCs/>
          <w:i/>
          <w:sz w:val="32"/>
          <w:szCs w:val="32"/>
          <w:lang w:eastAsia="en-US"/>
        </w:rPr>
        <w:t xml:space="preserve">rès </w:t>
      </w:r>
      <w:r w:rsidR="0072573E">
        <w:rPr>
          <w:b/>
          <w:bCs/>
          <w:i/>
          <w:sz w:val="32"/>
          <w:szCs w:val="32"/>
          <w:lang w:eastAsia="en-US"/>
        </w:rPr>
        <w:t xml:space="preserve">une </w:t>
      </w:r>
      <w:r w:rsidR="001B6514">
        <w:rPr>
          <w:b/>
          <w:bCs/>
          <w:i/>
          <w:sz w:val="32"/>
          <w:szCs w:val="32"/>
          <w:lang w:eastAsia="en-US"/>
        </w:rPr>
        <w:t>Sélection Initiale</w:t>
      </w:r>
      <w:r w:rsidRPr="00754618">
        <w:rPr>
          <w:b/>
          <w:bCs/>
          <w:i/>
          <w:sz w:val="32"/>
          <w:szCs w:val="32"/>
          <w:lang w:eastAsia="en-US"/>
        </w:rPr>
        <w:t>)</w:t>
      </w:r>
    </w:p>
    <w:p w14:paraId="55C1E112" w14:textId="77777777" w:rsidR="00EF7BB7" w:rsidRDefault="00EF7BB7" w:rsidP="00644FAE">
      <w:pPr>
        <w:suppressAutoHyphens/>
        <w:jc w:val="center"/>
        <w:rPr>
          <w:i/>
          <w:sz w:val="32"/>
          <w:szCs w:val="32"/>
          <w:lang w:eastAsia="en-US"/>
        </w:rPr>
      </w:pPr>
    </w:p>
    <w:p w14:paraId="1A18AF49" w14:textId="7C8509E3" w:rsidR="00B56498" w:rsidRPr="00B4328A" w:rsidRDefault="005D1041" w:rsidP="00294F49">
      <w:pPr>
        <w:jc w:val="center"/>
        <w:rPr>
          <w:b/>
          <w:sz w:val="44"/>
          <w:szCs w:val="44"/>
          <w:lang w:eastAsia="en-US"/>
        </w:rPr>
      </w:pPr>
      <w:r>
        <w:rPr>
          <w:i/>
          <w:sz w:val="32"/>
          <w:szCs w:val="32"/>
          <w:lang w:eastAsia="en-US"/>
        </w:rPr>
        <w:br w:type="page"/>
      </w:r>
      <w:r w:rsidR="00B56498" w:rsidRPr="00B4328A">
        <w:rPr>
          <w:b/>
          <w:sz w:val="44"/>
          <w:szCs w:val="44"/>
          <w:lang w:eastAsia="en-US"/>
        </w:rPr>
        <w:t>Passation du marché de</w:t>
      </w:r>
      <w:r w:rsidR="00572592" w:rsidRPr="00B4328A">
        <w:rPr>
          <w:b/>
          <w:sz w:val="44"/>
          <w:szCs w:val="44"/>
          <w:lang w:eastAsia="en-US"/>
        </w:rPr>
        <w:t> :</w:t>
      </w:r>
    </w:p>
    <w:p w14:paraId="40094DEC" w14:textId="10E94ED9" w:rsidR="00C36AD2" w:rsidRPr="00754618" w:rsidRDefault="00754618" w:rsidP="00C36AD2">
      <w:pPr>
        <w:spacing w:line="276" w:lineRule="auto"/>
        <w:jc w:val="center"/>
        <w:rPr>
          <w:bCs/>
          <w:i/>
          <w:iCs/>
          <w:sz w:val="28"/>
        </w:rPr>
      </w:pPr>
      <w:r w:rsidRPr="00754618">
        <w:rPr>
          <w:bCs/>
          <w:i/>
          <w:iCs/>
          <w:color w:val="000000" w:themeColor="text1"/>
          <w:sz w:val="28"/>
        </w:rPr>
        <w:t>[Insérer l’identification de</w:t>
      </w:r>
      <w:r w:rsidR="001770E2">
        <w:rPr>
          <w:bCs/>
          <w:i/>
          <w:iCs/>
          <w:color w:val="000000" w:themeColor="text1"/>
          <w:sz w:val="28"/>
        </w:rPr>
        <w:t xml:space="preserve">s </w:t>
      </w:r>
      <w:r w:rsidR="003D7AC5">
        <w:rPr>
          <w:bCs/>
          <w:i/>
          <w:iCs/>
          <w:color w:val="000000" w:themeColor="text1"/>
          <w:sz w:val="28"/>
        </w:rPr>
        <w:t>Installation</w:t>
      </w:r>
      <w:r w:rsidR="001770E2">
        <w:rPr>
          <w:bCs/>
          <w:i/>
          <w:iCs/>
          <w:color w:val="000000" w:themeColor="text1"/>
          <w:sz w:val="28"/>
        </w:rPr>
        <w:t>s</w:t>
      </w:r>
      <w:r w:rsidR="003D7AC5">
        <w:rPr>
          <w:bCs/>
          <w:i/>
          <w:iCs/>
          <w:color w:val="000000" w:themeColor="text1"/>
          <w:sz w:val="28"/>
        </w:rPr>
        <w:t xml:space="preserve"> (Conception, Fourniture et </w:t>
      </w:r>
      <w:r w:rsidR="000C7F2F">
        <w:rPr>
          <w:bCs/>
          <w:i/>
          <w:iCs/>
          <w:color w:val="000000" w:themeColor="text1"/>
          <w:sz w:val="28"/>
        </w:rPr>
        <w:t>Installation</w:t>
      </w:r>
      <w:r w:rsidRPr="00754618">
        <w:rPr>
          <w:bCs/>
          <w:i/>
          <w:iCs/>
          <w:color w:val="000000" w:themeColor="text1"/>
          <w:sz w:val="28"/>
        </w:rPr>
        <w:t>]</w:t>
      </w:r>
    </w:p>
    <w:p w14:paraId="3FFF3EBC" w14:textId="77777777" w:rsidR="00DD246F" w:rsidRPr="00B4328A" w:rsidRDefault="00C36AD2" w:rsidP="00C36AD2">
      <w:pPr>
        <w:jc w:val="center"/>
        <w:rPr>
          <w:b/>
          <w:sz w:val="44"/>
          <w:szCs w:val="44"/>
        </w:rPr>
      </w:pPr>
      <w:r w:rsidRPr="00B4328A">
        <w:rPr>
          <w:bCs/>
          <w:i/>
          <w:iCs/>
          <w:sz w:val="44"/>
          <w:szCs w:val="44"/>
          <w:lang w:eastAsia="en-US"/>
        </w:rPr>
        <w:t xml:space="preserve"> </w:t>
      </w:r>
      <w:r>
        <w:rPr>
          <w:b/>
          <w:sz w:val="44"/>
          <w:szCs w:val="44"/>
        </w:rPr>
        <w:t>______</w:t>
      </w:r>
      <w:r w:rsidR="00DD246F" w:rsidRPr="00B4328A">
        <w:rPr>
          <w:b/>
          <w:sz w:val="44"/>
          <w:szCs w:val="44"/>
        </w:rPr>
        <w:t>________________________</w:t>
      </w:r>
    </w:p>
    <w:p w14:paraId="3E1690A2" w14:textId="77777777" w:rsidR="00DD246F" w:rsidRPr="00B4328A" w:rsidRDefault="00DD246F" w:rsidP="00DD246F">
      <w:pPr>
        <w:jc w:val="center"/>
        <w:rPr>
          <w:b/>
          <w:sz w:val="44"/>
          <w:szCs w:val="44"/>
        </w:rPr>
      </w:pPr>
    </w:p>
    <w:p w14:paraId="02B764A2" w14:textId="7D37C1AD" w:rsidR="00C36AD2" w:rsidRPr="00C36AD2" w:rsidRDefault="00C36AD2" w:rsidP="00C36AD2">
      <w:pPr>
        <w:spacing w:before="60" w:after="60"/>
        <w:rPr>
          <w:sz w:val="28"/>
          <w:szCs w:val="28"/>
        </w:rPr>
      </w:pPr>
      <w:r w:rsidRPr="00C36AD2">
        <w:rPr>
          <w:b/>
          <w:sz w:val="28"/>
          <w:szCs w:val="28"/>
        </w:rPr>
        <w:t xml:space="preserve">Maître </w:t>
      </w:r>
      <w:r w:rsidR="00724BCE">
        <w:rPr>
          <w:b/>
          <w:sz w:val="28"/>
          <w:szCs w:val="28"/>
        </w:rPr>
        <w:t>d’</w:t>
      </w:r>
      <w:r w:rsidRPr="00C36AD2">
        <w:rPr>
          <w:b/>
          <w:sz w:val="28"/>
          <w:szCs w:val="28"/>
        </w:rPr>
        <w:t>Ouvrage :</w:t>
      </w:r>
      <w:r w:rsidRPr="00C36AD2">
        <w:rPr>
          <w:sz w:val="28"/>
          <w:szCs w:val="28"/>
        </w:rPr>
        <w:t xml:space="preserve"> </w:t>
      </w:r>
      <w:r w:rsidR="00754618" w:rsidRPr="00754618">
        <w:rPr>
          <w:i/>
          <w:iCs/>
          <w:sz w:val="28"/>
          <w:szCs w:val="28"/>
        </w:rPr>
        <w:t>[insérer le nom de l’Agence d’Exécution]</w:t>
      </w:r>
    </w:p>
    <w:p w14:paraId="07005434" w14:textId="55F1AE85" w:rsidR="00754618" w:rsidRPr="00C36AD2" w:rsidRDefault="00C36AD2" w:rsidP="00754618">
      <w:pPr>
        <w:spacing w:before="60" w:after="60"/>
        <w:rPr>
          <w:sz w:val="28"/>
          <w:szCs w:val="28"/>
        </w:rPr>
      </w:pPr>
      <w:r w:rsidRPr="00C36AD2">
        <w:rPr>
          <w:b/>
          <w:sz w:val="28"/>
          <w:szCs w:val="28"/>
        </w:rPr>
        <w:t xml:space="preserve">Projet : </w:t>
      </w:r>
      <w:r w:rsidR="00754618" w:rsidRPr="00754618">
        <w:rPr>
          <w:i/>
          <w:iCs/>
          <w:sz w:val="28"/>
          <w:szCs w:val="28"/>
        </w:rPr>
        <w:t>[insérer le nom d</w:t>
      </w:r>
      <w:r w:rsidR="00754618">
        <w:rPr>
          <w:i/>
          <w:iCs/>
          <w:sz w:val="28"/>
          <w:szCs w:val="28"/>
        </w:rPr>
        <w:t>u Projet</w:t>
      </w:r>
      <w:r w:rsidR="00754618" w:rsidRPr="00754618">
        <w:rPr>
          <w:i/>
          <w:iCs/>
          <w:sz w:val="28"/>
          <w:szCs w:val="28"/>
        </w:rPr>
        <w:t>]</w:t>
      </w:r>
    </w:p>
    <w:p w14:paraId="33C10905" w14:textId="407B85A8" w:rsidR="00754618" w:rsidRPr="00C36AD2" w:rsidRDefault="00C36AD2" w:rsidP="00754618">
      <w:pPr>
        <w:spacing w:before="60" w:after="60"/>
        <w:rPr>
          <w:sz w:val="28"/>
          <w:szCs w:val="28"/>
        </w:rPr>
      </w:pPr>
      <w:r w:rsidRPr="00C36AD2">
        <w:rPr>
          <w:b/>
          <w:sz w:val="28"/>
          <w:szCs w:val="28"/>
        </w:rPr>
        <w:t>Intitulé du Marché</w:t>
      </w:r>
      <w:r w:rsidRPr="00C36AD2">
        <w:rPr>
          <w:b/>
          <w:iCs/>
          <w:sz w:val="28"/>
          <w:szCs w:val="28"/>
        </w:rPr>
        <w:t> :</w:t>
      </w:r>
      <w:r w:rsidRPr="00C36AD2">
        <w:rPr>
          <w:i/>
          <w:iCs/>
          <w:sz w:val="28"/>
          <w:szCs w:val="28"/>
        </w:rPr>
        <w:t xml:space="preserve"> </w:t>
      </w:r>
      <w:r w:rsidR="00754618" w:rsidRPr="00754618">
        <w:rPr>
          <w:i/>
          <w:iCs/>
          <w:sz w:val="28"/>
          <w:szCs w:val="28"/>
        </w:rPr>
        <w:t>[insérer le nom d</w:t>
      </w:r>
      <w:r w:rsidR="00754618">
        <w:rPr>
          <w:i/>
          <w:iCs/>
          <w:sz w:val="28"/>
          <w:szCs w:val="28"/>
        </w:rPr>
        <w:t>u marché</w:t>
      </w:r>
      <w:r w:rsidR="00754618" w:rsidRPr="00754618">
        <w:rPr>
          <w:i/>
          <w:iCs/>
          <w:sz w:val="28"/>
          <w:szCs w:val="28"/>
        </w:rPr>
        <w:t>]</w:t>
      </w:r>
    </w:p>
    <w:p w14:paraId="2C1CE005" w14:textId="1C1F35D4" w:rsidR="00754618" w:rsidRPr="00C36AD2" w:rsidRDefault="00C36AD2" w:rsidP="00754618">
      <w:pPr>
        <w:spacing w:before="60" w:after="60"/>
        <w:rPr>
          <w:sz w:val="28"/>
          <w:szCs w:val="28"/>
        </w:rPr>
      </w:pPr>
      <w:r w:rsidRPr="00C36AD2">
        <w:rPr>
          <w:b/>
          <w:sz w:val="28"/>
          <w:szCs w:val="28"/>
        </w:rPr>
        <w:t xml:space="preserve">Pays : </w:t>
      </w:r>
      <w:r w:rsidR="00754618" w:rsidRPr="00754618">
        <w:rPr>
          <w:i/>
          <w:iCs/>
          <w:sz w:val="28"/>
          <w:szCs w:val="28"/>
        </w:rPr>
        <w:t>[insérer le nom d</w:t>
      </w:r>
      <w:r w:rsidR="000B6180">
        <w:rPr>
          <w:i/>
          <w:iCs/>
          <w:sz w:val="28"/>
          <w:szCs w:val="28"/>
        </w:rPr>
        <w:t>u pays</w:t>
      </w:r>
      <w:r w:rsidR="00754618" w:rsidRPr="00754618">
        <w:rPr>
          <w:i/>
          <w:iCs/>
          <w:sz w:val="28"/>
          <w:szCs w:val="28"/>
        </w:rPr>
        <w:t>]</w:t>
      </w:r>
    </w:p>
    <w:p w14:paraId="3D2C0EC8" w14:textId="2FE3F57C" w:rsidR="000B6180" w:rsidRPr="00C36AD2" w:rsidRDefault="00C36AD2" w:rsidP="000B6180">
      <w:pPr>
        <w:spacing w:before="60" w:after="60"/>
        <w:rPr>
          <w:sz w:val="28"/>
          <w:szCs w:val="28"/>
        </w:rPr>
      </w:pPr>
      <w:r w:rsidRPr="00C36AD2">
        <w:rPr>
          <w:b/>
          <w:sz w:val="28"/>
          <w:szCs w:val="28"/>
        </w:rPr>
        <w:t>N° du Prêt </w:t>
      </w:r>
      <w:r w:rsidR="000B6180">
        <w:rPr>
          <w:b/>
          <w:sz w:val="28"/>
          <w:szCs w:val="28"/>
        </w:rPr>
        <w:t>/ Cr</w:t>
      </w:r>
      <w:r w:rsidR="0045326A">
        <w:rPr>
          <w:b/>
          <w:sz w:val="28"/>
          <w:szCs w:val="28"/>
        </w:rPr>
        <w:t>é</w:t>
      </w:r>
      <w:r w:rsidR="000B6180">
        <w:rPr>
          <w:b/>
          <w:sz w:val="28"/>
          <w:szCs w:val="28"/>
        </w:rPr>
        <w:t xml:space="preserve">dit / Don </w:t>
      </w:r>
      <w:r w:rsidRPr="00C36AD2">
        <w:rPr>
          <w:b/>
          <w:sz w:val="28"/>
          <w:szCs w:val="28"/>
        </w:rPr>
        <w:t xml:space="preserve">: </w:t>
      </w:r>
      <w:r w:rsidR="000B6180" w:rsidRPr="00754618">
        <w:rPr>
          <w:i/>
          <w:iCs/>
          <w:sz w:val="28"/>
          <w:szCs w:val="28"/>
        </w:rPr>
        <w:t xml:space="preserve">[insérer le </w:t>
      </w:r>
      <w:r w:rsidR="000B6180">
        <w:rPr>
          <w:i/>
          <w:iCs/>
          <w:sz w:val="28"/>
          <w:szCs w:val="28"/>
        </w:rPr>
        <w:t>numéro de référence du financement</w:t>
      </w:r>
      <w:r w:rsidR="000B6180" w:rsidRPr="00754618">
        <w:rPr>
          <w:i/>
          <w:iCs/>
          <w:sz w:val="28"/>
          <w:szCs w:val="28"/>
        </w:rPr>
        <w:t>]</w:t>
      </w:r>
    </w:p>
    <w:p w14:paraId="31E47189" w14:textId="78215B39" w:rsidR="000B6180" w:rsidRPr="00C36AD2" w:rsidRDefault="00C36AD2" w:rsidP="000B6180">
      <w:pPr>
        <w:spacing w:before="60" w:after="60"/>
        <w:rPr>
          <w:sz w:val="28"/>
          <w:szCs w:val="28"/>
        </w:rPr>
      </w:pPr>
      <w:r w:rsidRPr="00C36AD2">
        <w:rPr>
          <w:b/>
          <w:sz w:val="28"/>
          <w:szCs w:val="28"/>
        </w:rPr>
        <w:t xml:space="preserve">N° </w:t>
      </w:r>
      <w:r w:rsidR="00A43E36">
        <w:rPr>
          <w:b/>
          <w:sz w:val="28"/>
          <w:szCs w:val="28"/>
        </w:rPr>
        <w:t>Document d</w:t>
      </w:r>
      <w:r w:rsidR="00294F49">
        <w:rPr>
          <w:b/>
          <w:sz w:val="28"/>
          <w:szCs w:val="28"/>
        </w:rPr>
        <w:t>e Demande de Propositions</w:t>
      </w:r>
      <w:r w:rsidRPr="00C36AD2">
        <w:rPr>
          <w:b/>
          <w:sz w:val="28"/>
          <w:szCs w:val="28"/>
        </w:rPr>
        <w:t xml:space="preserve"> : </w:t>
      </w:r>
      <w:r w:rsidR="000B6180" w:rsidRPr="00754618">
        <w:rPr>
          <w:i/>
          <w:iCs/>
          <w:sz w:val="28"/>
          <w:szCs w:val="28"/>
        </w:rPr>
        <w:t xml:space="preserve">[insérer le </w:t>
      </w:r>
      <w:r w:rsidR="000B6180">
        <w:rPr>
          <w:i/>
          <w:iCs/>
          <w:sz w:val="28"/>
          <w:szCs w:val="28"/>
        </w:rPr>
        <w:t>numéro de la DP</w:t>
      </w:r>
      <w:r w:rsidR="000B6180" w:rsidRPr="00754618">
        <w:rPr>
          <w:i/>
          <w:iCs/>
          <w:sz w:val="28"/>
          <w:szCs w:val="28"/>
        </w:rPr>
        <w:t>]</w:t>
      </w:r>
    </w:p>
    <w:p w14:paraId="1FB92EEA" w14:textId="130CF9F1" w:rsidR="00C36AD2" w:rsidRPr="000B6180" w:rsidRDefault="00C36AD2" w:rsidP="000C2BA7">
      <w:pPr>
        <w:spacing w:before="60" w:after="60"/>
        <w:rPr>
          <w:bCs/>
          <w:i/>
          <w:iCs/>
          <w:sz w:val="28"/>
          <w:szCs w:val="28"/>
        </w:rPr>
      </w:pPr>
      <w:r w:rsidRPr="000B6180">
        <w:rPr>
          <w:b/>
          <w:bCs/>
          <w:sz w:val="28"/>
          <w:szCs w:val="28"/>
        </w:rPr>
        <w:t>Émis le</w:t>
      </w:r>
      <w:r w:rsidRPr="00C36AD2">
        <w:rPr>
          <w:sz w:val="28"/>
          <w:szCs w:val="28"/>
        </w:rPr>
        <w:t xml:space="preserve"> : </w:t>
      </w:r>
      <w:r w:rsidRPr="000B6180">
        <w:rPr>
          <w:bCs/>
          <w:i/>
          <w:iCs/>
          <w:sz w:val="28"/>
          <w:szCs w:val="28"/>
        </w:rPr>
        <w:t xml:space="preserve">[insérer la date de mise à disposition des </w:t>
      </w:r>
      <w:r w:rsidR="00C617B7">
        <w:rPr>
          <w:bCs/>
          <w:i/>
          <w:iCs/>
          <w:sz w:val="28"/>
          <w:szCs w:val="28"/>
        </w:rPr>
        <w:t>Proposant</w:t>
      </w:r>
      <w:r w:rsidRPr="000B6180">
        <w:rPr>
          <w:bCs/>
          <w:i/>
          <w:iCs/>
          <w:sz w:val="28"/>
          <w:szCs w:val="28"/>
        </w:rPr>
        <w:t>s]</w:t>
      </w:r>
    </w:p>
    <w:p w14:paraId="1E499097" w14:textId="77777777" w:rsidR="00C36AD2" w:rsidRDefault="00C36AD2" w:rsidP="00DD246F">
      <w:pPr>
        <w:spacing w:before="120"/>
        <w:rPr>
          <w:b/>
          <w:sz w:val="28"/>
          <w:szCs w:val="28"/>
        </w:rPr>
      </w:pPr>
    </w:p>
    <w:p w14:paraId="073CB292" w14:textId="77777777" w:rsidR="00CD1882" w:rsidRPr="00863AE5" w:rsidRDefault="00CD1882">
      <w:pPr>
        <w:rPr>
          <w:b/>
          <w:sz w:val="48"/>
        </w:rPr>
      </w:pPr>
      <w:bookmarkStart w:id="72" w:name="_Toc494778669"/>
      <w:r>
        <w:br w:type="page"/>
      </w:r>
    </w:p>
    <w:p w14:paraId="3E9B49FB" w14:textId="66B93FA7" w:rsidR="00AF135B" w:rsidRPr="006C0101" w:rsidRDefault="00AF135B" w:rsidP="00881111">
      <w:pPr>
        <w:pStyle w:val="Title"/>
        <w:rPr>
          <w:lang w:val="fr-FR"/>
        </w:rPr>
      </w:pPr>
      <w:r w:rsidRPr="006C0101">
        <w:rPr>
          <w:lang w:val="fr-FR"/>
        </w:rPr>
        <w:t xml:space="preserve">Table des </w:t>
      </w:r>
      <w:bookmarkEnd w:id="72"/>
      <w:r w:rsidR="003A79B3" w:rsidRPr="006C0101">
        <w:rPr>
          <w:lang w:val="fr-FR"/>
        </w:rPr>
        <w:t>m</w:t>
      </w:r>
      <w:r w:rsidR="00644FAE" w:rsidRPr="006C0101">
        <w:rPr>
          <w:lang w:val="fr-FR"/>
        </w:rPr>
        <w:t>a</w:t>
      </w:r>
      <w:r w:rsidR="000A170F" w:rsidRPr="006C0101">
        <w:rPr>
          <w:lang w:val="fr-FR"/>
        </w:rPr>
        <w:t>ti</w:t>
      </w:r>
      <w:r w:rsidR="00644FAE" w:rsidRPr="006C0101">
        <w:rPr>
          <w:lang w:val="fr-FR"/>
        </w:rPr>
        <w:t>è</w:t>
      </w:r>
      <w:r w:rsidR="000A170F" w:rsidRPr="006C0101">
        <w:rPr>
          <w:lang w:val="fr-FR"/>
        </w:rPr>
        <w:t>res</w:t>
      </w:r>
    </w:p>
    <w:p w14:paraId="6671EBD6" w14:textId="77777777" w:rsidR="00AF135B" w:rsidRPr="00B4328A" w:rsidRDefault="00AF135B" w:rsidP="00A0505C">
      <w:pPr>
        <w:spacing w:before="120" w:after="120"/>
      </w:pPr>
    </w:p>
    <w:p w14:paraId="34E35BAE" w14:textId="058A73E3" w:rsidR="00C33C94" w:rsidRDefault="008063BB">
      <w:pPr>
        <w:pStyle w:val="TOC1"/>
        <w:rPr>
          <w:rFonts w:asciiTheme="minorHAnsi" w:eastAsiaTheme="minorEastAsia" w:hAnsiTheme="minorHAnsi" w:cstheme="minorBidi"/>
          <w:b w:val="0"/>
          <w:bCs w:val="0"/>
          <w:sz w:val="22"/>
          <w:szCs w:val="22"/>
          <w:lang w:val="en-US" w:eastAsia="en-US"/>
        </w:rPr>
      </w:pPr>
      <w:r w:rsidRPr="00C24F76">
        <w:rPr>
          <w:rStyle w:val="Hyperlink"/>
          <w:b w:val="0"/>
          <w:bCs w:val="0"/>
          <w:lang w:val="fr-FR"/>
        </w:rPr>
        <w:fldChar w:fldCharType="begin"/>
      </w:r>
      <w:r w:rsidR="004367AC" w:rsidRPr="00C24F76">
        <w:rPr>
          <w:rStyle w:val="Hyperlink"/>
          <w:b w:val="0"/>
          <w:bCs w:val="0"/>
          <w:lang w:val="fr-FR"/>
        </w:rPr>
        <w:instrText xml:space="preserve"> TOC \h \z \t "Head 0,1,Head 1.1b,2" </w:instrText>
      </w:r>
      <w:r w:rsidRPr="00C24F76">
        <w:rPr>
          <w:rStyle w:val="Hyperlink"/>
          <w:b w:val="0"/>
          <w:bCs w:val="0"/>
          <w:lang w:val="fr-FR"/>
        </w:rPr>
        <w:fldChar w:fldCharType="separate"/>
      </w:r>
      <w:hyperlink w:anchor="_Toc98414025" w:history="1">
        <w:r w:rsidR="00C33C94" w:rsidRPr="00B976E7">
          <w:rPr>
            <w:rStyle w:val="Hyperlink"/>
            <w:lang w:val="fr-FR"/>
          </w:rPr>
          <w:t>PARTIE 1 : PROCEDURES DE DEMANDE DE PROPOSITIONS</w:t>
        </w:r>
        <w:r w:rsidR="00C33C94">
          <w:rPr>
            <w:webHidden/>
          </w:rPr>
          <w:tab/>
        </w:r>
        <w:r w:rsidR="00C33C94">
          <w:rPr>
            <w:webHidden/>
          </w:rPr>
          <w:fldChar w:fldCharType="begin"/>
        </w:r>
        <w:r w:rsidR="00C33C94">
          <w:rPr>
            <w:webHidden/>
          </w:rPr>
          <w:instrText xml:space="preserve"> PAGEREF _Toc98414025 \h </w:instrText>
        </w:r>
        <w:r w:rsidR="00C33C94">
          <w:rPr>
            <w:webHidden/>
          </w:rPr>
        </w:r>
        <w:r w:rsidR="00C33C94">
          <w:rPr>
            <w:webHidden/>
          </w:rPr>
          <w:fldChar w:fldCharType="separate"/>
        </w:r>
        <w:r w:rsidR="00C33C94">
          <w:rPr>
            <w:webHidden/>
          </w:rPr>
          <w:t>7</w:t>
        </w:r>
        <w:r w:rsidR="00C33C94">
          <w:rPr>
            <w:webHidden/>
          </w:rPr>
          <w:fldChar w:fldCharType="end"/>
        </w:r>
      </w:hyperlink>
    </w:p>
    <w:p w14:paraId="1140FF80" w14:textId="072786FE" w:rsidR="00C33C94" w:rsidRDefault="00C33C94">
      <w:pPr>
        <w:pStyle w:val="TOC2"/>
        <w:rPr>
          <w:rFonts w:asciiTheme="minorHAnsi" w:eastAsiaTheme="minorEastAsia" w:hAnsiTheme="minorHAnsi" w:cstheme="minorBidi"/>
          <w:sz w:val="22"/>
          <w:szCs w:val="22"/>
          <w:lang w:val="en-US" w:eastAsia="en-US"/>
        </w:rPr>
      </w:pPr>
      <w:hyperlink w:anchor="_Toc98414026" w:history="1">
        <w:r w:rsidRPr="00B976E7">
          <w:rPr>
            <w:rStyle w:val="Hyperlink"/>
          </w:rPr>
          <w:t>Section I. Instructions aux proposants (IP)</w:t>
        </w:r>
        <w:r>
          <w:rPr>
            <w:webHidden/>
          </w:rPr>
          <w:tab/>
        </w:r>
        <w:r>
          <w:rPr>
            <w:webHidden/>
          </w:rPr>
          <w:fldChar w:fldCharType="begin"/>
        </w:r>
        <w:r>
          <w:rPr>
            <w:webHidden/>
          </w:rPr>
          <w:instrText xml:space="preserve"> PAGEREF _Toc98414026 \h </w:instrText>
        </w:r>
        <w:r>
          <w:rPr>
            <w:webHidden/>
          </w:rPr>
        </w:r>
        <w:r>
          <w:rPr>
            <w:webHidden/>
          </w:rPr>
          <w:fldChar w:fldCharType="separate"/>
        </w:r>
        <w:r>
          <w:rPr>
            <w:webHidden/>
          </w:rPr>
          <w:t>8</w:t>
        </w:r>
        <w:r>
          <w:rPr>
            <w:webHidden/>
          </w:rPr>
          <w:fldChar w:fldCharType="end"/>
        </w:r>
      </w:hyperlink>
    </w:p>
    <w:p w14:paraId="05968A73" w14:textId="4913637C" w:rsidR="00C33C94" w:rsidRDefault="00C33C94">
      <w:pPr>
        <w:pStyle w:val="TOC2"/>
        <w:rPr>
          <w:rFonts w:asciiTheme="minorHAnsi" w:eastAsiaTheme="minorEastAsia" w:hAnsiTheme="minorHAnsi" w:cstheme="minorBidi"/>
          <w:sz w:val="22"/>
          <w:szCs w:val="22"/>
          <w:lang w:val="en-US" w:eastAsia="en-US"/>
        </w:rPr>
      </w:pPr>
      <w:hyperlink w:anchor="_Toc98414027" w:history="1">
        <w:r w:rsidRPr="00B976E7">
          <w:rPr>
            <w:rStyle w:val="Hyperlink"/>
          </w:rPr>
          <w:t>Section II. Données particulières de la Demande de Propositions (DPDP)</w:t>
        </w:r>
        <w:r>
          <w:rPr>
            <w:webHidden/>
          </w:rPr>
          <w:tab/>
        </w:r>
        <w:r>
          <w:rPr>
            <w:webHidden/>
          </w:rPr>
          <w:fldChar w:fldCharType="begin"/>
        </w:r>
        <w:r>
          <w:rPr>
            <w:webHidden/>
          </w:rPr>
          <w:instrText xml:space="preserve"> PAGEREF _Toc98414027 \h </w:instrText>
        </w:r>
        <w:r>
          <w:rPr>
            <w:webHidden/>
          </w:rPr>
        </w:r>
        <w:r>
          <w:rPr>
            <w:webHidden/>
          </w:rPr>
          <w:fldChar w:fldCharType="separate"/>
        </w:r>
        <w:r>
          <w:rPr>
            <w:webHidden/>
          </w:rPr>
          <w:t>50</w:t>
        </w:r>
        <w:r>
          <w:rPr>
            <w:webHidden/>
          </w:rPr>
          <w:fldChar w:fldCharType="end"/>
        </w:r>
      </w:hyperlink>
    </w:p>
    <w:p w14:paraId="7B4A130C" w14:textId="1D0CF1B1" w:rsidR="00C33C94" w:rsidRDefault="00C33C94">
      <w:pPr>
        <w:pStyle w:val="TOC2"/>
        <w:rPr>
          <w:rFonts w:asciiTheme="minorHAnsi" w:eastAsiaTheme="minorEastAsia" w:hAnsiTheme="minorHAnsi" w:cstheme="minorBidi"/>
          <w:sz w:val="22"/>
          <w:szCs w:val="22"/>
          <w:lang w:val="en-US" w:eastAsia="en-US"/>
        </w:rPr>
      </w:pPr>
      <w:hyperlink w:anchor="_Toc98414028" w:history="1">
        <w:r w:rsidRPr="00B976E7">
          <w:rPr>
            <w:rStyle w:val="Hyperlink"/>
          </w:rPr>
          <w:t>Section III. Critères d’évaluation et de qualification</w:t>
        </w:r>
        <w:r>
          <w:rPr>
            <w:webHidden/>
          </w:rPr>
          <w:tab/>
        </w:r>
        <w:r>
          <w:rPr>
            <w:webHidden/>
          </w:rPr>
          <w:fldChar w:fldCharType="begin"/>
        </w:r>
        <w:r>
          <w:rPr>
            <w:webHidden/>
          </w:rPr>
          <w:instrText xml:space="preserve"> PAGEREF _Toc98414028 \h </w:instrText>
        </w:r>
        <w:r>
          <w:rPr>
            <w:webHidden/>
          </w:rPr>
        </w:r>
        <w:r>
          <w:rPr>
            <w:webHidden/>
          </w:rPr>
          <w:fldChar w:fldCharType="separate"/>
        </w:r>
        <w:r>
          <w:rPr>
            <w:webHidden/>
          </w:rPr>
          <w:t>59</w:t>
        </w:r>
        <w:r>
          <w:rPr>
            <w:webHidden/>
          </w:rPr>
          <w:fldChar w:fldCharType="end"/>
        </w:r>
      </w:hyperlink>
    </w:p>
    <w:p w14:paraId="63C9B92E" w14:textId="19A6022D" w:rsidR="00C33C94" w:rsidRDefault="00C33C94">
      <w:pPr>
        <w:pStyle w:val="TOC2"/>
        <w:rPr>
          <w:rFonts w:asciiTheme="minorHAnsi" w:eastAsiaTheme="minorEastAsia" w:hAnsiTheme="minorHAnsi" w:cstheme="minorBidi"/>
          <w:sz w:val="22"/>
          <w:szCs w:val="22"/>
          <w:lang w:val="en-US" w:eastAsia="en-US"/>
        </w:rPr>
      </w:pPr>
      <w:hyperlink w:anchor="_Toc98414029" w:history="1">
        <w:r w:rsidRPr="00B976E7">
          <w:rPr>
            <w:rStyle w:val="Hyperlink"/>
          </w:rPr>
          <w:t>Section IV. Formulaires de Offres</w:t>
        </w:r>
        <w:r>
          <w:rPr>
            <w:webHidden/>
          </w:rPr>
          <w:tab/>
        </w:r>
        <w:r>
          <w:rPr>
            <w:webHidden/>
          </w:rPr>
          <w:fldChar w:fldCharType="begin"/>
        </w:r>
        <w:r>
          <w:rPr>
            <w:webHidden/>
          </w:rPr>
          <w:instrText xml:space="preserve"> PAGEREF _Toc98414029 \h </w:instrText>
        </w:r>
        <w:r>
          <w:rPr>
            <w:webHidden/>
          </w:rPr>
        </w:r>
        <w:r>
          <w:rPr>
            <w:webHidden/>
          </w:rPr>
          <w:fldChar w:fldCharType="separate"/>
        </w:r>
        <w:r>
          <w:rPr>
            <w:webHidden/>
          </w:rPr>
          <w:t>66</w:t>
        </w:r>
        <w:r>
          <w:rPr>
            <w:webHidden/>
          </w:rPr>
          <w:fldChar w:fldCharType="end"/>
        </w:r>
      </w:hyperlink>
    </w:p>
    <w:p w14:paraId="4CD2036F" w14:textId="080B3887" w:rsidR="00C33C94" w:rsidRDefault="00C33C94">
      <w:pPr>
        <w:pStyle w:val="TOC2"/>
        <w:rPr>
          <w:rFonts w:asciiTheme="minorHAnsi" w:eastAsiaTheme="minorEastAsia" w:hAnsiTheme="minorHAnsi" w:cstheme="minorBidi"/>
          <w:sz w:val="22"/>
          <w:szCs w:val="22"/>
          <w:lang w:val="en-US" w:eastAsia="en-US"/>
        </w:rPr>
      </w:pPr>
      <w:hyperlink w:anchor="_Toc98414030" w:history="1">
        <w:r w:rsidRPr="00B976E7">
          <w:rPr>
            <w:rStyle w:val="Hyperlink"/>
          </w:rPr>
          <w:t>Section V. Pays Eligibles</w:t>
        </w:r>
        <w:r>
          <w:rPr>
            <w:webHidden/>
          </w:rPr>
          <w:tab/>
        </w:r>
        <w:r>
          <w:rPr>
            <w:webHidden/>
          </w:rPr>
          <w:fldChar w:fldCharType="begin"/>
        </w:r>
        <w:r>
          <w:rPr>
            <w:webHidden/>
          </w:rPr>
          <w:instrText xml:space="preserve"> PAGEREF _Toc98414030 \h </w:instrText>
        </w:r>
        <w:r>
          <w:rPr>
            <w:webHidden/>
          </w:rPr>
        </w:r>
        <w:r>
          <w:rPr>
            <w:webHidden/>
          </w:rPr>
          <w:fldChar w:fldCharType="separate"/>
        </w:r>
        <w:r>
          <w:rPr>
            <w:webHidden/>
          </w:rPr>
          <w:t>117</w:t>
        </w:r>
        <w:r>
          <w:rPr>
            <w:webHidden/>
          </w:rPr>
          <w:fldChar w:fldCharType="end"/>
        </w:r>
      </w:hyperlink>
    </w:p>
    <w:p w14:paraId="2FDA9E7B" w14:textId="52709CDE" w:rsidR="00C33C94" w:rsidRDefault="00C33C94">
      <w:pPr>
        <w:pStyle w:val="TOC2"/>
        <w:rPr>
          <w:rFonts w:asciiTheme="minorHAnsi" w:eastAsiaTheme="minorEastAsia" w:hAnsiTheme="minorHAnsi" w:cstheme="minorBidi"/>
          <w:sz w:val="22"/>
          <w:szCs w:val="22"/>
          <w:lang w:val="en-US" w:eastAsia="en-US"/>
        </w:rPr>
      </w:pPr>
      <w:hyperlink w:anchor="_Toc98414031" w:history="1">
        <w:r w:rsidRPr="00B976E7">
          <w:rPr>
            <w:rStyle w:val="Hyperlink"/>
          </w:rPr>
          <w:t>Section VI. Règles de la Banque en matière  de Fraude et Corruption</w:t>
        </w:r>
        <w:r>
          <w:rPr>
            <w:webHidden/>
          </w:rPr>
          <w:tab/>
        </w:r>
        <w:r>
          <w:rPr>
            <w:webHidden/>
          </w:rPr>
          <w:fldChar w:fldCharType="begin"/>
        </w:r>
        <w:r>
          <w:rPr>
            <w:webHidden/>
          </w:rPr>
          <w:instrText xml:space="preserve"> PAGEREF _Toc98414031 \h </w:instrText>
        </w:r>
        <w:r>
          <w:rPr>
            <w:webHidden/>
          </w:rPr>
        </w:r>
        <w:r>
          <w:rPr>
            <w:webHidden/>
          </w:rPr>
          <w:fldChar w:fldCharType="separate"/>
        </w:r>
        <w:r>
          <w:rPr>
            <w:webHidden/>
          </w:rPr>
          <w:t>118</w:t>
        </w:r>
        <w:r>
          <w:rPr>
            <w:webHidden/>
          </w:rPr>
          <w:fldChar w:fldCharType="end"/>
        </w:r>
      </w:hyperlink>
    </w:p>
    <w:p w14:paraId="70FE9066" w14:textId="19726943" w:rsidR="00C33C94" w:rsidRDefault="00C33C94">
      <w:pPr>
        <w:pStyle w:val="TOC1"/>
        <w:rPr>
          <w:rFonts w:asciiTheme="minorHAnsi" w:eastAsiaTheme="minorEastAsia" w:hAnsiTheme="minorHAnsi" w:cstheme="minorBidi"/>
          <w:b w:val="0"/>
          <w:bCs w:val="0"/>
          <w:sz w:val="22"/>
          <w:szCs w:val="22"/>
          <w:lang w:val="en-US" w:eastAsia="en-US"/>
        </w:rPr>
      </w:pPr>
      <w:hyperlink w:anchor="_Toc98414032" w:history="1">
        <w:r w:rsidRPr="00B976E7">
          <w:rPr>
            <w:rStyle w:val="Hyperlink"/>
            <w:lang w:val="fr-FR"/>
          </w:rPr>
          <w:t>PARTIE 2  EXIGENCES DU MAITRE  D’OUVRAGE</w:t>
        </w:r>
        <w:r>
          <w:rPr>
            <w:webHidden/>
          </w:rPr>
          <w:tab/>
        </w:r>
        <w:r>
          <w:rPr>
            <w:webHidden/>
          </w:rPr>
          <w:fldChar w:fldCharType="begin"/>
        </w:r>
        <w:r>
          <w:rPr>
            <w:webHidden/>
          </w:rPr>
          <w:instrText xml:space="preserve"> PAGEREF _Toc98414032 \h </w:instrText>
        </w:r>
        <w:r>
          <w:rPr>
            <w:webHidden/>
          </w:rPr>
        </w:r>
        <w:r>
          <w:rPr>
            <w:webHidden/>
          </w:rPr>
          <w:fldChar w:fldCharType="separate"/>
        </w:r>
        <w:r>
          <w:rPr>
            <w:webHidden/>
          </w:rPr>
          <w:t>121</w:t>
        </w:r>
        <w:r>
          <w:rPr>
            <w:webHidden/>
          </w:rPr>
          <w:fldChar w:fldCharType="end"/>
        </w:r>
      </w:hyperlink>
    </w:p>
    <w:p w14:paraId="70F69056" w14:textId="1BD066B2" w:rsidR="00C33C94" w:rsidRDefault="00C33C94">
      <w:pPr>
        <w:pStyle w:val="TOC2"/>
        <w:rPr>
          <w:rFonts w:asciiTheme="minorHAnsi" w:eastAsiaTheme="minorEastAsia" w:hAnsiTheme="minorHAnsi" w:cstheme="minorBidi"/>
          <w:sz w:val="22"/>
          <w:szCs w:val="22"/>
          <w:lang w:val="en-US" w:eastAsia="en-US"/>
        </w:rPr>
      </w:pPr>
      <w:hyperlink w:anchor="_Toc98414033" w:history="1">
        <w:r w:rsidRPr="00B976E7">
          <w:rPr>
            <w:rStyle w:val="Hyperlink"/>
          </w:rPr>
          <w:t>Section VII. Exigences du Maitre D’ouvrage</w:t>
        </w:r>
        <w:r>
          <w:rPr>
            <w:webHidden/>
          </w:rPr>
          <w:tab/>
        </w:r>
        <w:r>
          <w:rPr>
            <w:webHidden/>
          </w:rPr>
          <w:fldChar w:fldCharType="begin"/>
        </w:r>
        <w:r>
          <w:rPr>
            <w:webHidden/>
          </w:rPr>
          <w:instrText xml:space="preserve"> PAGEREF _Toc98414033 \h </w:instrText>
        </w:r>
        <w:r>
          <w:rPr>
            <w:webHidden/>
          </w:rPr>
        </w:r>
        <w:r>
          <w:rPr>
            <w:webHidden/>
          </w:rPr>
          <w:fldChar w:fldCharType="separate"/>
        </w:r>
        <w:r>
          <w:rPr>
            <w:webHidden/>
          </w:rPr>
          <w:t>122</w:t>
        </w:r>
        <w:r>
          <w:rPr>
            <w:webHidden/>
          </w:rPr>
          <w:fldChar w:fldCharType="end"/>
        </w:r>
      </w:hyperlink>
    </w:p>
    <w:p w14:paraId="3E0C3A0A" w14:textId="71C96E09" w:rsidR="00C33C94" w:rsidRDefault="00C33C94">
      <w:pPr>
        <w:pStyle w:val="TOC1"/>
        <w:rPr>
          <w:rFonts w:asciiTheme="minorHAnsi" w:eastAsiaTheme="minorEastAsia" w:hAnsiTheme="minorHAnsi" w:cstheme="minorBidi"/>
          <w:b w:val="0"/>
          <w:bCs w:val="0"/>
          <w:sz w:val="22"/>
          <w:szCs w:val="22"/>
          <w:lang w:val="en-US" w:eastAsia="en-US"/>
        </w:rPr>
      </w:pPr>
      <w:hyperlink w:anchor="_Toc98414034" w:history="1">
        <w:r w:rsidRPr="00B976E7">
          <w:rPr>
            <w:rStyle w:val="Hyperlink"/>
            <w:lang w:val="fr-FR"/>
          </w:rPr>
          <w:t>PARTIE 3 : CONDITIONS DU MARCHE  ET  FORMULAIRES DU MARCHE</w:t>
        </w:r>
        <w:r>
          <w:rPr>
            <w:webHidden/>
          </w:rPr>
          <w:tab/>
        </w:r>
        <w:r>
          <w:rPr>
            <w:webHidden/>
          </w:rPr>
          <w:fldChar w:fldCharType="begin"/>
        </w:r>
        <w:r>
          <w:rPr>
            <w:webHidden/>
          </w:rPr>
          <w:instrText xml:space="preserve"> PAGEREF _Toc98414034 \h </w:instrText>
        </w:r>
        <w:r>
          <w:rPr>
            <w:webHidden/>
          </w:rPr>
        </w:r>
        <w:r>
          <w:rPr>
            <w:webHidden/>
          </w:rPr>
          <w:fldChar w:fldCharType="separate"/>
        </w:r>
        <w:r>
          <w:rPr>
            <w:webHidden/>
          </w:rPr>
          <w:t>153</w:t>
        </w:r>
        <w:r>
          <w:rPr>
            <w:webHidden/>
          </w:rPr>
          <w:fldChar w:fldCharType="end"/>
        </w:r>
      </w:hyperlink>
    </w:p>
    <w:p w14:paraId="761B62C7" w14:textId="005F53D7" w:rsidR="00C33C94" w:rsidRDefault="00C33C94">
      <w:pPr>
        <w:pStyle w:val="TOC2"/>
        <w:rPr>
          <w:rFonts w:asciiTheme="minorHAnsi" w:eastAsiaTheme="minorEastAsia" w:hAnsiTheme="minorHAnsi" w:cstheme="minorBidi"/>
          <w:sz w:val="22"/>
          <w:szCs w:val="22"/>
          <w:lang w:val="en-US" w:eastAsia="en-US"/>
        </w:rPr>
      </w:pPr>
      <w:hyperlink w:anchor="_Toc98414035" w:history="1">
        <w:r w:rsidRPr="00B976E7">
          <w:rPr>
            <w:rStyle w:val="Hyperlink"/>
          </w:rPr>
          <w:t>Section VIII. Conditions Generales</w:t>
        </w:r>
        <w:r>
          <w:rPr>
            <w:webHidden/>
          </w:rPr>
          <w:tab/>
        </w:r>
        <w:r>
          <w:rPr>
            <w:webHidden/>
          </w:rPr>
          <w:fldChar w:fldCharType="begin"/>
        </w:r>
        <w:r>
          <w:rPr>
            <w:webHidden/>
          </w:rPr>
          <w:instrText xml:space="preserve"> PAGEREF _Toc98414035 \h </w:instrText>
        </w:r>
        <w:r>
          <w:rPr>
            <w:webHidden/>
          </w:rPr>
        </w:r>
        <w:r>
          <w:rPr>
            <w:webHidden/>
          </w:rPr>
          <w:fldChar w:fldCharType="separate"/>
        </w:r>
        <w:r>
          <w:rPr>
            <w:webHidden/>
          </w:rPr>
          <w:t>154</w:t>
        </w:r>
        <w:r>
          <w:rPr>
            <w:webHidden/>
          </w:rPr>
          <w:fldChar w:fldCharType="end"/>
        </w:r>
      </w:hyperlink>
    </w:p>
    <w:p w14:paraId="141FE070" w14:textId="13A961A2" w:rsidR="00AF135B" w:rsidRPr="00B4328A" w:rsidRDefault="008063BB" w:rsidP="00C97C7B">
      <w:pPr>
        <w:pStyle w:val="TOC2"/>
      </w:pPr>
      <w:r w:rsidRPr="00C24F76">
        <w:rPr>
          <w:rStyle w:val="Hyperlink"/>
        </w:rPr>
        <w:fldChar w:fldCharType="end"/>
      </w:r>
    </w:p>
    <w:p w14:paraId="25F1E408" w14:textId="77777777" w:rsidR="00AF135B" w:rsidRPr="00B4328A" w:rsidRDefault="00AF135B" w:rsidP="00A0505C">
      <w:pPr>
        <w:spacing w:before="120" w:after="120"/>
        <w:sectPr w:rsidR="00AF135B" w:rsidRPr="00B4328A" w:rsidSect="00DD246F">
          <w:pgSz w:w="12240" w:h="15840" w:code="1"/>
          <w:pgMar w:top="1440" w:right="1440" w:bottom="1440" w:left="1800" w:header="720" w:footer="720" w:gutter="0"/>
          <w:paperSrc w:first="15" w:other="15"/>
          <w:pgNumType w:start="1" w:chapStyle="1"/>
          <w:cols w:space="720"/>
        </w:sectPr>
      </w:pPr>
    </w:p>
    <w:p w14:paraId="4BC5DB5A" w14:textId="77777777" w:rsidR="00A0505C" w:rsidRPr="00B4328A" w:rsidRDefault="00A0505C" w:rsidP="00A0505C">
      <w:pPr>
        <w:spacing w:before="120" w:after="120"/>
      </w:pPr>
    </w:p>
    <w:p w14:paraId="007CDA60" w14:textId="77777777" w:rsidR="00DD246F" w:rsidRPr="00B4328A" w:rsidRDefault="00DD246F" w:rsidP="00A0505C">
      <w:pPr>
        <w:spacing w:before="120" w:after="120"/>
      </w:pPr>
    </w:p>
    <w:p w14:paraId="50D23DB6" w14:textId="77777777" w:rsidR="00DD246F" w:rsidRPr="00B4328A" w:rsidRDefault="00DD246F" w:rsidP="00A0505C">
      <w:pPr>
        <w:spacing w:before="120" w:after="120"/>
      </w:pPr>
    </w:p>
    <w:p w14:paraId="2C9648BC" w14:textId="77777777" w:rsidR="00DD246F" w:rsidRDefault="00DD246F" w:rsidP="00A0505C">
      <w:pPr>
        <w:spacing w:before="120" w:after="120"/>
      </w:pPr>
    </w:p>
    <w:p w14:paraId="1C711C88" w14:textId="77777777" w:rsidR="00BF4238" w:rsidRDefault="00BF4238" w:rsidP="00A0505C">
      <w:pPr>
        <w:spacing w:before="120" w:after="120"/>
      </w:pPr>
    </w:p>
    <w:p w14:paraId="3A6044C7" w14:textId="77777777" w:rsidR="00BF4238" w:rsidRDefault="00BF4238" w:rsidP="00A0505C">
      <w:pPr>
        <w:spacing w:before="120" w:after="120"/>
      </w:pPr>
    </w:p>
    <w:p w14:paraId="1A3B690D" w14:textId="77777777" w:rsidR="00BF4238" w:rsidRDefault="00BF4238" w:rsidP="00A0505C">
      <w:pPr>
        <w:spacing w:before="120" w:after="120"/>
      </w:pPr>
    </w:p>
    <w:p w14:paraId="7439DAA1" w14:textId="77777777" w:rsidR="00BF4238" w:rsidRDefault="00BF4238" w:rsidP="00A0505C">
      <w:pPr>
        <w:spacing w:before="120" w:after="120"/>
      </w:pPr>
    </w:p>
    <w:p w14:paraId="6A855A8E" w14:textId="77777777" w:rsidR="00BF4238" w:rsidRPr="00B4328A" w:rsidRDefault="00BF4238" w:rsidP="00A0505C">
      <w:pPr>
        <w:spacing w:before="120" w:after="120"/>
      </w:pPr>
    </w:p>
    <w:p w14:paraId="18EFF465" w14:textId="77777777" w:rsidR="00DD246F" w:rsidRPr="00B4328A" w:rsidRDefault="00DD246F" w:rsidP="00A0505C">
      <w:pPr>
        <w:spacing w:before="120" w:after="120"/>
      </w:pPr>
    </w:p>
    <w:p w14:paraId="487F955E" w14:textId="77777777" w:rsidR="00A0505C" w:rsidRPr="00B4328A" w:rsidRDefault="00A0505C" w:rsidP="00A0505C">
      <w:pPr>
        <w:spacing w:before="120" w:after="120"/>
      </w:pPr>
    </w:p>
    <w:p w14:paraId="61920659" w14:textId="77777777" w:rsidR="00A0505C" w:rsidRPr="00B4328A" w:rsidRDefault="00A0505C" w:rsidP="00A0505C">
      <w:pPr>
        <w:spacing w:before="120" w:after="120"/>
      </w:pPr>
    </w:p>
    <w:p w14:paraId="3A0A5DF2" w14:textId="77777777" w:rsidR="00A0505C" w:rsidRPr="00B4328A" w:rsidRDefault="00A0505C" w:rsidP="00A0505C">
      <w:pPr>
        <w:spacing w:before="120" w:after="120"/>
      </w:pPr>
    </w:p>
    <w:p w14:paraId="365281DA" w14:textId="50FCCACF" w:rsidR="00DD246F" w:rsidRPr="00C24F76" w:rsidRDefault="00AF135B" w:rsidP="00C24F76">
      <w:pPr>
        <w:pStyle w:val="Head0"/>
        <w:shd w:val="clear" w:color="auto" w:fill="E36C0A" w:themeFill="accent6" w:themeFillShade="BF"/>
        <w:spacing w:before="0"/>
        <w:rPr>
          <w:lang w:val="fr-FR"/>
        </w:rPr>
        <w:sectPr w:rsidR="00DD246F" w:rsidRPr="00C24F76">
          <w:pgSz w:w="12240" w:h="15840"/>
          <w:pgMar w:top="1440" w:right="1800" w:bottom="1440" w:left="1800" w:header="720" w:footer="720" w:gutter="0"/>
          <w:cols w:space="720"/>
        </w:sectPr>
      </w:pPr>
      <w:bookmarkStart w:id="73" w:name="_Toc494778682"/>
      <w:bookmarkStart w:id="74" w:name="_Toc499607136"/>
      <w:bookmarkStart w:id="75" w:name="_Toc499608189"/>
      <w:bookmarkStart w:id="76" w:name="_Toc438529596"/>
      <w:bookmarkStart w:id="77" w:name="_Toc438725752"/>
      <w:bookmarkStart w:id="78" w:name="_Toc438817747"/>
      <w:bookmarkStart w:id="79" w:name="_Toc438954441"/>
      <w:bookmarkStart w:id="80" w:name="_Toc461939615"/>
      <w:bookmarkStart w:id="81" w:name="_Toc467977925"/>
      <w:bookmarkStart w:id="82" w:name="_Toc98414025"/>
      <w:r w:rsidRPr="00881111">
        <w:rPr>
          <w:rFonts w:ascii="Times New Roman" w:hAnsi="Times New Roman"/>
          <w:color w:val="FFFFFF" w:themeColor="background1"/>
          <w:sz w:val="56"/>
          <w:szCs w:val="44"/>
          <w:lang w:val="fr-FR"/>
        </w:rPr>
        <w:t>PARTIE</w:t>
      </w:r>
      <w:bookmarkEnd w:id="73"/>
      <w:bookmarkEnd w:id="74"/>
      <w:bookmarkEnd w:id="75"/>
      <w:r w:rsidR="00B56498" w:rsidRPr="00881111">
        <w:rPr>
          <w:rFonts w:ascii="Times New Roman" w:hAnsi="Times New Roman"/>
          <w:color w:val="FFFFFF" w:themeColor="background1"/>
          <w:sz w:val="56"/>
          <w:szCs w:val="44"/>
          <w:lang w:val="fr-FR"/>
        </w:rPr>
        <w:t xml:space="preserve"> 1</w:t>
      </w:r>
      <w:bookmarkStart w:id="83" w:name="_Toc494778683"/>
      <w:bookmarkStart w:id="84" w:name="_Toc499607137"/>
      <w:bookmarkStart w:id="85" w:name="_Toc499608190"/>
      <w:r w:rsidR="00BF4238">
        <w:rPr>
          <w:rFonts w:ascii="Times New Roman" w:hAnsi="Times New Roman"/>
          <w:color w:val="FFFFFF" w:themeColor="background1"/>
          <w:sz w:val="56"/>
          <w:szCs w:val="44"/>
          <w:lang w:val="fr-FR"/>
        </w:rPr>
        <w:t> :</w:t>
      </w:r>
      <w:r w:rsidR="003A770F">
        <w:rPr>
          <w:rFonts w:ascii="Times New Roman" w:hAnsi="Times New Roman"/>
          <w:color w:val="FFFFFF" w:themeColor="background1"/>
          <w:sz w:val="56"/>
          <w:szCs w:val="44"/>
          <w:lang w:val="fr-FR"/>
        </w:rPr>
        <w:br/>
      </w:r>
      <w:r w:rsidR="00881111" w:rsidRPr="00881111">
        <w:rPr>
          <w:rFonts w:ascii="Times New Roman" w:hAnsi="Times New Roman"/>
          <w:color w:val="FFFFFF" w:themeColor="background1"/>
          <w:sz w:val="56"/>
          <w:szCs w:val="44"/>
          <w:lang w:val="fr-FR"/>
        </w:rPr>
        <w:t>PROCEDURES</w:t>
      </w:r>
      <w:bookmarkEnd w:id="76"/>
      <w:bookmarkEnd w:id="77"/>
      <w:bookmarkEnd w:id="78"/>
      <w:bookmarkEnd w:id="79"/>
      <w:bookmarkEnd w:id="80"/>
      <w:r w:rsidR="00881111" w:rsidRPr="00881111">
        <w:rPr>
          <w:rFonts w:ascii="Times New Roman" w:hAnsi="Times New Roman"/>
          <w:color w:val="FFFFFF" w:themeColor="background1"/>
          <w:sz w:val="56"/>
          <w:szCs w:val="44"/>
          <w:lang w:val="fr-FR"/>
        </w:rPr>
        <w:t xml:space="preserve"> D</w:t>
      </w:r>
      <w:r w:rsidR="00C24F76">
        <w:rPr>
          <w:rFonts w:ascii="Times New Roman" w:hAnsi="Times New Roman"/>
          <w:color w:val="FFFFFF" w:themeColor="background1"/>
          <w:sz w:val="56"/>
          <w:szCs w:val="44"/>
          <w:lang w:val="fr-FR"/>
        </w:rPr>
        <w:t>E DEMANDE DE PROPOSITIONS</w:t>
      </w:r>
      <w:bookmarkEnd w:id="81"/>
      <w:bookmarkEnd w:id="82"/>
      <w:bookmarkEnd w:id="83"/>
      <w:bookmarkEnd w:id="84"/>
      <w:bookmarkEnd w:id="85"/>
    </w:p>
    <w:p w14:paraId="164C5E84" w14:textId="59A13800" w:rsidR="002653EF" w:rsidRPr="00B4328A" w:rsidRDefault="002653EF" w:rsidP="00300C15">
      <w:pPr>
        <w:pStyle w:val="Head11b"/>
        <w:numPr>
          <w:ilvl w:val="0"/>
          <w:numId w:val="0"/>
        </w:numPr>
        <w:pBdr>
          <w:bottom w:val="none" w:sz="0" w:space="0" w:color="auto"/>
        </w:pBdr>
        <w:rPr>
          <w:lang w:val="fr-FR"/>
        </w:rPr>
      </w:pPr>
      <w:bookmarkStart w:id="86" w:name="_Hlt438532663"/>
      <w:bookmarkStart w:id="87" w:name="_Toc438530847"/>
      <w:bookmarkStart w:id="88" w:name="_Toc438532555"/>
      <w:bookmarkStart w:id="89" w:name="_Toc438532557"/>
      <w:bookmarkStart w:id="90" w:name="_Toc438532558"/>
      <w:bookmarkStart w:id="91" w:name="_Toc438532561"/>
      <w:bookmarkStart w:id="92" w:name="_Toc438532562"/>
      <w:bookmarkStart w:id="93" w:name="_Toc438532563"/>
      <w:bookmarkStart w:id="94" w:name="_Toc438532564"/>
      <w:bookmarkStart w:id="95" w:name="_Toc438532565"/>
      <w:bookmarkStart w:id="96" w:name="_Toc438532567"/>
      <w:bookmarkStart w:id="97" w:name="_Toc438532569"/>
      <w:bookmarkStart w:id="98" w:name="_Toc438532570"/>
      <w:bookmarkStart w:id="99" w:name="_Toc438532571"/>
      <w:bookmarkStart w:id="100" w:name="_Toc438532572"/>
      <w:bookmarkStart w:id="101" w:name="_Toc438532581"/>
      <w:bookmarkStart w:id="102" w:name="_Toc438532582"/>
      <w:bookmarkStart w:id="103" w:name="_Toc438532584"/>
      <w:bookmarkStart w:id="104" w:name="_Toc438532585"/>
      <w:bookmarkStart w:id="105" w:name="_Toc438532586"/>
      <w:bookmarkStart w:id="106" w:name="_Toc438532589"/>
      <w:bookmarkStart w:id="107" w:name="_Toc438532590"/>
      <w:bookmarkStart w:id="108" w:name="_Toc438532591"/>
      <w:bookmarkStart w:id="109" w:name="_Toc438532592"/>
      <w:bookmarkStart w:id="110" w:name="_Toc438532594"/>
      <w:bookmarkStart w:id="111" w:name="_Toc438532595"/>
      <w:bookmarkStart w:id="112" w:name="_Toc438532596"/>
      <w:bookmarkStart w:id="113" w:name="_Toc438532601"/>
      <w:bookmarkStart w:id="114" w:name="_Toc438532602"/>
      <w:bookmarkStart w:id="115" w:name="_Toc438532606"/>
      <w:bookmarkStart w:id="116" w:name="_Toc438532607"/>
      <w:bookmarkStart w:id="117" w:name="_Toc438532608"/>
      <w:bookmarkStart w:id="118" w:name="_Toc438532609"/>
      <w:bookmarkStart w:id="119" w:name="_Toc438532610"/>
      <w:bookmarkStart w:id="120" w:name="_Toc438532611"/>
      <w:bookmarkStart w:id="121" w:name="_Toc438532615"/>
      <w:bookmarkStart w:id="122" w:name="_Toc438532616"/>
      <w:bookmarkStart w:id="123" w:name="_Toc438532617"/>
      <w:bookmarkStart w:id="124" w:name="_Toc438532621"/>
      <w:bookmarkStart w:id="125" w:name="_Toc438532622"/>
      <w:bookmarkStart w:id="126" w:name="_Toc438532624"/>
      <w:bookmarkStart w:id="127" w:name="_Toc438532625"/>
      <w:bookmarkStart w:id="128" w:name="_Toc438532626"/>
      <w:bookmarkStart w:id="129" w:name="_Toc438532627"/>
      <w:bookmarkStart w:id="130" w:name="_Toc438532628"/>
      <w:bookmarkStart w:id="131" w:name="_Toc438532633"/>
      <w:bookmarkStart w:id="132" w:name="_Toc438532634"/>
      <w:bookmarkStart w:id="133" w:name="_Toc438532635"/>
      <w:bookmarkStart w:id="134" w:name="_Hlt438533232"/>
      <w:bookmarkStart w:id="135" w:name="_Toc438532637"/>
      <w:bookmarkStart w:id="136" w:name="_Toc438532638"/>
      <w:bookmarkStart w:id="137" w:name="_Toc438532639"/>
      <w:bookmarkStart w:id="138" w:name="_Toc438532640"/>
      <w:bookmarkStart w:id="139" w:name="_Toc438532641"/>
      <w:bookmarkStart w:id="140" w:name="_Toc438532643"/>
      <w:bookmarkStart w:id="141" w:name="_Toc438532644"/>
      <w:bookmarkStart w:id="142" w:name="_Hlt438533055"/>
      <w:bookmarkStart w:id="143" w:name="_Toc438532649"/>
      <w:bookmarkStart w:id="144" w:name="_Toc438532650"/>
      <w:bookmarkStart w:id="145" w:name="_Toc438532651"/>
      <w:bookmarkStart w:id="146" w:name="_Toc440701973"/>
      <w:bookmarkStart w:id="147" w:name="_Toc467977926"/>
      <w:bookmarkStart w:id="148" w:name="_Toc98414026"/>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B4328A">
        <w:rPr>
          <w:lang w:val="fr-FR"/>
        </w:rPr>
        <w:t>Section I.</w:t>
      </w:r>
      <w:r w:rsidR="00572592" w:rsidRPr="00B4328A">
        <w:rPr>
          <w:lang w:val="fr-FR"/>
        </w:rPr>
        <w:t xml:space="preserve"> </w:t>
      </w:r>
      <w:r w:rsidRPr="00B4328A">
        <w:rPr>
          <w:lang w:val="fr-FR"/>
        </w:rPr>
        <w:t xml:space="preserve">Instructions aux </w:t>
      </w:r>
      <w:r w:rsidR="00C24F76">
        <w:rPr>
          <w:lang w:val="fr-FR"/>
        </w:rPr>
        <w:t>proposants</w:t>
      </w:r>
      <w:bookmarkEnd w:id="146"/>
      <w:bookmarkEnd w:id="147"/>
      <w:r w:rsidR="00C24F76">
        <w:rPr>
          <w:lang w:val="fr-FR"/>
        </w:rPr>
        <w:t xml:space="preserve"> (IP)</w:t>
      </w:r>
      <w:bookmarkEnd w:id="148"/>
    </w:p>
    <w:p w14:paraId="0AD2AB06" w14:textId="0C6D4428" w:rsidR="002653EF" w:rsidRPr="00B4328A" w:rsidRDefault="002653EF" w:rsidP="00B24946">
      <w:pPr>
        <w:pStyle w:val="Heading1"/>
        <w:spacing w:before="120" w:after="0"/>
        <w:rPr>
          <w:rFonts w:ascii="Times New Roman Bold" w:eastAsiaTheme="majorEastAsia" w:hAnsi="Times New Roman Bold" w:cstheme="majorBidi"/>
          <w:smallCaps/>
          <w:kern w:val="0"/>
          <w:sz w:val="36"/>
          <w:lang w:eastAsia="en-US"/>
        </w:rPr>
      </w:pPr>
      <w:bookmarkStart w:id="149" w:name="_Toc485033041"/>
      <w:bookmarkStart w:id="150" w:name="_Toc485033182"/>
      <w:bookmarkStart w:id="151" w:name="_Toc485033296"/>
      <w:bookmarkStart w:id="152" w:name="_Toc485033373"/>
      <w:bookmarkStart w:id="153" w:name="_Toc33048190"/>
      <w:bookmarkStart w:id="154" w:name="_Toc98337930"/>
      <w:r w:rsidRPr="00B4328A">
        <w:rPr>
          <w:rFonts w:ascii="Times New Roman Bold" w:eastAsiaTheme="majorEastAsia" w:hAnsi="Times New Roman Bold" w:cstheme="majorBidi"/>
          <w:smallCaps/>
          <w:kern w:val="0"/>
          <w:sz w:val="36"/>
          <w:lang w:eastAsia="en-US"/>
        </w:rPr>
        <w:t xml:space="preserve">Table </w:t>
      </w:r>
      <w:r w:rsidR="0061297C">
        <w:rPr>
          <w:rFonts w:ascii="Times New Roman Bold" w:eastAsiaTheme="majorEastAsia" w:hAnsi="Times New Roman Bold" w:cstheme="majorBidi"/>
          <w:smallCaps/>
          <w:kern w:val="0"/>
          <w:sz w:val="36"/>
          <w:lang w:eastAsia="en-US"/>
        </w:rPr>
        <w:t xml:space="preserve">des </w:t>
      </w:r>
      <w:proofErr w:type="spellStart"/>
      <w:r w:rsidR="0061297C">
        <w:rPr>
          <w:rFonts w:ascii="Times New Roman Bold" w:eastAsiaTheme="majorEastAsia" w:hAnsi="Times New Roman Bold" w:cstheme="majorBidi"/>
          <w:smallCaps/>
          <w:kern w:val="0"/>
          <w:sz w:val="36"/>
          <w:lang w:eastAsia="en-US"/>
        </w:rPr>
        <w:t>matieres</w:t>
      </w:r>
      <w:bookmarkEnd w:id="149"/>
      <w:bookmarkEnd w:id="150"/>
      <w:bookmarkEnd w:id="151"/>
      <w:bookmarkEnd w:id="152"/>
      <w:bookmarkEnd w:id="153"/>
      <w:bookmarkEnd w:id="154"/>
      <w:proofErr w:type="spellEnd"/>
    </w:p>
    <w:p w14:paraId="7D39FEEB" w14:textId="77777777" w:rsidR="00984649" w:rsidRDefault="00984649">
      <w:pPr>
        <w:rPr>
          <w:rFonts w:asciiTheme="majorBidi" w:hAnsiTheme="majorBidi" w:cstheme="majorBidi"/>
          <w:noProof/>
          <w:sz w:val="24"/>
          <w:szCs w:val="24"/>
        </w:rPr>
      </w:pPr>
    </w:p>
    <w:p w14:paraId="60C517B3" w14:textId="6B0D320F" w:rsidR="000618BF" w:rsidRDefault="00EC1CEF">
      <w:pPr>
        <w:pStyle w:val="TOC1"/>
        <w:rPr>
          <w:rFonts w:asciiTheme="minorHAnsi" w:eastAsiaTheme="minorEastAsia" w:hAnsiTheme="minorHAnsi" w:cstheme="minorBidi"/>
          <w:b w:val="0"/>
          <w:bCs w:val="0"/>
          <w:sz w:val="22"/>
          <w:szCs w:val="22"/>
          <w:lang w:val="en-US" w:eastAsia="en-US"/>
        </w:rPr>
      </w:pPr>
      <w:r>
        <w:rPr>
          <w:rFonts w:asciiTheme="majorBidi" w:hAnsiTheme="majorBidi" w:cstheme="majorBidi"/>
          <w:szCs w:val="24"/>
        </w:rPr>
        <w:fldChar w:fldCharType="begin"/>
      </w:r>
      <w:r>
        <w:rPr>
          <w:rFonts w:asciiTheme="majorBidi" w:hAnsiTheme="majorBidi" w:cstheme="majorBidi"/>
          <w:szCs w:val="24"/>
        </w:rPr>
        <w:instrText xml:space="preserve"> TOC \h \z \t "Sec 1 H 2,2,Sec 1 H 1,1" </w:instrText>
      </w:r>
      <w:r>
        <w:rPr>
          <w:rFonts w:asciiTheme="majorBidi" w:hAnsiTheme="majorBidi" w:cstheme="majorBidi"/>
          <w:szCs w:val="24"/>
        </w:rPr>
        <w:fldChar w:fldCharType="separate"/>
      </w:r>
      <w:hyperlink w:anchor="_Toc98404733" w:history="1">
        <w:r w:rsidR="000618BF" w:rsidRPr="00CA6101">
          <w:rPr>
            <w:rStyle w:val="Hyperlink"/>
          </w:rPr>
          <w:t>A.</w:t>
        </w:r>
        <w:r w:rsidR="000618BF">
          <w:rPr>
            <w:rFonts w:asciiTheme="minorHAnsi" w:eastAsiaTheme="minorEastAsia" w:hAnsiTheme="minorHAnsi" w:cstheme="minorBidi"/>
            <w:b w:val="0"/>
            <w:bCs w:val="0"/>
            <w:sz w:val="22"/>
            <w:szCs w:val="22"/>
            <w:lang w:val="en-US" w:eastAsia="en-US"/>
          </w:rPr>
          <w:tab/>
        </w:r>
        <w:r w:rsidR="000618BF" w:rsidRPr="00CA6101">
          <w:rPr>
            <w:rStyle w:val="Hyperlink"/>
          </w:rPr>
          <w:t>Généralités</w:t>
        </w:r>
        <w:r w:rsidR="000618BF">
          <w:rPr>
            <w:webHidden/>
          </w:rPr>
          <w:tab/>
        </w:r>
        <w:r w:rsidR="000618BF">
          <w:rPr>
            <w:webHidden/>
          </w:rPr>
          <w:fldChar w:fldCharType="begin"/>
        </w:r>
        <w:r w:rsidR="000618BF">
          <w:rPr>
            <w:webHidden/>
          </w:rPr>
          <w:instrText xml:space="preserve"> PAGEREF _Toc98404733 \h </w:instrText>
        </w:r>
        <w:r w:rsidR="000618BF">
          <w:rPr>
            <w:webHidden/>
          </w:rPr>
        </w:r>
        <w:r w:rsidR="000618BF">
          <w:rPr>
            <w:webHidden/>
          </w:rPr>
          <w:fldChar w:fldCharType="separate"/>
        </w:r>
        <w:r w:rsidR="00C33C94">
          <w:rPr>
            <w:webHidden/>
          </w:rPr>
          <w:t>11</w:t>
        </w:r>
        <w:r w:rsidR="000618BF">
          <w:rPr>
            <w:webHidden/>
          </w:rPr>
          <w:fldChar w:fldCharType="end"/>
        </w:r>
      </w:hyperlink>
    </w:p>
    <w:p w14:paraId="042B1CED" w14:textId="4A56142D" w:rsidR="000618BF" w:rsidRDefault="000618BF">
      <w:pPr>
        <w:pStyle w:val="TOC2"/>
        <w:tabs>
          <w:tab w:val="left" w:pos="1890"/>
        </w:tabs>
        <w:rPr>
          <w:rFonts w:asciiTheme="minorHAnsi" w:eastAsiaTheme="minorEastAsia" w:hAnsiTheme="minorHAnsi" w:cstheme="minorBidi"/>
          <w:sz w:val="22"/>
          <w:szCs w:val="22"/>
          <w:lang w:val="en-US" w:eastAsia="en-US"/>
        </w:rPr>
      </w:pPr>
      <w:hyperlink w:anchor="_Toc98404734" w:history="1">
        <w:r w:rsidRPr="00CA6101">
          <w:rPr>
            <w:rStyle w:val="Hyperlink"/>
            <w:bCs/>
            <w14:scene3d>
              <w14:camera w14:prst="orthographicFront"/>
              <w14:lightRig w14:rig="threePt" w14:dir="t">
                <w14:rot w14:lat="0" w14:lon="0" w14:rev="0"/>
              </w14:lightRig>
            </w14:scene3d>
          </w:rPr>
          <w:t>1.</w:t>
        </w:r>
        <w:r>
          <w:rPr>
            <w:rFonts w:asciiTheme="minorHAnsi" w:eastAsiaTheme="minorEastAsia" w:hAnsiTheme="minorHAnsi" w:cstheme="minorBidi"/>
            <w:sz w:val="22"/>
            <w:szCs w:val="22"/>
            <w:lang w:val="en-US" w:eastAsia="en-US"/>
          </w:rPr>
          <w:tab/>
        </w:r>
        <w:r w:rsidRPr="00CA6101">
          <w:rPr>
            <w:rStyle w:val="Hyperlink"/>
          </w:rPr>
          <w:t>Objet du Marché</w:t>
        </w:r>
        <w:r>
          <w:rPr>
            <w:webHidden/>
          </w:rPr>
          <w:tab/>
        </w:r>
        <w:r>
          <w:rPr>
            <w:webHidden/>
          </w:rPr>
          <w:fldChar w:fldCharType="begin"/>
        </w:r>
        <w:r>
          <w:rPr>
            <w:webHidden/>
          </w:rPr>
          <w:instrText xml:space="preserve"> PAGEREF _Toc98404734 \h </w:instrText>
        </w:r>
        <w:r>
          <w:rPr>
            <w:webHidden/>
          </w:rPr>
        </w:r>
        <w:r>
          <w:rPr>
            <w:webHidden/>
          </w:rPr>
          <w:fldChar w:fldCharType="separate"/>
        </w:r>
        <w:r w:rsidR="00C33C94">
          <w:rPr>
            <w:webHidden/>
          </w:rPr>
          <w:t>11</w:t>
        </w:r>
        <w:r>
          <w:rPr>
            <w:webHidden/>
          </w:rPr>
          <w:fldChar w:fldCharType="end"/>
        </w:r>
      </w:hyperlink>
    </w:p>
    <w:p w14:paraId="05015CFC" w14:textId="308EE9F0" w:rsidR="000618BF" w:rsidRDefault="000618BF">
      <w:pPr>
        <w:pStyle w:val="TOC2"/>
        <w:tabs>
          <w:tab w:val="left" w:pos="1890"/>
        </w:tabs>
        <w:rPr>
          <w:rFonts w:asciiTheme="minorHAnsi" w:eastAsiaTheme="minorEastAsia" w:hAnsiTheme="minorHAnsi" w:cstheme="minorBidi"/>
          <w:sz w:val="22"/>
          <w:szCs w:val="22"/>
          <w:lang w:val="en-US" w:eastAsia="en-US"/>
        </w:rPr>
      </w:pPr>
      <w:hyperlink w:anchor="_Toc98404735" w:history="1">
        <w:r w:rsidRPr="00CA6101">
          <w:rPr>
            <w:rStyle w:val="Hyperlink"/>
            <w:bCs/>
            <w14:scene3d>
              <w14:camera w14:prst="orthographicFront"/>
              <w14:lightRig w14:rig="threePt" w14:dir="t">
                <w14:rot w14:lat="0" w14:lon="0" w14:rev="0"/>
              </w14:lightRig>
            </w14:scene3d>
          </w:rPr>
          <w:t>2.</w:t>
        </w:r>
        <w:r>
          <w:rPr>
            <w:rFonts w:asciiTheme="minorHAnsi" w:eastAsiaTheme="minorEastAsia" w:hAnsiTheme="minorHAnsi" w:cstheme="minorBidi"/>
            <w:sz w:val="22"/>
            <w:szCs w:val="22"/>
            <w:lang w:val="en-US" w:eastAsia="en-US"/>
          </w:rPr>
          <w:tab/>
        </w:r>
        <w:r w:rsidRPr="00CA6101">
          <w:rPr>
            <w:rStyle w:val="Hyperlink"/>
          </w:rPr>
          <w:t>Origine des Fonds</w:t>
        </w:r>
        <w:r>
          <w:rPr>
            <w:webHidden/>
          </w:rPr>
          <w:tab/>
        </w:r>
        <w:r>
          <w:rPr>
            <w:webHidden/>
          </w:rPr>
          <w:fldChar w:fldCharType="begin"/>
        </w:r>
        <w:r>
          <w:rPr>
            <w:webHidden/>
          </w:rPr>
          <w:instrText xml:space="preserve"> PAGEREF _Toc98404735 \h </w:instrText>
        </w:r>
        <w:r>
          <w:rPr>
            <w:webHidden/>
          </w:rPr>
        </w:r>
        <w:r>
          <w:rPr>
            <w:webHidden/>
          </w:rPr>
          <w:fldChar w:fldCharType="separate"/>
        </w:r>
        <w:r w:rsidR="00C33C94">
          <w:rPr>
            <w:webHidden/>
          </w:rPr>
          <w:t>12</w:t>
        </w:r>
        <w:r>
          <w:rPr>
            <w:webHidden/>
          </w:rPr>
          <w:fldChar w:fldCharType="end"/>
        </w:r>
      </w:hyperlink>
    </w:p>
    <w:p w14:paraId="2058DB75" w14:textId="324390A6" w:rsidR="000618BF" w:rsidRDefault="000618BF">
      <w:pPr>
        <w:pStyle w:val="TOC2"/>
        <w:tabs>
          <w:tab w:val="left" w:pos="1890"/>
        </w:tabs>
        <w:rPr>
          <w:rFonts w:asciiTheme="minorHAnsi" w:eastAsiaTheme="minorEastAsia" w:hAnsiTheme="minorHAnsi" w:cstheme="minorBidi"/>
          <w:sz w:val="22"/>
          <w:szCs w:val="22"/>
          <w:lang w:val="en-US" w:eastAsia="en-US"/>
        </w:rPr>
      </w:pPr>
      <w:hyperlink w:anchor="_Toc98404736" w:history="1">
        <w:r w:rsidRPr="00CA6101">
          <w:rPr>
            <w:rStyle w:val="Hyperlink"/>
            <w:bCs/>
            <w14:scene3d>
              <w14:camera w14:prst="orthographicFront"/>
              <w14:lightRig w14:rig="threePt" w14:dir="t">
                <w14:rot w14:lat="0" w14:lon="0" w14:rev="0"/>
              </w14:lightRig>
            </w14:scene3d>
          </w:rPr>
          <w:t>3.</w:t>
        </w:r>
        <w:r>
          <w:rPr>
            <w:rFonts w:asciiTheme="minorHAnsi" w:eastAsiaTheme="minorEastAsia" w:hAnsiTheme="minorHAnsi" w:cstheme="minorBidi"/>
            <w:sz w:val="22"/>
            <w:szCs w:val="22"/>
            <w:lang w:val="en-US" w:eastAsia="en-US"/>
          </w:rPr>
          <w:tab/>
        </w:r>
        <w:r w:rsidRPr="00CA6101">
          <w:rPr>
            <w:rStyle w:val="Hyperlink"/>
          </w:rPr>
          <w:t>Fraude et corruption</w:t>
        </w:r>
        <w:r>
          <w:rPr>
            <w:webHidden/>
          </w:rPr>
          <w:tab/>
        </w:r>
        <w:r>
          <w:rPr>
            <w:webHidden/>
          </w:rPr>
          <w:fldChar w:fldCharType="begin"/>
        </w:r>
        <w:r>
          <w:rPr>
            <w:webHidden/>
          </w:rPr>
          <w:instrText xml:space="preserve"> PAGEREF _Toc98404736 \h </w:instrText>
        </w:r>
        <w:r>
          <w:rPr>
            <w:webHidden/>
          </w:rPr>
        </w:r>
        <w:r>
          <w:rPr>
            <w:webHidden/>
          </w:rPr>
          <w:fldChar w:fldCharType="separate"/>
        </w:r>
        <w:r w:rsidR="00C33C94">
          <w:rPr>
            <w:webHidden/>
          </w:rPr>
          <w:t>12</w:t>
        </w:r>
        <w:r>
          <w:rPr>
            <w:webHidden/>
          </w:rPr>
          <w:fldChar w:fldCharType="end"/>
        </w:r>
      </w:hyperlink>
    </w:p>
    <w:p w14:paraId="0BE7DBEB" w14:textId="598581B3" w:rsidR="000618BF" w:rsidRDefault="000618BF">
      <w:pPr>
        <w:pStyle w:val="TOC2"/>
        <w:tabs>
          <w:tab w:val="left" w:pos="1890"/>
        </w:tabs>
        <w:rPr>
          <w:rFonts w:asciiTheme="minorHAnsi" w:eastAsiaTheme="minorEastAsia" w:hAnsiTheme="minorHAnsi" w:cstheme="minorBidi"/>
          <w:sz w:val="22"/>
          <w:szCs w:val="22"/>
          <w:lang w:val="en-US" w:eastAsia="en-US"/>
        </w:rPr>
      </w:pPr>
      <w:hyperlink w:anchor="_Toc98404737" w:history="1">
        <w:r w:rsidRPr="00CA6101">
          <w:rPr>
            <w:rStyle w:val="Hyperlink"/>
            <w:bCs/>
            <w14:scene3d>
              <w14:camera w14:prst="orthographicFront"/>
              <w14:lightRig w14:rig="threePt" w14:dir="t">
                <w14:rot w14:lat="0" w14:lon="0" w14:rev="0"/>
              </w14:lightRig>
            </w14:scene3d>
          </w:rPr>
          <w:t>4.</w:t>
        </w:r>
        <w:r>
          <w:rPr>
            <w:rFonts w:asciiTheme="minorHAnsi" w:eastAsiaTheme="minorEastAsia" w:hAnsiTheme="minorHAnsi" w:cstheme="minorBidi"/>
            <w:sz w:val="22"/>
            <w:szCs w:val="22"/>
            <w:lang w:val="en-US" w:eastAsia="en-US"/>
          </w:rPr>
          <w:tab/>
        </w:r>
        <w:r w:rsidRPr="00CA6101">
          <w:rPr>
            <w:rStyle w:val="Hyperlink"/>
          </w:rPr>
          <w:t>Proposants Eligibles</w:t>
        </w:r>
        <w:r>
          <w:rPr>
            <w:webHidden/>
          </w:rPr>
          <w:tab/>
        </w:r>
        <w:r>
          <w:rPr>
            <w:webHidden/>
          </w:rPr>
          <w:fldChar w:fldCharType="begin"/>
        </w:r>
        <w:r>
          <w:rPr>
            <w:webHidden/>
          </w:rPr>
          <w:instrText xml:space="preserve"> PAGEREF _Toc98404737 \h </w:instrText>
        </w:r>
        <w:r>
          <w:rPr>
            <w:webHidden/>
          </w:rPr>
        </w:r>
        <w:r>
          <w:rPr>
            <w:webHidden/>
          </w:rPr>
          <w:fldChar w:fldCharType="separate"/>
        </w:r>
        <w:r w:rsidR="00C33C94">
          <w:rPr>
            <w:webHidden/>
          </w:rPr>
          <w:t>13</w:t>
        </w:r>
        <w:r>
          <w:rPr>
            <w:webHidden/>
          </w:rPr>
          <w:fldChar w:fldCharType="end"/>
        </w:r>
      </w:hyperlink>
    </w:p>
    <w:p w14:paraId="58EC73A0" w14:textId="75F81244" w:rsidR="000618BF" w:rsidRDefault="000618BF">
      <w:pPr>
        <w:pStyle w:val="TOC2"/>
        <w:tabs>
          <w:tab w:val="left" w:pos="1890"/>
        </w:tabs>
        <w:rPr>
          <w:rFonts w:asciiTheme="minorHAnsi" w:eastAsiaTheme="minorEastAsia" w:hAnsiTheme="minorHAnsi" w:cstheme="minorBidi"/>
          <w:sz w:val="22"/>
          <w:szCs w:val="22"/>
          <w:lang w:val="en-US" w:eastAsia="en-US"/>
        </w:rPr>
      </w:pPr>
      <w:hyperlink w:anchor="_Toc98404738" w:history="1">
        <w:r w:rsidRPr="00CA6101">
          <w:rPr>
            <w:rStyle w:val="Hyperlink"/>
            <w:bCs/>
            <w14:scene3d>
              <w14:camera w14:prst="orthographicFront"/>
              <w14:lightRig w14:rig="threePt" w14:dir="t">
                <w14:rot w14:lat="0" w14:lon="0" w14:rev="0"/>
              </w14:lightRig>
            </w14:scene3d>
          </w:rPr>
          <w:t>5.</w:t>
        </w:r>
        <w:r>
          <w:rPr>
            <w:rFonts w:asciiTheme="minorHAnsi" w:eastAsiaTheme="minorEastAsia" w:hAnsiTheme="minorHAnsi" w:cstheme="minorBidi"/>
            <w:sz w:val="22"/>
            <w:szCs w:val="22"/>
            <w:lang w:val="en-US" w:eastAsia="en-US"/>
          </w:rPr>
          <w:tab/>
        </w:r>
        <w:r w:rsidRPr="00CA6101">
          <w:rPr>
            <w:rStyle w:val="Hyperlink"/>
          </w:rPr>
          <w:t>Installations et Services de Montage  éligibles</w:t>
        </w:r>
        <w:r>
          <w:rPr>
            <w:webHidden/>
          </w:rPr>
          <w:tab/>
        </w:r>
        <w:r>
          <w:rPr>
            <w:webHidden/>
          </w:rPr>
          <w:fldChar w:fldCharType="begin"/>
        </w:r>
        <w:r>
          <w:rPr>
            <w:webHidden/>
          </w:rPr>
          <w:instrText xml:space="preserve"> PAGEREF _Toc98404738 \h </w:instrText>
        </w:r>
        <w:r>
          <w:rPr>
            <w:webHidden/>
          </w:rPr>
        </w:r>
        <w:r>
          <w:rPr>
            <w:webHidden/>
          </w:rPr>
          <w:fldChar w:fldCharType="separate"/>
        </w:r>
        <w:r w:rsidR="00C33C94">
          <w:rPr>
            <w:webHidden/>
          </w:rPr>
          <w:t>15</w:t>
        </w:r>
        <w:r>
          <w:rPr>
            <w:webHidden/>
          </w:rPr>
          <w:fldChar w:fldCharType="end"/>
        </w:r>
      </w:hyperlink>
    </w:p>
    <w:p w14:paraId="021CB63E" w14:textId="13BE4B35" w:rsidR="000618BF" w:rsidRDefault="000618BF">
      <w:pPr>
        <w:pStyle w:val="TOC1"/>
        <w:rPr>
          <w:rFonts w:asciiTheme="minorHAnsi" w:eastAsiaTheme="minorEastAsia" w:hAnsiTheme="minorHAnsi" w:cstheme="minorBidi"/>
          <w:b w:val="0"/>
          <w:bCs w:val="0"/>
          <w:sz w:val="22"/>
          <w:szCs w:val="22"/>
          <w:lang w:val="en-US" w:eastAsia="en-US"/>
        </w:rPr>
      </w:pPr>
      <w:hyperlink w:anchor="_Toc98404739" w:history="1">
        <w:r w:rsidRPr="00CA6101">
          <w:rPr>
            <w:rStyle w:val="Hyperlink"/>
          </w:rPr>
          <w:t>B.</w:t>
        </w:r>
        <w:r>
          <w:rPr>
            <w:rFonts w:asciiTheme="minorHAnsi" w:eastAsiaTheme="minorEastAsia" w:hAnsiTheme="minorHAnsi" w:cstheme="minorBidi"/>
            <w:b w:val="0"/>
            <w:bCs w:val="0"/>
            <w:sz w:val="22"/>
            <w:szCs w:val="22"/>
            <w:lang w:val="en-US" w:eastAsia="en-US"/>
          </w:rPr>
          <w:tab/>
        </w:r>
        <w:r w:rsidRPr="00CA6101">
          <w:rPr>
            <w:rStyle w:val="Hyperlink"/>
          </w:rPr>
          <w:t>Contenu du Document de Demande de Propositions</w:t>
        </w:r>
        <w:r>
          <w:rPr>
            <w:webHidden/>
          </w:rPr>
          <w:tab/>
        </w:r>
        <w:r>
          <w:rPr>
            <w:webHidden/>
          </w:rPr>
          <w:fldChar w:fldCharType="begin"/>
        </w:r>
        <w:r>
          <w:rPr>
            <w:webHidden/>
          </w:rPr>
          <w:instrText xml:space="preserve"> PAGEREF _Toc98404739 \h </w:instrText>
        </w:r>
        <w:r>
          <w:rPr>
            <w:webHidden/>
          </w:rPr>
        </w:r>
        <w:r>
          <w:rPr>
            <w:webHidden/>
          </w:rPr>
          <w:fldChar w:fldCharType="separate"/>
        </w:r>
        <w:r w:rsidR="00C33C94">
          <w:rPr>
            <w:webHidden/>
          </w:rPr>
          <w:t>16</w:t>
        </w:r>
        <w:r>
          <w:rPr>
            <w:webHidden/>
          </w:rPr>
          <w:fldChar w:fldCharType="end"/>
        </w:r>
      </w:hyperlink>
    </w:p>
    <w:p w14:paraId="22881854" w14:textId="770454DE" w:rsidR="000618BF" w:rsidRDefault="000618BF">
      <w:pPr>
        <w:pStyle w:val="TOC2"/>
        <w:tabs>
          <w:tab w:val="left" w:pos="1890"/>
        </w:tabs>
        <w:rPr>
          <w:rFonts w:asciiTheme="minorHAnsi" w:eastAsiaTheme="minorEastAsia" w:hAnsiTheme="minorHAnsi" w:cstheme="minorBidi"/>
          <w:sz w:val="22"/>
          <w:szCs w:val="22"/>
          <w:lang w:val="en-US" w:eastAsia="en-US"/>
        </w:rPr>
      </w:pPr>
      <w:hyperlink w:anchor="_Toc98404740" w:history="1">
        <w:r w:rsidRPr="00CA6101">
          <w:rPr>
            <w:rStyle w:val="Hyperlink"/>
            <w:bCs/>
            <w14:scene3d>
              <w14:camera w14:prst="orthographicFront"/>
              <w14:lightRig w14:rig="threePt" w14:dir="t">
                <w14:rot w14:lat="0" w14:lon="0" w14:rev="0"/>
              </w14:lightRig>
            </w14:scene3d>
          </w:rPr>
          <w:t>6.</w:t>
        </w:r>
        <w:r>
          <w:rPr>
            <w:rFonts w:asciiTheme="minorHAnsi" w:eastAsiaTheme="minorEastAsia" w:hAnsiTheme="minorHAnsi" w:cstheme="minorBidi"/>
            <w:sz w:val="22"/>
            <w:szCs w:val="22"/>
            <w:lang w:val="en-US" w:eastAsia="en-US"/>
          </w:rPr>
          <w:tab/>
        </w:r>
        <w:r w:rsidRPr="00CA6101">
          <w:rPr>
            <w:rStyle w:val="Hyperlink"/>
          </w:rPr>
          <w:t>Sections du Document de Demande de Propositions</w:t>
        </w:r>
        <w:r>
          <w:rPr>
            <w:webHidden/>
          </w:rPr>
          <w:tab/>
        </w:r>
        <w:r>
          <w:rPr>
            <w:webHidden/>
          </w:rPr>
          <w:fldChar w:fldCharType="begin"/>
        </w:r>
        <w:r>
          <w:rPr>
            <w:webHidden/>
          </w:rPr>
          <w:instrText xml:space="preserve"> PAGEREF _Toc98404740 \h </w:instrText>
        </w:r>
        <w:r>
          <w:rPr>
            <w:webHidden/>
          </w:rPr>
        </w:r>
        <w:r>
          <w:rPr>
            <w:webHidden/>
          </w:rPr>
          <w:fldChar w:fldCharType="separate"/>
        </w:r>
        <w:r w:rsidR="00C33C94">
          <w:rPr>
            <w:webHidden/>
          </w:rPr>
          <w:t>16</w:t>
        </w:r>
        <w:r>
          <w:rPr>
            <w:webHidden/>
          </w:rPr>
          <w:fldChar w:fldCharType="end"/>
        </w:r>
      </w:hyperlink>
    </w:p>
    <w:p w14:paraId="5A1A2403" w14:textId="27421E9B" w:rsidR="000618BF" w:rsidRDefault="000618BF">
      <w:pPr>
        <w:pStyle w:val="TOC2"/>
        <w:tabs>
          <w:tab w:val="left" w:pos="1890"/>
        </w:tabs>
        <w:rPr>
          <w:rFonts w:asciiTheme="minorHAnsi" w:eastAsiaTheme="minorEastAsia" w:hAnsiTheme="minorHAnsi" w:cstheme="minorBidi"/>
          <w:sz w:val="22"/>
          <w:szCs w:val="22"/>
          <w:lang w:val="en-US" w:eastAsia="en-US"/>
        </w:rPr>
      </w:pPr>
      <w:hyperlink w:anchor="_Toc98404741" w:history="1">
        <w:r w:rsidRPr="00CA6101">
          <w:rPr>
            <w:rStyle w:val="Hyperlink"/>
            <w:bCs/>
            <w14:scene3d>
              <w14:camera w14:prst="orthographicFront"/>
              <w14:lightRig w14:rig="threePt" w14:dir="t">
                <w14:rot w14:lat="0" w14:lon="0" w14:rev="0"/>
              </w14:lightRig>
            </w14:scene3d>
          </w:rPr>
          <w:t>7.</w:t>
        </w:r>
        <w:r>
          <w:rPr>
            <w:rFonts w:asciiTheme="minorHAnsi" w:eastAsiaTheme="minorEastAsia" w:hAnsiTheme="minorHAnsi" w:cstheme="minorBidi"/>
            <w:sz w:val="22"/>
            <w:szCs w:val="22"/>
            <w:lang w:val="en-US" w:eastAsia="en-US"/>
          </w:rPr>
          <w:tab/>
        </w:r>
        <w:r w:rsidRPr="00CA6101">
          <w:rPr>
            <w:rStyle w:val="Hyperlink"/>
          </w:rPr>
          <w:t>Eclaircissements apportés au Document de Demande de Propositions, Visite du Site et Réunion Préparatoire</w:t>
        </w:r>
        <w:r>
          <w:rPr>
            <w:webHidden/>
          </w:rPr>
          <w:tab/>
        </w:r>
        <w:r>
          <w:rPr>
            <w:webHidden/>
          </w:rPr>
          <w:fldChar w:fldCharType="begin"/>
        </w:r>
        <w:r>
          <w:rPr>
            <w:webHidden/>
          </w:rPr>
          <w:instrText xml:space="preserve"> PAGEREF _Toc98404741 \h </w:instrText>
        </w:r>
        <w:r>
          <w:rPr>
            <w:webHidden/>
          </w:rPr>
        </w:r>
        <w:r>
          <w:rPr>
            <w:webHidden/>
          </w:rPr>
          <w:fldChar w:fldCharType="separate"/>
        </w:r>
        <w:r w:rsidR="00C33C94">
          <w:rPr>
            <w:webHidden/>
          </w:rPr>
          <w:t>16</w:t>
        </w:r>
        <w:r>
          <w:rPr>
            <w:webHidden/>
          </w:rPr>
          <w:fldChar w:fldCharType="end"/>
        </w:r>
      </w:hyperlink>
    </w:p>
    <w:p w14:paraId="37E45B3C" w14:textId="5391FF61" w:rsidR="000618BF" w:rsidRDefault="000618BF">
      <w:pPr>
        <w:pStyle w:val="TOC2"/>
        <w:tabs>
          <w:tab w:val="left" w:pos="1890"/>
        </w:tabs>
        <w:rPr>
          <w:rFonts w:asciiTheme="minorHAnsi" w:eastAsiaTheme="minorEastAsia" w:hAnsiTheme="minorHAnsi" w:cstheme="minorBidi"/>
          <w:sz w:val="22"/>
          <w:szCs w:val="22"/>
          <w:lang w:val="en-US" w:eastAsia="en-US"/>
        </w:rPr>
      </w:pPr>
      <w:hyperlink w:anchor="_Toc98404742" w:history="1">
        <w:r w:rsidRPr="00CA6101">
          <w:rPr>
            <w:rStyle w:val="Hyperlink"/>
            <w:bCs/>
            <w14:scene3d>
              <w14:camera w14:prst="orthographicFront"/>
              <w14:lightRig w14:rig="threePt" w14:dir="t">
                <w14:rot w14:lat="0" w14:lon="0" w14:rev="0"/>
              </w14:lightRig>
            </w14:scene3d>
          </w:rPr>
          <w:t>8.</w:t>
        </w:r>
        <w:r>
          <w:rPr>
            <w:rFonts w:asciiTheme="minorHAnsi" w:eastAsiaTheme="minorEastAsia" w:hAnsiTheme="minorHAnsi" w:cstheme="minorBidi"/>
            <w:sz w:val="22"/>
            <w:szCs w:val="22"/>
            <w:lang w:val="en-US" w:eastAsia="en-US"/>
          </w:rPr>
          <w:tab/>
        </w:r>
        <w:r w:rsidRPr="00CA6101">
          <w:rPr>
            <w:rStyle w:val="Hyperlink"/>
          </w:rPr>
          <w:t>Modifications apportées au  Document de Demande de Propositions</w:t>
        </w:r>
        <w:r>
          <w:rPr>
            <w:webHidden/>
          </w:rPr>
          <w:tab/>
        </w:r>
        <w:r>
          <w:rPr>
            <w:webHidden/>
          </w:rPr>
          <w:fldChar w:fldCharType="begin"/>
        </w:r>
        <w:r>
          <w:rPr>
            <w:webHidden/>
          </w:rPr>
          <w:instrText xml:space="preserve"> PAGEREF _Toc98404742 \h </w:instrText>
        </w:r>
        <w:r>
          <w:rPr>
            <w:webHidden/>
          </w:rPr>
        </w:r>
        <w:r>
          <w:rPr>
            <w:webHidden/>
          </w:rPr>
          <w:fldChar w:fldCharType="separate"/>
        </w:r>
        <w:r w:rsidR="00C33C94">
          <w:rPr>
            <w:webHidden/>
          </w:rPr>
          <w:t>18</w:t>
        </w:r>
        <w:r>
          <w:rPr>
            <w:webHidden/>
          </w:rPr>
          <w:fldChar w:fldCharType="end"/>
        </w:r>
      </w:hyperlink>
    </w:p>
    <w:p w14:paraId="4E8CE5F6" w14:textId="2B684CA6" w:rsidR="000618BF" w:rsidRDefault="000618BF">
      <w:pPr>
        <w:pStyle w:val="TOC2"/>
        <w:tabs>
          <w:tab w:val="left" w:pos="1890"/>
        </w:tabs>
        <w:rPr>
          <w:rFonts w:asciiTheme="minorHAnsi" w:eastAsiaTheme="minorEastAsia" w:hAnsiTheme="minorHAnsi" w:cstheme="minorBidi"/>
          <w:sz w:val="22"/>
          <w:szCs w:val="22"/>
          <w:lang w:val="en-US" w:eastAsia="en-US"/>
        </w:rPr>
      </w:pPr>
      <w:hyperlink w:anchor="_Toc98404743" w:history="1">
        <w:r w:rsidRPr="00CA6101">
          <w:rPr>
            <w:rStyle w:val="Hyperlink"/>
            <w:bCs/>
            <w14:scene3d>
              <w14:camera w14:prst="orthographicFront"/>
              <w14:lightRig w14:rig="threePt" w14:dir="t">
                <w14:rot w14:lat="0" w14:lon="0" w14:rev="0"/>
              </w14:lightRig>
            </w14:scene3d>
          </w:rPr>
          <w:t>9.</w:t>
        </w:r>
        <w:r>
          <w:rPr>
            <w:rFonts w:asciiTheme="minorHAnsi" w:eastAsiaTheme="minorEastAsia" w:hAnsiTheme="minorHAnsi" w:cstheme="minorBidi"/>
            <w:sz w:val="22"/>
            <w:szCs w:val="22"/>
            <w:lang w:val="en-US" w:eastAsia="en-US"/>
          </w:rPr>
          <w:tab/>
        </w:r>
        <w:r w:rsidRPr="00CA6101">
          <w:rPr>
            <w:rStyle w:val="Hyperlink"/>
          </w:rPr>
          <w:t>Frais de préparation des Offres</w:t>
        </w:r>
        <w:r>
          <w:rPr>
            <w:webHidden/>
          </w:rPr>
          <w:tab/>
        </w:r>
        <w:r>
          <w:rPr>
            <w:webHidden/>
          </w:rPr>
          <w:fldChar w:fldCharType="begin"/>
        </w:r>
        <w:r>
          <w:rPr>
            <w:webHidden/>
          </w:rPr>
          <w:instrText xml:space="preserve"> PAGEREF _Toc98404743 \h </w:instrText>
        </w:r>
        <w:r>
          <w:rPr>
            <w:webHidden/>
          </w:rPr>
        </w:r>
        <w:r>
          <w:rPr>
            <w:webHidden/>
          </w:rPr>
          <w:fldChar w:fldCharType="separate"/>
        </w:r>
        <w:r w:rsidR="00C33C94">
          <w:rPr>
            <w:webHidden/>
          </w:rPr>
          <w:t>18</w:t>
        </w:r>
        <w:r>
          <w:rPr>
            <w:webHidden/>
          </w:rPr>
          <w:fldChar w:fldCharType="end"/>
        </w:r>
      </w:hyperlink>
    </w:p>
    <w:p w14:paraId="0E5EEE0E" w14:textId="56CAC47F" w:rsidR="000618BF" w:rsidRDefault="000618BF">
      <w:pPr>
        <w:pStyle w:val="TOC2"/>
        <w:tabs>
          <w:tab w:val="left" w:pos="1890"/>
        </w:tabs>
        <w:rPr>
          <w:rFonts w:asciiTheme="minorHAnsi" w:eastAsiaTheme="minorEastAsia" w:hAnsiTheme="minorHAnsi" w:cstheme="minorBidi"/>
          <w:sz w:val="22"/>
          <w:szCs w:val="22"/>
          <w:lang w:val="en-US" w:eastAsia="en-US"/>
        </w:rPr>
      </w:pPr>
      <w:hyperlink w:anchor="_Toc98404744" w:history="1">
        <w:r w:rsidRPr="00CA6101">
          <w:rPr>
            <w:rStyle w:val="Hyperlink"/>
            <w:bCs/>
            <w14:scene3d>
              <w14:camera w14:prst="orthographicFront"/>
              <w14:lightRig w14:rig="threePt" w14:dir="t">
                <w14:rot w14:lat="0" w14:lon="0" w14:rev="0"/>
              </w14:lightRig>
            </w14:scene3d>
          </w:rPr>
          <w:t>10.</w:t>
        </w:r>
        <w:r>
          <w:rPr>
            <w:rFonts w:asciiTheme="minorHAnsi" w:eastAsiaTheme="minorEastAsia" w:hAnsiTheme="minorHAnsi" w:cstheme="minorBidi"/>
            <w:sz w:val="22"/>
            <w:szCs w:val="22"/>
            <w:lang w:val="en-US" w:eastAsia="en-US"/>
          </w:rPr>
          <w:tab/>
        </w:r>
        <w:r w:rsidRPr="00CA6101">
          <w:rPr>
            <w:rStyle w:val="Hyperlink"/>
          </w:rPr>
          <w:t>Contact avec le Maître d’Ouvrage</w:t>
        </w:r>
        <w:r>
          <w:rPr>
            <w:webHidden/>
          </w:rPr>
          <w:tab/>
        </w:r>
        <w:r>
          <w:rPr>
            <w:webHidden/>
          </w:rPr>
          <w:fldChar w:fldCharType="begin"/>
        </w:r>
        <w:r>
          <w:rPr>
            <w:webHidden/>
          </w:rPr>
          <w:instrText xml:space="preserve"> PAGEREF _Toc98404744 \h </w:instrText>
        </w:r>
        <w:r>
          <w:rPr>
            <w:webHidden/>
          </w:rPr>
        </w:r>
        <w:r>
          <w:rPr>
            <w:webHidden/>
          </w:rPr>
          <w:fldChar w:fldCharType="separate"/>
        </w:r>
        <w:r w:rsidR="00C33C94">
          <w:rPr>
            <w:webHidden/>
          </w:rPr>
          <w:t>18</w:t>
        </w:r>
        <w:r>
          <w:rPr>
            <w:webHidden/>
          </w:rPr>
          <w:fldChar w:fldCharType="end"/>
        </w:r>
      </w:hyperlink>
    </w:p>
    <w:p w14:paraId="6ADF40D6" w14:textId="472B9170" w:rsidR="000618BF" w:rsidRDefault="000618BF">
      <w:pPr>
        <w:pStyle w:val="TOC2"/>
        <w:tabs>
          <w:tab w:val="left" w:pos="1890"/>
        </w:tabs>
        <w:rPr>
          <w:rFonts w:asciiTheme="minorHAnsi" w:eastAsiaTheme="minorEastAsia" w:hAnsiTheme="minorHAnsi" w:cstheme="minorBidi"/>
          <w:sz w:val="22"/>
          <w:szCs w:val="22"/>
          <w:lang w:val="en-US" w:eastAsia="en-US"/>
        </w:rPr>
      </w:pPr>
      <w:hyperlink w:anchor="_Toc98404745" w:history="1">
        <w:r w:rsidRPr="00CA6101">
          <w:rPr>
            <w:rStyle w:val="Hyperlink"/>
            <w:bCs/>
            <w14:scene3d>
              <w14:camera w14:prst="orthographicFront"/>
              <w14:lightRig w14:rig="threePt" w14:dir="t">
                <w14:rot w14:lat="0" w14:lon="0" w14:rev="0"/>
              </w14:lightRig>
            </w14:scene3d>
          </w:rPr>
          <w:t>11.</w:t>
        </w:r>
        <w:r>
          <w:rPr>
            <w:rFonts w:asciiTheme="minorHAnsi" w:eastAsiaTheme="minorEastAsia" w:hAnsiTheme="minorHAnsi" w:cstheme="minorBidi"/>
            <w:sz w:val="22"/>
            <w:szCs w:val="22"/>
            <w:lang w:val="en-US" w:eastAsia="en-US"/>
          </w:rPr>
          <w:tab/>
        </w:r>
        <w:r w:rsidRPr="00CA6101">
          <w:rPr>
            <w:rStyle w:val="Hyperlink"/>
          </w:rPr>
          <w:t>Langue de la Proposition</w:t>
        </w:r>
        <w:r>
          <w:rPr>
            <w:webHidden/>
          </w:rPr>
          <w:tab/>
        </w:r>
        <w:r>
          <w:rPr>
            <w:webHidden/>
          </w:rPr>
          <w:fldChar w:fldCharType="begin"/>
        </w:r>
        <w:r>
          <w:rPr>
            <w:webHidden/>
          </w:rPr>
          <w:instrText xml:space="preserve"> PAGEREF _Toc98404745 \h </w:instrText>
        </w:r>
        <w:r>
          <w:rPr>
            <w:webHidden/>
          </w:rPr>
        </w:r>
        <w:r>
          <w:rPr>
            <w:webHidden/>
          </w:rPr>
          <w:fldChar w:fldCharType="separate"/>
        </w:r>
        <w:r w:rsidR="00C33C94">
          <w:rPr>
            <w:webHidden/>
          </w:rPr>
          <w:t>18</w:t>
        </w:r>
        <w:r>
          <w:rPr>
            <w:webHidden/>
          </w:rPr>
          <w:fldChar w:fldCharType="end"/>
        </w:r>
      </w:hyperlink>
    </w:p>
    <w:p w14:paraId="11C742F6" w14:textId="153E3F33" w:rsidR="000618BF" w:rsidRDefault="000618BF">
      <w:pPr>
        <w:pStyle w:val="TOC1"/>
        <w:rPr>
          <w:rFonts w:asciiTheme="minorHAnsi" w:eastAsiaTheme="minorEastAsia" w:hAnsiTheme="minorHAnsi" w:cstheme="minorBidi"/>
          <w:b w:val="0"/>
          <w:bCs w:val="0"/>
          <w:sz w:val="22"/>
          <w:szCs w:val="22"/>
          <w:lang w:val="en-US" w:eastAsia="en-US"/>
        </w:rPr>
      </w:pPr>
      <w:hyperlink w:anchor="_Toc98404746" w:history="1">
        <w:r w:rsidRPr="00CA6101">
          <w:rPr>
            <w:rStyle w:val="Hyperlink"/>
          </w:rPr>
          <w:t>C.</w:t>
        </w:r>
        <w:r>
          <w:rPr>
            <w:rFonts w:asciiTheme="minorHAnsi" w:eastAsiaTheme="minorEastAsia" w:hAnsiTheme="minorHAnsi" w:cstheme="minorBidi"/>
            <w:b w:val="0"/>
            <w:bCs w:val="0"/>
            <w:sz w:val="22"/>
            <w:szCs w:val="22"/>
            <w:lang w:val="en-US" w:eastAsia="en-US"/>
          </w:rPr>
          <w:tab/>
        </w:r>
        <w:r w:rsidRPr="00CA6101">
          <w:rPr>
            <w:rStyle w:val="Hyperlink"/>
          </w:rPr>
          <w:t>PREPARATION DES PROPOSITIONS TECHNIQUES DE PREMIERE ETAPE</w:t>
        </w:r>
        <w:r>
          <w:rPr>
            <w:webHidden/>
          </w:rPr>
          <w:tab/>
        </w:r>
        <w:r>
          <w:rPr>
            <w:webHidden/>
          </w:rPr>
          <w:fldChar w:fldCharType="begin"/>
        </w:r>
        <w:r>
          <w:rPr>
            <w:webHidden/>
          </w:rPr>
          <w:instrText xml:space="preserve"> PAGEREF _Toc98404746 \h </w:instrText>
        </w:r>
        <w:r>
          <w:rPr>
            <w:webHidden/>
          </w:rPr>
        </w:r>
        <w:r>
          <w:rPr>
            <w:webHidden/>
          </w:rPr>
          <w:fldChar w:fldCharType="separate"/>
        </w:r>
        <w:r w:rsidR="00C33C94">
          <w:rPr>
            <w:webHidden/>
          </w:rPr>
          <w:t>18</w:t>
        </w:r>
        <w:r>
          <w:rPr>
            <w:webHidden/>
          </w:rPr>
          <w:fldChar w:fldCharType="end"/>
        </w:r>
      </w:hyperlink>
    </w:p>
    <w:p w14:paraId="24609C87" w14:textId="1D1F41CB" w:rsidR="000618BF" w:rsidRDefault="000618BF">
      <w:pPr>
        <w:pStyle w:val="TOC2"/>
        <w:tabs>
          <w:tab w:val="left" w:pos="1890"/>
        </w:tabs>
        <w:rPr>
          <w:rFonts w:asciiTheme="minorHAnsi" w:eastAsiaTheme="minorEastAsia" w:hAnsiTheme="minorHAnsi" w:cstheme="minorBidi"/>
          <w:sz w:val="22"/>
          <w:szCs w:val="22"/>
          <w:lang w:val="en-US" w:eastAsia="en-US"/>
        </w:rPr>
      </w:pPr>
      <w:hyperlink w:anchor="_Toc98404747" w:history="1">
        <w:r w:rsidRPr="00CA6101">
          <w:rPr>
            <w:rStyle w:val="Hyperlink"/>
            <w:bCs/>
            <w14:scene3d>
              <w14:camera w14:prst="orthographicFront"/>
              <w14:lightRig w14:rig="threePt" w14:dir="t">
                <w14:rot w14:lat="0" w14:lon="0" w14:rev="0"/>
              </w14:lightRig>
            </w14:scene3d>
          </w:rPr>
          <w:t>12.</w:t>
        </w:r>
        <w:r>
          <w:rPr>
            <w:rFonts w:asciiTheme="minorHAnsi" w:eastAsiaTheme="minorEastAsia" w:hAnsiTheme="minorHAnsi" w:cstheme="minorBidi"/>
            <w:sz w:val="22"/>
            <w:szCs w:val="22"/>
            <w:lang w:val="en-US" w:eastAsia="en-US"/>
          </w:rPr>
          <w:tab/>
        </w:r>
        <w:r w:rsidRPr="00CA6101">
          <w:rPr>
            <w:rStyle w:val="Hyperlink"/>
          </w:rPr>
          <w:t>Documents constitutifs de la Proposition</w:t>
        </w:r>
        <w:r>
          <w:rPr>
            <w:webHidden/>
          </w:rPr>
          <w:tab/>
        </w:r>
        <w:r>
          <w:rPr>
            <w:webHidden/>
          </w:rPr>
          <w:fldChar w:fldCharType="begin"/>
        </w:r>
        <w:r>
          <w:rPr>
            <w:webHidden/>
          </w:rPr>
          <w:instrText xml:space="preserve"> PAGEREF _Toc98404747 \h </w:instrText>
        </w:r>
        <w:r>
          <w:rPr>
            <w:webHidden/>
          </w:rPr>
        </w:r>
        <w:r>
          <w:rPr>
            <w:webHidden/>
          </w:rPr>
          <w:fldChar w:fldCharType="separate"/>
        </w:r>
        <w:r w:rsidR="00C33C94">
          <w:rPr>
            <w:webHidden/>
          </w:rPr>
          <w:t>18</w:t>
        </w:r>
        <w:r>
          <w:rPr>
            <w:webHidden/>
          </w:rPr>
          <w:fldChar w:fldCharType="end"/>
        </w:r>
      </w:hyperlink>
    </w:p>
    <w:p w14:paraId="2961B39F" w14:textId="502B6504" w:rsidR="000618BF" w:rsidRDefault="000618BF">
      <w:pPr>
        <w:pStyle w:val="TOC2"/>
        <w:tabs>
          <w:tab w:val="left" w:pos="1890"/>
        </w:tabs>
        <w:rPr>
          <w:rFonts w:asciiTheme="minorHAnsi" w:eastAsiaTheme="minorEastAsia" w:hAnsiTheme="minorHAnsi" w:cstheme="minorBidi"/>
          <w:sz w:val="22"/>
          <w:szCs w:val="22"/>
          <w:lang w:val="en-US" w:eastAsia="en-US"/>
        </w:rPr>
      </w:pPr>
      <w:hyperlink w:anchor="_Toc98404748" w:history="1">
        <w:r w:rsidRPr="00CA6101">
          <w:rPr>
            <w:rStyle w:val="Hyperlink"/>
            <w:bCs/>
            <w14:scene3d>
              <w14:camera w14:prst="orthographicFront"/>
              <w14:lightRig w14:rig="threePt" w14:dir="t">
                <w14:rot w14:lat="0" w14:lon="0" w14:rev="0"/>
              </w14:lightRig>
            </w14:scene3d>
          </w:rPr>
          <w:t>13.</w:t>
        </w:r>
        <w:r>
          <w:rPr>
            <w:rFonts w:asciiTheme="minorHAnsi" w:eastAsiaTheme="minorEastAsia" w:hAnsiTheme="minorHAnsi" w:cstheme="minorBidi"/>
            <w:sz w:val="22"/>
            <w:szCs w:val="22"/>
            <w:lang w:val="en-US" w:eastAsia="en-US"/>
          </w:rPr>
          <w:tab/>
        </w:r>
        <w:r w:rsidRPr="00CA6101">
          <w:rPr>
            <w:rStyle w:val="Hyperlink"/>
          </w:rPr>
          <w:t>13. Propositions Techniques Variantes</w:t>
        </w:r>
        <w:r>
          <w:rPr>
            <w:webHidden/>
          </w:rPr>
          <w:tab/>
        </w:r>
        <w:r>
          <w:rPr>
            <w:webHidden/>
          </w:rPr>
          <w:fldChar w:fldCharType="begin"/>
        </w:r>
        <w:r>
          <w:rPr>
            <w:webHidden/>
          </w:rPr>
          <w:instrText xml:space="preserve"> PAGEREF _Toc98404748 \h </w:instrText>
        </w:r>
        <w:r>
          <w:rPr>
            <w:webHidden/>
          </w:rPr>
        </w:r>
        <w:r>
          <w:rPr>
            <w:webHidden/>
          </w:rPr>
          <w:fldChar w:fldCharType="separate"/>
        </w:r>
        <w:r w:rsidR="00C33C94">
          <w:rPr>
            <w:webHidden/>
          </w:rPr>
          <w:t>19</w:t>
        </w:r>
        <w:r>
          <w:rPr>
            <w:webHidden/>
          </w:rPr>
          <w:fldChar w:fldCharType="end"/>
        </w:r>
      </w:hyperlink>
    </w:p>
    <w:p w14:paraId="2434A6AB" w14:textId="45CF95FC" w:rsidR="000618BF" w:rsidRDefault="000618BF">
      <w:pPr>
        <w:pStyle w:val="TOC2"/>
        <w:tabs>
          <w:tab w:val="left" w:pos="1890"/>
        </w:tabs>
        <w:rPr>
          <w:rFonts w:asciiTheme="minorHAnsi" w:eastAsiaTheme="minorEastAsia" w:hAnsiTheme="minorHAnsi" w:cstheme="minorBidi"/>
          <w:sz w:val="22"/>
          <w:szCs w:val="22"/>
          <w:lang w:val="en-US" w:eastAsia="en-US"/>
        </w:rPr>
      </w:pPr>
      <w:hyperlink w:anchor="_Toc98404749" w:history="1">
        <w:r w:rsidRPr="00CA6101">
          <w:rPr>
            <w:rStyle w:val="Hyperlink"/>
            <w:bCs/>
            <w14:scene3d>
              <w14:camera w14:prst="orthographicFront"/>
              <w14:lightRig w14:rig="threePt" w14:dir="t">
                <w14:rot w14:lat="0" w14:lon="0" w14:rev="0"/>
              </w14:lightRig>
            </w14:scene3d>
          </w:rPr>
          <w:t>14.</w:t>
        </w:r>
        <w:r>
          <w:rPr>
            <w:rFonts w:asciiTheme="minorHAnsi" w:eastAsiaTheme="minorEastAsia" w:hAnsiTheme="minorHAnsi" w:cstheme="minorBidi"/>
            <w:sz w:val="22"/>
            <w:szCs w:val="22"/>
            <w:lang w:val="en-US" w:eastAsia="en-US"/>
          </w:rPr>
          <w:tab/>
        </w:r>
        <w:r w:rsidRPr="00CA6101">
          <w:rPr>
            <w:rStyle w:val="Hyperlink"/>
          </w:rPr>
          <w:t>Documents Etablissant l’éligibilité des Installations</w:t>
        </w:r>
        <w:r>
          <w:rPr>
            <w:webHidden/>
          </w:rPr>
          <w:tab/>
        </w:r>
        <w:r>
          <w:rPr>
            <w:webHidden/>
          </w:rPr>
          <w:fldChar w:fldCharType="begin"/>
        </w:r>
        <w:r>
          <w:rPr>
            <w:webHidden/>
          </w:rPr>
          <w:instrText xml:space="preserve"> PAGEREF _Toc98404749 \h </w:instrText>
        </w:r>
        <w:r>
          <w:rPr>
            <w:webHidden/>
          </w:rPr>
        </w:r>
        <w:r>
          <w:rPr>
            <w:webHidden/>
          </w:rPr>
          <w:fldChar w:fldCharType="separate"/>
        </w:r>
        <w:r w:rsidR="00C33C94">
          <w:rPr>
            <w:webHidden/>
          </w:rPr>
          <w:t>19</w:t>
        </w:r>
        <w:r>
          <w:rPr>
            <w:webHidden/>
          </w:rPr>
          <w:fldChar w:fldCharType="end"/>
        </w:r>
      </w:hyperlink>
    </w:p>
    <w:p w14:paraId="12EAA1AD" w14:textId="3D33DD58" w:rsidR="000618BF" w:rsidRDefault="000618BF">
      <w:pPr>
        <w:pStyle w:val="TOC2"/>
        <w:tabs>
          <w:tab w:val="left" w:pos="1890"/>
        </w:tabs>
        <w:rPr>
          <w:rFonts w:asciiTheme="minorHAnsi" w:eastAsiaTheme="minorEastAsia" w:hAnsiTheme="minorHAnsi" w:cstheme="minorBidi"/>
          <w:sz w:val="22"/>
          <w:szCs w:val="22"/>
          <w:lang w:val="en-US" w:eastAsia="en-US"/>
        </w:rPr>
      </w:pPr>
      <w:hyperlink w:anchor="_Toc98404750" w:history="1">
        <w:r w:rsidRPr="00CA6101">
          <w:rPr>
            <w:rStyle w:val="Hyperlink"/>
            <w:bCs/>
            <w14:scene3d>
              <w14:camera w14:prst="orthographicFront"/>
              <w14:lightRig w14:rig="threePt" w14:dir="t">
                <w14:rot w14:lat="0" w14:lon="0" w14:rev="0"/>
              </w14:lightRig>
            </w14:scene3d>
          </w:rPr>
          <w:t>15.</w:t>
        </w:r>
        <w:r>
          <w:rPr>
            <w:rFonts w:asciiTheme="minorHAnsi" w:eastAsiaTheme="minorEastAsia" w:hAnsiTheme="minorHAnsi" w:cstheme="minorBidi"/>
            <w:sz w:val="22"/>
            <w:szCs w:val="22"/>
            <w:lang w:val="en-US" w:eastAsia="en-US"/>
          </w:rPr>
          <w:tab/>
        </w:r>
        <w:r w:rsidRPr="00CA6101">
          <w:rPr>
            <w:rStyle w:val="Hyperlink"/>
          </w:rPr>
          <w:t>Documents attestant la Conformité des Installations et des Services d’Installation</w:t>
        </w:r>
        <w:r>
          <w:rPr>
            <w:webHidden/>
          </w:rPr>
          <w:tab/>
        </w:r>
        <w:r>
          <w:rPr>
            <w:webHidden/>
          </w:rPr>
          <w:fldChar w:fldCharType="begin"/>
        </w:r>
        <w:r>
          <w:rPr>
            <w:webHidden/>
          </w:rPr>
          <w:instrText xml:space="preserve"> PAGEREF _Toc98404750 \h </w:instrText>
        </w:r>
        <w:r>
          <w:rPr>
            <w:webHidden/>
          </w:rPr>
        </w:r>
        <w:r>
          <w:rPr>
            <w:webHidden/>
          </w:rPr>
          <w:fldChar w:fldCharType="separate"/>
        </w:r>
        <w:r w:rsidR="00C33C94">
          <w:rPr>
            <w:webHidden/>
          </w:rPr>
          <w:t>20</w:t>
        </w:r>
        <w:r>
          <w:rPr>
            <w:webHidden/>
          </w:rPr>
          <w:fldChar w:fldCharType="end"/>
        </w:r>
      </w:hyperlink>
    </w:p>
    <w:p w14:paraId="4E491C20" w14:textId="08B3C516" w:rsidR="000618BF" w:rsidRDefault="000618BF">
      <w:pPr>
        <w:pStyle w:val="TOC2"/>
        <w:tabs>
          <w:tab w:val="left" w:pos="1890"/>
        </w:tabs>
        <w:rPr>
          <w:rFonts w:asciiTheme="minorHAnsi" w:eastAsiaTheme="minorEastAsia" w:hAnsiTheme="minorHAnsi" w:cstheme="minorBidi"/>
          <w:sz w:val="22"/>
          <w:szCs w:val="22"/>
          <w:lang w:val="en-US" w:eastAsia="en-US"/>
        </w:rPr>
      </w:pPr>
      <w:hyperlink w:anchor="_Toc98404751" w:history="1">
        <w:r w:rsidRPr="00CA6101">
          <w:rPr>
            <w:rStyle w:val="Hyperlink"/>
            <w:bCs/>
            <w14:scene3d>
              <w14:camera w14:prst="orthographicFront"/>
              <w14:lightRig w14:rig="threePt" w14:dir="t">
                <w14:rot w14:lat="0" w14:lon="0" w14:rev="0"/>
              </w14:lightRig>
            </w14:scene3d>
          </w:rPr>
          <w:t>16.</w:t>
        </w:r>
        <w:r>
          <w:rPr>
            <w:rFonts w:asciiTheme="minorHAnsi" w:eastAsiaTheme="minorEastAsia" w:hAnsiTheme="minorHAnsi" w:cstheme="minorBidi"/>
            <w:sz w:val="22"/>
            <w:szCs w:val="22"/>
            <w:lang w:val="en-US" w:eastAsia="en-US"/>
          </w:rPr>
          <w:tab/>
        </w:r>
        <w:r w:rsidRPr="00CA6101">
          <w:rPr>
            <w:rStyle w:val="Hyperlink"/>
          </w:rPr>
          <w:t>Formulaire de Remise de Proposition Technique de Première Etape</w:t>
        </w:r>
        <w:r>
          <w:rPr>
            <w:webHidden/>
          </w:rPr>
          <w:tab/>
        </w:r>
        <w:r>
          <w:rPr>
            <w:webHidden/>
          </w:rPr>
          <w:fldChar w:fldCharType="begin"/>
        </w:r>
        <w:r>
          <w:rPr>
            <w:webHidden/>
          </w:rPr>
          <w:instrText xml:space="preserve"> PAGEREF _Toc98404751 \h </w:instrText>
        </w:r>
        <w:r>
          <w:rPr>
            <w:webHidden/>
          </w:rPr>
        </w:r>
        <w:r>
          <w:rPr>
            <w:webHidden/>
          </w:rPr>
          <w:fldChar w:fldCharType="separate"/>
        </w:r>
        <w:r w:rsidR="00C33C94">
          <w:rPr>
            <w:webHidden/>
          </w:rPr>
          <w:t>21</w:t>
        </w:r>
        <w:r>
          <w:rPr>
            <w:webHidden/>
          </w:rPr>
          <w:fldChar w:fldCharType="end"/>
        </w:r>
      </w:hyperlink>
    </w:p>
    <w:p w14:paraId="65C8CCE4" w14:textId="58C0D8DE" w:rsidR="000618BF" w:rsidRDefault="000618BF">
      <w:pPr>
        <w:pStyle w:val="TOC2"/>
        <w:tabs>
          <w:tab w:val="left" w:pos="1890"/>
        </w:tabs>
        <w:rPr>
          <w:rFonts w:asciiTheme="minorHAnsi" w:eastAsiaTheme="minorEastAsia" w:hAnsiTheme="minorHAnsi" w:cstheme="minorBidi"/>
          <w:sz w:val="22"/>
          <w:szCs w:val="22"/>
          <w:lang w:val="en-US" w:eastAsia="en-US"/>
        </w:rPr>
      </w:pPr>
      <w:hyperlink w:anchor="_Toc98404752" w:history="1">
        <w:r w:rsidRPr="00CA6101">
          <w:rPr>
            <w:rStyle w:val="Hyperlink"/>
            <w:bCs/>
            <w14:scene3d>
              <w14:camera w14:prst="orthographicFront"/>
              <w14:lightRig w14:rig="threePt" w14:dir="t">
                <w14:rot w14:lat="0" w14:lon="0" w14:rev="0"/>
              </w14:lightRig>
            </w14:scene3d>
          </w:rPr>
          <w:t>17.</w:t>
        </w:r>
        <w:r>
          <w:rPr>
            <w:rFonts w:asciiTheme="minorHAnsi" w:eastAsiaTheme="minorEastAsia" w:hAnsiTheme="minorHAnsi" w:cstheme="minorBidi"/>
            <w:sz w:val="22"/>
            <w:szCs w:val="22"/>
            <w:lang w:val="en-US" w:eastAsia="en-US"/>
          </w:rPr>
          <w:tab/>
        </w:r>
        <w:r w:rsidRPr="00CA6101">
          <w:rPr>
            <w:rStyle w:val="Hyperlink"/>
          </w:rPr>
          <w:t>Forme et Signature de la Proposition de Première Etape</w:t>
        </w:r>
        <w:r>
          <w:rPr>
            <w:webHidden/>
          </w:rPr>
          <w:tab/>
        </w:r>
        <w:r>
          <w:rPr>
            <w:webHidden/>
          </w:rPr>
          <w:fldChar w:fldCharType="begin"/>
        </w:r>
        <w:r>
          <w:rPr>
            <w:webHidden/>
          </w:rPr>
          <w:instrText xml:space="preserve"> PAGEREF _Toc98404752 \h </w:instrText>
        </w:r>
        <w:r>
          <w:rPr>
            <w:webHidden/>
          </w:rPr>
        </w:r>
        <w:r>
          <w:rPr>
            <w:webHidden/>
          </w:rPr>
          <w:fldChar w:fldCharType="separate"/>
        </w:r>
        <w:r w:rsidR="00C33C94">
          <w:rPr>
            <w:webHidden/>
          </w:rPr>
          <w:t>21</w:t>
        </w:r>
        <w:r>
          <w:rPr>
            <w:webHidden/>
          </w:rPr>
          <w:fldChar w:fldCharType="end"/>
        </w:r>
      </w:hyperlink>
    </w:p>
    <w:p w14:paraId="63693BCA" w14:textId="0C2474D7" w:rsidR="000618BF" w:rsidRDefault="000618BF">
      <w:pPr>
        <w:pStyle w:val="TOC1"/>
        <w:rPr>
          <w:rFonts w:asciiTheme="minorHAnsi" w:eastAsiaTheme="minorEastAsia" w:hAnsiTheme="minorHAnsi" w:cstheme="minorBidi"/>
          <w:b w:val="0"/>
          <w:bCs w:val="0"/>
          <w:sz w:val="22"/>
          <w:szCs w:val="22"/>
          <w:lang w:val="en-US" w:eastAsia="en-US"/>
        </w:rPr>
      </w:pPr>
      <w:hyperlink w:anchor="_Toc98404753" w:history="1">
        <w:r w:rsidRPr="00CA6101">
          <w:rPr>
            <w:rStyle w:val="Hyperlink"/>
          </w:rPr>
          <w:t>D.</w:t>
        </w:r>
        <w:r>
          <w:rPr>
            <w:rFonts w:asciiTheme="minorHAnsi" w:eastAsiaTheme="minorEastAsia" w:hAnsiTheme="minorHAnsi" w:cstheme="minorBidi"/>
            <w:b w:val="0"/>
            <w:bCs w:val="0"/>
            <w:sz w:val="22"/>
            <w:szCs w:val="22"/>
            <w:lang w:val="en-US" w:eastAsia="en-US"/>
          </w:rPr>
          <w:tab/>
        </w:r>
        <w:r w:rsidRPr="00CA6101">
          <w:rPr>
            <w:rStyle w:val="Hyperlink"/>
          </w:rPr>
          <w:t>Soumission des Propositions Techniques de Première Etape</w:t>
        </w:r>
        <w:r>
          <w:rPr>
            <w:webHidden/>
          </w:rPr>
          <w:tab/>
        </w:r>
        <w:r>
          <w:rPr>
            <w:webHidden/>
          </w:rPr>
          <w:fldChar w:fldCharType="begin"/>
        </w:r>
        <w:r>
          <w:rPr>
            <w:webHidden/>
          </w:rPr>
          <w:instrText xml:space="preserve"> PAGEREF _Toc98404753 \h </w:instrText>
        </w:r>
        <w:r>
          <w:rPr>
            <w:webHidden/>
          </w:rPr>
        </w:r>
        <w:r>
          <w:rPr>
            <w:webHidden/>
          </w:rPr>
          <w:fldChar w:fldCharType="separate"/>
        </w:r>
        <w:r w:rsidR="00C33C94">
          <w:rPr>
            <w:webHidden/>
          </w:rPr>
          <w:t>22</w:t>
        </w:r>
        <w:r>
          <w:rPr>
            <w:webHidden/>
          </w:rPr>
          <w:fldChar w:fldCharType="end"/>
        </w:r>
      </w:hyperlink>
    </w:p>
    <w:p w14:paraId="5727A2FA" w14:textId="269076A9" w:rsidR="000618BF" w:rsidRDefault="000618BF">
      <w:pPr>
        <w:pStyle w:val="TOC2"/>
        <w:tabs>
          <w:tab w:val="left" w:pos="1890"/>
        </w:tabs>
        <w:rPr>
          <w:rFonts w:asciiTheme="minorHAnsi" w:eastAsiaTheme="minorEastAsia" w:hAnsiTheme="minorHAnsi" w:cstheme="minorBidi"/>
          <w:sz w:val="22"/>
          <w:szCs w:val="22"/>
          <w:lang w:val="en-US" w:eastAsia="en-US"/>
        </w:rPr>
      </w:pPr>
      <w:hyperlink w:anchor="_Toc98404754" w:history="1">
        <w:r w:rsidRPr="00CA6101">
          <w:rPr>
            <w:rStyle w:val="Hyperlink"/>
            <w:bCs/>
            <w14:scene3d>
              <w14:camera w14:prst="orthographicFront"/>
              <w14:lightRig w14:rig="threePt" w14:dir="t">
                <w14:rot w14:lat="0" w14:lon="0" w14:rev="0"/>
              </w14:lightRig>
            </w14:scene3d>
          </w:rPr>
          <w:t>18.</w:t>
        </w:r>
        <w:r>
          <w:rPr>
            <w:rFonts w:asciiTheme="minorHAnsi" w:eastAsiaTheme="minorEastAsia" w:hAnsiTheme="minorHAnsi" w:cstheme="minorBidi"/>
            <w:sz w:val="22"/>
            <w:szCs w:val="22"/>
            <w:lang w:val="en-US" w:eastAsia="en-US"/>
          </w:rPr>
          <w:tab/>
        </w:r>
        <w:r w:rsidRPr="00CA6101">
          <w:rPr>
            <w:rStyle w:val="Hyperlink"/>
          </w:rPr>
          <w:t>Cachetage et Marquage des Propositions Techniques Première Etape</w:t>
        </w:r>
        <w:r>
          <w:rPr>
            <w:webHidden/>
          </w:rPr>
          <w:tab/>
        </w:r>
        <w:r>
          <w:rPr>
            <w:webHidden/>
          </w:rPr>
          <w:fldChar w:fldCharType="begin"/>
        </w:r>
        <w:r>
          <w:rPr>
            <w:webHidden/>
          </w:rPr>
          <w:instrText xml:space="preserve"> PAGEREF _Toc98404754 \h </w:instrText>
        </w:r>
        <w:r>
          <w:rPr>
            <w:webHidden/>
          </w:rPr>
        </w:r>
        <w:r>
          <w:rPr>
            <w:webHidden/>
          </w:rPr>
          <w:fldChar w:fldCharType="separate"/>
        </w:r>
        <w:r w:rsidR="00C33C94">
          <w:rPr>
            <w:webHidden/>
          </w:rPr>
          <w:t>22</w:t>
        </w:r>
        <w:r>
          <w:rPr>
            <w:webHidden/>
          </w:rPr>
          <w:fldChar w:fldCharType="end"/>
        </w:r>
      </w:hyperlink>
    </w:p>
    <w:p w14:paraId="26A42E8F" w14:textId="191066C9" w:rsidR="000618BF" w:rsidRDefault="000618BF">
      <w:pPr>
        <w:pStyle w:val="TOC2"/>
        <w:tabs>
          <w:tab w:val="left" w:pos="1890"/>
        </w:tabs>
        <w:rPr>
          <w:rFonts w:asciiTheme="minorHAnsi" w:eastAsiaTheme="minorEastAsia" w:hAnsiTheme="minorHAnsi" w:cstheme="minorBidi"/>
          <w:sz w:val="22"/>
          <w:szCs w:val="22"/>
          <w:lang w:val="en-US" w:eastAsia="en-US"/>
        </w:rPr>
      </w:pPr>
      <w:hyperlink w:anchor="_Toc98404755" w:history="1">
        <w:r w:rsidRPr="00CA6101">
          <w:rPr>
            <w:rStyle w:val="Hyperlink"/>
            <w:bCs/>
            <w14:scene3d>
              <w14:camera w14:prst="orthographicFront"/>
              <w14:lightRig w14:rig="threePt" w14:dir="t">
                <w14:rot w14:lat="0" w14:lon="0" w14:rev="0"/>
              </w14:lightRig>
            </w14:scene3d>
          </w:rPr>
          <w:t>19.</w:t>
        </w:r>
        <w:r>
          <w:rPr>
            <w:rFonts w:asciiTheme="minorHAnsi" w:eastAsiaTheme="minorEastAsia" w:hAnsiTheme="minorHAnsi" w:cstheme="minorBidi"/>
            <w:sz w:val="22"/>
            <w:szCs w:val="22"/>
            <w:lang w:val="en-US" w:eastAsia="en-US"/>
          </w:rPr>
          <w:tab/>
        </w:r>
        <w:r w:rsidRPr="00CA6101">
          <w:rPr>
            <w:rStyle w:val="Hyperlink"/>
          </w:rPr>
          <w:t>Date et heure limites de Dépôt des Propositions Techniques de Première Etape</w:t>
        </w:r>
        <w:r>
          <w:rPr>
            <w:webHidden/>
          </w:rPr>
          <w:tab/>
        </w:r>
        <w:r>
          <w:rPr>
            <w:webHidden/>
          </w:rPr>
          <w:fldChar w:fldCharType="begin"/>
        </w:r>
        <w:r>
          <w:rPr>
            <w:webHidden/>
          </w:rPr>
          <w:instrText xml:space="preserve"> PAGEREF _Toc98404755 \h </w:instrText>
        </w:r>
        <w:r>
          <w:rPr>
            <w:webHidden/>
          </w:rPr>
        </w:r>
        <w:r>
          <w:rPr>
            <w:webHidden/>
          </w:rPr>
          <w:fldChar w:fldCharType="separate"/>
        </w:r>
        <w:r w:rsidR="00C33C94">
          <w:rPr>
            <w:webHidden/>
          </w:rPr>
          <w:t>22</w:t>
        </w:r>
        <w:r>
          <w:rPr>
            <w:webHidden/>
          </w:rPr>
          <w:fldChar w:fldCharType="end"/>
        </w:r>
      </w:hyperlink>
    </w:p>
    <w:p w14:paraId="039AE058" w14:textId="39166DA7" w:rsidR="000618BF" w:rsidRDefault="000618BF">
      <w:pPr>
        <w:pStyle w:val="TOC2"/>
        <w:tabs>
          <w:tab w:val="left" w:pos="1890"/>
        </w:tabs>
        <w:rPr>
          <w:rFonts w:asciiTheme="minorHAnsi" w:eastAsiaTheme="minorEastAsia" w:hAnsiTheme="minorHAnsi" w:cstheme="minorBidi"/>
          <w:sz w:val="22"/>
          <w:szCs w:val="22"/>
          <w:lang w:val="en-US" w:eastAsia="en-US"/>
        </w:rPr>
      </w:pPr>
      <w:hyperlink w:anchor="_Toc98404756" w:history="1">
        <w:r w:rsidRPr="00CA6101">
          <w:rPr>
            <w:rStyle w:val="Hyperlink"/>
            <w:bCs/>
            <w14:scene3d>
              <w14:camera w14:prst="orthographicFront"/>
              <w14:lightRig w14:rig="threePt" w14:dir="t">
                <w14:rot w14:lat="0" w14:lon="0" w14:rev="0"/>
              </w14:lightRig>
            </w14:scene3d>
          </w:rPr>
          <w:t>20.</w:t>
        </w:r>
        <w:r>
          <w:rPr>
            <w:rFonts w:asciiTheme="minorHAnsi" w:eastAsiaTheme="minorEastAsia" w:hAnsiTheme="minorHAnsi" w:cstheme="minorBidi"/>
            <w:sz w:val="22"/>
            <w:szCs w:val="22"/>
            <w:lang w:val="en-US" w:eastAsia="en-US"/>
          </w:rPr>
          <w:tab/>
        </w:r>
        <w:r w:rsidRPr="00CA6101">
          <w:rPr>
            <w:rStyle w:val="Hyperlink"/>
          </w:rPr>
          <w:t>Propositions Hors Délai</w:t>
        </w:r>
        <w:r>
          <w:rPr>
            <w:webHidden/>
          </w:rPr>
          <w:tab/>
        </w:r>
        <w:r>
          <w:rPr>
            <w:webHidden/>
          </w:rPr>
          <w:fldChar w:fldCharType="begin"/>
        </w:r>
        <w:r>
          <w:rPr>
            <w:webHidden/>
          </w:rPr>
          <w:instrText xml:space="preserve"> PAGEREF _Toc98404756 \h </w:instrText>
        </w:r>
        <w:r>
          <w:rPr>
            <w:webHidden/>
          </w:rPr>
        </w:r>
        <w:r>
          <w:rPr>
            <w:webHidden/>
          </w:rPr>
          <w:fldChar w:fldCharType="separate"/>
        </w:r>
        <w:r w:rsidR="00C33C94">
          <w:rPr>
            <w:webHidden/>
          </w:rPr>
          <w:t>22</w:t>
        </w:r>
        <w:r>
          <w:rPr>
            <w:webHidden/>
          </w:rPr>
          <w:fldChar w:fldCharType="end"/>
        </w:r>
      </w:hyperlink>
    </w:p>
    <w:p w14:paraId="679D52E1" w14:textId="4A964924" w:rsidR="000618BF" w:rsidRDefault="000618BF">
      <w:pPr>
        <w:pStyle w:val="TOC2"/>
        <w:tabs>
          <w:tab w:val="left" w:pos="1890"/>
        </w:tabs>
        <w:rPr>
          <w:rFonts w:asciiTheme="minorHAnsi" w:eastAsiaTheme="minorEastAsia" w:hAnsiTheme="minorHAnsi" w:cstheme="minorBidi"/>
          <w:sz w:val="22"/>
          <w:szCs w:val="22"/>
          <w:lang w:val="en-US" w:eastAsia="en-US"/>
        </w:rPr>
      </w:pPr>
      <w:hyperlink w:anchor="_Toc98404757" w:history="1">
        <w:r w:rsidRPr="00CA6101">
          <w:rPr>
            <w:rStyle w:val="Hyperlink"/>
            <w:bCs/>
            <w14:scene3d>
              <w14:camera w14:prst="orthographicFront"/>
              <w14:lightRig w14:rig="threePt" w14:dir="t">
                <w14:rot w14:lat="0" w14:lon="0" w14:rev="0"/>
              </w14:lightRig>
            </w14:scene3d>
          </w:rPr>
          <w:t>21.</w:t>
        </w:r>
        <w:r>
          <w:rPr>
            <w:rFonts w:asciiTheme="minorHAnsi" w:eastAsiaTheme="minorEastAsia" w:hAnsiTheme="minorHAnsi" w:cstheme="minorBidi"/>
            <w:sz w:val="22"/>
            <w:szCs w:val="22"/>
            <w:lang w:val="en-US" w:eastAsia="en-US"/>
          </w:rPr>
          <w:tab/>
        </w:r>
        <w:r w:rsidRPr="00CA6101">
          <w:rPr>
            <w:rStyle w:val="Hyperlink"/>
          </w:rPr>
          <w:t>Retrait, Substitution et Modification des Propositions</w:t>
        </w:r>
        <w:r>
          <w:rPr>
            <w:webHidden/>
          </w:rPr>
          <w:tab/>
        </w:r>
        <w:r>
          <w:rPr>
            <w:webHidden/>
          </w:rPr>
          <w:fldChar w:fldCharType="begin"/>
        </w:r>
        <w:r>
          <w:rPr>
            <w:webHidden/>
          </w:rPr>
          <w:instrText xml:space="preserve"> PAGEREF _Toc98404757 \h </w:instrText>
        </w:r>
        <w:r>
          <w:rPr>
            <w:webHidden/>
          </w:rPr>
        </w:r>
        <w:r>
          <w:rPr>
            <w:webHidden/>
          </w:rPr>
          <w:fldChar w:fldCharType="separate"/>
        </w:r>
        <w:r w:rsidR="00C33C94">
          <w:rPr>
            <w:webHidden/>
          </w:rPr>
          <w:t>23</w:t>
        </w:r>
        <w:r>
          <w:rPr>
            <w:webHidden/>
          </w:rPr>
          <w:fldChar w:fldCharType="end"/>
        </w:r>
      </w:hyperlink>
    </w:p>
    <w:p w14:paraId="19816373" w14:textId="20EE9FC9" w:rsidR="000618BF" w:rsidRDefault="000618BF">
      <w:pPr>
        <w:pStyle w:val="TOC1"/>
        <w:rPr>
          <w:rFonts w:asciiTheme="minorHAnsi" w:eastAsiaTheme="minorEastAsia" w:hAnsiTheme="minorHAnsi" w:cstheme="minorBidi"/>
          <w:b w:val="0"/>
          <w:bCs w:val="0"/>
          <w:sz w:val="22"/>
          <w:szCs w:val="22"/>
          <w:lang w:val="en-US" w:eastAsia="en-US"/>
        </w:rPr>
      </w:pPr>
      <w:hyperlink w:anchor="_Toc98404758" w:history="1">
        <w:r w:rsidRPr="00CA6101">
          <w:rPr>
            <w:rStyle w:val="Hyperlink"/>
          </w:rPr>
          <w:t>E.</w:t>
        </w:r>
        <w:r>
          <w:rPr>
            <w:rFonts w:asciiTheme="minorHAnsi" w:eastAsiaTheme="minorEastAsia" w:hAnsiTheme="minorHAnsi" w:cstheme="minorBidi"/>
            <w:b w:val="0"/>
            <w:bCs w:val="0"/>
            <w:sz w:val="22"/>
            <w:szCs w:val="22"/>
            <w:lang w:val="en-US" w:eastAsia="en-US"/>
          </w:rPr>
          <w:tab/>
        </w:r>
        <w:r w:rsidRPr="00CA6101">
          <w:rPr>
            <w:rStyle w:val="Hyperlink"/>
          </w:rPr>
          <w:t>Ouverture et Evaluation des Propositions Technique de Premiere etape</w:t>
        </w:r>
        <w:r>
          <w:rPr>
            <w:webHidden/>
          </w:rPr>
          <w:tab/>
        </w:r>
        <w:r>
          <w:rPr>
            <w:webHidden/>
          </w:rPr>
          <w:fldChar w:fldCharType="begin"/>
        </w:r>
        <w:r>
          <w:rPr>
            <w:webHidden/>
          </w:rPr>
          <w:instrText xml:space="preserve"> PAGEREF _Toc98404758 \h </w:instrText>
        </w:r>
        <w:r>
          <w:rPr>
            <w:webHidden/>
          </w:rPr>
        </w:r>
        <w:r>
          <w:rPr>
            <w:webHidden/>
          </w:rPr>
          <w:fldChar w:fldCharType="separate"/>
        </w:r>
        <w:r w:rsidR="00C33C94">
          <w:rPr>
            <w:webHidden/>
          </w:rPr>
          <w:t>23</w:t>
        </w:r>
        <w:r>
          <w:rPr>
            <w:webHidden/>
          </w:rPr>
          <w:fldChar w:fldCharType="end"/>
        </w:r>
      </w:hyperlink>
    </w:p>
    <w:p w14:paraId="13D0E0DC" w14:textId="010A5E9A" w:rsidR="000618BF" w:rsidRDefault="000618BF">
      <w:pPr>
        <w:pStyle w:val="TOC2"/>
        <w:tabs>
          <w:tab w:val="left" w:pos="1890"/>
        </w:tabs>
        <w:rPr>
          <w:rFonts w:asciiTheme="minorHAnsi" w:eastAsiaTheme="minorEastAsia" w:hAnsiTheme="minorHAnsi" w:cstheme="minorBidi"/>
          <w:sz w:val="22"/>
          <w:szCs w:val="22"/>
          <w:lang w:val="en-US" w:eastAsia="en-US"/>
        </w:rPr>
      </w:pPr>
      <w:hyperlink w:anchor="_Toc98404759" w:history="1">
        <w:r w:rsidRPr="00CA6101">
          <w:rPr>
            <w:rStyle w:val="Hyperlink"/>
            <w:bCs/>
            <w14:scene3d>
              <w14:camera w14:prst="orthographicFront"/>
              <w14:lightRig w14:rig="threePt" w14:dir="t">
                <w14:rot w14:lat="0" w14:lon="0" w14:rev="0"/>
              </w14:lightRig>
            </w14:scene3d>
          </w:rPr>
          <w:t>22.</w:t>
        </w:r>
        <w:r>
          <w:rPr>
            <w:rFonts w:asciiTheme="minorHAnsi" w:eastAsiaTheme="minorEastAsia" w:hAnsiTheme="minorHAnsi" w:cstheme="minorBidi"/>
            <w:sz w:val="22"/>
            <w:szCs w:val="22"/>
            <w:lang w:val="en-US" w:eastAsia="en-US"/>
          </w:rPr>
          <w:tab/>
        </w:r>
        <w:r w:rsidRPr="00CA6101">
          <w:rPr>
            <w:rStyle w:val="Hyperlink"/>
          </w:rPr>
          <w:t>Ouverture des Propositions Techniques par le Maitre d’Ouvrage</w:t>
        </w:r>
        <w:r>
          <w:rPr>
            <w:webHidden/>
          </w:rPr>
          <w:tab/>
        </w:r>
        <w:r>
          <w:rPr>
            <w:webHidden/>
          </w:rPr>
          <w:fldChar w:fldCharType="begin"/>
        </w:r>
        <w:r>
          <w:rPr>
            <w:webHidden/>
          </w:rPr>
          <w:instrText xml:space="preserve"> PAGEREF _Toc98404759 \h </w:instrText>
        </w:r>
        <w:r>
          <w:rPr>
            <w:webHidden/>
          </w:rPr>
        </w:r>
        <w:r>
          <w:rPr>
            <w:webHidden/>
          </w:rPr>
          <w:fldChar w:fldCharType="separate"/>
        </w:r>
        <w:r w:rsidR="00C33C94">
          <w:rPr>
            <w:webHidden/>
          </w:rPr>
          <w:t>23</w:t>
        </w:r>
        <w:r>
          <w:rPr>
            <w:webHidden/>
          </w:rPr>
          <w:fldChar w:fldCharType="end"/>
        </w:r>
      </w:hyperlink>
    </w:p>
    <w:p w14:paraId="4F4F2699" w14:textId="626C4BAE" w:rsidR="000618BF" w:rsidRDefault="000618BF">
      <w:pPr>
        <w:pStyle w:val="TOC2"/>
        <w:tabs>
          <w:tab w:val="left" w:pos="1890"/>
        </w:tabs>
        <w:rPr>
          <w:rFonts w:asciiTheme="minorHAnsi" w:eastAsiaTheme="minorEastAsia" w:hAnsiTheme="minorHAnsi" w:cstheme="minorBidi"/>
          <w:sz w:val="22"/>
          <w:szCs w:val="22"/>
          <w:lang w:val="en-US" w:eastAsia="en-US"/>
        </w:rPr>
      </w:pPr>
      <w:hyperlink w:anchor="_Toc98404760" w:history="1">
        <w:r w:rsidRPr="00CA6101">
          <w:rPr>
            <w:rStyle w:val="Hyperlink"/>
            <w:bCs/>
            <w14:scene3d>
              <w14:camera w14:prst="orthographicFront"/>
              <w14:lightRig w14:rig="threePt" w14:dir="t">
                <w14:rot w14:lat="0" w14:lon="0" w14:rev="0"/>
              </w14:lightRig>
            </w14:scene3d>
          </w:rPr>
          <w:t>23.</w:t>
        </w:r>
        <w:r>
          <w:rPr>
            <w:rFonts w:asciiTheme="minorHAnsi" w:eastAsiaTheme="minorEastAsia" w:hAnsiTheme="minorHAnsi" w:cstheme="minorBidi"/>
            <w:sz w:val="22"/>
            <w:szCs w:val="22"/>
            <w:lang w:val="en-US" w:eastAsia="en-US"/>
          </w:rPr>
          <w:tab/>
        </w:r>
        <w:r w:rsidRPr="00CA6101">
          <w:rPr>
            <w:rStyle w:val="Hyperlink"/>
          </w:rPr>
          <w:t>Détermination de la Conformité des Propositions Techniques de Première Etape</w:t>
        </w:r>
        <w:r>
          <w:rPr>
            <w:webHidden/>
          </w:rPr>
          <w:tab/>
        </w:r>
        <w:r>
          <w:rPr>
            <w:webHidden/>
          </w:rPr>
          <w:fldChar w:fldCharType="begin"/>
        </w:r>
        <w:r>
          <w:rPr>
            <w:webHidden/>
          </w:rPr>
          <w:instrText xml:space="preserve"> PAGEREF _Toc98404760 \h </w:instrText>
        </w:r>
        <w:r>
          <w:rPr>
            <w:webHidden/>
          </w:rPr>
        </w:r>
        <w:r>
          <w:rPr>
            <w:webHidden/>
          </w:rPr>
          <w:fldChar w:fldCharType="separate"/>
        </w:r>
        <w:r w:rsidR="00C33C94">
          <w:rPr>
            <w:webHidden/>
          </w:rPr>
          <w:t>24</w:t>
        </w:r>
        <w:r>
          <w:rPr>
            <w:webHidden/>
          </w:rPr>
          <w:fldChar w:fldCharType="end"/>
        </w:r>
      </w:hyperlink>
    </w:p>
    <w:p w14:paraId="2A888AC8" w14:textId="717CC331" w:rsidR="000618BF" w:rsidRDefault="000618BF">
      <w:pPr>
        <w:pStyle w:val="TOC2"/>
        <w:tabs>
          <w:tab w:val="left" w:pos="1890"/>
        </w:tabs>
        <w:rPr>
          <w:rFonts w:asciiTheme="minorHAnsi" w:eastAsiaTheme="minorEastAsia" w:hAnsiTheme="minorHAnsi" w:cstheme="minorBidi"/>
          <w:sz w:val="22"/>
          <w:szCs w:val="22"/>
          <w:lang w:val="en-US" w:eastAsia="en-US"/>
        </w:rPr>
      </w:pPr>
      <w:hyperlink w:anchor="_Toc98404761" w:history="1">
        <w:r w:rsidRPr="00CA6101">
          <w:rPr>
            <w:rStyle w:val="Hyperlink"/>
            <w:bCs/>
            <w14:scene3d>
              <w14:camera w14:prst="orthographicFront"/>
              <w14:lightRig w14:rig="threePt" w14:dir="t">
                <w14:rot w14:lat="0" w14:lon="0" w14:rev="0"/>
              </w14:lightRig>
            </w14:scene3d>
          </w:rPr>
          <w:t>24.</w:t>
        </w:r>
        <w:r>
          <w:rPr>
            <w:rFonts w:asciiTheme="minorHAnsi" w:eastAsiaTheme="minorEastAsia" w:hAnsiTheme="minorHAnsi" w:cstheme="minorBidi"/>
            <w:sz w:val="22"/>
            <w:szCs w:val="22"/>
            <w:lang w:val="en-US" w:eastAsia="en-US"/>
          </w:rPr>
          <w:tab/>
        </w:r>
        <w:r w:rsidRPr="00CA6101">
          <w:rPr>
            <w:rStyle w:val="Hyperlink"/>
          </w:rPr>
          <w:t>Evaluation des Parties Techniques  de Première Etape</w:t>
        </w:r>
        <w:r>
          <w:rPr>
            <w:webHidden/>
          </w:rPr>
          <w:tab/>
        </w:r>
        <w:r>
          <w:rPr>
            <w:webHidden/>
          </w:rPr>
          <w:fldChar w:fldCharType="begin"/>
        </w:r>
        <w:r>
          <w:rPr>
            <w:webHidden/>
          </w:rPr>
          <w:instrText xml:space="preserve"> PAGEREF _Toc98404761 \h </w:instrText>
        </w:r>
        <w:r>
          <w:rPr>
            <w:webHidden/>
          </w:rPr>
        </w:r>
        <w:r>
          <w:rPr>
            <w:webHidden/>
          </w:rPr>
          <w:fldChar w:fldCharType="separate"/>
        </w:r>
        <w:r w:rsidR="00C33C94">
          <w:rPr>
            <w:webHidden/>
          </w:rPr>
          <w:t>24</w:t>
        </w:r>
        <w:r>
          <w:rPr>
            <w:webHidden/>
          </w:rPr>
          <w:fldChar w:fldCharType="end"/>
        </w:r>
      </w:hyperlink>
    </w:p>
    <w:p w14:paraId="5340F445" w14:textId="282E24FA" w:rsidR="000618BF" w:rsidRDefault="000618BF">
      <w:pPr>
        <w:pStyle w:val="TOC2"/>
        <w:tabs>
          <w:tab w:val="left" w:pos="1890"/>
        </w:tabs>
        <w:rPr>
          <w:rFonts w:asciiTheme="minorHAnsi" w:eastAsiaTheme="minorEastAsia" w:hAnsiTheme="minorHAnsi" w:cstheme="minorBidi"/>
          <w:sz w:val="22"/>
          <w:szCs w:val="22"/>
          <w:lang w:val="en-US" w:eastAsia="en-US"/>
        </w:rPr>
      </w:pPr>
      <w:hyperlink w:anchor="_Toc98404762" w:history="1">
        <w:r w:rsidRPr="00CA6101">
          <w:rPr>
            <w:rStyle w:val="Hyperlink"/>
            <w:bCs/>
            <w14:scene3d>
              <w14:camera w14:prst="orthographicFront"/>
              <w14:lightRig w14:rig="threePt" w14:dir="t">
                <w14:rot w14:lat="0" w14:lon="0" w14:rev="0"/>
              </w14:lightRig>
            </w14:scene3d>
          </w:rPr>
          <w:t>25.</w:t>
        </w:r>
        <w:r>
          <w:rPr>
            <w:rFonts w:asciiTheme="minorHAnsi" w:eastAsiaTheme="minorEastAsia" w:hAnsiTheme="minorHAnsi" w:cstheme="minorBidi"/>
            <w:sz w:val="22"/>
            <w:szCs w:val="22"/>
            <w:lang w:val="en-US" w:eastAsia="en-US"/>
          </w:rPr>
          <w:tab/>
        </w:r>
        <w:r w:rsidRPr="00CA6101">
          <w:rPr>
            <w:rStyle w:val="Hyperlink"/>
          </w:rPr>
          <w:t>Evaluation de la Qualification du Proposant</w:t>
        </w:r>
        <w:r>
          <w:rPr>
            <w:webHidden/>
          </w:rPr>
          <w:tab/>
        </w:r>
        <w:r>
          <w:rPr>
            <w:webHidden/>
          </w:rPr>
          <w:fldChar w:fldCharType="begin"/>
        </w:r>
        <w:r>
          <w:rPr>
            <w:webHidden/>
          </w:rPr>
          <w:instrText xml:space="preserve"> PAGEREF _Toc98404762 \h </w:instrText>
        </w:r>
        <w:r>
          <w:rPr>
            <w:webHidden/>
          </w:rPr>
        </w:r>
        <w:r>
          <w:rPr>
            <w:webHidden/>
          </w:rPr>
          <w:fldChar w:fldCharType="separate"/>
        </w:r>
        <w:r w:rsidR="00C33C94">
          <w:rPr>
            <w:webHidden/>
          </w:rPr>
          <w:t>25</w:t>
        </w:r>
        <w:r>
          <w:rPr>
            <w:webHidden/>
          </w:rPr>
          <w:fldChar w:fldCharType="end"/>
        </w:r>
      </w:hyperlink>
    </w:p>
    <w:p w14:paraId="7DE7DE31" w14:textId="6B1EAFF4" w:rsidR="000618BF" w:rsidRDefault="000618BF">
      <w:pPr>
        <w:pStyle w:val="TOC2"/>
        <w:tabs>
          <w:tab w:val="left" w:pos="1890"/>
        </w:tabs>
        <w:rPr>
          <w:rFonts w:asciiTheme="minorHAnsi" w:eastAsiaTheme="minorEastAsia" w:hAnsiTheme="minorHAnsi" w:cstheme="minorBidi"/>
          <w:sz w:val="22"/>
          <w:szCs w:val="22"/>
          <w:lang w:val="en-US" w:eastAsia="en-US"/>
        </w:rPr>
      </w:pPr>
      <w:hyperlink w:anchor="_Toc98404763" w:history="1">
        <w:r w:rsidRPr="00CA6101">
          <w:rPr>
            <w:rStyle w:val="Hyperlink"/>
            <w:bCs/>
            <w14:scene3d>
              <w14:camera w14:prst="orthographicFront"/>
              <w14:lightRig w14:rig="threePt" w14:dir="t">
                <w14:rot w14:lat="0" w14:lon="0" w14:rev="0"/>
              </w14:lightRig>
            </w14:scene3d>
          </w:rPr>
          <w:t>26.</w:t>
        </w:r>
        <w:r>
          <w:rPr>
            <w:rFonts w:asciiTheme="minorHAnsi" w:eastAsiaTheme="minorEastAsia" w:hAnsiTheme="minorHAnsi" w:cstheme="minorBidi"/>
            <w:sz w:val="22"/>
            <w:szCs w:val="22"/>
            <w:lang w:val="en-US" w:eastAsia="en-US"/>
          </w:rPr>
          <w:tab/>
        </w:r>
        <w:r w:rsidRPr="00CA6101">
          <w:rPr>
            <w:rStyle w:val="Hyperlink"/>
          </w:rPr>
          <w:t>Clarification des Propositions Techniques de Première Etape et examen des déviations et Variantes proposées par les Proposants</w:t>
        </w:r>
        <w:r>
          <w:rPr>
            <w:webHidden/>
          </w:rPr>
          <w:tab/>
        </w:r>
        <w:r>
          <w:rPr>
            <w:webHidden/>
          </w:rPr>
          <w:fldChar w:fldCharType="begin"/>
        </w:r>
        <w:r>
          <w:rPr>
            <w:webHidden/>
          </w:rPr>
          <w:instrText xml:space="preserve"> PAGEREF _Toc98404763 \h </w:instrText>
        </w:r>
        <w:r>
          <w:rPr>
            <w:webHidden/>
          </w:rPr>
        </w:r>
        <w:r>
          <w:rPr>
            <w:webHidden/>
          </w:rPr>
          <w:fldChar w:fldCharType="separate"/>
        </w:r>
        <w:r w:rsidR="00C33C94">
          <w:rPr>
            <w:webHidden/>
          </w:rPr>
          <w:t>25</w:t>
        </w:r>
        <w:r>
          <w:rPr>
            <w:webHidden/>
          </w:rPr>
          <w:fldChar w:fldCharType="end"/>
        </w:r>
      </w:hyperlink>
    </w:p>
    <w:p w14:paraId="434409EB" w14:textId="2ADBC703" w:rsidR="000618BF" w:rsidRDefault="000618BF">
      <w:pPr>
        <w:pStyle w:val="TOC1"/>
        <w:rPr>
          <w:rFonts w:asciiTheme="minorHAnsi" w:eastAsiaTheme="minorEastAsia" w:hAnsiTheme="minorHAnsi" w:cstheme="minorBidi"/>
          <w:b w:val="0"/>
          <w:bCs w:val="0"/>
          <w:sz w:val="22"/>
          <w:szCs w:val="22"/>
          <w:lang w:val="en-US" w:eastAsia="en-US"/>
        </w:rPr>
      </w:pPr>
      <w:hyperlink w:anchor="_Toc98404764" w:history="1">
        <w:r w:rsidRPr="00CA6101">
          <w:rPr>
            <w:rStyle w:val="Hyperlink"/>
          </w:rPr>
          <w:t>F.</w:t>
        </w:r>
        <w:r>
          <w:rPr>
            <w:rFonts w:asciiTheme="minorHAnsi" w:eastAsiaTheme="minorEastAsia" w:hAnsiTheme="minorHAnsi" w:cstheme="minorBidi"/>
            <w:b w:val="0"/>
            <w:bCs w:val="0"/>
            <w:sz w:val="22"/>
            <w:szCs w:val="22"/>
            <w:lang w:val="en-US" w:eastAsia="en-US"/>
          </w:rPr>
          <w:tab/>
        </w:r>
        <w:r w:rsidRPr="00CA6101">
          <w:rPr>
            <w:rStyle w:val="Hyperlink"/>
          </w:rPr>
          <w:t>Invitation aux Propositions combinées Techniques et Financières de Deuxième étape</w:t>
        </w:r>
        <w:r>
          <w:rPr>
            <w:webHidden/>
          </w:rPr>
          <w:tab/>
        </w:r>
        <w:r>
          <w:rPr>
            <w:webHidden/>
          </w:rPr>
          <w:fldChar w:fldCharType="begin"/>
        </w:r>
        <w:r>
          <w:rPr>
            <w:webHidden/>
          </w:rPr>
          <w:instrText xml:space="preserve"> PAGEREF _Toc98404764 \h </w:instrText>
        </w:r>
        <w:r>
          <w:rPr>
            <w:webHidden/>
          </w:rPr>
        </w:r>
        <w:r>
          <w:rPr>
            <w:webHidden/>
          </w:rPr>
          <w:fldChar w:fldCharType="separate"/>
        </w:r>
        <w:r w:rsidR="00C33C94">
          <w:rPr>
            <w:webHidden/>
          </w:rPr>
          <w:t>27</w:t>
        </w:r>
        <w:r>
          <w:rPr>
            <w:webHidden/>
          </w:rPr>
          <w:fldChar w:fldCharType="end"/>
        </w:r>
      </w:hyperlink>
    </w:p>
    <w:p w14:paraId="243D49A0" w14:textId="4917FF05" w:rsidR="000618BF" w:rsidRDefault="000618BF">
      <w:pPr>
        <w:pStyle w:val="TOC2"/>
        <w:tabs>
          <w:tab w:val="left" w:pos="1890"/>
        </w:tabs>
        <w:rPr>
          <w:rFonts w:asciiTheme="minorHAnsi" w:eastAsiaTheme="minorEastAsia" w:hAnsiTheme="minorHAnsi" w:cstheme="minorBidi"/>
          <w:sz w:val="22"/>
          <w:szCs w:val="22"/>
          <w:lang w:val="en-US" w:eastAsia="en-US"/>
        </w:rPr>
      </w:pPr>
      <w:hyperlink w:anchor="_Toc98404765" w:history="1">
        <w:r w:rsidRPr="00CA6101">
          <w:rPr>
            <w:rStyle w:val="Hyperlink"/>
            <w:bCs/>
            <w14:scene3d>
              <w14:camera w14:prst="orthographicFront"/>
              <w14:lightRig w14:rig="threePt" w14:dir="t">
                <w14:rot w14:lat="0" w14:lon="0" w14:rev="0"/>
              </w14:lightRig>
            </w14:scene3d>
          </w:rPr>
          <w:t>27.</w:t>
        </w:r>
        <w:r>
          <w:rPr>
            <w:rFonts w:asciiTheme="minorHAnsi" w:eastAsiaTheme="minorEastAsia" w:hAnsiTheme="minorHAnsi" w:cstheme="minorBidi"/>
            <w:sz w:val="22"/>
            <w:szCs w:val="22"/>
            <w:lang w:val="en-US" w:eastAsia="en-US"/>
          </w:rPr>
          <w:tab/>
        </w:r>
        <w:r w:rsidRPr="00CA6101">
          <w:rPr>
            <w:rStyle w:val="Hyperlink"/>
          </w:rPr>
          <w:t>Invitation à soumettre des Propositions combinées Techniques et Financières de Deuxième Etape</w:t>
        </w:r>
        <w:r>
          <w:rPr>
            <w:webHidden/>
          </w:rPr>
          <w:tab/>
        </w:r>
        <w:r>
          <w:rPr>
            <w:webHidden/>
          </w:rPr>
          <w:fldChar w:fldCharType="begin"/>
        </w:r>
        <w:r>
          <w:rPr>
            <w:webHidden/>
          </w:rPr>
          <w:instrText xml:space="preserve"> PAGEREF _Toc98404765 \h </w:instrText>
        </w:r>
        <w:r>
          <w:rPr>
            <w:webHidden/>
          </w:rPr>
        </w:r>
        <w:r>
          <w:rPr>
            <w:webHidden/>
          </w:rPr>
          <w:fldChar w:fldCharType="separate"/>
        </w:r>
        <w:r w:rsidR="00C33C94">
          <w:rPr>
            <w:webHidden/>
          </w:rPr>
          <w:t>27</w:t>
        </w:r>
        <w:r>
          <w:rPr>
            <w:webHidden/>
          </w:rPr>
          <w:fldChar w:fldCharType="end"/>
        </w:r>
      </w:hyperlink>
    </w:p>
    <w:p w14:paraId="5E3E3D04" w14:textId="530306E1" w:rsidR="000618BF" w:rsidRDefault="000618BF">
      <w:pPr>
        <w:pStyle w:val="TOC1"/>
        <w:rPr>
          <w:rFonts w:asciiTheme="minorHAnsi" w:eastAsiaTheme="minorEastAsia" w:hAnsiTheme="minorHAnsi" w:cstheme="minorBidi"/>
          <w:b w:val="0"/>
          <w:bCs w:val="0"/>
          <w:sz w:val="22"/>
          <w:szCs w:val="22"/>
          <w:lang w:val="en-US" w:eastAsia="en-US"/>
        </w:rPr>
      </w:pPr>
      <w:hyperlink w:anchor="_Toc98404766" w:history="1">
        <w:r w:rsidRPr="00CA6101">
          <w:rPr>
            <w:rStyle w:val="Hyperlink"/>
          </w:rPr>
          <w:t>G.</w:t>
        </w:r>
        <w:r>
          <w:rPr>
            <w:rFonts w:asciiTheme="minorHAnsi" w:eastAsiaTheme="minorEastAsia" w:hAnsiTheme="minorHAnsi" w:cstheme="minorBidi"/>
            <w:b w:val="0"/>
            <w:bCs w:val="0"/>
            <w:sz w:val="22"/>
            <w:szCs w:val="22"/>
            <w:lang w:val="en-US" w:eastAsia="en-US"/>
          </w:rPr>
          <w:tab/>
        </w:r>
        <w:r w:rsidRPr="00CA6101">
          <w:rPr>
            <w:rStyle w:val="Hyperlink"/>
          </w:rPr>
          <w:t>PREPARATION DE PROPOSITIONS TECHNIQUES ET FINANCIERES DE DEUXIEME ETAPE</w:t>
        </w:r>
        <w:r>
          <w:rPr>
            <w:webHidden/>
          </w:rPr>
          <w:tab/>
        </w:r>
        <w:r>
          <w:rPr>
            <w:webHidden/>
          </w:rPr>
          <w:fldChar w:fldCharType="begin"/>
        </w:r>
        <w:r>
          <w:rPr>
            <w:webHidden/>
          </w:rPr>
          <w:instrText xml:space="preserve"> PAGEREF _Toc98404766 \h </w:instrText>
        </w:r>
        <w:r>
          <w:rPr>
            <w:webHidden/>
          </w:rPr>
        </w:r>
        <w:r>
          <w:rPr>
            <w:webHidden/>
          </w:rPr>
          <w:fldChar w:fldCharType="separate"/>
        </w:r>
        <w:r w:rsidR="00C33C94">
          <w:rPr>
            <w:webHidden/>
          </w:rPr>
          <w:t>28</w:t>
        </w:r>
        <w:r>
          <w:rPr>
            <w:webHidden/>
          </w:rPr>
          <w:fldChar w:fldCharType="end"/>
        </w:r>
      </w:hyperlink>
    </w:p>
    <w:p w14:paraId="14B79DA5" w14:textId="48B7730C" w:rsidR="000618BF" w:rsidRDefault="000618BF">
      <w:pPr>
        <w:pStyle w:val="TOC2"/>
        <w:tabs>
          <w:tab w:val="left" w:pos="1890"/>
        </w:tabs>
        <w:rPr>
          <w:rFonts w:asciiTheme="minorHAnsi" w:eastAsiaTheme="minorEastAsia" w:hAnsiTheme="minorHAnsi" w:cstheme="minorBidi"/>
          <w:sz w:val="22"/>
          <w:szCs w:val="22"/>
          <w:lang w:val="en-US" w:eastAsia="en-US"/>
        </w:rPr>
      </w:pPr>
      <w:hyperlink w:anchor="_Toc98404767" w:history="1">
        <w:r w:rsidRPr="00CA6101">
          <w:rPr>
            <w:rStyle w:val="Hyperlink"/>
            <w:bCs/>
            <w14:scene3d>
              <w14:camera w14:prst="orthographicFront"/>
              <w14:lightRig w14:rig="threePt" w14:dir="t">
                <w14:rot w14:lat="0" w14:lon="0" w14:rev="0"/>
              </w14:lightRig>
            </w14:scene3d>
          </w:rPr>
          <w:t>28.</w:t>
        </w:r>
        <w:r>
          <w:rPr>
            <w:rFonts w:asciiTheme="minorHAnsi" w:eastAsiaTheme="minorEastAsia" w:hAnsiTheme="minorHAnsi" w:cstheme="minorBidi"/>
            <w:sz w:val="22"/>
            <w:szCs w:val="22"/>
            <w:lang w:val="en-US" w:eastAsia="en-US"/>
          </w:rPr>
          <w:tab/>
        </w:r>
        <w:r w:rsidRPr="00CA6101">
          <w:rPr>
            <w:rStyle w:val="Hyperlink"/>
          </w:rPr>
          <w:t>Documents comprenant la Proposition Technique et Financière de Deuxième Etape</w:t>
        </w:r>
        <w:r>
          <w:rPr>
            <w:webHidden/>
          </w:rPr>
          <w:tab/>
        </w:r>
        <w:r>
          <w:rPr>
            <w:webHidden/>
          </w:rPr>
          <w:fldChar w:fldCharType="begin"/>
        </w:r>
        <w:r>
          <w:rPr>
            <w:webHidden/>
          </w:rPr>
          <w:instrText xml:space="preserve"> PAGEREF _Toc98404767 \h </w:instrText>
        </w:r>
        <w:r>
          <w:rPr>
            <w:webHidden/>
          </w:rPr>
        </w:r>
        <w:r>
          <w:rPr>
            <w:webHidden/>
          </w:rPr>
          <w:fldChar w:fldCharType="separate"/>
        </w:r>
        <w:r w:rsidR="00C33C94">
          <w:rPr>
            <w:webHidden/>
          </w:rPr>
          <w:t>28</w:t>
        </w:r>
        <w:r>
          <w:rPr>
            <w:webHidden/>
          </w:rPr>
          <w:fldChar w:fldCharType="end"/>
        </w:r>
      </w:hyperlink>
    </w:p>
    <w:p w14:paraId="63277897" w14:textId="7228E19E" w:rsidR="000618BF" w:rsidRDefault="000618BF">
      <w:pPr>
        <w:pStyle w:val="TOC2"/>
        <w:tabs>
          <w:tab w:val="left" w:pos="1890"/>
        </w:tabs>
        <w:rPr>
          <w:rFonts w:asciiTheme="minorHAnsi" w:eastAsiaTheme="minorEastAsia" w:hAnsiTheme="minorHAnsi" w:cstheme="minorBidi"/>
          <w:sz w:val="22"/>
          <w:szCs w:val="22"/>
          <w:lang w:val="en-US" w:eastAsia="en-US"/>
        </w:rPr>
      </w:pPr>
      <w:hyperlink w:anchor="_Toc98404768" w:history="1">
        <w:r w:rsidRPr="00CA6101">
          <w:rPr>
            <w:rStyle w:val="Hyperlink"/>
            <w:bCs/>
            <w14:scene3d>
              <w14:camera w14:prst="orthographicFront"/>
              <w14:lightRig w14:rig="threePt" w14:dir="t">
                <w14:rot w14:lat="0" w14:lon="0" w14:rev="0"/>
              </w14:lightRig>
            </w14:scene3d>
          </w:rPr>
          <w:t>29.</w:t>
        </w:r>
        <w:r>
          <w:rPr>
            <w:rFonts w:asciiTheme="minorHAnsi" w:eastAsiaTheme="minorEastAsia" w:hAnsiTheme="minorHAnsi" w:cstheme="minorBidi"/>
            <w:sz w:val="22"/>
            <w:szCs w:val="22"/>
            <w:lang w:val="en-US" w:eastAsia="en-US"/>
          </w:rPr>
          <w:tab/>
        </w:r>
        <w:r w:rsidRPr="00CA6101">
          <w:rPr>
            <w:rStyle w:val="Hyperlink"/>
          </w:rPr>
          <w:t>Lettre de Proposition et Annexes</w:t>
        </w:r>
        <w:r>
          <w:rPr>
            <w:webHidden/>
          </w:rPr>
          <w:tab/>
        </w:r>
        <w:r>
          <w:rPr>
            <w:webHidden/>
          </w:rPr>
          <w:fldChar w:fldCharType="begin"/>
        </w:r>
        <w:r>
          <w:rPr>
            <w:webHidden/>
          </w:rPr>
          <w:instrText xml:space="preserve"> PAGEREF _Toc98404768 \h </w:instrText>
        </w:r>
        <w:r>
          <w:rPr>
            <w:webHidden/>
          </w:rPr>
        </w:r>
        <w:r>
          <w:rPr>
            <w:webHidden/>
          </w:rPr>
          <w:fldChar w:fldCharType="separate"/>
        </w:r>
        <w:r w:rsidR="00C33C94">
          <w:rPr>
            <w:webHidden/>
          </w:rPr>
          <w:t>30</w:t>
        </w:r>
        <w:r>
          <w:rPr>
            <w:webHidden/>
          </w:rPr>
          <w:fldChar w:fldCharType="end"/>
        </w:r>
      </w:hyperlink>
    </w:p>
    <w:p w14:paraId="7C4A14CA" w14:textId="16AE1B0A" w:rsidR="000618BF" w:rsidRDefault="000618BF">
      <w:pPr>
        <w:pStyle w:val="TOC2"/>
        <w:tabs>
          <w:tab w:val="left" w:pos="1890"/>
        </w:tabs>
        <w:rPr>
          <w:rFonts w:asciiTheme="minorHAnsi" w:eastAsiaTheme="minorEastAsia" w:hAnsiTheme="minorHAnsi" w:cstheme="minorBidi"/>
          <w:sz w:val="22"/>
          <w:szCs w:val="22"/>
          <w:lang w:val="en-US" w:eastAsia="en-US"/>
        </w:rPr>
      </w:pPr>
      <w:hyperlink w:anchor="_Toc98404769" w:history="1">
        <w:r w:rsidRPr="00CA6101">
          <w:rPr>
            <w:rStyle w:val="Hyperlink"/>
            <w:bCs/>
            <w14:scene3d>
              <w14:camera w14:prst="orthographicFront"/>
              <w14:lightRig w14:rig="threePt" w14:dir="t">
                <w14:rot w14:lat="0" w14:lon="0" w14:rev="0"/>
              </w14:lightRig>
            </w14:scene3d>
          </w:rPr>
          <w:t>30.</w:t>
        </w:r>
        <w:r>
          <w:rPr>
            <w:rFonts w:asciiTheme="minorHAnsi" w:eastAsiaTheme="minorEastAsia" w:hAnsiTheme="minorHAnsi" w:cstheme="minorBidi"/>
            <w:sz w:val="22"/>
            <w:szCs w:val="22"/>
            <w:lang w:val="en-US" w:eastAsia="en-US"/>
          </w:rPr>
          <w:tab/>
        </w:r>
        <w:r w:rsidRPr="00CA6101">
          <w:rPr>
            <w:rStyle w:val="Hyperlink"/>
          </w:rPr>
          <w:t>Prix de la Proposition</w:t>
        </w:r>
        <w:r>
          <w:rPr>
            <w:webHidden/>
          </w:rPr>
          <w:tab/>
        </w:r>
        <w:r>
          <w:rPr>
            <w:webHidden/>
          </w:rPr>
          <w:fldChar w:fldCharType="begin"/>
        </w:r>
        <w:r>
          <w:rPr>
            <w:webHidden/>
          </w:rPr>
          <w:instrText xml:space="preserve"> PAGEREF _Toc98404769 \h </w:instrText>
        </w:r>
        <w:r>
          <w:rPr>
            <w:webHidden/>
          </w:rPr>
        </w:r>
        <w:r>
          <w:rPr>
            <w:webHidden/>
          </w:rPr>
          <w:fldChar w:fldCharType="separate"/>
        </w:r>
        <w:r w:rsidR="00C33C94">
          <w:rPr>
            <w:webHidden/>
          </w:rPr>
          <w:t>30</w:t>
        </w:r>
        <w:r>
          <w:rPr>
            <w:webHidden/>
          </w:rPr>
          <w:fldChar w:fldCharType="end"/>
        </w:r>
      </w:hyperlink>
    </w:p>
    <w:p w14:paraId="410C84B7" w14:textId="0A7BC62E" w:rsidR="000618BF" w:rsidRDefault="000618BF">
      <w:pPr>
        <w:pStyle w:val="TOC2"/>
        <w:tabs>
          <w:tab w:val="left" w:pos="1890"/>
        </w:tabs>
        <w:rPr>
          <w:rFonts w:asciiTheme="minorHAnsi" w:eastAsiaTheme="minorEastAsia" w:hAnsiTheme="minorHAnsi" w:cstheme="minorBidi"/>
          <w:sz w:val="22"/>
          <w:szCs w:val="22"/>
          <w:lang w:val="en-US" w:eastAsia="en-US"/>
        </w:rPr>
      </w:pPr>
      <w:hyperlink w:anchor="_Toc98404770" w:history="1">
        <w:r w:rsidRPr="00CA6101">
          <w:rPr>
            <w:rStyle w:val="Hyperlink"/>
            <w:bCs/>
            <w14:scene3d>
              <w14:camera w14:prst="orthographicFront"/>
              <w14:lightRig w14:rig="threePt" w14:dir="t">
                <w14:rot w14:lat="0" w14:lon="0" w14:rev="0"/>
              </w14:lightRig>
            </w14:scene3d>
          </w:rPr>
          <w:t>31.</w:t>
        </w:r>
        <w:r>
          <w:rPr>
            <w:rFonts w:asciiTheme="minorHAnsi" w:eastAsiaTheme="minorEastAsia" w:hAnsiTheme="minorHAnsi" w:cstheme="minorBidi"/>
            <w:sz w:val="22"/>
            <w:szCs w:val="22"/>
            <w:lang w:val="en-US" w:eastAsia="en-US"/>
          </w:rPr>
          <w:tab/>
        </w:r>
        <w:r w:rsidRPr="00CA6101">
          <w:rPr>
            <w:rStyle w:val="Hyperlink"/>
          </w:rPr>
          <w:t>Monnaies de la Proposition</w:t>
        </w:r>
        <w:r>
          <w:rPr>
            <w:webHidden/>
          </w:rPr>
          <w:tab/>
        </w:r>
        <w:r>
          <w:rPr>
            <w:webHidden/>
          </w:rPr>
          <w:fldChar w:fldCharType="begin"/>
        </w:r>
        <w:r>
          <w:rPr>
            <w:webHidden/>
          </w:rPr>
          <w:instrText xml:space="preserve"> PAGEREF _Toc98404770 \h </w:instrText>
        </w:r>
        <w:r>
          <w:rPr>
            <w:webHidden/>
          </w:rPr>
        </w:r>
        <w:r>
          <w:rPr>
            <w:webHidden/>
          </w:rPr>
          <w:fldChar w:fldCharType="separate"/>
        </w:r>
        <w:r w:rsidR="00C33C94">
          <w:rPr>
            <w:webHidden/>
          </w:rPr>
          <w:t>33</w:t>
        </w:r>
        <w:r>
          <w:rPr>
            <w:webHidden/>
          </w:rPr>
          <w:fldChar w:fldCharType="end"/>
        </w:r>
      </w:hyperlink>
    </w:p>
    <w:p w14:paraId="184C39B9" w14:textId="32047B41" w:rsidR="000618BF" w:rsidRDefault="000618BF">
      <w:pPr>
        <w:pStyle w:val="TOC2"/>
        <w:tabs>
          <w:tab w:val="left" w:pos="1890"/>
        </w:tabs>
        <w:rPr>
          <w:rFonts w:asciiTheme="minorHAnsi" w:eastAsiaTheme="minorEastAsia" w:hAnsiTheme="minorHAnsi" w:cstheme="minorBidi"/>
          <w:sz w:val="22"/>
          <w:szCs w:val="22"/>
          <w:lang w:val="en-US" w:eastAsia="en-US"/>
        </w:rPr>
      </w:pPr>
      <w:hyperlink w:anchor="_Toc98404771" w:history="1">
        <w:r w:rsidRPr="00CA6101">
          <w:rPr>
            <w:rStyle w:val="Hyperlink"/>
            <w:bCs/>
            <w14:scene3d>
              <w14:camera w14:prst="orthographicFront"/>
              <w14:lightRig w14:rig="threePt" w14:dir="t">
                <w14:rot w14:lat="0" w14:lon="0" w14:rev="0"/>
              </w14:lightRig>
            </w14:scene3d>
          </w:rPr>
          <w:t>32.</w:t>
        </w:r>
        <w:r>
          <w:rPr>
            <w:rFonts w:asciiTheme="minorHAnsi" w:eastAsiaTheme="minorEastAsia" w:hAnsiTheme="minorHAnsi" w:cstheme="minorBidi"/>
            <w:sz w:val="22"/>
            <w:szCs w:val="22"/>
            <w:lang w:val="en-US" w:eastAsia="en-US"/>
          </w:rPr>
          <w:tab/>
        </w:r>
        <w:r w:rsidRPr="00CA6101">
          <w:rPr>
            <w:rStyle w:val="Hyperlink"/>
          </w:rPr>
          <w:t>Garantie de Proposition</w:t>
        </w:r>
        <w:r>
          <w:rPr>
            <w:webHidden/>
          </w:rPr>
          <w:tab/>
        </w:r>
        <w:r>
          <w:rPr>
            <w:webHidden/>
          </w:rPr>
          <w:fldChar w:fldCharType="begin"/>
        </w:r>
        <w:r>
          <w:rPr>
            <w:webHidden/>
          </w:rPr>
          <w:instrText xml:space="preserve"> PAGEREF _Toc98404771 \h </w:instrText>
        </w:r>
        <w:r>
          <w:rPr>
            <w:webHidden/>
          </w:rPr>
        </w:r>
        <w:r>
          <w:rPr>
            <w:webHidden/>
          </w:rPr>
          <w:fldChar w:fldCharType="separate"/>
        </w:r>
        <w:r w:rsidR="00C33C94">
          <w:rPr>
            <w:webHidden/>
          </w:rPr>
          <w:t>33</w:t>
        </w:r>
        <w:r>
          <w:rPr>
            <w:webHidden/>
          </w:rPr>
          <w:fldChar w:fldCharType="end"/>
        </w:r>
      </w:hyperlink>
    </w:p>
    <w:p w14:paraId="3F4F2E7F" w14:textId="251C4CCF" w:rsidR="000618BF" w:rsidRDefault="000618BF">
      <w:pPr>
        <w:pStyle w:val="TOC2"/>
        <w:tabs>
          <w:tab w:val="left" w:pos="1890"/>
        </w:tabs>
        <w:rPr>
          <w:rFonts w:asciiTheme="minorHAnsi" w:eastAsiaTheme="minorEastAsia" w:hAnsiTheme="minorHAnsi" w:cstheme="minorBidi"/>
          <w:sz w:val="22"/>
          <w:szCs w:val="22"/>
          <w:lang w:val="en-US" w:eastAsia="en-US"/>
        </w:rPr>
      </w:pPr>
      <w:hyperlink w:anchor="_Toc98404772" w:history="1">
        <w:r w:rsidRPr="00CA6101">
          <w:rPr>
            <w:rStyle w:val="Hyperlink"/>
            <w:bCs/>
            <w14:scene3d>
              <w14:camera w14:prst="orthographicFront"/>
              <w14:lightRig w14:rig="threePt" w14:dir="t">
                <w14:rot w14:lat="0" w14:lon="0" w14:rev="0"/>
              </w14:lightRig>
            </w14:scene3d>
          </w:rPr>
          <w:t>33.</w:t>
        </w:r>
        <w:r>
          <w:rPr>
            <w:rFonts w:asciiTheme="minorHAnsi" w:eastAsiaTheme="minorEastAsia" w:hAnsiTheme="minorHAnsi" w:cstheme="minorBidi"/>
            <w:sz w:val="22"/>
            <w:szCs w:val="22"/>
            <w:lang w:val="en-US" w:eastAsia="en-US"/>
          </w:rPr>
          <w:tab/>
        </w:r>
        <w:r w:rsidRPr="00CA6101">
          <w:rPr>
            <w:rStyle w:val="Hyperlink"/>
          </w:rPr>
          <w:t>Période de Validité des Propositions</w:t>
        </w:r>
        <w:r>
          <w:rPr>
            <w:webHidden/>
          </w:rPr>
          <w:tab/>
        </w:r>
        <w:r>
          <w:rPr>
            <w:webHidden/>
          </w:rPr>
          <w:fldChar w:fldCharType="begin"/>
        </w:r>
        <w:r>
          <w:rPr>
            <w:webHidden/>
          </w:rPr>
          <w:instrText xml:space="preserve"> PAGEREF _Toc98404772 \h </w:instrText>
        </w:r>
        <w:r>
          <w:rPr>
            <w:webHidden/>
          </w:rPr>
        </w:r>
        <w:r>
          <w:rPr>
            <w:webHidden/>
          </w:rPr>
          <w:fldChar w:fldCharType="separate"/>
        </w:r>
        <w:r w:rsidR="00C33C94">
          <w:rPr>
            <w:webHidden/>
          </w:rPr>
          <w:t>35</w:t>
        </w:r>
        <w:r>
          <w:rPr>
            <w:webHidden/>
          </w:rPr>
          <w:fldChar w:fldCharType="end"/>
        </w:r>
      </w:hyperlink>
    </w:p>
    <w:p w14:paraId="5BB79221" w14:textId="335E7A81" w:rsidR="000618BF" w:rsidRDefault="000618BF">
      <w:pPr>
        <w:pStyle w:val="TOC2"/>
        <w:tabs>
          <w:tab w:val="left" w:pos="1890"/>
        </w:tabs>
        <w:rPr>
          <w:rFonts w:asciiTheme="minorHAnsi" w:eastAsiaTheme="minorEastAsia" w:hAnsiTheme="minorHAnsi" w:cstheme="minorBidi"/>
          <w:sz w:val="22"/>
          <w:szCs w:val="22"/>
          <w:lang w:val="en-US" w:eastAsia="en-US"/>
        </w:rPr>
      </w:pPr>
      <w:hyperlink w:anchor="_Toc98404773" w:history="1">
        <w:r w:rsidRPr="00CA6101">
          <w:rPr>
            <w:rStyle w:val="Hyperlink"/>
            <w:bCs/>
            <w14:scene3d>
              <w14:camera w14:prst="orthographicFront"/>
              <w14:lightRig w14:rig="threePt" w14:dir="t">
                <w14:rot w14:lat="0" w14:lon="0" w14:rev="0"/>
              </w14:lightRig>
            </w14:scene3d>
          </w:rPr>
          <w:t>34.</w:t>
        </w:r>
        <w:r>
          <w:rPr>
            <w:rFonts w:asciiTheme="minorHAnsi" w:eastAsiaTheme="minorEastAsia" w:hAnsiTheme="minorHAnsi" w:cstheme="minorBidi"/>
            <w:sz w:val="22"/>
            <w:szCs w:val="22"/>
            <w:lang w:val="en-US" w:eastAsia="en-US"/>
          </w:rPr>
          <w:tab/>
        </w:r>
        <w:r w:rsidRPr="00CA6101">
          <w:rPr>
            <w:rStyle w:val="Hyperlink"/>
          </w:rPr>
          <w:t>Forme et Signature de la Proposition Technique et Financière de Deuxième Etape</w:t>
        </w:r>
        <w:r>
          <w:rPr>
            <w:webHidden/>
          </w:rPr>
          <w:tab/>
        </w:r>
        <w:r>
          <w:rPr>
            <w:webHidden/>
          </w:rPr>
          <w:fldChar w:fldCharType="begin"/>
        </w:r>
        <w:r>
          <w:rPr>
            <w:webHidden/>
          </w:rPr>
          <w:instrText xml:space="preserve"> PAGEREF _Toc98404773 \h </w:instrText>
        </w:r>
        <w:r>
          <w:rPr>
            <w:webHidden/>
          </w:rPr>
        </w:r>
        <w:r>
          <w:rPr>
            <w:webHidden/>
          </w:rPr>
          <w:fldChar w:fldCharType="separate"/>
        </w:r>
        <w:r w:rsidR="00C33C94">
          <w:rPr>
            <w:webHidden/>
          </w:rPr>
          <w:t>35</w:t>
        </w:r>
        <w:r>
          <w:rPr>
            <w:webHidden/>
          </w:rPr>
          <w:fldChar w:fldCharType="end"/>
        </w:r>
      </w:hyperlink>
    </w:p>
    <w:p w14:paraId="2C6DED95" w14:textId="540F778D" w:rsidR="000618BF" w:rsidRDefault="000618BF">
      <w:pPr>
        <w:pStyle w:val="TOC1"/>
        <w:rPr>
          <w:rFonts w:asciiTheme="minorHAnsi" w:eastAsiaTheme="minorEastAsia" w:hAnsiTheme="minorHAnsi" w:cstheme="minorBidi"/>
          <w:b w:val="0"/>
          <w:bCs w:val="0"/>
          <w:sz w:val="22"/>
          <w:szCs w:val="22"/>
          <w:lang w:val="en-US" w:eastAsia="en-US"/>
        </w:rPr>
      </w:pPr>
      <w:hyperlink w:anchor="_Toc98404774" w:history="1">
        <w:r w:rsidRPr="00CA6101">
          <w:rPr>
            <w:rStyle w:val="Hyperlink"/>
          </w:rPr>
          <w:t>H.</w:t>
        </w:r>
        <w:r>
          <w:rPr>
            <w:rFonts w:asciiTheme="minorHAnsi" w:eastAsiaTheme="minorEastAsia" w:hAnsiTheme="minorHAnsi" w:cstheme="minorBidi"/>
            <w:b w:val="0"/>
            <w:bCs w:val="0"/>
            <w:sz w:val="22"/>
            <w:szCs w:val="22"/>
            <w:lang w:val="en-US" w:eastAsia="en-US"/>
          </w:rPr>
          <w:tab/>
        </w:r>
        <w:r w:rsidRPr="00CA6101">
          <w:rPr>
            <w:rStyle w:val="Hyperlink"/>
          </w:rPr>
          <w:t>Dépôt des Propositions Techniques et Financières de Deuxième Etape</w:t>
        </w:r>
        <w:r>
          <w:rPr>
            <w:webHidden/>
          </w:rPr>
          <w:tab/>
        </w:r>
        <w:r>
          <w:rPr>
            <w:webHidden/>
          </w:rPr>
          <w:fldChar w:fldCharType="begin"/>
        </w:r>
        <w:r>
          <w:rPr>
            <w:webHidden/>
          </w:rPr>
          <w:instrText xml:space="preserve"> PAGEREF _Toc98404774 \h </w:instrText>
        </w:r>
        <w:r>
          <w:rPr>
            <w:webHidden/>
          </w:rPr>
        </w:r>
        <w:r>
          <w:rPr>
            <w:webHidden/>
          </w:rPr>
          <w:fldChar w:fldCharType="separate"/>
        </w:r>
        <w:r w:rsidR="00C33C94">
          <w:rPr>
            <w:webHidden/>
          </w:rPr>
          <w:t>36</w:t>
        </w:r>
        <w:r>
          <w:rPr>
            <w:webHidden/>
          </w:rPr>
          <w:fldChar w:fldCharType="end"/>
        </w:r>
      </w:hyperlink>
    </w:p>
    <w:p w14:paraId="10402EB2" w14:textId="3552995D" w:rsidR="000618BF" w:rsidRDefault="000618BF">
      <w:pPr>
        <w:pStyle w:val="TOC2"/>
        <w:tabs>
          <w:tab w:val="left" w:pos="1890"/>
        </w:tabs>
        <w:rPr>
          <w:rFonts w:asciiTheme="minorHAnsi" w:eastAsiaTheme="minorEastAsia" w:hAnsiTheme="minorHAnsi" w:cstheme="minorBidi"/>
          <w:sz w:val="22"/>
          <w:szCs w:val="22"/>
          <w:lang w:val="en-US" w:eastAsia="en-US"/>
        </w:rPr>
      </w:pPr>
      <w:hyperlink w:anchor="_Toc98404775" w:history="1">
        <w:r w:rsidRPr="00CA6101">
          <w:rPr>
            <w:rStyle w:val="Hyperlink"/>
            <w:bCs/>
            <w14:scene3d>
              <w14:camera w14:prst="orthographicFront"/>
              <w14:lightRig w14:rig="threePt" w14:dir="t">
                <w14:rot w14:lat="0" w14:lon="0" w14:rev="0"/>
              </w14:lightRig>
            </w14:scene3d>
          </w:rPr>
          <w:t>35.</w:t>
        </w:r>
        <w:r>
          <w:rPr>
            <w:rFonts w:asciiTheme="minorHAnsi" w:eastAsiaTheme="minorEastAsia" w:hAnsiTheme="minorHAnsi" w:cstheme="minorBidi"/>
            <w:sz w:val="22"/>
            <w:szCs w:val="22"/>
            <w:lang w:val="en-US" w:eastAsia="en-US"/>
          </w:rPr>
          <w:tab/>
        </w:r>
        <w:r w:rsidRPr="00CA6101">
          <w:rPr>
            <w:rStyle w:val="Hyperlink"/>
          </w:rPr>
          <w:t>Soumission, Cachetage et Marquage des Propositions</w:t>
        </w:r>
        <w:r>
          <w:rPr>
            <w:webHidden/>
          </w:rPr>
          <w:tab/>
        </w:r>
        <w:r>
          <w:rPr>
            <w:webHidden/>
          </w:rPr>
          <w:fldChar w:fldCharType="begin"/>
        </w:r>
        <w:r>
          <w:rPr>
            <w:webHidden/>
          </w:rPr>
          <w:instrText xml:space="preserve"> PAGEREF _Toc98404775 \h </w:instrText>
        </w:r>
        <w:r>
          <w:rPr>
            <w:webHidden/>
          </w:rPr>
        </w:r>
        <w:r>
          <w:rPr>
            <w:webHidden/>
          </w:rPr>
          <w:fldChar w:fldCharType="separate"/>
        </w:r>
        <w:r w:rsidR="00C33C94">
          <w:rPr>
            <w:webHidden/>
          </w:rPr>
          <w:t>36</w:t>
        </w:r>
        <w:r>
          <w:rPr>
            <w:webHidden/>
          </w:rPr>
          <w:fldChar w:fldCharType="end"/>
        </w:r>
      </w:hyperlink>
    </w:p>
    <w:p w14:paraId="094C13AC" w14:textId="6EBB63D4" w:rsidR="000618BF" w:rsidRDefault="000618BF">
      <w:pPr>
        <w:pStyle w:val="TOC2"/>
        <w:tabs>
          <w:tab w:val="left" w:pos="1890"/>
        </w:tabs>
        <w:rPr>
          <w:rFonts w:asciiTheme="minorHAnsi" w:eastAsiaTheme="minorEastAsia" w:hAnsiTheme="minorHAnsi" w:cstheme="minorBidi"/>
          <w:sz w:val="22"/>
          <w:szCs w:val="22"/>
          <w:lang w:val="en-US" w:eastAsia="en-US"/>
        </w:rPr>
      </w:pPr>
      <w:hyperlink w:anchor="_Toc98404776" w:history="1">
        <w:r w:rsidRPr="00CA6101">
          <w:rPr>
            <w:rStyle w:val="Hyperlink"/>
            <w:bCs/>
            <w14:scene3d>
              <w14:camera w14:prst="orthographicFront"/>
              <w14:lightRig w14:rig="threePt" w14:dir="t">
                <w14:rot w14:lat="0" w14:lon="0" w14:rev="0"/>
              </w14:lightRig>
            </w14:scene3d>
          </w:rPr>
          <w:t>36.</w:t>
        </w:r>
        <w:r>
          <w:rPr>
            <w:rFonts w:asciiTheme="minorHAnsi" w:eastAsiaTheme="minorEastAsia" w:hAnsiTheme="minorHAnsi" w:cstheme="minorBidi"/>
            <w:sz w:val="22"/>
            <w:szCs w:val="22"/>
            <w:lang w:val="en-US" w:eastAsia="en-US"/>
          </w:rPr>
          <w:tab/>
        </w:r>
        <w:r w:rsidRPr="00CA6101">
          <w:rPr>
            <w:rStyle w:val="Hyperlink"/>
          </w:rPr>
          <w:t>Date limite de Soumission des Propositions</w:t>
        </w:r>
        <w:r>
          <w:rPr>
            <w:webHidden/>
          </w:rPr>
          <w:tab/>
        </w:r>
        <w:r>
          <w:rPr>
            <w:webHidden/>
          </w:rPr>
          <w:fldChar w:fldCharType="begin"/>
        </w:r>
        <w:r>
          <w:rPr>
            <w:webHidden/>
          </w:rPr>
          <w:instrText xml:space="preserve"> PAGEREF _Toc98404776 \h </w:instrText>
        </w:r>
        <w:r>
          <w:rPr>
            <w:webHidden/>
          </w:rPr>
        </w:r>
        <w:r>
          <w:rPr>
            <w:webHidden/>
          </w:rPr>
          <w:fldChar w:fldCharType="separate"/>
        </w:r>
        <w:r w:rsidR="00C33C94">
          <w:rPr>
            <w:webHidden/>
          </w:rPr>
          <w:t>37</w:t>
        </w:r>
        <w:r>
          <w:rPr>
            <w:webHidden/>
          </w:rPr>
          <w:fldChar w:fldCharType="end"/>
        </w:r>
      </w:hyperlink>
    </w:p>
    <w:p w14:paraId="469B5905" w14:textId="4247EAB3" w:rsidR="000618BF" w:rsidRDefault="000618BF">
      <w:pPr>
        <w:pStyle w:val="TOC2"/>
        <w:tabs>
          <w:tab w:val="left" w:pos="1890"/>
        </w:tabs>
        <w:rPr>
          <w:rFonts w:asciiTheme="minorHAnsi" w:eastAsiaTheme="minorEastAsia" w:hAnsiTheme="minorHAnsi" w:cstheme="minorBidi"/>
          <w:sz w:val="22"/>
          <w:szCs w:val="22"/>
          <w:lang w:val="en-US" w:eastAsia="en-US"/>
        </w:rPr>
      </w:pPr>
      <w:hyperlink w:anchor="_Toc98404777" w:history="1">
        <w:r w:rsidRPr="00CA6101">
          <w:rPr>
            <w:rStyle w:val="Hyperlink"/>
            <w:bCs/>
            <w14:scene3d>
              <w14:camera w14:prst="orthographicFront"/>
              <w14:lightRig w14:rig="threePt" w14:dir="t">
                <w14:rot w14:lat="0" w14:lon="0" w14:rev="0"/>
              </w14:lightRig>
            </w14:scene3d>
          </w:rPr>
          <w:t>37.</w:t>
        </w:r>
        <w:r>
          <w:rPr>
            <w:rFonts w:asciiTheme="minorHAnsi" w:eastAsiaTheme="minorEastAsia" w:hAnsiTheme="minorHAnsi" w:cstheme="minorBidi"/>
            <w:sz w:val="22"/>
            <w:szCs w:val="22"/>
            <w:lang w:val="en-US" w:eastAsia="en-US"/>
          </w:rPr>
          <w:tab/>
        </w:r>
        <w:r w:rsidRPr="00CA6101">
          <w:rPr>
            <w:rStyle w:val="Hyperlink"/>
          </w:rPr>
          <w:t>Propositions Hors Délai</w:t>
        </w:r>
        <w:r>
          <w:rPr>
            <w:webHidden/>
          </w:rPr>
          <w:tab/>
        </w:r>
        <w:r>
          <w:rPr>
            <w:webHidden/>
          </w:rPr>
          <w:fldChar w:fldCharType="begin"/>
        </w:r>
        <w:r>
          <w:rPr>
            <w:webHidden/>
          </w:rPr>
          <w:instrText xml:space="preserve"> PAGEREF _Toc98404777 \h </w:instrText>
        </w:r>
        <w:r>
          <w:rPr>
            <w:webHidden/>
          </w:rPr>
        </w:r>
        <w:r>
          <w:rPr>
            <w:webHidden/>
          </w:rPr>
          <w:fldChar w:fldCharType="separate"/>
        </w:r>
        <w:r w:rsidR="00C33C94">
          <w:rPr>
            <w:webHidden/>
          </w:rPr>
          <w:t>37</w:t>
        </w:r>
        <w:r>
          <w:rPr>
            <w:webHidden/>
          </w:rPr>
          <w:fldChar w:fldCharType="end"/>
        </w:r>
      </w:hyperlink>
    </w:p>
    <w:p w14:paraId="50B2DCBF" w14:textId="13C5B2EB" w:rsidR="000618BF" w:rsidRDefault="000618BF">
      <w:pPr>
        <w:pStyle w:val="TOC2"/>
        <w:tabs>
          <w:tab w:val="left" w:pos="1890"/>
        </w:tabs>
        <w:rPr>
          <w:rFonts w:asciiTheme="minorHAnsi" w:eastAsiaTheme="minorEastAsia" w:hAnsiTheme="minorHAnsi" w:cstheme="minorBidi"/>
          <w:sz w:val="22"/>
          <w:szCs w:val="22"/>
          <w:lang w:val="en-US" w:eastAsia="en-US"/>
        </w:rPr>
      </w:pPr>
      <w:hyperlink w:anchor="_Toc98404778" w:history="1">
        <w:r w:rsidRPr="00CA6101">
          <w:rPr>
            <w:rStyle w:val="Hyperlink"/>
            <w:bCs/>
            <w14:scene3d>
              <w14:camera w14:prst="orthographicFront"/>
              <w14:lightRig w14:rig="threePt" w14:dir="t">
                <w14:rot w14:lat="0" w14:lon="0" w14:rev="0"/>
              </w14:lightRig>
            </w14:scene3d>
          </w:rPr>
          <w:t>38.</w:t>
        </w:r>
        <w:r>
          <w:rPr>
            <w:rFonts w:asciiTheme="minorHAnsi" w:eastAsiaTheme="minorEastAsia" w:hAnsiTheme="minorHAnsi" w:cstheme="minorBidi"/>
            <w:sz w:val="22"/>
            <w:szCs w:val="22"/>
            <w:lang w:val="en-US" w:eastAsia="en-US"/>
          </w:rPr>
          <w:tab/>
        </w:r>
        <w:r w:rsidRPr="00CA6101">
          <w:rPr>
            <w:rStyle w:val="Hyperlink"/>
          </w:rPr>
          <w:t>Retrait, Substitution et Modification des Propositions de l’Etape 2</w:t>
        </w:r>
        <w:r>
          <w:rPr>
            <w:webHidden/>
          </w:rPr>
          <w:tab/>
        </w:r>
        <w:r>
          <w:rPr>
            <w:webHidden/>
          </w:rPr>
          <w:fldChar w:fldCharType="begin"/>
        </w:r>
        <w:r>
          <w:rPr>
            <w:webHidden/>
          </w:rPr>
          <w:instrText xml:space="preserve"> PAGEREF _Toc98404778 \h </w:instrText>
        </w:r>
        <w:r>
          <w:rPr>
            <w:webHidden/>
          </w:rPr>
        </w:r>
        <w:r>
          <w:rPr>
            <w:webHidden/>
          </w:rPr>
          <w:fldChar w:fldCharType="separate"/>
        </w:r>
        <w:r w:rsidR="00C33C94">
          <w:rPr>
            <w:webHidden/>
          </w:rPr>
          <w:t>37</w:t>
        </w:r>
        <w:r>
          <w:rPr>
            <w:webHidden/>
          </w:rPr>
          <w:fldChar w:fldCharType="end"/>
        </w:r>
      </w:hyperlink>
    </w:p>
    <w:p w14:paraId="78CB739C" w14:textId="63A31B98" w:rsidR="000618BF" w:rsidRDefault="000618BF">
      <w:pPr>
        <w:pStyle w:val="TOC1"/>
        <w:rPr>
          <w:rFonts w:asciiTheme="minorHAnsi" w:eastAsiaTheme="minorEastAsia" w:hAnsiTheme="minorHAnsi" w:cstheme="minorBidi"/>
          <w:b w:val="0"/>
          <w:bCs w:val="0"/>
          <w:sz w:val="22"/>
          <w:szCs w:val="22"/>
          <w:lang w:val="en-US" w:eastAsia="en-US"/>
        </w:rPr>
      </w:pPr>
      <w:hyperlink w:anchor="_Toc98404779" w:history="1">
        <w:r w:rsidRPr="00CA6101">
          <w:rPr>
            <w:rStyle w:val="Hyperlink"/>
          </w:rPr>
          <w:t>I.</w:t>
        </w:r>
        <w:r>
          <w:rPr>
            <w:rFonts w:asciiTheme="minorHAnsi" w:eastAsiaTheme="minorEastAsia" w:hAnsiTheme="minorHAnsi" w:cstheme="minorBidi"/>
            <w:b w:val="0"/>
            <w:bCs w:val="0"/>
            <w:sz w:val="22"/>
            <w:szCs w:val="22"/>
            <w:lang w:val="en-US" w:eastAsia="en-US"/>
          </w:rPr>
          <w:tab/>
        </w:r>
        <w:r w:rsidRPr="00CA6101">
          <w:rPr>
            <w:rStyle w:val="Hyperlink"/>
          </w:rPr>
          <w:t>Deuxieme Etape : Ouverture Publique des Parties Techniques</w:t>
        </w:r>
        <w:r>
          <w:rPr>
            <w:webHidden/>
          </w:rPr>
          <w:tab/>
        </w:r>
        <w:r>
          <w:rPr>
            <w:webHidden/>
          </w:rPr>
          <w:fldChar w:fldCharType="begin"/>
        </w:r>
        <w:r>
          <w:rPr>
            <w:webHidden/>
          </w:rPr>
          <w:instrText xml:space="preserve"> PAGEREF _Toc98404779 \h </w:instrText>
        </w:r>
        <w:r>
          <w:rPr>
            <w:webHidden/>
          </w:rPr>
        </w:r>
        <w:r>
          <w:rPr>
            <w:webHidden/>
          </w:rPr>
          <w:fldChar w:fldCharType="separate"/>
        </w:r>
        <w:r w:rsidR="00C33C94">
          <w:rPr>
            <w:webHidden/>
          </w:rPr>
          <w:t>37</w:t>
        </w:r>
        <w:r>
          <w:rPr>
            <w:webHidden/>
          </w:rPr>
          <w:fldChar w:fldCharType="end"/>
        </w:r>
      </w:hyperlink>
    </w:p>
    <w:p w14:paraId="301F1AEA" w14:textId="0DB48C4E" w:rsidR="000618BF" w:rsidRDefault="000618BF">
      <w:pPr>
        <w:pStyle w:val="TOC2"/>
        <w:tabs>
          <w:tab w:val="left" w:pos="1890"/>
        </w:tabs>
        <w:rPr>
          <w:rFonts w:asciiTheme="minorHAnsi" w:eastAsiaTheme="minorEastAsia" w:hAnsiTheme="minorHAnsi" w:cstheme="minorBidi"/>
          <w:sz w:val="22"/>
          <w:szCs w:val="22"/>
          <w:lang w:val="en-US" w:eastAsia="en-US"/>
        </w:rPr>
      </w:pPr>
      <w:hyperlink w:anchor="_Toc98404780" w:history="1">
        <w:r w:rsidRPr="00CA6101">
          <w:rPr>
            <w:rStyle w:val="Hyperlink"/>
            <w:bCs/>
            <w14:scene3d>
              <w14:camera w14:prst="orthographicFront"/>
              <w14:lightRig w14:rig="threePt" w14:dir="t">
                <w14:rot w14:lat="0" w14:lon="0" w14:rev="0"/>
              </w14:lightRig>
            </w14:scene3d>
          </w:rPr>
          <w:t>39.</w:t>
        </w:r>
        <w:r>
          <w:rPr>
            <w:rFonts w:asciiTheme="minorHAnsi" w:eastAsiaTheme="minorEastAsia" w:hAnsiTheme="minorHAnsi" w:cstheme="minorBidi"/>
            <w:sz w:val="22"/>
            <w:szCs w:val="22"/>
            <w:lang w:val="en-US" w:eastAsia="en-US"/>
          </w:rPr>
          <w:tab/>
        </w:r>
        <w:r w:rsidRPr="00CA6101">
          <w:rPr>
            <w:rStyle w:val="Hyperlink"/>
          </w:rPr>
          <w:t>Ouverture Publique des  Propositions Techniques de Deuxième Etape</w:t>
        </w:r>
        <w:r>
          <w:rPr>
            <w:webHidden/>
          </w:rPr>
          <w:tab/>
        </w:r>
        <w:r>
          <w:rPr>
            <w:webHidden/>
          </w:rPr>
          <w:fldChar w:fldCharType="begin"/>
        </w:r>
        <w:r>
          <w:rPr>
            <w:webHidden/>
          </w:rPr>
          <w:instrText xml:space="preserve"> PAGEREF _Toc98404780 \h </w:instrText>
        </w:r>
        <w:r>
          <w:rPr>
            <w:webHidden/>
          </w:rPr>
        </w:r>
        <w:r>
          <w:rPr>
            <w:webHidden/>
          </w:rPr>
          <w:fldChar w:fldCharType="separate"/>
        </w:r>
        <w:r w:rsidR="00C33C94">
          <w:rPr>
            <w:webHidden/>
          </w:rPr>
          <w:t>37</w:t>
        </w:r>
        <w:r>
          <w:rPr>
            <w:webHidden/>
          </w:rPr>
          <w:fldChar w:fldCharType="end"/>
        </w:r>
      </w:hyperlink>
    </w:p>
    <w:p w14:paraId="34584492" w14:textId="1214948B" w:rsidR="000618BF" w:rsidRDefault="000618BF">
      <w:pPr>
        <w:pStyle w:val="TOC1"/>
        <w:rPr>
          <w:rFonts w:asciiTheme="minorHAnsi" w:eastAsiaTheme="minorEastAsia" w:hAnsiTheme="minorHAnsi" w:cstheme="minorBidi"/>
          <w:b w:val="0"/>
          <w:bCs w:val="0"/>
          <w:sz w:val="22"/>
          <w:szCs w:val="22"/>
          <w:lang w:val="en-US" w:eastAsia="en-US"/>
        </w:rPr>
      </w:pPr>
      <w:hyperlink w:anchor="_Toc98404781" w:history="1">
        <w:r w:rsidRPr="00CA6101">
          <w:rPr>
            <w:rStyle w:val="Hyperlink"/>
          </w:rPr>
          <w:t>J.</w:t>
        </w:r>
        <w:r>
          <w:rPr>
            <w:rFonts w:asciiTheme="minorHAnsi" w:eastAsiaTheme="minorEastAsia" w:hAnsiTheme="minorHAnsi" w:cstheme="minorBidi"/>
            <w:b w:val="0"/>
            <w:bCs w:val="0"/>
            <w:sz w:val="22"/>
            <w:szCs w:val="22"/>
            <w:lang w:val="en-US" w:eastAsia="en-US"/>
          </w:rPr>
          <w:tab/>
        </w:r>
        <w:r w:rsidRPr="00CA6101">
          <w:rPr>
            <w:rStyle w:val="Hyperlink"/>
          </w:rPr>
          <w:t>Deuxième Etape : Evaluation des Parties Techniques</w:t>
        </w:r>
        <w:r>
          <w:rPr>
            <w:webHidden/>
          </w:rPr>
          <w:tab/>
        </w:r>
        <w:r>
          <w:rPr>
            <w:webHidden/>
          </w:rPr>
          <w:fldChar w:fldCharType="begin"/>
        </w:r>
        <w:r>
          <w:rPr>
            <w:webHidden/>
          </w:rPr>
          <w:instrText xml:space="preserve"> PAGEREF _Toc98404781 \h </w:instrText>
        </w:r>
        <w:r>
          <w:rPr>
            <w:webHidden/>
          </w:rPr>
        </w:r>
        <w:r>
          <w:rPr>
            <w:webHidden/>
          </w:rPr>
          <w:fldChar w:fldCharType="separate"/>
        </w:r>
        <w:r w:rsidR="00C33C94">
          <w:rPr>
            <w:webHidden/>
          </w:rPr>
          <w:t>39</w:t>
        </w:r>
        <w:r>
          <w:rPr>
            <w:webHidden/>
          </w:rPr>
          <w:fldChar w:fldCharType="end"/>
        </w:r>
      </w:hyperlink>
    </w:p>
    <w:p w14:paraId="394B6C68" w14:textId="3EFECAD4" w:rsidR="000618BF" w:rsidRDefault="000618BF">
      <w:pPr>
        <w:pStyle w:val="TOC2"/>
        <w:tabs>
          <w:tab w:val="left" w:pos="1890"/>
        </w:tabs>
        <w:rPr>
          <w:rFonts w:asciiTheme="minorHAnsi" w:eastAsiaTheme="minorEastAsia" w:hAnsiTheme="minorHAnsi" w:cstheme="minorBidi"/>
          <w:sz w:val="22"/>
          <w:szCs w:val="22"/>
          <w:lang w:val="en-US" w:eastAsia="en-US"/>
        </w:rPr>
      </w:pPr>
      <w:hyperlink w:anchor="_Toc98404782" w:history="1">
        <w:r w:rsidRPr="00CA6101">
          <w:rPr>
            <w:rStyle w:val="Hyperlink"/>
            <w:bCs/>
            <w14:scene3d>
              <w14:camera w14:prst="orthographicFront"/>
              <w14:lightRig w14:rig="threePt" w14:dir="t">
                <w14:rot w14:lat="0" w14:lon="0" w14:rev="0"/>
              </w14:lightRig>
            </w14:scene3d>
          </w:rPr>
          <w:t>40.</w:t>
        </w:r>
        <w:r>
          <w:rPr>
            <w:rFonts w:asciiTheme="minorHAnsi" w:eastAsiaTheme="minorEastAsia" w:hAnsiTheme="minorHAnsi" w:cstheme="minorBidi"/>
            <w:sz w:val="22"/>
            <w:szCs w:val="22"/>
            <w:lang w:val="en-US" w:eastAsia="en-US"/>
          </w:rPr>
          <w:tab/>
        </w:r>
        <w:r w:rsidRPr="00CA6101">
          <w:rPr>
            <w:rStyle w:val="Hyperlink"/>
          </w:rPr>
          <w:t>Confidentialité</w:t>
        </w:r>
        <w:r>
          <w:rPr>
            <w:webHidden/>
          </w:rPr>
          <w:tab/>
        </w:r>
        <w:r>
          <w:rPr>
            <w:webHidden/>
          </w:rPr>
          <w:fldChar w:fldCharType="begin"/>
        </w:r>
        <w:r>
          <w:rPr>
            <w:webHidden/>
          </w:rPr>
          <w:instrText xml:space="preserve"> PAGEREF _Toc98404782 \h </w:instrText>
        </w:r>
        <w:r>
          <w:rPr>
            <w:webHidden/>
          </w:rPr>
        </w:r>
        <w:r>
          <w:rPr>
            <w:webHidden/>
          </w:rPr>
          <w:fldChar w:fldCharType="separate"/>
        </w:r>
        <w:r w:rsidR="00C33C94">
          <w:rPr>
            <w:webHidden/>
          </w:rPr>
          <w:t>39</w:t>
        </w:r>
        <w:r>
          <w:rPr>
            <w:webHidden/>
          </w:rPr>
          <w:fldChar w:fldCharType="end"/>
        </w:r>
      </w:hyperlink>
    </w:p>
    <w:p w14:paraId="1D8AA3AE" w14:textId="6147C041" w:rsidR="000618BF" w:rsidRDefault="000618BF">
      <w:pPr>
        <w:pStyle w:val="TOC2"/>
        <w:tabs>
          <w:tab w:val="left" w:pos="1890"/>
        </w:tabs>
        <w:rPr>
          <w:rFonts w:asciiTheme="minorHAnsi" w:eastAsiaTheme="minorEastAsia" w:hAnsiTheme="minorHAnsi" w:cstheme="minorBidi"/>
          <w:sz w:val="22"/>
          <w:szCs w:val="22"/>
          <w:lang w:val="en-US" w:eastAsia="en-US"/>
        </w:rPr>
      </w:pPr>
      <w:hyperlink w:anchor="_Toc98404783" w:history="1">
        <w:r w:rsidRPr="00CA6101">
          <w:rPr>
            <w:rStyle w:val="Hyperlink"/>
            <w:bCs/>
            <w14:scene3d>
              <w14:camera w14:prst="orthographicFront"/>
              <w14:lightRig w14:rig="threePt" w14:dir="t">
                <w14:rot w14:lat="0" w14:lon="0" w14:rev="0"/>
              </w14:lightRig>
            </w14:scene3d>
          </w:rPr>
          <w:t>41.</w:t>
        </w:r>
        <w:r>
          <w:rPr>
            <w:rFonts w:asciiTheme="minorHAnsi" w:eastAsiaTheme="minorEastAsia" w:hAnsiTheme="minorHAnsi" w:cstheme="minorBidi"/>
            <w:sz w:val="22"/>
            <w:szCs w:val="22"/>
            <w:lang w:val="en-US" w:eastAsia="en-US"/>
          </w:rPr>
          <w:tab/>
        </w:r>
        <w:r w:rsidRPr="00CA6101">
          <w:rPr>
            <w:rStyle w:val="Hyperlink"/>
          </w:rPr>
          <w:t>Eclaircissements concernant les Propositions</w:t>
        </w:r>
        <w:r>
          <w:rPr>
            <w:webHidden/>
          </w:rPr>
          <w:tab/>
        </w:r>
        <w:r>
          <w:rPr>
            <w:webHidden/>
          </w:rPr>
          <w:fldChar w:fldCharType="begin"/>
        </w:r>
        <w:r>
          <w:rPr>
            <w:webHidden/>
          </w:rPr>
          <w:instrText xml:space="preserve"> PAGEREF _Toc98404783 \h </w:instrText>
        </w:r>
        <w:r>
          <w:rPr>
            <w:webHidden/>
          </w:rPr>
        </w:r>
        <w:r>
          <w:rPr>
            <w:webHidden/>
          </w:rPr>
          <w:fldChar w:fldCharType="separate"/>
        </w:r>
        <w:r w:rsidR="00C33C94">
          <w:rPr>
            <w:webHidden/>
          </w:rPr>
          <w:t>39</w:t>
        </w:r>
        <w:r>
          <w:rPr>
            <w:webHidden/>
          </w:rPr>
          <w:fldChar w:fldCharType="end"/>
        </w:r>
      </w:hyperlink>
    </w:p>
    <w:p w14:paraId="6AB61224" w14:textId="69CC8C8A" w:rsidR="000618BF" w:rsidRDefault="000618BF">
      <w:pPr>
        <w:pStyle w:val="TOC2"/>
        <w:tabs>
          <w:tab w:val="left" w:pos="1890"/>
        </w:tabs>
        <w:rPr>
          <w:rFonts w:asciiTheme="minorHAnsi" w:eastAsiaTheme="minorEastAsia" w:hAnsiTheme="minorHAnsi" w:cstheme="minorBidi"/>
          <w:sz w:val="22"/>
          <w:szCs w:val="22"/>
          <w:lang w:val="en-US" w:eastAsia="en-US"/>
        </w:rPr>
      </w:pPr>
      <w:hyperlink w:anchor="_Toc98404784" w:history="1">
        <w:r w:rsidRPr="00CA6101">
          <w:rPr>
            <w:rStyle w:val="Hyperlink"/>
            <w:bCs/>
            <w14:scene3d>
              <w14:camera w14:prst="orthographicFront"/>
              <w14:lightRig w14:rig="threePt" w14:dir="t">
                <w14:rot w14:lat="0" w14:lon="0" w14:rev="0"/>
              </w14:lightRig>
            </w14:scene3d>
          </w:rPr>
          <w:t>42.</w:t>
        </w:r>
        <w:r>
          <w:rPr>
            <w:rFonts w:asciiTheme="minorHAnsi" w:eastAsiaTheme="minorEastAsia" w:hAnsiTheme="minorHAnsi" w:cstheme="minorBidi"/>
            <w:sz w:val="22"/>
            <w:szCs w:val="22"/>
            <w:lang w:val="en-US" w:eastAsia="en-US"/>
          </w:rPr>
          <w:tab/>
        </w:r>
        <w:r w:rsidRPr="00CA6101">
          <w:rPr>
            <w:rStyle w:val="Hyperlink"/>
          </w:rPr>
          <w:t>Détermination de la Conformité</w:t>
        </w:r>
        <w:r>
          <w:rPr>
            <w:webHidden/>
          </w:rPr>
          <w:tab/>
        </w:r>
        <w:r>
          <w:rPr>
            <w:webHidden/>
          </w:rPr>
          <w:fldChar w:fldCharType="begin"/>
        </w:r>
        <w:r>
          <w:rPr>
            <w:webHidden/>
          </w:rPr>
          <w:instrText xml:space="preserve"> PAGEREF _Toc98404784 \h </w:instrText>
        </w:r>
        <w:r>
          <w:rPr>
            <w:webHidden/>
          </w:rPr>
        </w:r>
        <w:r>
          <w:rPr>
            <w:webHidden/>
          </w:rPr>
          <w:fldChar w:fldCharType="separate"/>
        </w:r>
        <w:r w:rsidR="00C33C94">
          <w:rPr>
            <w:webHidden/>
          </w:rPr>
          <w:t>39</w:t>
        </w:r>
        <w:r>
          <w:rPr>
            <w:webHidden/>
          </w:rPr>
          <w:fldChar w:fldCharType="end"/>
        </w:r>
      </w:hyperlink>
    </w:p>
    <w:p w14:paraId="65E2D74D" w14:textId="7C5F9698" w:rsidR="000618BF" w:rsidRDefault="000618BF">
      <w:pPr>
        <w:pStyle w:val="TOC2"/>
        <w:tabs>
          <w:tab w:val="left" w:pos="1890"/>
        </w:tabs>
        <w:rPr>
          <w:rFonts w:asciiTheme="minorHAnsi" w:eastAsiaTheme="minorEastAsia" w:hAnsiTheme="minorHAnsi" w:cstheme="minorBidi"/>
          <w:sz w:val="22"/>
          <w:szCs w:val="22"/>
          <w:lang w:val="en-US" w:eastAsia="en-US"/>
        </w:rPr>
      </w:pPr>
      <w:hyperlink w:anchor="_Toc98404785" w:history="1">
        <w:r w:rsidRPr="00CA6101">
          <w:rPr>
            <w:rStyle w:val="Hyperlink"/>
            <w:bCs/>
            <w14:scene3d>
              <w14:camera w14:prst="orthographicFront"/>
              <w14:lightRig w14:rig="threePt" w14:dir="t">
                <w14:rot w14:lat="0" w14:lon="0" w14:rev="0"/>
              </w14:lightRig>
            </w14:scene3d>
          </w:rPr>
          <w:t>43.</w:t>
        </w:r>
        <w:r>
          <w:rPr>
            <w:rFonts w:asciiTheme="minorHAnsi" w:eastAsiaTheme="minorEastAsia" w:hAnsiTheme="minorHAnsi" w:cstheme="minorBidi"/>
            <w:sz w:val="22"/>
            <w:szCs w:val="22"/>
            <w:lang w:val="en-US" w:eastAsia="en-US"/>
          </w:rPr>
          <w:tab/>
        </w:r>
        <w:r w:rsidRPr="00CA6101">
          <w:rPr>
            <w:rStyle w:val="Hyperlink"/>
          </w:rPr>
          <w:t>Evaluation des Propositions Techniques</w:t>
        </w:r>
        <w:r>
          <w:rPr>
            <w:webHidden/>
          </w:rPr>
          <w:tab/>
        </w:r>
        <w:r>
          <w:rPr>
            <w:webHidden/>
          </w:rPr>
          <w:fldChar w:fldCharType="begin"/>
        </w:r>
        <w:r>
          <w:rPr>
            <w:webHidden/>
          </w:rPr>
          <w:instrText xml:space="preserve"> PAGEREF _Toc98404785 \h </w:instrText>
        </w:r>
        <w:r>
          <w:rPr>
            <w:webHidden/>
          </w:rPr>
        </w:r>
        <w:r>
          <w:rPr>
            <w:webHidden/>
          </w:rPr>
          <w:fldChar w:fldCharType="separate"/>
        </w:r>
        <w:r w:rsidR="00C33C94">
          <w:rPr>
            <w:webHidden/>
          </w:rPr>
          <w:t>40</w:t>
        </w:r>
        <w:r>
          <w:rPr>
            <w:webHidden/>
          </w:rPr>
          <w:fldChar w:fldCharType="end"/>
        </w:r>
      </w:hyperlink>
    </w:p>
    <w:p w14:paraId="4A6A9836" w14:textId="6B345D9A" w:rsidR="000618BF" w:rsidRDefault="000618BF">
      <w:pPr>
        <w:pStyle w:val="TOC2"/>
        <w:tabs>
          <w:tab w:val="left" w:pos="1890"/>
        </w:tabs>
        <w:rPr>
          <w:rFonts w:asciiTheme="minorHAnsi" w:eastAsiaTheme="minorEastAsia" w:hAnsiTheme="minorHAnsi" w:cstheme="minorBidi"/>
          <w:sz w:val="22"/>
          <w:szCs w:val="22"/>
          <w:lang w:val="en-US" w:eastAsia="en-US"/>
        </w:rPr>
      </w:pPr>
      <w:hyperlink w:anchor="_Toc98404786" w:history="1">
        <w:r w:rsidRPr="00CA6101">
          <w:rPr>
            <w:rStyle w:val="Hyperlink"/>
            <w:bCs/>
            <w14:scene3d>
              <w14:camera w14:prst="orthographicFront"/>
              <w14:lightRig w14:rig="threePt" w14:dir="t">
                <w14:rot w14:lat="0" w14:lon="0" w14:rev="0"/>
              </w14:lightRig>
            </w14:scene3d>
          </w:rPr>
          <w:t>44.</w:t>
        </w:r>
        <w:r>
          <w:rPr>
            <w:rFonts w:asciiTheme="minorHAnsi" w:eastAsiaTheme="minorEastAsia" w:hAnsiTheme="minorHAnsi" w:cstheme="minorBidi"/>
            <w:sz w:val="22"/>
            <w:szCs w:val="22"/>
            <w:lang w:val="en-US" w:eastAsia="en-US"/>
          </w:rPr>
          <w:tab/>
        </w:r>
        <w:r w:rsidRPr="00CA6101">
          <w:rPr>
            <w:rStyle w:val="Hyperlink"/>
          </w:rPr>
          <w:t>Notification de l’Evaluation des Parties Techniques</w:t>
        </w:r>
        <w:r>
          <w:rPr>
            <w:webHidden/>
          </w:rPr>
          <w:tab/>
        </w:r>
        <w:r>
          <w:rPr>
            <w:webHidden/>
          </w:rPr>
          <w:fldChar w:fldCharType="begin"/>
        </w:r>
        <w:r>
          <w:rPr>
            <w:webHidden/>
          </w:rPr>
          <w:instrText xml:space="preserve"> PAGEREF _Toc98404786 \h </w:instrText>
        </w:r>
        <w:r>
          <w:rPr>
            <w:webHidden/>
          </w:rPr>
        </w:r>
        <w:r>
          <w:rPr>
            <w:webHidden/>
          </w:rPr>
          <w:fldChar w:fldCharType="separate"/>
        </w:r>
        <w:r w:rsidR="00C33C94">
          <w:rPr>
            <w:webHidden/>
          </w:rPr>
          <w:t>40</w:t>
        </w:r>
        <w:r>
          <w:rPr>
            <w:webHidden/>
          </w:rPr>
          <w:fldChar w:fldCharType="end"/>
        </w:r>
      </w:hyperlink>
    </w:p>
    <w:p w14:paraId="765E3764" w14:textId="04E4067E" w:rsidR="000618BF" w:rsidRDefault="000618BF">
      <w:pPr>
        <w:pStyle w:val="TOC1"/>
        <w:rPr>
          <w:rFonts w:asciiTheme="minorHAnsi" w:eastAsiaTheme="minorEastAsia" w:hAnsiTheme="minorHAnsi" w:cstheme="minorBidi"/>
          <w:b w:val="0"/>
          <w:bCs w:val="0"/>
          <w:sz w:val="22"/>
          <w:szCs w:val="22"/>
          <w:lang w:val="en-US" w:eastAsia="en-US"/>
        </w:rPr>
      </w:pPr>
      <w:hyperlink w:anchor="_Toc98404787" w:history="1">
        <w:r w:rsidRPr="00CA6101">
          <w:rPr>
            <w:rStyle w:val="Hyperlink"/>
          </w:rPr>
          <w:t>K.</w:t>
        </w:r>
        <w:r>
          <w:rPr>
            <w:rFonts w:asciiTheme="minorHAnsi" w:eastAsiaTheme="minorEastAsia" w:hAnsiTheme="minorHAnsi" w:cstheme="minorBidi"/>
            <w:b w:val="0"/>
            <w:bCs w:val="0"/>
            <w:sz w:val="22"/>
            <w:szCs w:val="22"/>
            <w:lang w:val="en-US" w:eastAsia="en-US"/>
          </w:rPr>
          <w:tab/>
        </w:r>
        <w:r w:rsidRPr="00CA6101">
          <w:rPr>
            <w:rStyle w:val="Hyperlink"/>
          </w:rPr>
          <w:t>DEUXIEME ETAPE : OUVERTURE DES PARTIES FINANCERES</w:t>
        </w:r>
        <w:r>
          <w:rPr>
            <w:webHidden/>
          </w:rPr>
          <w:tab/>
        </w:r>
        <w:r>
          <w:rPr>
            <w:webHidden/>
          </w:rPr>
          <w:fldChar w:fldCharType="begin"/>
        </w:r>
        <w:r>
          <w:rPr>
            <w:webHidden/>
          </w:rPr>
          <w:instrText xml:space="preserve"> PAGEREF _Toc98404787 \h </w:instrText>
        </w:r>
        <w:r>
          <w:rPr>
            <w:webHidden/>
          </w:rPr>
        </w:r>
        <w:r>
          <w:rPr>
            <w:webHidden/>
          </w:rPr>
          <w:fldChar w:fldCharType="separate"/>
        </w:r>
        <w:r w:rsidR="00C33C94">
          <w:rPr>
            <w:webHidden/>
          </w:rPr>
          <w:t>41</w:t>
        </w:r>
        <w:r>
          <w:rPr>
            <w:webHidden/>
          </w:rPr>
          <w:fldChar w:fldCharType="end"/>
        </w:r>
      </w:hyperlink>
    </w:p>
    <w:p w14:paraId="177FE720" w14:textId="50D64C65" w:rsidR="000618BF" w:rsidRDefault="000618BF">
      <w:pPr>
        <w:pStyle w:val="TOC2"/>
        <w:tabs>
          <w:tab w:val="left" w:pos="1890"/>
        </w:tabs>
        <w:rPr>
          <w:rFonts w:asciiTheme="minorHAnsi" w:eastAsiaTheme="minorEastAsia" w:hAnsiTheme="minorHAnsi" w:cstheme="minorBidi"/>
          <w:sz w:val="22"/>
          <w:szCs w:val="22"/>
          <w:lang w:val="en-US" w:eastAsia="en-US"/>
        </w:rPr>
      </w:pPr>
      <w:hyperlink w:anchor="_Toc98404788" w:history="1">
        <w:r w:rsidRPr="00CA6101">
          <w:rPr>
            <w:rStyle w:val="Hyperlink"/>
            <w:bCs/>
            <w14:scene3d>
              <w14:camera w14:prst="orthographicFront"/>
              <w14:lightRig w14:rig="threePt" w14:dir="t">
                <w14:rot w14:lat="0" w14:lon="0" w14:rev="0"/>
              </w14:lightRig>
            </w14:scene3d>
          </w:rPr>
          <w:t>45.</w:t>
        </w:r>
        <w:r>
          <w:rPr>
            <w:rFonts w:asciiTheme="minorHAnsi" w:eastAsiaTheme="minorEastAsia" w:hAnsiTheme="minorHAnsi" w:cstheme="minorBidi"/>
            <w:sz w:val="22"/>
            <w:szCs w:val="22"/>
            <w:lang w:val="en-US" w:eastAsia="en-US"/>
          </w:rPr>
          <w:tab/>
        </w:r>
        <w:r w:rsidRPr="00CA6101">
          <w:rPr>
            <w:rStyle w:val="Hyperlink"/>
          </w:rPr>
          <w:t>Ouverture publique des Parties Financières lorsque MOF ou négociations ne sont pas applicables</w:t>
        </w:r>
        <w:r>
          <w:rPr>
            <w:webHidden/>
          </w:rPr>
          <w:tab/>
        </w:r>
        <w:r>
          <w:rPr>
            <w:webHidden/>
          </w:rPr>
          <w:fldChar w:fldCharType="begin"/>
        </w:r>
        <w:r>
          <w:rPr>
            <w:webHidden/>
          </w:rPr>
          <w:instrText xml:space="preserve"> PAGEREF _Toc98404788 \h </w:instrText>
        </w:r>
        <w:r>
          <w:rPr>
            <w:webHidden/>
          </w:rPr>
        </w:r>
        <w:r>
          <w:rPr>
            <w:webHidden/>
          </w:rPr>
          <w:fldChar w:fldCharType="separate"/>
        </w:r>
        <w:r w:rsidR="00C33C94">
          <w:rPr>
            <w:webHidden/>
          </w:rPr>
          <w:t>41</w:t>
        </w:r>
        <w:r>
          <w:rPr>
            <w:webHidden/>
          </w:rPr>
          <w:fldChar w:fldCharType="end"/>
        </w:r>
      </w:hyperlink>
    </w:p>
    <w:p w14:paraId="20D26A67" w14:textId="7CBB5A77" w:rsidR="000618BF" w:rsidRDefault="000618BF">
      <w:pPr>
        <w:pStyle w:val="TOC2"/>
        <w:tabs>
          <w:tab w:val="left" w:pos="1890"/>
        </w:tabs>
        <w:rPr>
          <w:rFonts w:asciiTheme="minorHAnsi" w:eastAsiaTheme="minorEastAsia" w:hAnsiTheme="minorHAnsi" w:cstheme="minorBidi"/>
          <w:sz w:val="22"/>
          <w:szCs w:val="22"/>
          <w:lang w:val="en-US" w:eastAsia="en-US"/>
        </w:rPr>
      </w:pPr>
      <w:hyperlink w:anchor="_Toc98404789" w:history="1">
        <w:r w:rsidRPr="00CA6101">
          <w:rPr>
            <w:rStyle w:val="Hyperlink"/>
            <w:bCs/>
            <w14:scene3d>
              <w14:camera w14:prst="orthographicFront"/>
              <w14:lightRig w14:rig="threePt" w14:dir="t">
                <w14:rot w14:lat="0" w14:lon="0" w14:rev="0"/>
              </w14:lightRig>
            </w14:scene3d>
          </w:rPr>
          <w:t>46.</w:t>
        </w:r>
        <w:r>
          <w:rPr>
            <w:rFonts w:asciiTheme="minorHAnsi" w:eastAsiaTheme="minorEastAsia" w:hAnsiTheme="minorHAnsi" w:cstheme="minorBidi"/>
            <w:sz w:val="22"/>
            <w:szCs w:val="22"/>
            <w:lang w:val="en-US" w:eastAsia="en-US"/>
          </w:rPr>
          <w:tab/>
        </w:r>
        <w:r w:rsidRPr="00CA6101">
          <w:rPr>
            <w:rStyle w:val="Hyperlink"/>
          </w:rPr>
          <w:t>Ouverture des Parties Financières lorsque MOF ou des négociations sont applicables</w:t>
        </w:r>
        <w:r>
          <w:rPr>
            <w:webHidden/>
          </w:rPr>
          <w:tab/>
        </w:r>
        <w:r>
          <w:rPr>
            <w:webHidden/>
          </w:rPr>
          <w:fldChar w:fldCharType="begin"/>
        </w:r>
        <w:r>
          <w:rPr>
            <w:webHidden/>
          </w:rPr>
          <w:instrText xml:space="preserve"> PAGEREF _Toc98404789 \h </w:instrText>
        </w:r>
        <w:r>
          <w:rPr>
            <w:webHidden/>
          </w:rPr>
        </w:r>
        <w:r>
          <w:rPr>
            <w:webHidden/>
          </w:rPr>
          <w:fldChar w:fldCharType="separate"/>
        </w:r>
        <w:r w:rsidR="00C33C94">
          <w:rPr>
            <w:webHidden/>
          </w:rPr>
          <w:t>41</w:t>
        </w:r>
        <w:r>
          <w:rPr>
            <w:webHidden/>
          </w:rPr>
          <w:fldChar w:fldCharType="end"/>
        </w:r>
      </w:hyperlink>
    </w:p>
    <w:p w14:paraId="4348B89A" w14:textId="6E2A2E46" w:rsidR="000618BF" w:rsidRDefault="000618BF">
      <w:pPr>
        <w:pStyle w:val="TOC1"/>
        <w:rPr>
          <w:rFonts w:asciiTheme="minorHAnsi" w:eastAsiaTheme="minorEastAsia" w:hAnsiTheme="minorHAnsi" w:cstheme="minorBidi"/>
          <w:b w:val="0"/>
          <w:bCs w:val="0"/>
          <w:sz w:val="22"/>
          <w:szCs w:val="22"/>
          <w:lang w:val="en-US" w:eastAsia="en-US"/>
        </w:rPr>
      </w:pPr>
      <w:hyperlink w:anchor="_Toc98404790" w:history="1">
        <w:r w:rsidRPr="00CA6101">
          <w:rPr>
            <w:rStyle w:val="Hyperlink"/>
          </w:rPr>
          <w:t>L.</w:t>
        </w:r>
        <w:r>
          <w:rPr>
            <w:rFonts w:asciiTheme="minorHAnsi" w:eastAsiaTheme="minorEastAsia" w:hAnsiTheme="minorHAnsi" w:cstheme="minorBidi"/>
            <w:b w:val="0"/>
            <w:bCs w:val="0"/>
            <w:sz w:val="22"/>
            <w:szCs w:val="22"/>
            <w:lang w:val="en-US" w:eastAsia="en-US"/>
          </w:rPr>
          <w:tab/>
        </w:r>
        <w:r w:rsidRPr="00CA6101">
          <w:rPr>
            <w:rStyle w:val="Hyperlink"/>
          </w:rPr>
          <w:t>Deuxième Etape : Evaluation de la Partie Financière</w:t>
        </w:r>
        <w:r>
          <w:rPr>
            <w:webHidden/>
          </w:rPr>
          <w:tab/>
        </w:r>
        <w:r>
          <w:rPr>
            <w:webHidden/>
          </w:rPr>
          <w:fldChar w:fldCharType="begin"/>
        </w:r>
        <w:r>
          <w:rPr>
            <w:webHidden/>
          </w:rPr>
          <w:instrText xml:space="preserve"> PAGEREF _Toc98404790 \h </w:instrText>
        </w:r>
        <w:r>
          <w:rPr>
            <w:webHidden/>
          </w:rPr>
        </w:r>
        <w:r>
          <w:rPr>
            <w:webHidden/>
          </w:rPr>
          <w:fldChar w:fldCharType="separate"/>
        </w:r>
        <w:r w:rsidR="00C33C94">
          <w:rPr>
            <w:webHidden/>
          </w:rPr>
          <w:t>42</w:t>
        </w:r>
        <w:r>
          <w:rPr>
            <w:webHidden/>
          </w:rPr>
          <w:fldChar w:fldCharType="end"/>
        </w:r>
      </w:hyperlink>
    </w:p>
    <w:p w14:paraId="57DEB4D9" w14:textId="63D9C4F9" w:rsidR="000618BF" w:rsidRDefault="000618BF">
      <w:pPr>
        <w:pStyle w:val="TOC2"/>
        <w:tabs>
          <w:tab w:val="left" w:pos="1890"/>
        </w:tabs>
        <w:rPr>
          <w:rFonts w:asciiTheme="minorHAnsi" w:eastAsiaTheme="minorEastAsia" w:hAnsiTheme="minorHAnsi" w:cstheme="minorBidi"/>
          <w:sz w:val="22"/>
          <w:szCs w:val="22"/>
          <w:lang w:val="en-US" w:eastAsia="en-US"/>
        </w:rPr>
      </w:pPr>
      <w:hyperlink w:anchor="_Toc98404791" w:history="1">
        <w:r w:rsidRPr="00CA6101">
          <w:rPr>
            <w:rStyle w:val="Hyperlink"/>
            <w:bCs/>
            <w14:scene3d>
              <w14:camera w14:prst="orthographicFront"/>
              <w14:lightRig w14:rig="threePt" w14:dir="t">
                <w14:rot w14:lat="0" w14:lon="0" w14:rev="0"/>
              </w14:lightRig>
            </w14:scene3d>
          </w:rPr>
          <w:t>47.</w:t>
        </w:r>
        <w:r>
          <w:rPr>
            <w:rFonts w:asciiTheme="minorHAnsi" w:eastAsiaTheme="minorEastAsia" w:hAnsiTheme="minorHAnsi" w:cstheme="minorBidi"/>
            <w:sz w:val="22"/>
            <w:szCs w:val="22"/>
            <w:lang w:val="en-US" w:eastAsia="en-US"/>
          </w:rPr>
          <w:tab/>
        </w:r>
        <w:r w:rsidRPr="00CA6101">
          <w:rPr>
            <w:rStyle w:val="Hyperlink"/>
          </w:rPr>
          <w:t>Non-conformités Mineures</w:t>
        </w:r>
        <w:r>
          <w:rPr>
            <w:webHidden/>
          </w:rPr>
          <w:tab/>
        </w:r>
        <w:r>
          <w:rPr>
            <w:webHidden/>
          </w:rPr>
          <w:fldChar w:fldCharType="begin"/>
        </w:r>
        <w:r>
          <w:rPr>
            <w:webHidden/>
          </w:rPr>
          <w:instrText xml:space="preserve"> PAGEREF _Toc98404791 \h </w:instrText>
        </w:r>
        <w:r>
          <w:rPr>
            <w:webHidden/>
          </w:rPr>
        </w:r>
        <w:r>
          <w:rPr>
            <w:webHidden/>
          </w:rPr>
          <w:fldChar w:fldCharType="separate"/>
        </w:r>
        <w:r w:rsidR="00C33C94">
          <w:rPr>
            <w:webHidden/>
          </w:rPr>
          <w:t>42</w:t>
        </w:r>
        <w:r>
          <w:rPr>
            <w:webHidden/>
          </w:rPr>
          <w:fldChar w:fldCharType="end"/>
        </w:r>
      </w:hyperlink>
    </w:p>
    <w:p w14:paraId="15CCDEEC" w14:textId="5A94C93B" w:rsidR="000618BF" w:rsidRDefault="000618BF">
      <w:pPr>
        <w:pStyle w:val="TOC2"/>
        <w:tabs>
          <w:tab w:val="left" w:pos="1890"/>
        </w:tabs>
        <w:rPr>
          <w:rFonts w:asciiTheme="minorHAnsi" w:eastAsiaTheme="minorEastAsia" w:hAnsiTheme="minorHAnsi" w:cstheme="minorBidi"/>
          <w:sz w:val="22"/>
          <w:szCs w:val="22"/>
          <w:lang w:val="en-US" w:eastAsia="en-US"/>
        </w:rPr>
      </w:pPr>
      <w:hyperlink w:anchor="_Toc98404792" w:history="1">
        <w:r w:rsidRPr="00CA6101">
          <w:rPr>
            <w:rStyle w:val="Hyperlink"/>
            <w:bCs/>
            <w14:scene3d>
              <w14:camera w14:prst="orthographicFront"/>
              <w14:lightRig w14:rig="threePt" w14:dir="t">
                <w14:rot w14:lat="0" w14:lon="0" w14:rev="0"/>
              </w14:lightRig>
            </w14:scene3d>
          </w:rPr>
          <w:t>48.</w:t>
        </w:r>
        <w:r>
          <w:rPr>
            <w:rFonts w:asciiTheme="minorHAnsi" w:eastAsiaTheme="minorEastAsia" w:hAnsiTheme="minorHAnsi" w:cstheme="minorBidi"/>
            <w:sz w:val="22"/>
            <w:szCs w:val="22"/>
            <w:lang w:val="en-US" w:eastAsia="en-US"/>
          </w:rPr>
          <w:tab/>
        </w:r>
        <w:r w:rsidRPr="00CA6101">
          <w:rPr>
            <w:rStyle w:val="Hyperlink"/>
          </w:rPr>
          <w:t>Correction des Erreurs arithmétiques</w:t>
        </w:r>
        <w:r>
          <w:rPr>
            <w:webHidden/>
          </w:rPr>
          <w:tab/>
        </w:r>
        <w:r>
          <w:rPr>
            <w:webHidden/>
          </w:rPr>
          <w:fldChar w:fldCharType="begin"/>
        </w:r>
        <w:r>
          <w:rPr>
            <w:webHidden/>
          </w:rPr>
          <w:instrText xml:space="preserve"> PAGEREF _Toc98404792 \h </w:instrText>
        </w:r>
        <w:r>
          <w:rPr>
            <w:webHidden/>
          </w:rPr>
        </w:r>
        <w:r>
          <w:rPr>
            <w:webHidden/>
          </w:rPr>
          <w:fldChar w:fldCharType="separate"/>
        </w:r>
        <w:r w:rsidR="00C33C94">
          <w:rPr>
            <w:webHidden/>
          </w:rPr>
          <w:t>42</w:t>
        </w:r>
        <w:r>
          <w:rPr>
            <w:webHidden/>
          </w:rPr>
          <w:fldChar w:fldCharType="end"/>
        </w:r>
      </w:hyperlink>
    </w:p>
    <w:p w14:paraId="6F90C166" w14:textId="1AD9B18F" w:rsidR="000618BF" w:rsidRDefault="000618BF">
      <w:pPr>
        <w:pStyle w:val="TOC2"/>
        <w:tabs>
          <w:tab w:val="left" w:pos="1890"/>
        </w:tabs>
        <w:rPr>
          <w:rFonts w:asciiTheme="minorHAnsi" w:eastAsiaTheme="minorEastAsia" w:hAnsiTheme="minorHAnsi" w:cstheme="minorBidi"/>
          <w:sz w:val="22"/>
          <w:szCs w:val="22"/>
          <w:lang w:val="en-US" w:eastAsia="en-US"/>
        </w:rPr>
      </w:pPr>
      <w:hyperlink w:anchor="_Toc98404793" w:history="1">
        <w:r w:rsidRPr="00CA6101">
          <w:rPr>
            <w:rStyle w:val="Hyperlink"/>
            <w:bCs/>
            <w14:scene3d>
              <w14:camera w14:prst="orthographicFront"/>
              <w14:lightRig w14:rig="threePt" w14:dir="t">
                <w14:rot w14:lat="0" w14:lon="0" w14:rev="0"/>
              </w14:lightRig>
            </w14:scene3d>
          </w:rPr>
          <w:t>49.</w:t>
        </w:r>
        <w:r>
          <w:rPr>
            <w:rFonts w:asciiTheme="minorHAnsi" w:eastAsiaTheme="minorEastAsia" w:hAnsiTheme="minorHAnsi" w:cstheme="minorBidi"/>
            <w:sz w:val="22"/>
            <w:szCs w:val="22"/>
            <w:lang w:val="en-US" w:eastAsia="en-US"/>
          </w:rPr>
          <w:tab/>
        </w:r>
        <w:r w:rsidRPr="00CA6101">
          <w:rPr>
            <w:rStyle w:val="Hyperlink"/>
          </w:rPr>
          <w:t>Conversion en une seule monnaie</w:t>
        </w:r>
        <w:r>
          <w:rPr>
            <w:webHidden/>
          </w:rPr>
          <w:tab/>
        </w:r>
        <w:r>
          <w:rPr>
            <w:webHidden/>
          </w:rPr>
          <w:fldChar w:fldCharType="begin"/>
        </w:r>
        <w:r>
          <w:rPr>
            <w:webHidden/>
          </w:rPr>
          <w:instrText xml:space="preserve"> PAGEREF _Toc98404793 \h </w:instrText>
        </w:r>
        <w:r>
          <w:rPr>
            <w:webHidden/>
          </w:rPr>
        </w:r>
        <w:r>
          <w:rPr>
            <w:webHidden/>
          </w:rPr>
          <w:fldChar w:fldCharType="separate"/>
        </w:r>
        <w:r w:rsidR="00C33C94">
          <w:rPr>
            <w:webHidden/>
          </w:rPr>
          <w:t>43</w:t>
        </w:r>
        <w:r>
          <w:rPr>
            <w:webHidden/>
          </w:rPr>
          <w:fldChar w:fldCharType="end"/>
        </w:r>
      </w:hyperlink>
    </w:p>
    <w:p w14:paraId="1F5852B4" w14:textId="63A03628" w:rsidR="000618BF" w:rsidRDefault="000618BF">
      <w:pPr>
        <w:pStyle w:val="TOC2"/>
        <w:tabs>
          <w:tab w:val="left" w:pos="1890"/>
        </w:tabs>
        <w:rPr>
          <w:rFonts w:asciiTheme="minorHAnsi" w:eastAsiaTheme="minorEastAsia" w:hAnsiTheme="minorHAnsi" w:cstheme="minorBidi"/>
          <w:sz w:val="22"/>
          <w:szCs w:val="22"/>
          <w:lang w:val="en-US" w:eastAsia="en-US"/>
        </w:rPr>
      </w:pPr>
      <w:hyperlink w:anchor="_Toc98404794" w:history="1">
        <w:r w:rsidRPr="00CA6101">
          <w:rPr>
            <w:rStyle w:val="Hyperlink"/>
            <w:bCs/>
            <w14:scene3d>
              <w14:camera w14:prst="orthographicFront"/>
              <w14:lightRig w14:rig="threePt" w14:dir="t">
                <w14:rot w14:lat="0" w14:lon="0" w14:rev="0"/>
              </w14:lightRig>
            </w14:scene3d>
          </w:rPr>
          <w:t>50.</w:t>
        </w:r>
        <w:r>
          <w:rPr>
            <w:rFonts w:asciiTheme="minorHAnsi" w:eastAsiaTheme="minorEastAsia" w:hAnsiTheme="minorHAnsi" w:cstheme="minorBidi"/>
            <w:sz w:val="22"/>
            <w:szCs w:val="22"/>
            <w:lang w:val="en-US" w:eastAsia="en-US"/>
          </w:rPr>
          <w:tab/>
        </w:r>
        <w:r w:rsidRPr="00CA6101">
          <w:rPr>
            <w:rStyle w:val="Hyperlink"/>
          </w:rPr>
          <w:t>Marge de Préférence</w:t>
        </w:r>
        <w:r>
          <w:rPr>
            <w:webHidden/>
          </w:rPr>
          <w:tab/>
        </w:r>
        <w:r>
          <w:rPr>
            <w:webHidden/>
          </w:rPr>
          <w:fldChar w:fldCharType="begin"/>
        </w:r>
        <w:r>
          <w:rPr>
            <w:webHidden/>
          </w:rPr>
          <w:instrText xml:space="preserve"> PAGEREF _Toc98404794 \h </w:instrText>
        </w:r>
        <w:r>
          <w:rPr>
            <w:webHidden/>
          </w:rPr>
        </w:r>
        <w:r>
          <w:rPr>
            <w:webHidden/>
          </w:rPr>
          <w:fldChar w:fldCharType="separate"/>
        </w:r>
        <w:r w:rsidR="00C33C94">
          <w:rPr>
            <w:webHidden/>
          </w:rPr>
          <w:t>43</w:t>
        </w:r>
        <w:r>
          <w:rPr>
            <w:webHidden/>
          </w:rPr>
          <w:fldChar w:fldCharType="end"/>
        </w:r>
      </w:hyperlink>
    </w:p>
    <w:p w14:paraId="1A69858E" w14:textId="0821C6E3" w:rsidR="000618BF" w:rsidRDefault="000618BF">
      <w:pPr>
        <w:pStyle w:val="TOC2"/>
        <w:tabs>
          <w:tab w:val="left" w:pos="1890"/>
        </w:tabs>
        <w:rPr>
          <w:rFonts w:asciiTheme="minorHAnsi" w:eastAsiaTheme="minorEastAsia" w:hAnsiTheme="minorHAnsi" w:cstheme="minorBidi"/>
          <w:sz w:val="22"/>
          <w:szCs w:val="22"/>
          <w:lang w:val="en-US" w:eastAsia="en-US"/>
        </w:rPr>
      </w:pPr>
      <w:hyperlink w:anchor="_Toc98404795" w:history="1">
        <w:r w:rsidRPr="00CA6101">
          <w:rPr>
            <w:rStyle w:val="Hyperlink"/>
            <w:bCs/>
            <w14:scene3d>
              <w14:camera w14:prst="orthographicFront"/>
              <w14:lightRig w14:rig="threePt" w14:dir="t">
                <w14:rot w14:lat="0" w14:lon="0" w14:rev="0"/>
              </w14:lightRig>
            </w14:scene3d>
          </w:rPr>
          <w:t>51.</w:t>
        </w:r>
        <w:r>
          <w:rPr>
            <w:rFonts w:asciiTheme="minorHAnsi" w:eastAsiaTheme="minorEastAsia" w:hAnsiTheme="minorHAnsi" w:cstheme="minorBidi"/>
            <w:sz w:val="22"/>
            <w:szCs w:val="22"/>
            <w:lang w:val="en-US" w:eastAsia="en-US"/>
          </w:rPr>
          <w:tab/>
        </w:r>
        <w:r w:rsidRPr="00CA6101">
          <w:rPr>
            <w:rStyle w:val="Hyperlink"/>
          </w:rPr>
          <w:t>Processus d’Évaluation des Parties Financières</w:t>
        </w:r>
        <w:r>
          <w:rPr>
            <w:webHidden/>
          </w:rPr>
          <w:tab/>
        </w:r>
        <w:r>
          <w:rPr>
            <w:webHidden/>
          </w:rPr>
          <w:fldChar w:fldCharType="begin"/>
        </w:r>
        <w:r>
          <w:rPr>
            <w:webHidden/>
          </w:rPr>
          <w:instrText xml:space="preserve"> PAGEREF _Toc98404795 \h </w:instrText>
        </w:r>
        <w:r>
          <w:rPr>
            <w:webHidden/>
          </w:rPr>
        </w:r>
        <w:r>
          <w:rPr>
            <w:webHidden/>
          </w:rPr>
          <w:fldChar w:fldCharType="separate"/>
        </w:r>
        <w:r w:rsidR="00C33C94">
          <w:rPr>
            <w:webHidden/>
          </w:rPr>
          <w:t>43</w:t>
        </w:r>
        <w:r>
          <w:rPr>
            <w:webHidden/>
          </w:rPr>
          <w:fldChar w:fldCharType="end"/>
        </w:r>
      </w:hyperlink>
    </w:p>
    <w:p w14:paraId="5D355AF9" w14:textId="73A19BC4" w:rsidR="000618BF" w:rsidRDefault="000618BF">
      <w:pPr>
        <w:pStyle w:val="TOC2"/>
        <w:tabs>
          <w:tab w:val="left" w:pos="1890"/>
        </w:tabs>
        <w:rPr>
          <w:rFonts w:asciiTheme="minorHAnsi" w:eastAsiaTheme="minorEastAsia" w:hAnsiTheme="minorHAnsi" w:cstheme="minorBidi"/>
          <w:sz w:val="22"/>
          <w:szCs w:val="22"/>
          <w:lang w:val="en-US" w:eastAsia="en-US"/>
        </w:rPr>
      </w:pPr>
      <w:hyperlink w:anchor="_Toc98404796" w:history="1">
        <w:r w:rsidRPr="00CA6101">
          <w:rPr>
            <w:rStyle w:val="Hyperlink"/>
            <w:bCs/>
            <w14:scene3d>
              <w14:camera w14:prst="orthographicFront"/>
              <w14:lightRig w14:rig="threePt" w14:dir="t">
                <w14:rot w14:lat="0" w14:lon="0" w14:rev="0"/>
              </w14:lightRig>
            </w14:scene3d>
          </w:rPr>
          <w:t>52.</w:t>
        </w:r>
        <w:r>
          <w:rPr>
            <w:rFonts w:asciiTheme="minorHAnsi" w:eastAsiaTheme="minorEastAsia" w:hAnsiTheme="minorHAnsi" w:cstheme="minorBidi"/>
            <w:sz w:val="22"/>
            <w:szCs w:val="22"/>
            <w:lang w:val="en-US" w:eastAsia="en-US"/>
          </w:rPr>
          <w:tab/>
        </w:r>
        <w:r w:rsidRPr="00CA6101">
          <w:rPr>
            <w:rStyle w:val="Hyperlink"/>
          </w:rPr>
          <w:t>Propositions Anormalement Basses</w:t>
        </w:r>
        <w:r>
          <w:rPr>
            <w:webHidden/>
          </w:rPr>
          <w:tab/>
        </w:r>
        <w:r>
          <w:rPr>
            <w:webHidden/>
          </w:rPr>
          <w:fldChar w:fldCharType="begin"/>
        </w:r>
        <w:r>
          <w:rPr>
            <w:webHidden/>
          </w:rPr>
          <w:instrText xml:space="preserve"> PAGEREF _Toc98404796 \h </w:instrText>
        </w:r>
        <w:r>
          <w:rPr>
            <w:webHidden/>
          </w:rPr>
        </w:r>
        <w:r>
          <w:rPr>
            <w:webHidden/>
          </w:rPr>
          <w:fldChar w:fldCharType="separate"/>
        </w:r>
        <w:r w:rsidR="00C33C94">
          <w:rPr>
            <w:webHidden/>
          </w:rPr>
          <w:t>43</w:t>
        </w:r>
        <w:r>
          <w:rPr>
            <w:webHidden/>
          </w:rPr>
          <w:fldChar w:fldCharType="end"/>
        </w:r>
      </w:hyperlink>
    </w:p>
    <w:p w14:paraId="62EFD9BF" w14:textId="012C061F" w:rsidR="000618BF" w:rsidRDefault="000618BF">
      <w:pPr>
        <w:pStyle w:val="TOC2"/>
        <w:tabs>
          <w:tab w:val="left" w:pos="1890"/>
        </w:tabs>
        <w:rPr>
          <w:rFonts w:asciiTheme="minorHAnsi" w:eastAsiaTheme="minorEastAsia" w:hAnsiTheme="minorHAnsi" w:cstheme="minorBidi"/>
          <w:sz w:val="22"/>
          <w:szCs w:val="22"/>
          <w:lang w:val="en-US" w:eastAsia="en-US"/>
        </w:rPr>
      </w:pPr>
      <w:hyperlink w:anchor="_Toc98404797" w:history="1">
        <w:r w:rsidRPr="00CA6101">
          <w:rPr>
            <w:rStyle w:val="Hyperlink"/>
            <w:bCs/>
            <w14:scene3d>
              <w14:camera w14:prst="orthographicFront"/>
              <w14:lightRig w14:rig="threePt" w14:dir="t">
                <w14:rot w14:lat="0" w14:lon="0" w14:rev="0"/>
              </w14:lightRig>
            </w14:scene3d>
          </w:rPr>
          <w:t>53.</w:t>
        </w:r>
        <w:r>
          <w:rPr>
            <w:rFonts w:asciiTheme="minorHAnsi" w:eastAsiaTheme="minorEastAsia" w:hAnsiTheme="minorHAnsi" w:cstheme="minorBidi"/>
            <w:sz w:val="22"/>
            <w:szCs w:val="22"/>
            <w:lang w:val="en-US" w:eastAsia="en-US"/>
          </w:rPr>
          <w:tab/>
        </w:r>
        <w:r w:rsidRPr="00CA6101">
          <w:rPr>
            <w:rStyle w:val="Hyperlink"/>
          </w:rPr>
          <w:t>Proposition déséquilibrée ou avec concentration de paiements au début</w:t>
        </w:r>
        <w:r>
          <w:rPr>
            <w:webHidden/>
          </w:rPr>
          <w:tab/>
        </w:r>
        <w:r>
          <w:rPr>
            <w:webHidden/>
          </w:rPr>
          <w:fldChar w:fldCharType="begin"/>
        </w:r>
        <w:r>
          <w:rPr>
            <w:webHidden/>
          </w:rPr>
          <w:instrText xml:space="preserve"> PAGEREF _Toc98404797 \h </w:instrText>
        </w:r>
        <w:r>
          <w:rPr>
            <w:webHidden/>
          </w:rPr>
        </w:r>
        <w:r>
          <w:rPr>
            <w:webHidden/>
          </w:rPr>
          <w:fldChar w:fldCharType="separate"/>
        </w:r>
        <w:r w:rsidR="00C33C94">
          <w:rPr>
            <w:webHidden/>
          </w:rPr>
          <w:t>44</w:t>
        </w:r>
        <w:r>
          <w:rPr>
            <w:webHidden/>
          </w:rPr>
          <w:fldChar w:fldCharType="end"/>
        </w:r>
      </w:hyperlink>
    </w:p>
    <w:p w14:paraId="268165AE" w14:textId="6A95E60C" w:rsidR="000618BF" w:rsidRDefault="000618BF">
      <w:pPr>
        <w:pStyle w:val="TOC1"/>
        <w:rPr>
          <w:rFonts w:asciiTheme="minorHAnsi" w:eastAsiaTheme="minorEastAsia" w:hAnsiTheme="minorHAnsi" w:cstheme="minorBidi"/>
          <w:b w:val="0"/>
          <w:bCs w:val="0"/>
          <w:sz w:val="22"/>
          <w:szCs w:val="22"/>
          <w:lang w:val="en-US" w:eastAsia="en-US"/>
        </w:rPr>
      </w:pPr>
      <w:hyperlink w:anchor="_Toc98404798" w:history="1">
        <w:r w:rsidRPr="00CA6101">
          <w:rPr>
            <w:rStyle w:val="Hyperlink"/>
          </w:rPr>
          <w:t>M.</w:t>
        </w:r>
        <w:r>
          <w:rPr>
            <w:rFonts w:asciiTheme="minorHAnsi" w:eastAsiaTheme="minorEastAsia" w:hAnsiTheme="minorHAnsi" w:cstheme="minorBidi"/>
            <w:b w:val="0"/>
            <w:bCs w:val="0"/>
            <w:sz w:val="22"/>
            <w:szCs w:val="22"/>
            <w:lang w:val="en-US" w:eastAsia="en-US"/>
          </w:rPr>
          <w:tab/>
        </w:r>
        <w:r w:rsidRPr="00CA6101">
          <w:rPr>
            <w:rStyle w:val="Hyperlink"/>
          </w:rPr>
          <w:t>Etape 2 : Evaluation Combinée des Parties Techniques et Financières</w:t>
        </w:r>
        <w:r>
          <w:rPr>
            <w:webHidden/>
          </w:rPr>
          <w:tab/>
        </w:r>
        <w:r>
          <w:rPr>
            <w:webHidden/>
          </w:rPr>
          <w:fldChar w:fldCharType="begin"/>
        </w:r>
        <w:r>
          <w:rPr>
            <w:webHidden/>
          </w:rPr>
          <w:instrText xml:space="preserve"> PAGEREF _Toc98404798 \h </w:instrText>
        </w:r>
        <w:r>
          <w:rPr>
            <w:webHidden/>
          </w:rPr>
        </w:r>
        <w:r>
          <w:rPr>
            <w:webHidden/>
          </w:rPr>
          <w:fldChar w:fldCharType="separate"/>
        </w:r>
        <w:r w:rsidR="00C33C94">
          <w:rPr>
            <w:webHidden/>
          </w:rPr>
          <w:t>44</w:t>
        </w:r>
        <w:r>
          <w:rPr>
            <w:webHidden/>
          </w:rPr>
          <w:fldChar w:fldCharType="end"/>
        </w:r>
      </w:hyperlink>
    </w:p>
    <w:p w14:paraId="4D269043" w14:textId="110484AB" w:rsidR="000618BF" w:rsidRDefault="000618BF">
      <w:pPr>
        <w:pStyle w:val="TOC2"/>
        <w:tabs>
          <w:tab w:val="left" w:pos="1890"/>
        </w:tabs>
        <w:rPr>
          <w:rFonts w:asciiTheme="minorHAnsi" w:eastAsiaTheme="minorEastAsia" w:hAnsiTheme="minorHAnsi" w:cstheme="minorBidi"/>
          <w:sz w:val="22"/>
          <w:szCs w:val="22"/>
          <w:lang w:val="en-US" w:eastAsia="en-US"/>
        </w:rPr>
      </w:pPr>
      <w:hyperlink w:anchor="_Toc98404799" w:history="1">
        <w:r w:rsidRPr="00CA6101">
          <w:rPr>
            <w:rStyle w:val="Hyperlink"/>
            <w:bCs/>
            <w14:scene3d>
              <w14:camera w14:prst="orthographicFront"/>
              <w14:lightRig w14:rig="threePt" w14:dir="t">
                <w14:rot w14:lat="0" w14:lon="0" w14:rev="0"/>
              </w14:lightRig>
            </w14:scene3d>
          </w:rPr>
          <w:t>54.</w:t>
        </w:r>
        <w:r>
          <w:rPr>
            <w:rFonts w:asciiTheme="minorHAnsi" w:eastAsiaTheme="minorEastAsia" w:hAnsiTheme="minorHAnsi" w:cstheme="minorBidi"/>
            <w:sz w:val="22"/>
            <w:szCs w:val="22"/>
            <w:lang w:val="en-US" w:eastAsia="en-US"/>
          </w:rPr>
          <w:tab/>
        </w:r>
        <w:r w:rsidRPr="00CA6101">
          <w:rPr>
            <w:rStyle w:val="Hyperlink"/>
          </w:rPr>
          <w:t>Evaluation combinée des Parties Technique et Financière</w:t>
        </w:r>
        <w:r>
          <w:rPr>
            <w:webHidden/>
          </w:rPr>
          <w:tab/>
        </w:r>
        <w:r>
          <w:rPr>
            <w:webHidden/>
          </w:rPr>
          <w:fldChar w:fldCharType="begin"/>
        </w:r>
        <w:r>
          <w:rPr>
            <w:webHidden/>
          </w:rPr>
          <w:instrText xml:space="preserve"> PAGEREF _Toc98404799 \h </w:instrText>
        </w:r>
        <w:r>
          <w:rPr>
            <w:webHidden/>
          </w:rPr>
        </w:r>
        <w:r>
          <w:rPr>
            <w:webHidden/>
          </w:rPr>
          <w:fldChar w:fldCharType="separate"/>
        </w:r>
        <w:r w:rsidR="00C33C94">
          <w:rPr>
            <w:webHidden/>
          </w:rPr>
          <w:t>44</w:t>
        </w:r>
        <w:r>
          <w:rPr>
            <w:webHidden/>
          </w:rPr>
          <w:fldChar w:fldCharType="end"/>
        </w:r>
      </w:hyperlink>
    </w:p>
    <w:p w14:paraId="5B794230" w14:textId="584A3444" w:rsidR="000618BF" w:rsidRDefault="000618BF">
      <w:pPr>
        <w:pStyle w:val="TOC2"/>
        <w:tabs>
          <w:tab w:val="left" w:pos="1890"/>
        </w:tabs>
        <w:rPr>
          <w:rFonts w:asciiTheme="minorHAnsi" w:eastAsiaTheme="minorEastAsia" w:hAnsiTheme="minorHAnsi" w:cstheme="minorBidi"/>
          <w:sz w:val="22"/>
          <w:szCs w:val="22"/>
          <w:lang w:val="en-US" w:eastAsia="en-US"/>
        </w:rPr>
      </w:pPr>
      <w:hyperlink w:anchor="_Toc98404800" w:history="1">
        <w:r w:rsidRPr="00CA6101">
          <w:rPr>
            <w:rStyle w:val="Hyperlink"/>
            <w:bCs/>
            <w14:scene3d>
              <w14:camera w14:prst="orthographicFront"/>
              <w14:lightRig w14:rig="threePt" w14:dir="t">
                <w14:rot w14:lat="0" w14:lon="0" w14:rev="0"/>
              </w14:lightRig>
            </w14:scene3d>
          </w:rPr>
          <w:t>55.</w:t>
        </w:r>
        <w:r>
          <w:rPr>
            <w:rFonts w:asciiTheme="minorHAnsi" w:eastAsiaTheme="minorEastAsia" w:hAnsiTheme="minorHAnsi" w:cstheme="minorBidi"/>
            <w:sz w:val="22"/>
            <w:szCs w:val="22"/>
            <w:lang w:val="en-US" w:eastAsia="en-US"/>
          </w:rPr>
          <w:tab/>
        </w:r>
        <w:r w:rsidRPr="00CA6101">
          <w:rPr>
            <w:rStyle w:val="Hyperlink"/>
          </w:rPr>
          <w:t>Meilleure Offre Finale (MOF)</w:t>
        </w:r>
        <w:r>
          <w:rPr>
            <w:webHidden/>
          </w:rPr>
          <w:tab/>
        </w:r>
        <w:r>
          <w:rPr>
            <w:webHidden/>
          </w:rPr>
          <w:fldChar w:fldCharType="begin"/>
        </w:r>
        <w:r>
          <w:rPr>
            <w:webHidden/>
          </w:rPr>
          <w:instrText xml:space="preserve"> PAGEREF _Toc98404800 \h </w:instrText>
        </w:r>
        <w:r>
          <w:rPr>
            <w:webHidden/>
          </w:rPr>
        </w:r>
        <w:r>
          <w:rPr>
            <w:webHidden/>
          </w:rPr>
          <w:fldChar w:fldCharType="separate"/>
        </w:r>
        <w:r w:rsidR="00C33C94">
          <w:rPr>
            <w:webHidden/>
          </w:rPr>
          <w:t>44</w:t>
        </w:r>
        <w:r>
          <w:rPr>
            <w:webHidden/>
          </w:rPr>
          <w:fldChar w:fldCharType="end"/>
        </w:r>
      </w:hyperlink>
    </w:p>
    <w:p w14:paraId="55ED2233" w14:textId="48D06C0F" w:rsidR="000618BF" w:rsidRDefault="000618BF">
      <w:pPr>
        <w:pStyle w:val="TOC2"/>
        <w:tabs>
          <w:tab w:val="left" w:pos="1890"/>
        </w:tabs>
        <w:rPr>
          <w:rFonts w:asciiTheme="minorHAnsi" w:eastAsiaTheme="minorEastAsia" w:hAnsiTheme="minorHAnsi" w:cstheme="minorBidi"/>
          <w:sz w:val="22"/>
          <w:szCs w:val="22"/>
          <w:lang w:val="en-US" w:eastAsia="en-US"/>
        </w:rPr>
      </w:pPr>
      <w:hyperlink w:anchor="_Toc98404801" w:history="1">
        <w:r w:rsidRPr="00CA6101">
          <w:rPr>
            <w:rStyle w:val="Hyperlink"/>
            <w:bCs/>
            <w14:scene3d>
              <w14:camera w14:prst="orthographicFront"/>
              <w14:lightRig w14:rig="threePt" w14:dir="t">
                <w14:rot w14:lat="0" w14:lon="0" w14:rev="0"/>
              </w14:lightRig>
            </w14:scene3d>
          </w:rPr>
          <w:t>56.</w:t>
        </w:r>
        <w:r>
          <w:rPr>
            <w:rFonts w:asciiTheme="minorHAnsi" w:eastAsiaTheme="minorEastAsia" w:hAnsiTheme="minorHAnsi" w:cstheme="minorBidi"/>
            <w:sz w:val="22"/>
            <w:szCs w:val="22"/>
            <w:lang w:val="en-US" w:eastAsia="en-US"/>
          </w:rPr>
          <w:tab/>
        </w:r>
        <w:r w:rsidRPr="00CA6101">
          <w:rPr>
            <w:rStyle w:val="Hyperlink"/>
          </w:rPr>
          <w:t>Proposition la Plus Avantageuse</w:t>
        </w:r>
        <w:r>
          <w:rPr>
            <w:webHidden/>
          </w:rPr>
          <w:tab/>
        </w:r>
        <w:r>
          <w:rPr>
            <w:webHidden/>
          </w:rPr>
          <w:fldChar w:fldCharType="begin"/>
        </w:r>
        <w:r>
          <w:rPr>
            <w:webHidden/>
          </w:rPr>
          <w:instrText xml:space="preserve"> PAGEREF _Toc98404801 \h </w:instrText>
        </w:r>
        <w:r>
          <w:rPr>
            <w:webHidden/>
          </w:rPr>
        </w:r>
        <w:r>
          <w:rPr>
            <w:webHidden/>
          </w:rPr>
          <w:fldChar w:fldCharType="separate"/>
        </w:r>
        <w:r w:rsidR="00C33C94">
          <w:rPr>
            <w:webHidden/>
          </w:rPr>
          <w:t>45</w:t>
        </w:r>
        <w:r>
          <w:rPr>
            <w:webHidden/>
          </w:rPr>
          <w:fldChar w:fldCharType="end"/>
        </w:r>
      </w:hyperlink>
    </w:p>
    <w:p w14:paraId="0545D48D" w14:textId="4CD307BE" w:rsidR="000618BF" w:rsidRDefault="000618BF">
      <w:pPr>
        <w:pStyle w:val="TOC2"/>
        <w:tabs>
          <w:tab w:val="left" w:pos="1890"/>
        </w:tabs>
        <w:rPr>
          <w:rFonts w:asciiTheme="minorHAnsi" w:eastAsiaTheme="minorEastAsia" w:hAnsiTheme="minorHAnsi" w:cstheme="minorBidi"/>
          <w:sz w:val="22"/>
          <w:szCs w:val="22"/>
          <w:lang w:val="en-US" w:eastAsia="en-US"/>
        </w:rPr>
      </w:pPr>
      <w:hyperlink w:anchor="_Toc98404802" w:history="1">
        <w:r w:rsidRPr="00CA6101">
          <w:rPr>
            <w:rStyle w:val="Hyperlink"/>
            <w:bCs/>
            <w14:scene3d>
              <w14:camera w14:prst="orthographicFront"/>
              <w14:lightRig w14:rig="threePt" w14:dir="t">
                <w14:rot w14:lat="0" w14:lon="0" w14:rev="0"/>
              </w14:lightRig>
            </w14:scene3d>
          </w:rPr>
          <w:t>57.</w:t>
        </w:r>
        <w:r>
          <w:rPr>
            <w:rFonts w:asciiTheme="minorHAnsi" w:eastAsiaTheme="minorEastAsia" w:hAnsiTheme="minorHAnsi" w:cstheme="minorBidi"/>
            <w:sz w:val="22"/>
            <w:szCs w:val="22"/>
            <w:lang w:val="en-US" w:eastAsia="en-US"/>
          </w:rPr>
          <w:tab/>
        </w:r>
        <w:r w:rsidRPr="00CA6101">
          <w:rPr>
            <w:rStyle w:val="Hyperlink"/>
          </w:rPr>
          <w:t>Négociations</w:t>
        </w:r>
        <w:r>
          <w:rPr>
            <w:webHidden/>
          </w:rPr>
          <w:tab/>
        </w:r>
        <w:r>
          <w:rPr>
            <w:webHidden/>
          </w:rPr>
          <w:fldChar w:fldCharType="begin"/>
        </w:r>
        <w:r>
          <w:rPr>
            <w:webHidden/>
          </w:rPr>
          <w:instrText xml:space="preserve"> PAGEREF _Toc98404802 \h </w:instrText>
        </w:r>
        <w:r>
          <w:rPr>
            <w:webHidden/>
          </w:rPr>
        </w:r>
        <w:r>
          <w:rPr>
            <w:webHidden/>
          </w:rPr>
          <w:fldChar w:fldCharType="separate"/>
        </w:r>
        <w:r w:rsidR="00C33C94">
          <w:rPr>
            <w:webHidden/>
          </w:rPr>
          <w:t>45</w:t>
        </w:r>
        <w:r>
          <w:rPr>
            <w:webHidden/>
          </w:rPr>
          <w:fldChar w:fldCharType="end"/>
        </w:r>
      </w:hyperlink>
    </w:p>
    <w:p w14:paraId="62F7C66A" w14:textId="750118E2" w:rsidR="000618BF" w:rsidRDefault="000618BF">
      <w:pPr>
        <w:pStyle w:val="TOC2"/>
        <w:tabs>
          <w:tab w:val="left" w:pos="1890"/>
        </w:tabs>
        <w:rPr>
          <w:rFonts w:asciiTheme="minorHAnsi" w:eastAsiaTheme="minorEastAsia" w:hAnsiTheme="minorHAnsi" w:cstheme="minorBidi"/>
          <w:sz w:val="22"/>
          <w:szCs w:val="22"/>
          <w:lang w:val="en-US" w:eastAsia="en-US"/>
        </w:rPr>
      </w:pPr>
      <w:hyperlink w:anchor="_Toc98404803" w:history="1">
        <w:r w:rsidRPr="00CA6101">
          <w:rPr>
            <w:rStyle w:val="Hyperlink"/>
            <w:bCs/>
            <w14:scene3d>
              <w14:camera w14:prst="orthographicFront"/>
              <w14:lightRig w14:rig="threePt" w14:dir="t">
                <w14:rot w14:lat="0" w14:lon="0" w14:rev="0"/>
              </w14:lightRig>
            </w14:scene3d>
          </w:rPr>
          <w:t>58.</w:t>
        </w:r>
        <w:r>
          <w:rPr>
            <w:rFonts w:asciiTheme="minorHAnsi" w:eastAsiaTheme="minorEastAsia" w:hAnsiTheme="minorHAnsi" w:cstheme="minorBidi"/>
            <w:sz w:val="22"/>
            <w:szCs w:val="22"/>
            <w:lang w:val="en-US" w:eastAsia="en-US"/>
          </w:rPr>
          <w:tab/>
        </w:r>
        <w:r w:rsidRPr="00CA6101">
          <w:rPr>
            <w:rStyle w:val="Hyperlink"/>
          </w:rPr>
          <w:t>Droit du Maître d’Ouvrage d’accepter l’une quelconque des Propositions et de rejeter une ou toutes les Propositions</w:t>
        </w:r>
        <w:r>
          <w:rPr>
            <w:webHidden/>
          </w:rPr>
          <w:tab/>
        </w:r>
        <w:r>
          <w:rPr>
            <w:webHidden/>
          </w:rPr>
          <w:fldChar w:fldCharType="begin"/>
        </w:r>
        <w:r>
          <w:rPr>
            <w:webHidden/>
          </w:rPr>
          <w:instrText xml:space="preserve"> PAGEREF _Toc98404803 \h </w:instrText>
        </w:r>
        <w:r>
          <w:rPr>
            <w:webHidden/>
          </w:rPr>
        </w:r>
        <w:r>
          <w:rPr>
            <w:webHidden/>
          </w:rPr>
          <w:fldChar w:fldCharType="separate"/>
        </w:r>
        <w:r w:rsidR="00C33C94">
          <w:rPr>
            <w:webHidden/>
          </w:rPr>
          <w:t>45</w:t>
        </w:r>
        <w:r>
          <w:rPr>
            <w:webHidden/>
          </w:rPr>
          <w:fldChar w:fldCharType="end"/>
        </w:r>
      </w:hyperlink>
    </w:p>
    <w:p w14:paraId="5683BC41" w14:textId="00E6EB48" w:rsidR="000618BF" w:rsidRDefault="000618BF">
      <w:pPr>
        <w:pStyle w:val="TOC2"/>
        <w:tabs>
          <w:tab w:val="left" w:pos="1890"/>
        </w:tabs>
        <w:rPr>
          <w:rFonts w:asciiTheme="minorHAnsi" w:eastAsiaTheme="minorEastAsia" w:hAnsiTheme="minorHAnsi" w:cstheme="minorBidi"/>
          <w:sz w:val="22"/>
          <w:szCs w:val="22"/>
          <w:lang w:val="en-US" w:eastAsia="en-US"/>
        </w:rPr>
      </w:pPr>
      <w:hyperlink w:anchor="_Toc98404804" w:history="1">
        <w:r w:rsidRPr="00CA6101">
          <w:rPr>
            <w:rStyle w:val="Hyperlink"/>
            <w:bCs/>
            <w14:scene3d>
              <w14:camera w14:prst="orthographicFront"/>
              <w14:lightRig w14:rig="threePt" w14:dir="t">
                <w14:rot w14:lat="0" w14:lon="0" w14:rev="0"/>
              </w14:lightRig>
            </w14:scene3d>
          </w:rPr>
          <w:t>59.</w:t>
        </w:r>
        <w:r>
          <w:rPr>
            <w:rFonts w:asciiTheme="minorHAnsi" w:eastAsiaTheme="minorEastAsia" w:hAnsiTheme="minorHAnsi" w:cstheme="minorBidi"/>
            <w:sz w:val="22"/>
            <w:szCs w:val="22"/>
            <w:lang w:val="en-US" w:eastAsia="en-US"/>
          </w:rPr>
          <w:tab/>
        </w:r>
        <w:r w:rsidRPr="00CA6101">
          <w:rPr>
            <w:rStyle w:val="Hyperlink"/>
          </w:rPr>
          <w:t>Période d’Attente</w:t>
        </w:r>
        <w:r>
          <w:rPr>
            <w:webHidden/>
          </w:rPr>
          <w:tab/>
        </w:r>
        <w:r>
          <w:rPr>
            <w:webHidden/>
          </w:rPr>
          <w:fldChar w:fldCharType="begin"/>
        </w:r>
        <w:r>
          <w:rPr>
            <w:webHidden/>
          </w:rPr>
          <w:instrText xml:space="preserve"> PAGEREF _Toc98404804 \h </w:instrText>
        </w:r>
        <w:r>
          <w:rPr>
            <w:webHidden/>
          </w:rPr>
        </w:r>
        <w:r>
          <w:rPr>
            <w:webHidden/>
          </w:rPr>
          <w:fldChar w:fldCharType="separate"/>
        </w:r>
        <w:r w:rsidR="00C33C94">
          <w:rPr>
            <w:webHidden/>
          </w:rPr>
          <w:t>45</w:t>
        </w:r>
        <w:r>
          <w:rPr>
            <w:webHidden/>
          </w:rPr>
          <w:fldChar w:fldCharType="end"/>
        </w:r>
      </w:hyperlink>
    </w:p>
    <w:p w14:paraId="16D9EB19" w14:textId="7550E14A" w:rsidR="000618BF" w:rsidRDefault="000618BF">
      <w:pPr>
        <w:pStyle w:val="TOC2"/>
        <w:tabs>
          <w:tab w:val="left" w:pos="1890"/>
        </w:tabs>
        <w:rPr>
          <w:rFonts w:asciiTheme="minorHAnsi" w:eastAsiaTheme="minorEastAsia" w:hAnsiTheme="minorHAnsi" w:cstheme="minorBidi"/>
          <w:sz w:val="22"/>
          <w:szCs w:val="22"/>
          <w:lang w:val="en-US" w:eastAsia="en-US"/>
        </w:rPr>
      </w:pPr>
      <w:hyperlink w:anchor="_Toc98404805" w:history="1">
        <w:r w:rsidRPr="00CA6101">
          <w:rPr>
            <w:rStyle w:val="Hyperlink"/>
            <w:bCs/>
            <w14:scene3d>
              <w14:camera w14:prst="orthographicFront"/>
              <w14:lightRig w14:rig="threePt" w14:dir="t">
                <w14:rot w14:lat="0" w14:lon="0" w14:rev="0"/>
              </w14:lightRig>
            </w14:scene3d>
          </w:rPr>
          <w:t>60.</w:t>
        </w:r>
        <w:r>
          <w:rPr>
            <w:rFonts w:asciiTheme="minorHAnsi" w:eastAsiaTheme="minorEastAsia" w:hAnsiTheme="minorHAnsi" w:cstheme="minorBidi"/>
            <w:sz w:val="22"/>
            <w:szCs w:val="22"/>
            <w:lang w:val="en-US" w:eastAsia="en-US"/>
          </w:rPr>
          <w:tab/>
        </w:r>
        <w:r w:rsidRPr="00CA6101">
          <w:rPr>
            <w:rStyle w:val="Hyperlink"/>
          </w:rPr>
          <w:t>Notification de l’Intention d’Attribution</w:t>
        </w:r>
        <w:r>
          <w:rPr>
            <w:webHidden/>
          </w:rPr>
          <w:tab/>
        </w:r>
        <w:r>
          <w:rPr>
            <w:webHidden/>
          </w:rPr>
          <w:fldChar w:fldCharType="begin"/>
        </w:r>
        <w:r>
          <w:rPr>
            <w:webHidden/>
          </w:rPr>
          <w:instrText xml:space="preserve"> PAGEREF _Toc98404805 \h </w:instrText>
        </w:r>
        <w:r>
          <w:rPr>
            <w:webHidden/>
          </w:rPr>
        </w:r>
        <w:r>
          <w:rPr>
            <w:webHidden/>
          </w:rPr>
          <w:fldChar w:fldCharType="separate"/>
        </w:r>
        <w:r w:rsidR="00C33C94">
          <w:rPr>
            <w:webHidden/>
          </w:rPr>
          <w:t>46</w:t>
        </w:r>
        <w:r>
          <w:rPr>
            <w:webHidden/>
          </w:rPr>
          <w:fldChar w:fldCharType="end"/>
        </w:r>
      </w:hyperlink>
    </w:p>
    <w:p w14:paraId="411CDD9F" w14:textId="358DBC1F" w:rsidR="000618BF" w:rsidRDefault="000618BF">
      <w:pPr>
        <w:pStyle w:val="TOC1"/>
        <w:rPr>
          <w:rFonts w:asciiTheme="minorHAnsi" w:eastAsiaTheme="minorEastAsia" w:hAnsiTheme="minorHAnsi" w:cstheme="minorBidi"/>
          <w:b w:val="0"/>
          <w:bCs w:val="0"/>
          <w:sz w:val="22"/>
          <w:szCs w:val="22"/>
          <w:lang w:val="en-US" w:eastAsia="en-US"/>
        </w:rPr>
      </w:pPr>
      <w:hyperlink w:anchor="_Toc98404806" w:history="1">
        <w:r w:rsidRPr="00CA6101">
          <w:rPr>
            <w:rStyle w:val="Hyperlink"/>
          </w:rPr>
          <w:t>N.</w:t>
        </w:r>
        <w:r>
          <w:rPr>
            <w:rFonts w:asciiTheme="minorHAnsi" w:eastAsiaTheme="minorEastAsia" w:hAnsiTheme="minorHAnsi" w:cstheme="minorBidi"/>
            <w:b w:val="0"/>
            <w:bCs w:val="0"/>
            <w:sz w:val="22"/>
            <w:szCs w:val="22"/>
            <w:lang w:val="en-US" w:eastAsia="en-US"/>
          </w:rPr>
          <w:tab/>
        </w:r>
        <w:r w:rsidRPr="00CA6101">
          <w:rPr>
            <w:rStyle w:val="Hyperlink"/>
          </w:rPr>
          <w:t>Attribution du Marché</w:t>
        </w:r>
        <w:r>
          <w:rPr>
            <w:webHidden/>
          </w:rPr>
          <w:tab/>
        </w:r>
        <w:r>
          <w:rPr>
            <w:webHidden/>
          </w:rPr>
          <w:fldChar w:fldCharType="begin"/>
        </w:r>
        <w:r>
          <w:rPr>
            <w:webHidden/>
          </w:rPr>
          <w:instrText xml:space="preserve"> PAGEREF _Toc98404806 \h </w:instrText>
        </w:r>
        <w:r>
          <w:rPr>
            <w:webHidden/>
          </w:rPr>
        </w:r>
        <w:r>
          <w:rPr>
            <w:webHidden/>
          </w:rPr>
          <w:fldChar w:fldCharType="separate"/>
        </w:r>
        <w:r w:rsidR="00C33C94">
          <w:rPr>
            <w:webHidden/>
          </w:rPr>
          <w:t>46</w:t>
        </w:r>
        <w:r>
          <w:rPr>
            <w:webHidden/>
          </w:rPr>
          <w:fldChar w:fldCharType="end"/>
        </w:r>
      </w:hyperlink>
    </w:p>
    <w:p w14:paraId="0B6EF7CE" w14:textId="7DD6108D" w:rsidR="000618BF" w:rsidRDefault="000618BF">
      <w:pPr>
        <w:pStyle w:val="TOC2"/>
        <w:tabs>
          <w:tab w:val="left" w:pos="1890"/>
        </w:tabs>
        <w:rPr>
          <w:rFonts w:asciiTheme="minorHAnsi" w:eastAsiaTheme="minorEastAsia" w:hAnsiTheme="minorHAnsi" w:cstheme="minorBidi"/>
          <w:sz w:val="22"/>
          <w:szCs w:val="22"/>
          <w:lang w:val="en-US" w:eastAsia="en-US"/>
        </w:rPr>
      </w:pPr>
      <w:hyperlink w:anchor="_Toc98404807" w:history="1">
        <w:r w:rsidRPr="00CA6101">
          <w:rPr>
            <w:rStyle w:val="Hyperlink"/>
            <w:bCs/>
            <w14:scene3d>
              <w14:camera w14:prst="orthographicFront"/>
              <w14:lightRig w14:rig="threePt" w14:dir="t">
                <w14:rot w14:lat="0" w14:lon="0" w14:rev="0"/>
              </w14:lightRig>
            </w14:scene3d>
          </w:rPr>
          <w:t>61.</w:t>
        </w:r>
        <w:r>
          <w:rPr>
            <w:rFonts w:asciiTheme="minorHAnsi" w:eastAsiaTheme="minorEastAsia" w:hAnsiTheme="minorHAnsi" w:cstheme="minorBidi"/>
            <w:sz w:val="22"/>
            <w:szCs w:val="22"/>
            <w:lang w:val="en-US" w:eastAsia="en-US"/>
          </w:rPr>
          <w:tab/>
        </w:r>
        <w:r w:rsidRPr="00CA6101">
          <w:rPr>
            <w:rStyle w:val="Hyperlink"/>
          </w:rPr>
          <w:t>Attribution du Marché</w:t>
        </w:r>
        <w:r>
          <w:rPr>
            <w:webHidden/>
          </w:rPr>
          <w:tab/>
        </w:r>
        <w:r>
          <w:rPr>
            <w:webHidden/>
          </w:rPr>
          <w:fldChar w:fldCharType="begin"/>
        </w:r>
        <w:r>
          <w:rPr>
            <w:webHidden/>
          </w:rPr>
          <w:instrText xml:space="preserve"> PAGEREF _Toc98404807 \h </w:instrText>
        </w:r>
        <w:r>
          <w:rPr>
            <w:webHidden/>
          </w:rPr>
        </w:r>
        <w:r>
          <w:rPr>
            <w:webHidden/>
          </w:rPr>
          <w:fldChar w:fldCharType="separate"/>
        </w:r>
        <w:r w:rsidR="00C33C94">
          <w:rPr>
            <w:webHidden/>
          </w:rPr>
          <w:t>46</w:t>
        </w:r>
        <w:r>
          <w:rPr>
            <w:webHidden/>
          </w:rPr>
          <w:fldChar w:fldCharType="end"/>
        </w:r>
      </w:hyperlink>
    </w:p>
    <w:p w14:paraId="3B25418C" w14:textId="506AFBD4" w:rsidR="000618BF" w:rsidRDefault="000618BF">
      <w:pPr>
        <w:pStyle w:val="TOC2"/>
        <w:tabs>
          <w:tab w:val="left" w:pos="1890"/>
        </w:tabs>
        <w:rPr>
          <w:rFonts w:asciiTheme="minorHAnsi" w:eastAsiaTheme="minorEastAsia" w:hAnsiTheme="minorHAnsi" w:cstheme="minorBidi"/>
          <w:sz w:val="22"/>
          <w:szCs w:val="22"/>
          <w:lang w:val="en-US" w:eastAsia="en-US"/>
        </w:rPr>
      </w:pPr>
      <w:hyperlink w:anchor="_Toc98404808" w:history="1">
        <w:r w:rsidRPr="00CA6101">
          <w:rPr>
            <w:rStyle w:val="Hyperlink"/>
            <w:bCs/>
            <w14:scene3d>
              <w14:camera w14:prst="orthographicFront"/>
              <w14:lightRig w14:rig="threePt" w14:dir="t">
                <w14:rot w14:lat="0" w14:lon="0" w14:rev="0"/>
              </w14:lightRig>
            </w14:scene3d>
          </w:rPr>
          <w:t>62.</w:t>
        </w:r>
        <w:r>
          <w:rPr>
            <w:rFonts w:asciiTheme="minorHAnsi" w:eastAsiaTheme="minorEastAsia" w:hAnsiTheme="minorHAnsi" w:cstheme="minorBidi"/>
            <w:sz w:val="22"/>
            <w:szCs w:val="22"/>
            <w:lang w:val="en-US" w:eastAsia="en-US"/>
          </w:rPr>
          <w:tab/>
        </w:r>
        <w:r w:rsidRPr="00CA6101">
          <w:rPr>
            <w:rStyle w:val="Hyperlink"/>
          </w:rPr>
          <w:t>Notification de l’Attribution du Marché</w:t>
        </w:r>
        <w:r>
          <w:rPr>
            <w:webHidden/>
          </w:rPr>
          <w:tab/>
        </w:r>
        <w:r>
          <w:rPr>
            <w:webHidden/>
          </w:rPr>
          <w:fldChar w:fldCharType="begin"/>
        </w:r>
        <w:r>
          <w:rPr>
            <w:webHidden/>
          </w:rPr>
          <w:instrText xml:space="preserve"> PAGEREF _Toc98404808 \h </w:instrText>
        </w:r>
        <w:r>
          <w:rPr>
            <w:webHidden/>
          </w:rPr>
        </w:r>
        <w:r>
          <w:rPr>
            <w:webHidden/>
          </w:rPr>
          <w:fldChar w:fldCharType="separate"/>
        </w:r>
        <w:r w:rsidR="00C33C94">
          <w:rPr>
            <w:webHidden/>
          </w:rPr>
          <w:t>46</w:t>
        </w:r>
        <w:r>
          <w:rPr>
            <w:webHidden/>
          </w:rPr>
          <w:fldChar w:fldCharType="end"/>
        </w:r>
      </w:hyperlink>
    </w:p>
    <w:p w14:paraId="1F507C0A" w14:textId="7C56510C" w:rsidR="000618BF" w:rsidRDefault="000618BF">
      <w:pPr>
        <w:pStyle w:val="TOC2"/>
        <w:tabs>
          <w:tab w:val="left" w:pos="1890"/>
        </w:tabs>
        <w:rPr>
          <w:rFonts w:asciiTheme="minorHAnsi" w:eastAsiaTheme="minorEastAsia" w:hAnsiTheme="minorHAnsi" w:cstheme="minorBidi"/>
          <w:sz w:val="22"/>
          <w:szCs w:val="22"/>
          <w:lang w:val="en-US" w:eastAsia="en-US"/>
        </w:rPr>
      </w:pPr>
      <w:hyperlink w:anchor="_Toc98404809" w:history="1">
        <w:r w:rsidRPr="00CA6101">
          <w:rPr>
            <w:rStyle w:val="Hyperlink"/>
            <w:bCs/>
            <w14:scene3d>
              <w14:camera w14:prst="orthographicFront"/>
              <w14:lightRig w14:rig="threePt" w14:dir="t">
                <w14:rot w14:lat="0" w14:lon="0" w14:rev="0"/>
              </w14:lightRig>
            </w14:scene3d>
          </w:rPr>
          <w:t>63.</w:t>
        </w:r>
        <w:r>
          <w:rPr>
            <w:rFonts w:asciiTheme="minorHAnsi" w:eastAsiaTheme="minorEastAsia" w:hAnsiTheme="minorHAnsi" w:cstheme="minorBidi"/>
            <w:sz w:val="22"/>
            <w:szCs w:val="22"/>
            <w:lang w:val="en-US" w:eastAsia="en-US"/>
          </w:rPr>
          <w:tab/>
        </w:r>
        <w:r w:rsidRPr="00CA6101">
          <w:rPr>
            <w:rStyle w:val="Hyperlink"/>
          </w:rPr>
          <w:t>Débriefing par le Maître d’Ouvrage</w:t>
        </w:r>
        <w:r>
          <w:rPr>
            <w:webHidden/>
          </w:rPr>
          <w:tab/>
        </w:r>
        <w:r>
          <w:rPr>
            <w:webHidden/>
          </w:rPr>
          <w:fldChar w:fldCharType="begin"/>
        </w:r>
        <w:r>
          <w:rPr>
            <w:webHidden/>
          </w:rPr>
          <w:instrText xml:space="preserve"> PAGEREF _Toc98404809 \h </w:instrText>
        </w:r>
        <w:r>
          <w:rPr>
            <w:webHidden/>
          </w:rPr>
        </w:r>
        <w:r>
          <w:rPr>
            <w:webHidden/>
          </w:rPr>
          <w:fldChar w:fldCharType="separate"/>
        </w:r>
        <w:r w:rsidR="00C33C94">
          <w:rPr>
            <w:webHidden/>
          </w:rPr>
          <w:t>47</w:t>
        </w:r>
        <w:r>
          <w:rPr>
            <w:webHidden/>
          </w:rPr>
          <w:fldChar w:fldCharType="end"/>
        </w:r>
      </w:hyperlink>
    </w:p>
    <w:p w14:paraId="6DB35FDA" w14:textId="6BFDE83B" w:rsidR="000618BF" w:rsidRDefault="000618BF">
      <w:pPr>
        <w:pStyle w:val="TOC2"/>
        <w:tabs>
          <w:tab w:val="left" w:pos="1890"/>
        </w:tabs>
        <w:rPr>
          <w:rFonts w:asciiTheme="minorHAnsi" w:eastAsiaTheme="minorEastAsia" w:hAnsiTheme="minorHAnsi" w:cstheme="minorBidi"/>
          <w:sz w:val="22"/>
          <w:szCs w:val="22"/>
          <w:lang w:val="en-US" w:eastAsia="en-US"/>
        </w:rPr>
      </w:pPr>
      <w:hyperlink w:anchor="_Toc98404810" w:history="1">
        <w:r w:rsidRPr="00CA6101">
          <w:rPr>
            <w:rStyle w:val="Hyperlink"/>
            <w:bCs/>
            <w14:scene3d>
              <w14:camera w14:prst="orthographicFront"/>
              <w14:lightRig w14:rig="threePt" w14:dir="t">
                <w14:rot w14:lat="0" w14:lon="0" w14:rev="0"/>
              </w14:lightRig>
            </w14:scene3d>
          </w:rPr>
          <w:t>64.</w:t>
        </w:r>
        <w:r>
          <w:rPr>
            <w:rFonts w:asciiTheme="minorHAnsi" w:eastAsiaTheme="minorEastAsia" w:hAnsiTheme="minorHAnsi" w:cstheme="minorBidi"/>
            <w:sz w:val="22"/>
            <w:szCs w:val="22"/>
            <w:lang w:val="en-US" w:eastAsia="en-US"/>
          </w:rPr>
          <w:tab/>
        </w:r>
        <w:r w:rsidRPr="00CA6101">
          <w:rPr>
            <w:rStyle w:val="Hyperlink"/>
          </w:rPr>
          <w:t>Signature du Marché</w:t>
        </w:r>
        <w:r>
          <w:rPr>
            <w:webHidden/>
          </w:rPr>
          <w:tab/>
        </w:r>
        <w:r>
          <w:rPr>
            <w:webHidden/>
          </w:rPr>
          <w:fldChar w:fldCharType="begin"/>
        </w:r>
        <w:r>
          <w:rPr>
            <w:webHidden/>
          </w:rPr>
          <w:instrText xml:space="preserve"> PAGEREF _Toc98404810 \h </w:instrText>
        </w:r>
        <w:r>
          <w:rPr>
            <w:webHidden/>
          </w:rPr>
        </w:r>
        <w:r>
          <w:rPr>
            <w:webHidden/>
          </w:rPr>
          <w:fldChar w:fldCharType="separate"/>
        </w:r>
        <w:r w:rsidR="00C33C94">
          <w:rPr>
            <w:webHidden/>
          </w:rPr>
          <w:t>48</w:t>
        </w:r>
        <w:r>
          <w:rPr>
            <w:webHidden/>
          </w:rPr>
          <w:fldChar w:fldCharType="end"/>
        </w:r>
      </w:hyperlink>
    </w:p>
    <w:p w14:paraId="15710E55" w14:textId="034048F8" w:rsidR="000618BF" w:rsidRDefault="000618BF">
      <w:pPr>
        <w:pStyle w:val="TOC2"/>
        <w:tabs>
          <w:tab w:val="left" w:pos="1890"/>
        </w:tabs>
        <w:rPr>
          <w:rFonts w:asciiTheme="minorHAnsi" w:eastAsiaTheme="minorEastAsia" w:hAnsiTheme="minorHAnsi" w:cstheme="minorBidi"/>
          <w:sz w:val="22"/>
          <w:szCs w:val="22"/>
          <w:lang w:val="en-US" w:eastAsia="en-US"/>
        </w:rPr>
      </w:pPr>
      <w:hyperlink w:anchor="_Toc98404811" w:history="1">
        <w:r w:rsidRPr="00CA6101">
          <w:rPr>
            <w:rStyle w:val="Hyperlink"/>
            <w:bCs/>
            <w14:scene3d>
              <w14:camera w14:prst="orthographicFront"/>
              <w14:lightRig w14:rig="threePt" w14:dir="t">
                <w14:rot w14:lat="0" w14:lon="0" w14:rev="0"/>
              </w14:lightRig>
            </w14:scene3d>
          </w:rPr>
          <w:t>65.</w:t>
        </w:r>
        <w:r>
          <w:rPr>
            <w:rFonts w:asciiTheme="minorHAnsi" w:eastAsiaTheme="minorEastAsia" w:hAnsiTheme="minorHAnsi" w:cstheme="minorBidi"/>
            <w:sz w:val="22"/>
            <w:szCs w:val="22"/>
            <w:lang w:val="en-US" w:eastAsia="en-US"/>
          </w:rPr>
          <w:tab/>
        </w:r>
        <w:r w:rsidRPr="00CA6101">
          <w:rPr>
            <w:rStyle w:val="Hyperlink"/>
          </w:rPr>
          <w:t>Garantie de Bonne Exécution</w:t>
        </w:r>
        <w:r>
          <w:rPr>
            <w:webHidden/>
          </w:rPr>
          <w:tab/>
        </w:r>
        <w:r>
          <w:rPr>
            <w:webHidden/>
          </w:rPr>
          <w:fldChar w:fldCharType="begin"/>
        </w:r>
        <w:r>
          <w:rPr>
            <w:webHidden/>
          </w:rPr>
          <w:instrText xml:space="preserve"> PAGEREF _Toc98404811 \h </w:instrText>
        </w:r>
        <w:r>
          <w:rPr>
            <w:webHidden/>
          </w:rPr>
        </w:r>
        <w:r>
          <w:rPr>
            <w:webHidden/>
          </w:rPr>
          <w:fldChar w:fldCharType="separate"/>
        </w:r>
        <w:r w:rsidR="00C33C94">
          <w:rPr>
            <w:webHidden/>
          </w:rPr>
          <w:t>48</w:t>
        </w:r>
        <w:r>
          <w:rPr>
            <w:webHidden/>
          </w:rPr>
          <w:fldChar w:fldCharType="end"/>
        </w:r>
      </w:hyperlink>
    </w:p>
    <w:p w14:paraId="2D3F8828" w14:textId="1BDFB88A" w:rsidR="000618BF" w:rsidRDefault="000618BF">
      <w:pPr>
        <w:pStyle w:val="TOC2"/>
        <w:tabs>
          <w:tab w:val="left" w:pos="1890"/>
        </w:tabs>
        <w:rPr>
          <w:rFonts w:asciiTheme="minorHAnsi" w:eastAsiaTheme="minorEastAsia" w:hAnsiTheme="minorHAnsi" w:cstheme="minorBidi"/>
          <w:sz w:val="22"/>
          <w:szCs w:val="22"/>
          <w:lang w:val="en-US" w:eastAsia="en-US"/>
        </w:rPr>
      </w:pPr>
      <w:hyperlink w:anchor="_Toc98404812" w:history="1">
        <w:r w:rsidRPr="00CA6101">
          <w:rPr>
            <w:rStyle w:val="Hyperlink"/>
            <w:bCs/>
            <w14:scene3d>
              <w14:camera w14:prst="orthographicFront"/>
              <w14:lightRig w14:rig="threePt" w14:dir="t">
                <w14:rot w14:lat="0" w14:lon="0" w14:rev="0"/>
              </w14:lightRig>
            </w14:scene3d>
          </w:rPr>
          <w:t>66.</w:t>
        </w:r>
        <w:r>
          <w:rPr>
            <w:rFonts w:asciiTheme="minorHAnsi" w:eastAsiaTheme="minorEastAsia" w:hAnsiTheme="minorHAnsi" w:cstheme="minorBidi"/>
            <w:sz w:val="22"/>
            <w:szCs w:val="22"/>
            <w:lang w:val="en-US" w:eastAsia="en-US"/>
          </w:rPr>
          <w:tab/>
        </w:r>
        <w:r w:rsidRPr="00CA6101">
          <w:rPr>
            <w:rStyle w:val="Hyperlink"/>
          </w:rPr>
          <w:t>Réclamation concernant la Passation de Marché</w:t>
        </w:r>
        <w:r>
          <w:rPr>
            <w:webHidden/>
          </w:rPr>
          <w:tab/>
        </w:r>
        <w:r>
          <w:rPr>
            <w:webHidden/>
          </w:rPr>
          <w:fldChar w:fldCharType="begin"/>
        </w:r>
        <w:r>
          <w:rPr>
            <w:webHidden/>
          </w:rPr>
          <w:instrText xml:space="preserve"> PAGEREF _Toc98404812 \h </w:instrText>
        </w:r>
        <w:r>
          <w:rPr>
            <w:webHidden/>
          </w:rPr>
        </w:r>
        <w:r>
          <w:rPr>
            <w:webHidden/>
          </w:rPr>
          <w:fldChar w:fldCharType="separate"/>
        </w:r>
        <w:r w:rsidR="00C33C94">
          <w:rPr>
            <w:webHidden/>
          </w:rPr>
          <w:t>49</w:t>
        </w:r>
        <w:r>
          <w:rPr>
            <w:webHidden/>
          </w:rPr>
          <w:fldChar w:fldCharType="end"/>
        </w:r>
      </w:hyperlink>
    </w:p>
    <w:p w14:paraId="49271ED7" w14:textId="79571FA0" w:rsidR="00984649" w:rsidRDefault="00EC1CEF" w:rsidP="009111AD">
      <w:pPr>
        <w:pStyle w:val="TOC1"/>
        <w:rPr>
          <w:rFonts w:asciiTheme="majorBidi" w:hAnsiTheme="majorBidi" w:cstheme="majorBidi"/>
          <w:szCs w:val="24"/>
        </w:rPr>
      </w:pPr>
      <w:r>
        <w:rPr>
          <w:rFonts w:asciiTheme="majorBidi" w:hAnsiTheme="majorBidi" w:cstheme="majorBidi"/>
          <w:szCs w:val="24"/>
        </w:rPr>
        <w:fldChar w:fldCharType="end"/>
      </w:r>
    </w:p>
    <w:p w14:paraId="5FB05C8A" w14:textId="77777777" w:rsidR="00984649" w:rsidRDefault="00984649">
      <w:pPr>
        <w:rPr>
          <w:rFonts w:asciiTheme="majorBidi" w:hAnsiTheme="majorBidi" w:cstheme="majorBidi"/>
          <w:noProof/>
          <w:sz w:val="24"/>
          <w:szCs w:val="24"/>
        </w:rPr>
      </w:pPr>
    </w:p>
    <w:p w14:paraId="6743DE0F" w14:textId="7CD7038E" w:rsidR="00984649" w:rsidRDefault="00984649">
      <w:pPr>
        <w:rPr>
          <w:rFonts w:asciiTheme="majorBidi" w:hAnsiTheme="majorBidi" w:cstheme="majorBidi"/>
          <w:noProof/>
          <w:sz w:val="24"/>
          <w:szCs w:val="24"/>
        </w:rPr>
      </w:pPr>
      <w:r>
        <w:rPr>
          <w:rFonts w:asciiTheme="majorBidi" w:hAnsiTheme="majorBidi" w:cstheme="majorBidi"/>
          <w:noProof/>
          <w:sz w:val="24"/>
          <w:szCs w:val="24"/>
        </w:rPr>
        <w:br w:type="page"/>
      </w:r>
    </w:p>
    <w:p w14:paraId="0025984A" w14:textId="7A28FCBB" w:rsidR="002653EF" w:rsidRPr="00B4328A" w:rsidRDefault="00D81AD1" w:rsidP="00E54C2C">
      <w:pPr>
        <w:pStyle w:val="Heading1"/>
        <w:tabs>
          <w:tab w:val="left" w:pos="1816"/>
        </w:tabs>
        <w:spacing w:before="600" w:after="360"/>
        <w:rPr>
          <w:rFonts w:ascii="Times New Roman Bold" w:eastAsiaTheme="majorEastAsia" w:hAnsi="Times New Roman Bold" w:cstheme="majorBidi"/>
          <w:smallCaps/>
          <w:kern w:val="0"/>
          <w:sz w:val="36"/>
          <w:lang w:eastAsia="en-US"/>
        </w:rPr>
      </w:pPr>
      <w:r>
        <w:rPr>
          <w:lang w:val="en-US"/>
        </w:rPr>
        <w:fldChar w:fldCharType="begin"/>
      </w:r>
      <w:r w:rsidRPr="00D81AD1">
        <w:instrText xml:space="preserve"> TOC \h \z \t "AA Sec 1 H1,1,A Sec 1 H2,2" </w:instrText>
      </w:r>
      <w:r w:rsidR="00F37351">
        <w:rPr>
          <w:lang w:val="en-US"/>
        </w:rPr>
        <w:fldChar w:fldCharType="separate"/>
      </w:r>
      <w:r>
        <w:rPr>
          <w:lang w:val="en-US"/>
        </w:rPr>
        <w:fldChar w:fldCharType="end"/>
      </w:r>
      <w:bookmarkStart w:id="155" w:name="_Toc485033183"/>
      <w:bookmarkStart w:id="156" w:name="_Toc485033297"/>
      <w:bookmarkStart w:id="157" w:name="_Toc485033374"/>
      <w:bookmarkStart w:id="158" w:name="_Toc20750576"/>
      <w:bookmarkStart w:id="159" w:name="_Toc33048191"/>
      <w:bookmarkStart w:id="160" w:name="_Toc461854739"/>
      <w:bookmarkStart w:id="161" w:name="_Toc485033042"/>
      <w:bookmarkStart w:id="162" w:name="_Toc98337931"/>
      <w:r w:rsidR="00067733" w:rsidRPr="00B4328A">
        <w:rPr>
          <w:rFonts w:ascii="Times New Roman Bold" w:eastAsiaTheme="majorEastAsia" w:hAnsi="Times New Roman Bold" w:cstheme="majorBidi"/>
          <w:smallCaps/>
          <w:kern w:val="0"/>
          <w:sz w:val="36"/>
          <w:lang w:eastAsia="en-US"/>
        </w:rPr>
        <w:t xml:space="preserve">Section I - </w:t>
      </w:r>
      <w:r w:rsidR="002653EF" w:rsidRPr="00B4328A">
        <w:rPr>
          <w:rFonts w:ascii="Times New Roman Bold" w:eastAsiaTheme="majorEastAsia" w:hAnsi="Times New Roman Bold" w:cstheme="majorBidi"/>
          <w:smallCaps/>
          <w:kern w:val="0"/>
          <w:sz w:val="36"/>
          <w:lang w:eastAsia="en-US"/>
        </w:rPr>
        <w:t>Instructions aux</w:t>
      </w:r>
      <w:r w:rsidR="00E54C2C">
        <w:rPr>
          <w:rFonts w:ascii="Times New Roman Bold" w:eastAsiaTheme="majorEastAsia" w:hAnsi="Times New Roman Bold" w:cstheme="majorBidi"/>
          <w:smallCaps/>
          <w:kern w:val="0"/>
          <w:sz w:val="36"/>
          <w:lang w:eastAsia="en-US"/>
        </w:rPr>
        <w:t xml:space="preserve"> </w:t>
      </w:r>
      <w:r w:rsidR="00C617B7">
        <w:rPr>
          <w:rFonts w:ascii="Times New Roman Bold" w:eastAsiaTheme="majorEastAsia" w:hAnsi="Times New Roman Bold" w:cstheme="majorBidi"/>
          <w:smallCaps/>
          <w:kern w:val="0"/>
          <w:sz w:val="36"/>
          <w:lang w:eastAsia="en-US"/>
        </w:rPr>
        <w:t>Proposant</w:t>
      </w:r>
      <w:r w:rsidR="002653EF" w:rsidRPr="00B4328A">
        <w:rPr>
          <w:rFonts w:ascii="Times New Roman Bold" w:eastAsiaTheme="majorEastAsia" w:hAnsi="Times New Roman Bold" w:cstheme="majorBidi"/>
          <w:smallCaps/>
          <w:kern w:val="0"/>
          <w:sz w:val="36"/>
          <w:lang w:eastAsia="en-US"/>
        </w:rPr>
        <w:t>s</w:t>
      </w:r>
      <w:bookmarkEnd w:id="155"/>
      <w:bookmarkEnd w:id="156"/>
      <w:bookmarkEnd w:id="157"/>
      <w:bookmarkEnd w:id="158"/>
      <w:bookmarkEnd w:id="159"/>
      <w:bookmarkEnd w:id="162"/>
    </w:p>
    <w:tbl>
      <w:tblPr>
        <w:tblW w:w="14058" w:type="dxa"/>
        <w:tblInd w:w="90" w:type="dxa"/>
        <w:tblLayout w:type="fixed"/>
        <w:tblLook w:val="0000" w:firstRow="0" w:lastRow="0" w:firstColumn="0" w:lastColumn="0" w:noHBand="0" w:noVBand="0"/>
      </w:tblPr>
      <w:tblGrid>
        <w:gridCol w:w="1980"/>
        <w:gridCol w:w="7651"/>
        <w:gridCol w:w="4427"/>
      </w:tblGrid>
      <w:tr w:rsidR="002653EF" w:rsidRPr="00B4328A" w14:paraId="398EA87B" w14:textId="77777777" w:rsidTr="0070334A">
        <w:trPr>
          <w:gridAfter w:val="1"/>
          <w:wAfter w:w="4427" w:type="dxa"/>
        </w:trPr>
        <w:tc>
          <w:tcPr>
            <w:tcW w:w="1980" w:type="dxa"/>
          </w:tcPr>
          <w:p w14:paraId="3D5001AF" w14:textId="77777777" w:rsidR="002653EF" w:rsidRPr="00B4328A" w:rsidRDefault="002653EF" w:rsidP="00EA3F5F">
            <w:pPr>
              <w:pStyle w:val="HeadingSPD02"/>
              <w:ind w:left="432" w:hanging="432"/>
              <w:jc w:val="left"/>
              <w:rPr>
                <w:lang w:val="fr-FR"/>
              </w:rPr>
            </w:pPr>
          </w:p>
        </w:tc>
        <w:tc>
          <w:tcPr>
            <w:tcW w:w="7651" w:type="dxa"/>
          </w:tcPr>
          <w:p w14:paraId="415D7642" w14:textId="2D81576E" w:rsidR="00025F1D" w:rsidRPr="004A2B6C" w:rsidRDefault="00C730BF" w:rsidP="009111AD">
            <w:pPr>
              <w:pStyle w:val="Sec1H1"/>
            </w:pPr>
            <w:bookmarkStart w:id="163" w:name="_Toc485027129"/>
            <w:bookmarkStart w:id="164" w:name="_Toc20750577"/>
            <w:bookmarkStart w:id="165" w:name="_Toc87437412"/>
            <w:bookmarkStart w:id="166" w:name="_Toc87446782"/>
            <w:bookmarkStart w:id="167" w:name="_Toc98404733"/>
            <w:r w:rsidRPr="004A2B6C">
              <w:t>Généralités</w:t>
            </w:r>
            <w:bookmarkEnd w:id="163"/>
            <w:bookmarkEnd w:id="164"/>
            <w:bookmarkEnd w:id="165"/>
            <w:bookmarkEnd w:id="166"/>
            <w:bookmarkEnd w:id="167"/>
          </w:p>
        </w:tc>
      </w:tr>
      <w:tr w:rsidR="00C730BF" w:rsidRPr="00B4328A" w14:paraId="73D441C6" w14:textId="77777777" w:rsidTr="0070334A">
        <w:trPr>
          <w:gridAfter w:val="1"/>
          <w:wAfter w:w="4427" w:type="dxa"/>
        </w:trPr>
        <w:tc>
          <w:tcPr>
            <w:tcW w:w="1980" w:type="dxa"/>
          </w:tcPr>
          <w:p w14:paraId="4C153614" w14:textId="3009906A" w:rsidR="00C730BF" w:rsidRDefault="0070334A" w:rsidP="009111AD">
            <w:pPr>
              <w:pStyle w:val="Sec1H2"/>
            </w:pPr>
            <w:bookmarkStart w:id="168" w:name="_Toc485027130"/>
            <w:bookmarkStart w:id="169" w:name="_Toc20750578"/>
            <w:bookmarkStart w:id="170" w:name="_Toc98261810"/>
            <w:bookmarkStart w:id="171" w:name="_Toc98404734"/>
            <w:r>
              <w:t>O</w:t>
            </w:r>
            <w:r w:rsidRPr="00B4328A">
              <w:t>bjet</w:t>
            </w:r>
            <w:r w:rsidR="00C730BF" w:rsidRPr="00B4328A">
              <w:t xml:space="preserve"> du Marché</w:t>
            </w:r>
            <w:bookmarkEnd w:id="168"/>
            <w:bookmarkEnd w:id="169"/>
            <w:bookmarkEnd w:id="170"/>
            <w:bookmarkEnd w:id="171"/>
          </w:p>
          <w:p w14:paraId="30E23CBE" w14:textId="082D474E" w:rsidR="00AD270C" w:rsidRPr="00B4328A" w:rsidRDefault="00AD270C" w:rsidP="0070334A">
            <w:pPr>
              <w:pStyle w:val="AASec1H2"/>
              <w:numPr>
                <w:ilvl w:val="0"/>
                <w:numId w:val="0"/>
              </w:numPr>
              <w:ind w:left="343"/>
            </w:pPr>
          </w:p>
        </w:tc>
        <w:tc>
          <w:tcPr>
            <w:tcW w:w="7651" w:type="dxa"/>
          </w:tcPr>
          <w:p w14:paraId="7241187E" w14:textId="59991F39" w:rsidR="00C730BF" w:rsidRPr="004A2B6C" w:rsidRDefault="009B466C" w:rsidP="00D81AD1">
            <w:pPr>
              <w:pStyle w:val="AASec1H3"/>
              <w:ind w:left="548" w:hanging="630"/>
            </w:pPr>
            <w:r w:rsidRPr="004A2B6C">
              <w:t>Le</w:t>
            </w:r>
            <w:r w:rsidR="00C730BF" w:rsidRPr="004A2B6C">
              <w:t xml:space="preserve"> Maître d’Ouvrage, tel qu’il est indiqué dans les </w:t>
            </w:r>
            <w:r w:rsidRPr="004A2B6C">
              <w:t>Données Particulières d</w:t>
            </w:r>
            <w:r w:rsidR="00A65220">
              <w:t xml:space="preserve">e Demande de Propositions </w:t>
            </w:r>
            <w:r w:rsidR="00EA20E4">
              <w:t>(</w:t>
            </w:r>
            <w:r w:rsidR="00A65220">
              <w:t>DPDP</w:t>
            </w:r>
            <w:r w:rsidR="00EA20E4">
              <w:t>)</w:t>
            </w:r>
            <w:r w:rsidR="00C730BF" w:rsidRPr="004A2B6C">
              <w:t xml:space="preserve">, </w:t>
            </w:r>
            <w:r w:rsidR="00A65220">
              <w:t>a émis</w:t>
            </w:r>
            <w:r w:rsidR="008A519D" w:rsidRPr="004A2B6C">
              <w:t xml:space="preserve"> </w:t>
            </w:r>
            <w:r w:rsidR="00C730BF" w:rsidRPr="004A2B6C">
              <w:t>le présent Do</w:t>
            </w:r>
            <w:r w:rsidR="00570275">
              <w:t>cument d</w:t>
            </w:r>
            <w:r w:rsidR="00A65220">
              <w:t>e Demande de Propositions</w:t>
            </w:r>
            <w:r w:rsidR="00E54C2C">
              <w:t xml:space="preserve"> </w:t>
            </w:r>
            <w:r w:rsidR="00C730BF" w:rsidRPr="004A2B6C">
              <w:t>(</w:t>
            </w:r>
            <w:r w:rsidR="007D2D55" w:rsidRPr="004A2B6C">
              <w:t>D</w:t>
            </w:r>
            <w:r w:rsidR="00A65220">
              <w:t>DP</w:t>
            </w:r>
            <w:r w:rsidR="00240115" w:rsidRPr="004A2B6C">
              <w:t>)</w:t>
            </w:r>
            <w:r w:rsidR="000558E7" w:rsidRPr="004A2B6C">
              <w:rPr>
                <w:noProof/>
              </w:rPr>
              <w:t xml:space="preserve"> </w:t>
            </w:r>
            <w:r w:rsidR="007E5234" w:rsidRPr="004A2B6C">
              <w:rPr>
                <w:noProof/>
              </w:rPr>
              <w:t xml:space="preserve">pour la </w:t>
            </w:r>
            <w:r w:rsidR="00982641" w:rsidRPr="004A2B6C">
              <w:rPr>
                <w:noProof/>
              </w:rPr>
              <w:t>Conception</w:t>
            </w:r>
            <w:r w:rsidRPr="004A2B6C">
              <w:rPr>
                <w:noProof/>
              </w:rPr>
              <w:t xml:space="preserve"> et la </w:t>
            </w:r>
            <w:r w:rsidR="00A43E36">
              <w:rPr>
                <w:noProof/>
              </w:rPr>
              <w:t>l’Installation des Installations</w:t>
            </w:r>
            <w:r w:rsidR="00982641" w:rsidRPr="004A2B6C">
              <w:rPr>
                <w:noProof/>
              </w:rPr>
              <w:t>,</w:t>
            </w:r>
            <w:r w:rsidR="000558E7" w:rsidRPr="004A2B6C">
              <w:rPr>
                <w:noProof/>
              </w:rPr>
              <w:t xml:space="preserve"> </w:t>
            </w:r>
            <w:r w:rsidR="00982641" w:rsidRPr="004A2B6C">
              <w:t>comme</w:t>
            </w:r>
            <w:r w:rsidR="00982641" w:rsidRPr="004A2B6C">
              <w:rPr>
                <w:noProof/>
              </w:rPr>
              <w:t xml:space="preserve"> </w:t>
            </w:r>
            <w:r w:rsidR="00C730BF" w:rsidRPr="004A2B6C">
              <w:t>spécifié</w:t>
            </w:r>
            <w:r w:rsidR="000558E7" w:rsidRPr="004A2B6C">
              <w:t>s</w:t>
            </w:r>
            <w:r w:rsidR="00C730BF" w:rsidRPr="004A2B6C">
              <w:t xml:space="preserve"> à la Section VII, </w:t>
            </w:r>
            <w:r w:rsidR="00982641" w:rsidRPr="004A2B6C">
              <w:t xml:space="preserve">Exigences </w:t>
            </w:r>
            <w:r w:rsidR="002E4FF3" w:rsidRPr="004A2B6C">
              <w:t>du Maître d’Ouvrage</w:t>
            </w:r>
            <w:r w:rsidR="00C730BF" w:rsidRPr="004A2B6C">
              <w:t xml:space="preserve">. Le nom, le numéro d’identification et le nombre de lots </w:t>
            </w:r>
            <w:r w:rsidR="00A43E36">
              <w:t xml:space="preserve">(marchés) </w:t>
            </w:r>
            <w:r w:rsidR="00C730BF" w:rsidRPr="004A2B6C">
              <w:t xml:space="preserve">faisant l’objet de </w:t>
            </w:r>
            <w:r w:rsidR="00A43E36">
              <w:t xml:space="preserve">ce </w:t>
            </w:r>
            <w:r w:rsidR="00A65220">
              <w:t>Document de Demande de Propositions</w:t>
            </w:r>
            <w:r w:rsidR="00C730BF" w:rsidRPr="004A2B6C">
              <w:t xml:space="preserve"> (</w:t>
            </w:r>
            <w:r w:rsidR="00A65220">
              <w:t>DDP</w:t>
            </w:r>
            <w:r w:rsidR="00C730BF" w:rsidRPr="004A2B6C">
              <w:t xml:space="preserve">) figurent dans les </w:t>
            </w:r>
            <w:r w:rsidR="00A65220">
              <w:t>DPDP</w:t>
            </w:r>
            <w:r w:rsidR="00C730BF" w:rsidRPr="004A2B6C">
              <w:t>.</w:t>
            </w:r>
          </w:p>
          <w:p w14:paraId="57E853A6" w14:textId="21BD3353" w:rsidR="00DA409E" w:rsidRPr="00880264" w:rsidRDefault="00880264" w:rsidP="00956631">
            <w:pPr>
              <w:pStyle w:val="AASec1H3"/>
              <w:numPr>
                <w:ilvl w:val="0"/>
                <w:numId w:val="15"/>
              </w:numPr>
              <w:tabs>
                <w:tab w:val="left" w:pos="576"/>
              </w:tabs>
              <w:overflowPunct w:val="0"/>
              <w:autoSpaceDE w:val="0"/>
              <w:autoSpaceDN w:val="0"/>
              <w:adjustRightInd w:val="0"/>
              <w:spacing w:before="60"/>
              <w:ind w:left="1152" w:hanging="576"/>
              <w:textAlignment w:val="baseline"/>
            </w:pPr>
            <w:r>
              <w:t xml:space="preserve">Dans le présent </w:t>
            </w:r>
            <w:r w:rsidR="00A65220">
              <w:t>Document de Demande de Propositions</w:t>
            </w:r>
            <w:r>
              <w:t xml:space="preserve"> : </w:t>
            </w:r>
            <w:r w:rsidR="00DA409E" w:rsidRPr="00880264">
              <w:t>Le terme « </w:t>
            </w:r>
            <w:r w:rsidR="00DA409E" w:rsidRPr="00880264">
              <w:rPr>
                <w:b/>
              </w:rPr>
              <w:t>par écrit</w:t>
            </w:r>
            <w:r w:rsidR="00DA409E" w:rsidRPr="00880264">
              <w:t xml:space="preserve"> » signifie communiqué sous forme écrite (par courrier postal, courriel, télécopie, incluant si cela est indiqué dans les </w:t>
            </w:r>
            <w:r w:rsidR="00A65220">
              <w:rPr>
                <w:b/>
              </w:rPr>
              <w:t>DPDP</w:t>
            </w:r>
            <w:r w:rsidR="00DA409E" w:rsidRPr="00880264">
              <w:t xml:space="preserve">, la distribution ou la remise par le canal du système d’achat électronique utilisé par le Maître </w:t>
            </w:r>
            <w:r w:rsidR="00724BCE" w:rsidRPr="00880264">
              <w:t>d’</w:t>
            </w:r>
            <w:r w:rsidR="00DA409E" w:rsidRPr="00880264">
              <w:t>Ouvrage) avec accusé de réception ;</w:t>
            </w:r>
          </w:p>
          <w:p w14:paraId="06DDECC3" w14:textId="54075458" w:rsidR="00DA409E" w:rsidRPr="00233B68" w:rsidRDefault="00DA409E" w:rsidP="00956631">
            <w:pPr>
              <w:pStyle w:val="Header3-Paragraph"/>
              <w:numPr>
                <w:ilvl w:val="0"/>
                <w:numId w:val="15"/>
              </w:numPr>
              <w:tabs>
                <w:tab w:val="left" w:pos="576"/>
              </w:tabs>
              <w:overflowPunct w:val="0"/>
              <w:autoSpaceDE w:val="0"/>
              <w:autoSpaceDN w:val="0"/>
              <w:adjustRightInd w:val="0"/>
              <w:spacing w:before="60" w:after="120"/>
              <w:ind w:left="1152" w:hanging="576"/>
              <w:textAlignment w:val="baseline"/>
              <w:rPr>
                <w:szCs w:val="24"/>
                <w:lang w:val="fr-FR"/>
              </w:rPr>
            </w:pPr>
            <w:r w:rsidRPr="00233B68">
              <w:rPr>
                <w:szCs w:val="24"/>
                <w:lang w:val="fr-FR"/>
              </w:rPr>
              <w:t xml:space="preserve">Si le contexte l’exige, le </w:t>
            </w:r>
            <w:r w:rsidRPr="00233B68">
              <w:rPr>
                <w:b/>
                <w:bCs/>
                <w:szCs w:val="24"/>
                <w:lang w:val="fr-FR"/>
              </w:rPr>
              <w:t>singulier</w:t>
            </w:r>
            <w:r w:rsidRPr="00233B68">
              <w:rPr>
                <w:szCs w:val="24"/>
                <w:lang w:val="fr-FR"/>
              </w:rPr>
              <w:t xml:space="preserve"> désigne le </w:t>
            </w:r>
            <w:r w:rsidRPr="00233B68">
              <w:rPr>
                <w:b/>
                <w:bCs/>
                <w:szCs w:val="24"/>
                <w:lang w:val="fr-FR"/>
              </w:rPr>
              <w:t>pluriel</w:t>
            </w:r>
            <w:r w:rsidRPr="00233B68">
              <w:rPr>
                <w:szCs w:val="24"/>
                <w:lang w:val="fr-FR"/>
              </w:rPr>
              <w:t xml:space="preserve">, et vice versa ; </w:t>
            </w:r>
          </w:p>
          <w:p w14:paraId="0AD0A612" w14:textId="74320134" w:rsidR="00DA409E" w:rsidRPr="00233B68" w:rsidRDefault="00DA409E" w:rsidP="00956631">
            <w:pPr>
              <w:pStyle w:val="Header3-Paragraph"/>
              <w:numPr>
                <w:ilvl w:val="0"/>
                <w:numId w:val="15"/>
              </w:numPr>
              <w:tabs>
                <w:tab w:val="left" w:pos="576"/>
              </w:tabs>
              <w:overflowPunct w:val="0"/>
              <w:autoSpaceDE w:val="0"/>
              <w:autoSpaceDN w:val="0"/>
              <w:adjustRightInd w:val="0"/>
              <w:spacing w:before="60" w:after="120"/>
              <w:ind w:left="1152" w:hanging="576"/>
              <w:textAlignment w:val="baseline"/>
              <w:rPr>
                <w:lang w:val="fr-FR"/>
              </w:rPr>
            </w:pPr>
            <w:r w:rsidRPr="00233B68">
              <w:rPr>
                <w:szCs w:val="24"/>
                <w:lang w:val="fr-FR"/>
              </w:rPr>
              <w:t>Le terme « </w:t>
            </w:r>
            <w:r w:rsidRPr="00233B68">
              <w:rPr>
                <w:b/>
                <w:bCs/>
                <w:szCs w:val="24"/>
                <w:lang w:val="fr-FR"/>
              </w:rPr>
              <w:t>jour </w:t>
            </w:r>
            <w:r w:rsidRPr="00233B68">
              <w:rPr>
                <w:szCs w:val="24"/>
                <w:lang w:val="fr-FR"/>
              </w:rPr>
              <w:t>» désigne un jour calendaire, sauf s’il est indiqué qu’il s’agit de « jour ouvrable ». Un jour ouvrable est un jour de travail officiel de l’Emprunteur, à l’exclusion des jours fériés officiels de l’Emprunteur</w:t>
            </w:r>
            <w:r w:rsidR="00975FF4" w:rsidRPr="00233B68">
              <w:rPr>
                <w:szCs w:val="24"/>
                <w:lang w:val="fr-FR"/>
              </w:rPr>
              <w:t> ;</w:t>
            </w:r>
          </w:p>
          <w:p w14:paraId="1D1B18C1" w14:textId="5782CDC4" w:rsidR="00982641" w:rsidRPr="00233B68" w:rsidRDefault="00982641" w:rsidP="00956631">
            <w:pPr>
              <w:pStyle w:val="Header3-Paragraph"/>
              <w:numPr>
                <w:ilvl w:val="0"/>
                <w:numId w:val="15"/>
              </w:numPr>
              <w:tabs>
                <w:tab w:val="left" w:pos="576"/>
              </w:tabs>
              <w:overflowPunct w:val="0"/>
              <w:autoSpaceDE w:val="0"/>
              <w:autoSpaceDN w:val="0"/>
              <w:adjustRightInd w:val="0"/>
              <w:spacing w:before="60" w:after="120"/>
              <w:ind w:left="1152" w:hanging="576"/>
              <w:textAlignment w:val="baseline"/>
              <w:rPr>
                <w:lang w:val="fr-FR"/>
              </w:rPr>
            </w:pPr>
            <w:r w:rsidRPr="00233B68">
              <w:rPr>
                <w:lang w:val="fr-FR"/>
              </w:rPr>
              <w:t>«</w:t>
            </w:r>
            <w:r w:rsidR="00D67CD5" w:rsidRPr="00233B68">
              <w:rPr>
                <w:b/>
                <w:bCs/>
                <w:lang w:val="fr-FR"/>
              </w:rPr>
              <w:t>ES</w:t>
            </w:r>
            <w:r w:rsidRPr="00233B68">
              <w:rPr>
                <w:lang w:val="fr-FR"/>
              </w:rPr>
              <w:t xml:space="preserve">» signifie </w:t>
            </w:r>
            <w:r w:rsidR="00D67CD5" w:rsidRPr="00233B68">
              <w:rPr>
                <w:lang w:val="fr-FR"/>
              </w:rPr>
              <w:t xml:space="preserve">environnemental et </w:t>
            </w:r>
            <w:r w:rsidRPr="00233B68">
              <w:rPr>
                <w:lang w:val="fr-FR"/>
              </w:rPr>
              <w:t>social (y compris l'</w:t>
            </w:r>
            <w:r w:rsidR="00372F12" w:rsidRPr="00233B68">
              <w:rPr>
                <w:lang w:val="fr-FR"/>
              </w:rPr>
              <w:t>E</w:t>
            </w:r>
            <w:r w:rsidRPr="00233B68">
              <w:rPr>
                <w:lang w:val="fr-FR"/>
              </w:rPr>
              <w:t xml:space="preserve">xploitation et les </w:t>
            </w:r>
            <w:r w:rsidR="00372F12" w:rsidRPr="00233B68">
              <w:rPr>
                <w:lang w:val="fr-FR"/>
              </w:rPr>
              <w:t>Abu</w:t>
            </w:r>
            <w:r w:rsidRPr="00233B68">
              <w:rPr>
                <w:lang w:val="fr-FR"/>
              </w:rPr>
              <w:t xml:space="preserve">s </w:t>
            </w:r>
            <w:r w:rsidR="0045326A" w:rsidRPr="00233B68">
              <w:rPr>
                <w:lang w:val="fr-FR"/>
              </w:rPr>
              <w:t>s</w:t>
            </w:r>
            <w:r w:rsidRPr="00233B68">
              <w:rPr>
                <w:lang w:val="fr-FR"/>
              </w:rPr>
              <w:t>exuels</w:t>
            </w:r>
            <w:r w:rsidR="00372F12" w:rsidRPr="00233B68">
              <w:rPr>
                <w:lang w:val="fr-FR"/>
              </w:rPr>
              <w:t xml:space="preserve"> (EAS), et le Harcèlement sexuel (HS)</w:t>
            </w:r>
            <w:r w:rsidRPr="00233B68">
              <w:rPr>
                <w:lang w:val="fr-FR"/>
              </w:rPr>
              <w:t>);</w:t>
            </w:r>
          </w:p>
          <w:p w14:paraId="3561378F" w14:textId="76E1CBFC" w:rsidR="00711170" w:rsidRPr="00233B68" w:rsidRDefault="00372F12" w:rsidP="00956631">
            <w:pPr>
              <w:pStyle w:val="Header3-Paragraph"/>
              <w:numPr>
                <w:ilvl w:val="0"/>
                <w:numId w:val="15"/>
              </w:numPr>
              <w:tabs>
                <w:tab w:val="left" w:pos="576"/>
              </w:tabs>
              <w:overflowPunct w:val="0"/>
              <w:autoSpaceDE w:val="0"/>
              <w:autoSpaceDN w:val="0"/>
              <w:adjustRightInd w:val="0"/>
              <w:spacing w:before="60" w:after="120"/>
              <w:ind w:left="1152" w:hanging="576"/>
              <w:textAlignment w:val="baseline"/>
              <w:rPr>
                <w:szCs w:val="24"/>
                <w:lang w:val="fr-FR"/>
              </w:rPr>
            </w:pPr>
            <w:r w:rsidRPr="00233B68">
              <w:rPr>
                <w:szCs w:val="24"/>
                <w:lang w:val="fr-FR"/>
              </w:rPr>
              <w:t>L’expression « </w:t>
            </w:r>
            <w:r w:rsidRPr="00233B68">
              <w:rPr>
                <w:b/>
                <w:bCs/>
                <w:szCs w:val="24"/>
                <w:lang w:val="fr-FR"/>
              </w:rPr>
              <w:t>Exploitation et Abus Sexuels (EAS</w:t>
            </w:r>
            <w:r w:rsidRPr="00233B68">
              <w:rPr>
                <w:szCs w:val="24"/>
                <w:lang w:val="fr-FR"/>
              </w:rPr>
              <w:t>) » englobe les significations ci-après </w:t>
            </w:r>
            <w:r w:rsidR="00F06560" w:rsidRPr="00233B68">
              <w:rPr>
                <w:lang w:val="fr-FR"/>
              </w:rPr>
              <w:t>:</w:t>
            </w:r>
          </w:p>
          <w:p w14:paraId="6EAA48B4" w14:textId="70198C1B" w:rsidR="00372F12" w:rsidRPr="00372F12" w:rsidRDefault="00982641" w:rsidP="00EA3F5F">
            <w:pPr>
              <w:tabs>
                <w:tab w:val="left" w:pos="576"/>
              </w:tabs>
              <w:overflowPunct w:val="0"/>
              <w:autoSpaceDE w:val="0"/>
              <w:autoSpaceDN w:val="0"/>
              <w:adjustRightInd w:val="0"/>
              <w:spacing w:before="60" w:after="120"/>
              <w:ind w:left="1152"/>
              <w:jc w:val="both"/>
              <w:textAlignment w:val="baseline"/>
              <w:rPr>
                <w:sz w:val="24"/>
                <w:szCs w:val="24"/>
              </w:rPr>
            </w:pPr>
            <w:r w:rsidRPr="00372F12">
              <w:rPr>
                <w:sz w:val="24"/>
              </w:rPr>
              <w:t xml:space="preserve"> </w:t>
            </w:r>
            <w:r w:rsidR="00372F12" w:rsidRPr="00372F12">
              <w:rPr>
                <w:sz w:val="24"/>
                <w:szCs w:val="24"/>
              </w:rPr>
              <w:t>L’« </w:t>
            </w:r>
            <w:r w:rsidR="00372F12" w:rsidRPr="0045326A">
              <w:rPr>
                <w:b/>
                <w:bCs/>
                <w:sz w:val="24"/>
                <w:szCs w:val="24"/>
              </w:rPr>
              <w:t>Exploitation Sexuelle</w:t>
            </w:r>
            <w:r w:rsidR="00372F12" w:rsidRPr="00372F12">
              <w:rPr>
                <w:sz w:val="24"/>
                <w:szCs w:val="24"/>
              </w:rPr>
              <w:t> » (ES), définie comme  le fait d'abuser ou</w:t>
            </w:r>
            <w:r w:rsidR="00C22B28">
              <w:rPr>
                <w:sz w:val="24"/>
                <w:szCs w:val="24"/>
              </w:rPr>
              <w:t xml:space="preserve"> </w:t>
            </w:r>
            <w:r w:rsidR="00372F12" w:rsidRPr="00372F12">
              <w:rPr>
                <w:sz w:val="24"/>
                <w:szCs w:val="24"/>
              </w:rPr>
              <w:t>de tenter d'abuser d'un état de</w:t>
            </w:r>
            <w:r w:rsidR="00C22B28">
              <w:rPr>
                <w:sz w:val="24"/>
                <w:szCs w:val="24"/>
              </w:rPr>
              <w:t xml:space="preserve"> </w:t>
            </w:r>
            <w:r w:rsidR="00372F12" w:rsidRPr="00372F12">
              <w:rPr>
                <w:sz w:val="24"/>
                <w:szCs w:val="24"/>
              </w:rPr>
              <w:t>vulnérabilité, de pouvoir différentiel ou de confiance à des fins sexuelles,  incluant, mais sans y être limité, le fait de profiter monétairement, socialement ou politiquement de l’exploitation sexuelle d’une autre personne;</w:t>
            </w:r>
          </w:p>
          <w:p w14:paraId="07157659" w14:textId="71F17A73" w:rsidR="00372F12" w:rsidRPr="00372F12" w:rsidRDefault="00372F12" w:rsidP="00EA3F5F">
            <w:pPr>
              <w:tabs>
                <w:tab w:val="left" w:pos="576"/>
              </w:tabs>
              <w:overflowPunct w:val="0"/>
              <w:autoSpaceDE w:val="0"/>
              <w:autoSpaceDN w:val="0"/>
              <w:adjustRightInd w:val="0"/>
              <w:spacing w:before="60" w:after="120"/>
              <w:ind w:left="1152"/>
              <w:jc w:val="both"/>
              <w:textAlignment w:val="baseline"/>
              <w:rPr>
                <w:sz w:val="24"/>
                <w:szCs w:val="24"/>
              </w:rPr>
            </w:pPr>
            <w:r w:rsidRPr="00372F12">
              <w:rPr>
                <w:sz w:val="24"/>
                <w:szCs w:val="24"/>
              </w:rPr>
              <w:t>Les « </w:t>
            </w:r>
            <w:r w:rsidRPr="0045326A">
              <w:rPr>
                <w:b/>
                <w:bCs/>
                <w:sz w:val="24"/>
                <w:szCs w:val="24"/>
              </w:rPr>
              <w:t>Abus Sexuels</w:t>
            </w:r>
            <w:r w:rsidRPr="00372F12">
              <w:rPr>
                <w:sz w:val="24"/>
                <w:szCs w:val="24"/>
              </w:rPr>
              <w:t> » (AS), définis comme toute intrusion physique ou menace d’intrusion physique de nature sexuelle, soit par force ou sous des conditions inégales ou par coercition;</w:t>
            </w:r>
          </w:p>
          <w:p w14:paraId="0C8857B3" w14:textId="348D97E4" w:rsidR="00372F12" w:rsidRPr="00233B68" w:rsidRDefault="00372F12" w:rsidP="00956631">
            <w:pPr>
              <w:pStyle w:val="Header3-Paragraph"/>
              <w:numPr>
                <w:ilvl w:val="0"/>
                <w:numId w:val="15"/>
              </w:numPr>
              <w:tabs>
                <w:tab w:val="left" w:pos="576"/>
              </w:tabs>
              <w:overflowPunct w:val="0"/>
              <w:autoSpaceDE w:val="0"/>
              <w:autoSpaceDN w:val="0"/>
              <w:adjustRightInd w:val="0"/>
              <w:spacing w:before="60" w:after="120"/>
              <w:ind w:left="1152" w:hanging="576"/>
              <w:textAlignment w:val="baseline"/>
              <w:rPr>
                <w:lang w:val="fr-FR"/>
              </w:rPr>
            </w:pPr>
            <w:r w:rsidRPr="00233B68">
              <w:rPr>
                <w:szCs w:val="24"/>
                <w:lang w:val="fr-FR"/>
              </w:rPr>
              <w:t>Le « </w:t>
            </w:r>
            <w:r w:rsidRPr="00233B68">
              <w:rPr>
                <w:b/>
                <w:bCs/>
                <w:szCs w:val="24"/>
                <w:lang w:val="fr-FR"/>
              </w:rPr>
              <w:t>Harcèlement Sexuel</w:t>
            </w:r>
            <w:r w:rsidRPr="00233B68">
              <w:rPr>
                <w:szCs w:val="24"/>
                <w:lang w:val="fr-FR"/>
              </w:rPr>
              <w:t> » (HS) est défini comme toute avance sexuelle importune, toute demande de faveurs sexuelles ou tout autre comportement verbal ou physique à connotation sexuelle par le personnel de l’Entrepreneur à l’égard d’autres personnels de l’Entrepreneur ou du Maître d’Ouvrage ;</w:t>
            </w:r>
            <w:r w:rsidR="00711170" w:rsidRPr="00233B68">
              <w:rPr>
                <w:szCs w:val="24"/>
                <w:lang w:val="fr-FR"/>
              </w:rPr>
              <w:t xml:space="preserve"> </w:t>
            </w:r>
          </w:p>
          <w:p w14:paraId="04150DA4" w14:textId="5B807E36" w:rsidR="00711170" w:rsidRPr="00233B68" w:rsidRDefault="00711170" w:rsidP="00956631">
            <w:pPr>
              <w:pStyle w:val="Header3-Paragraph"/>
              <w:numPr>
                <w:ilvl w:val="0"/>
                <w:numId w:val="15"/>
              </w:numPr>
              <w:tabs>
                <w:tab w:val="left" w:pos="576"/>
              </w:tabs>
              <w:overflowPunct w:val="0"/>
              <w:autoSpaceDE w:val="0"/>
              <w:autoSpaceDN w:val="0"/>
              <w:adjustRightInd w:val="0"/>
              <w:spacing w:before="60" w:after="120"/>
              <w:ind w:left="1152" w:hanging="576"/>
              <w:textAlignment w:val="baseline"/>
              <w:rPr>
                <w:lang w:val="fr-FR"/>
              </w:rPr>
            </w:pPr>
            <w:r w:rsidRPr="00233B68">
              <w:rPr>
                <w:lang w:val="fr-FR"/>
              </w:rPr>
              <w:t xml:space="preserve">L’expression </w:t>
            </w:r>
            <w:r w:rsidR="00982641" w:rsidRPr="00233B68">
              <w:rPr>
                <w:lang w:val="fr-FR"/>
              </w:rPr>
              <w:t>«</w:t>
            </w:r>
            <w:r w:rsidR="0072573E" w:rsidRPr="00233B68">
              <w:rPr>
                <w:lang w:val="fr-FR"/>
              </w:rPr>
              <w:t xml:space="preserve"> </w:t>
            </w:r>
            <w:r w:rsidR="00982641" w:rsidRPr="00233B68">
              <w:rPr>
                <w:b/>
                <w:bCs/>
                <w:lang w:val="fr-FR"/>
              </w:rPr>
              <w:t>Personnel de l’</w:t>
            </w:r>
            <w:r w:rsidR="00240115" w:rsidRPr="00233B68">
              <w:rPr>
                <w:b/>
                <w:bCs/>
                <w:lang w:val="fr-FR"/>
              </w:rPr>
              <w:t>E</w:t>
            </w:r>
            <w:r w:rsidR="00982641" w:rsidRPr="00233B68">
              <w:rPr>
                <w:b/>
                <w:bCs/>
                <w:lang w:val="fr-FR"/>
              </w:rPr>
              <w:t>ntrepreneur</w:t>
            </w:r>
            <w:r w:rsidR="0072573E" w:rsidRPr="00233B68">
              <w:rPr>
                <w:b/>
                <w:bCs/>
                <w:lang w:val="fr-FR"/>
              </w:rPr>
              <w:t xml:space="preserve"> </w:t>
            </w:r>
            <w:r w:rsidR="00982641" w:rsidRPr="00233B68">
              <w:rPr>
                <w:lang w:val="fr-FR"/>
              </w:rPr>
              <w:t>» est défini</w:t>
            </w:r>
            <w:r w:rsidRPr="00233B68">
              <w:rPr>
                <w:lang w:val="fr-FR"/>
              </w:rPr>
              <w:t>e</w:t>
            </w:r>
            <w:r w:rsidR="00982641" w:rsidRPr="00233B68">
              <w:rPr>
                <w:lang w:val="fr-FR"/>
              </w:rPr>
              <w:t xml:space="preserve"> à la </w:t>
            </w:r>
            <w:r w:rsidR="00711162">
              <w:rPr>
                <w:lang w:val="fr-FR"/>
              </w:rPr>
              <w:t>Sous-Clause</w:t>
            </w:r>
            <w:r w:rsidR="00982641" w:rsidRPr="00233B68">
              <w:rPr>
                <w:lang w:val="fr-FR"/>
              </w:rPr>
              <w:t xml:space="preserve"> 1.1.</w:t>
            </w:r>
            <w:r w:rsidR="00240115" w:rsidRPr="00233B68">
              <w:rPr>
                <w:lang w:val="fr-FR"/>
              </w:rPr>
              <w:t>21</w:t>
            </w:r>
            <w:r w:rsidR="00982641" w:rsidRPr="00233B68">
              <w:rPr>
                <w:lang w:val="fr-FR"/>
              </w:rPr>
              <w:t xml:space="preserve"> des Conditions générales</w:t>
            </w:r>
            <w:r w:rsidRPr="00233B68">
              <w:rPr>
                <w:lang w:val="fr-FR"/>
              </w:rPr>
              <w:t> ; et</w:t>
            </w:r>
          </w:p>
          <w:p w14:paraId="51F69343" w14:textId="47121687" w:rsidR="00982641" w:rsidRPr="00233B68" w:rsidRDefault="00711170" w:rsidP="00956631">
            <w:pPr>
              <w:pStyle w:val="Header3-Paragraph"/>
              <w:numPr>
                <w:ilvl w:val="0"/>
                <w:numId w:val="15"/>
              </w:numPr>
              <w:tabs>
                <w:tab w:val="left" w:pos="576"/>
              </w:tabs>
              <w:overflowPunct w:val="0"/>
              <w:autoSpaceDE w:val="0"/>
              <w:autoSpaceDN w:val="0"/>
              <w:adjustRightInd w:val="0"/>
              <w:spacing w:before="60" w:after="120"/>
              <w:ind w:left="1152" w:hanging="576"/>
              <w:textAlignment w:val="baseline"/>
              <w:rPr>
                <w:lang w:val="fr-FR"/>
              </w:rPr>
            </w:pPr>
            <w:r w:rsidRPr="00233B68">
              <w:rPr>
                <w:lang w:val="fr-FR"/>
              </w:rPr>
              <w:t>L’expression «</w:t>
            </w:r>
            <w:r w:rsidR="0072573E" w:rsidRPr="00233B68">
              <w:rPr>
                <w:lang w:val="fr-FR"/>
              </w:rPr>
              <w:t xml:space="preserve"> </w:t>
            </w:r>
            <w:r w:rsidRPr="00233B68">
              <w:rPr>
                <w:b/>
                <w:bCs/>
                <w:lang w:val="fr-FR"/>
              </w:rPr>
              <w:t>Personnel du Maître d’Ouvrage</w:t>
            </w:r>
            <w:r w:rsidR="0072573E" w:rsidRPr="00233B68">
              <w:rPr>
                <w:b/>
                <w:bCs/>
                <w:lang w:val="fr-FR"/>
              </w:rPr>
              <w:t xml:space="preserve"> </w:t>
            </w:r>
            <w:r w:rsidRPr="00233B68">
              <w:rPr>
                <w:lang w:val="fr-FR"/>
              </w:rPr>
              <w:t xml:space="preserve">» est définie à la </w:t>
            </w:r>
            <w:r w:rsidR="00711162">
              <w:rPr>
                <w:lang w:val="fr-FR"/>
              </w:rPr>
              <w:t>Sous-Clause</w:t>
            </w:r>
            <w:r w:rsidRPr="00233B68">
              <w:rPr>
                <w:lang w:val="fr-FR"/>
              </w:rPr>
              <w:t xml:space="preserve"> 1.1.3 des Conditions générales</w:t>
            </w:r>
            <w:r w:rsidR="00982641" w:rsidRPr="00233B68">
              <w:rPr>
                <w:lang w:val="fr-FR"/>
              </w:rPr>
              <w:t>.</w:t>
            </w:r>
          </w:p>
          <w:p w14:paraId="19EEA8F3" w14:textId="6CAFFA9C" w:rsidR="00711170" w:rsidRPr="00B4328A" w:rsidRDefault="00711170" w:rsidP="00EA3F5F">
            <w:pPr>
              <w:tabs>
                <w:tab w:val="left" w:pos="576"/>
              </w:tabs>
              <w:overflowPunct w:val="0"/>
              <w:autoSpaceDE w:val="0"/>
              <w:autoSpaceDN w:val="0"/>
              <w:adjustRightInd w:val="0"/>
              <w:spacing w:before="60" w:after="120"/>
              <w:ind w:left="559"/>
              <w:jc w:val="both"/>
              <w:textAlignment w:val="baseline"/>
            </w:pPr>
            <w:r w:rsidRPr="00711170">
              <w:rPr>
                <w:sz w:val="24"/>
                <w:szCs w:val="24"/>
              </w:rPr>
              <w:t xml:space="preserve">Une liste non-exhaustive de : (i) comportements qui constituent l’EAS ; et (ii) comportements qui constituent le HS, est jointe dans le formulaire du Code de Conduite de la Section IV.  </w:t>
            </w:r>
          </w:p>
        </w:tc>
      </w:tr>
      <w:tr w:rsidR="00300C15" w:rsidRPr="00B4328A" w14:paraId="6B526C6B" w14:textId="77777777" w:rsidTr="0070334A">
        <w:trPr>
          <w:gridAfter w:val="1"/>
          <w:wAfter w:w="4427" w:type="dxa"/>
          <w:cantSplit/>
        </w:trPr>
        <w:tc>
          <w:tcPr>
            <w:tcW w:w="1980" w:type="dxa"/>
          </w:tcPr>
          <w:p w14:paraId="30EC3E6B" w14:textId="5081D0EA" w:rsidR="00300C15" w:rsidRPr="00B4328A" w:rsidRDefault="00300C15" w:rsidP="009111AD">
            <w:pPr>
              <w:pStyle w:val="Sec1H2"/>
              <w:ind w:left="343" w:hanging="343"/>
            </w:pPr>
            <w:bookmarkStart w:id="172" w:name="_Toc485027131"/>
            <w:bookmarkStart w:id="173" w:name="_Toc20750579"/>
            <w:bookmarkStart w:id="174" w:name="_Toc98261811"/>
            <w:bookmarkStart w:id="175" w:name="_Toc98404735"/>
            <w:r w:rsidRPr="00B4328A">
              <w:t xml:space="preserve">Origine des </w:t>
            </w:r>
            <w:r w:rsidR="005A5D73">
              <w:t>F</w:t>
            </w:r>
            <w:r w:rsidRPr="00B4328A">
              <w:t>onds</w:t>
            </w:r>
            <w:bookmarkEnd w:id="172"/>
            <w:bookmarkEnd w:id="173"/>
            <w:bookmarkEnd w:id="174"/>
            <w:bookmarkEnd w:id="175"/>
          </w:p>
        </w:tc>
        <w:tc>
          <w:tcPr>
            <w:tcW w:w="7651" w:type="dxa"/>
          </w:tcPr>
          <w:p w14:paraId="72236184" w14:textId="248B3AE2" w:rsidR="00300C15" w:rsidRPr="00B4328A" w:rsidRDefault="00300C15" w:rsidP="00D81AD1">
            <w:pPr>
              <w:pStyle w:val="AASec1H3"/>
              <w:ind w:left="548" w:hanging="630"/>
            </w:pPr>
            <w:r w:rsidRPr="00B4328A">
              <w:tab/>
              <w:t xml:space="preserve">L’Emprunteur ou le Bénéficiaire (ci-après dénommé « l’Emprunteur »), dont le nom figure dans les </w:t>
            </w:r>
            <w:r w:rsidR="00A65220">
              <w:t>DPDP</w:t>
            </w:r>
            <w:r w:rsidRPr="00FC5FE8">
              <w:t>,</w:t>
            </w:r>
            <w:r w:rsidRPr="00B4328A">
              <w:t xml:space="preserve"> a sollicité ou obtenu un financement (ci-après dénommé « les fonds » de la Banque internationale pour la Reconstruction et le Développement ou de l’Association internationale de Développement (ci-après dénommée la « Banque »), d’un montant spécifié dans les </w:t>
            </w:r>
            <w:r w:rsidR="00A65220">
              <w:t>DPDP</w:t>
            </w:r>
            <w:r w:rsidRPr="00B4328A">
              <w:t xml:space="preserve">, en vue de financer le projet indiqué dans les </w:t>
            </w:r>
            <w:r w:rsidR="00A65220">
              <w:t>DPDP</w:t>
            </w:r>
            <w:r w:rsidRPr="00B4328A">
              <w:t xml:space="preserve">. L’Emprunteur a l’intention d’utiliser une partie des fonds pour effectuer des paiements autorisés au titre du Marché pour lequel le présent appel à </w:t>
            </w:r>
            <w:r w:rsidR="00E86A00">
              <w:t>Offres</w:t>
            </w:r>
            <w:r w:rsidRPr="00B4328A">
              <w:t xml:space="preserve"> est lancé.</w:t>
            </w:r>
          </w:p>
          <w:p w14:paraId="5260EC34" w14:textId="13640B8F" w:rsidR="003844FF" w:rsidRPr="00B4328A" w:rsidRDefault="00300C15" w:rsidP="001D10E0">
            <w:pPr>
              <w:pStyle w:val="AASec1H3"/>
              <w:ind w:left="548" w:hanging="630"/>
            </w:pPr>
            <w:r w:rsidRPr="00B4328A">
              <w:tab/>
              <w:t>La Banque n’effectuera les paiements qu’à la demande de l’Emprunteur, après avoir approuvé lesdits paiements, conformément aux articles et conditions de l’accord de financement intervenu entre l’Emprunteur et la Banque (ci-après dénommé « l’Accord de financement »). Ces paiements seront soumis à tous égards aux clauses et conditions dudit Accord de financement. L’Accord de financement interdit tout retrait du Compte de prêt destiné au paiement de toute personne physique ou morale, ou de toute importation de fournitures, matériels, équipement ou matériaux lorsque, ledit paiement, ou ladite importation, tombe sous le coup d’une interdiction prononcée par le Conseil de Sécurité de l’Organisation des Nations Unies, au titre du Chapitre VII de la Charte des Nations Unies. Aucune partie autre que l’Emprunteur ne peut se prévaloir de l’un quelconque des droits stipulés dans l’Accord de financement ni prétendre détenir une créance sur les fonds provenant du financement</w:t>
            </w:r>
            <w:r w:rsidRPr="00FC5FE8">
              <w:t>.</w:t>
            </w:r>
          </w:p>
        </w:tc>
      </w:tr>
      <w:tr w:rsidR="002653EF" w:rsidRPr="00B4328A" w14:paraId="46F095DC" w14:textId="77777777" w:rsidTr="0070334A">
        <w:trPr>
          <w:gridAfter w:val="1"/>
          <w:wAfter w:w="4427" w:type="dxa"/>
          <w:trHeight w:val="720"/>
        </w:trPr>
        <w:tc>
          <w:tcPr>
            <w:tcW w:w="1980" w:type="dxa"/>
          </w:tcPr>
          <w:p w14:paraId="5416236E" w14:textId="09357C32" w:rsidR="002653EF" w:rsidRPr="00B4328A" w:rsidRDefault="002653EF" w:rsidP="009111AD">
            <w:pPr>
              <w:pStyle w:val="Sec1H2"/>
              <w:ind w:left="343" w:hanging="343"/>
            </w:pPr>
            <w:r w:rsidRPr="00B4328A">
              <w:br w:type="page"/>
            </w:r>
            <w:r w:rsidRPr="00B4328A">
              <w:br w:type="page"/>
            </w:r>
            <w:bookmarkStart w:id="176" w:name="_Toc485027132"/>
            <w:bookmarkStart w:id="177" w:name="_Toc20750580"/>
            <w:bookmarkStart w:id="178" w:name="_Toc98261812"/>
            <w:bookmarkStart w:id="179" w:name="_Toc98404736"/>
            <w:r w:rsidRPr="00B4328A">
              <w:t>Fraude et corruption</w:t>
            </w:r>
            <w:bookmarkEnd w:id="176"/>
            <w:bookmarkEnd w:id="177"/>
            <w:bookmarkEnd w:id="178"/>
            <w:bookmarkEnd w:id="179"/>
            <w:r w:rsidRPr="00B4328A">
              <w:t xml:space="preserve"> </w:t>
            </w:r>
          </w:p>
        </w:tc>
        <w:tc>
          <w:tcPr>
            <w:tcW w:w="7651" w:type="dxa"/>
          </w:tcPr>
          <w:p w14:paraId="705A15CA" w14:textId="2C9D3A9C" w:rsidR="002653EF" w:rsidRPr="00B4328A" w:rsidRDefault="002653EF" w:rsidP="00D81AD1">
            <w:pPr>
              <w:pStyle w:val="AASec1H3"/>
              <w:ind w:left="548" w:hanging="630"/>
            </w:pPr>
            <w:r w:rsidRPr="00B4328A">
              <w:tab/>
            </w:r>
            <w:r w:rsidR="008E2BD1" w:rsidRPr="00B4328A">
              <w:t>La Banque exige le respect de ses Directives en matière de lutte contre la Fraude et la Corruption, et ses règles et procédures de sanctions applicables, telles qu’établies par le régime de Sanctions du Groupe Banque mondiale, comme indiqué dans la Section VI</w:t>
            </w:r>
            <w:r w:rsidR="008E2BD1" w:rsidRPr="00B4328A">
              <w:rPr>
                <w:rFonts w:ascii="CG Times" w:hAnsi="CG Times"/>
              </w:rPr>
              <w:t>.</w:t>
            </w:r>
          </w:p>
          <w:p w14:paraId="4B02D6A0" w14:textId="3EF4C799" w:rsidR="002653EF" w:rsidRPr="00B4328A" w:rsidRDefault="002653EF" w:rsidP="00D81AD1">
            <w:pPr>
              <w:pStyle w:val="AASec1H3"/>
              <w:ind w:left="548" w:hanging="630"/>
              <w:rPr>
                <w:snapToGrid w:val="0"/>
              </w:rPr>
            </w:pPr>
            <w:r w:rsidRPr="00B4328A">
              <w:tab/>
            </w:r>
            <w:r w:rsidR="00B56498" w:rsidRPr="00B4328A">
              <w:t xml:space="preserve">Aux fins d’application de ces dispositions, les </w:t>
            </w:r>
            <w:r w:rsidR="00C617B7">
              <w:t>Proposant</w:t>
            </w:r>
            <w:r w:rsidR="00B56498" w:rsidRPr="00B4328A">
              <w:t>s devront permettre et faire en sorte que leurs agents (qu’ils soient déclarés ou non)</w:t>
            </w:r>
            <w:r w:rsidR="009B466C">
              <w:t>,</w:t>
            </w:r>
            <w:r w:rsidR="00B56498" w:rsidRPr="00B4328A">
              <w:t xml:space="preserve"> leurs sous-traitants, </w:t>
            </w:r>
            <w:r w:rsidR="008E2BD1" w:rsidRPr="00B4328A">
              <w:t xml:space="preserve">consultants, prestataires de services, </w:t>
            </w:r>
            <w:r w:rsidR="00B56498" w:rsidRPr="00B4328A">
              <w:t>fournisseurs</w:t>
            </w:r>
            <w:r w:rsidR="008E2BD1" w:rsidRPr="00B4328A">
              <w:t>,</w:t>
            </w:r>
            <w:r w:rsidR="00B56498" w:rsidRPr="00B4328A">
              <w:t xml:space="preserve"> et leur personnel</w:t>
            </w:r>
            <w:r w:rsidR="008E2BD1" w:rsidRPr="00B4328A">
              <w:t>,</w:t>
            </w:r>
            <w:r w:rsidR="00B56498" w:rsidRPr="00B4328A">
              <w:t xml:space="preserve"> permettent à la Banque et à ses agents d’examiner les comptes, pièces comptables, relevés et autres documents relatifs à </w:t>
            </w:r>
            <w:r w:rsidR="008E2BD1" w:rsidRPr="00B4328A">
              <w:t xml:space="preserve">toute procédure de </w:t>
            </w:r>
            <w:r w:rsidR="005E1CD2" w:rsidRPr="00B4328A">
              <w:t xml:space="preserve">sélection initiale, de </w:t>
            </w:r>
            <w:r w:rsidR="008E2BD1" w:rsidRPr="00B4328A">
              <w:t>pré</w:t>
            </w:r>
            <w:r w:rsidR="005E1CD2" w:rsidRPr="00B4328A">
              <w:t>qualifica</w:t>
            </w:r>
            <w:r w:rsidR="008E2BD1" w:rsidRPr="00B4328A">
              <w:t xml:space="preserve">tion, de </w:t>
            </w:r>
            <w:r w:rsidR="005E1CD2" w:rsidRPr="00B4328A">
              <w:t>remise des offres, remise de proposition</w:t>
            </w:r>
            <w:r w:rsidR="008E2BD1" w:rsidRPr="00B4328A">
              <w:t>, et d’exécution des marchés (en cas d’attribution),</w:t>
            </w:r>
            <w:r w:rsidR="00B56498" w:rsidRPr="00B4328A">
              <w:t xml:space="preserve"> et de les soumettre pour vérification à des auditeurs désignés par la Banque</w:t>
            </w:r>
            <w:r w:rsidR="00C5200A" w:rsidRPr="00B4328A">
              <w:rPr>
                <w:rFonts w:ascii="CG Times" w:hAnsi="CG Times"/>
              </w:rPr>
              <w:t>.</w:t>
            </w:r>
          </w:p>
        </w:tc>
      </w:tr>
      <w:tr w:rsidR="002653EF" w:rsidRPr="00B4328A" w14:paraId="43455783" w14:textId="77777777" w:rsidTr="0070334A">
        <w:trPr>
          <w:gridAfter w:val="1"/>
          <w:wAfter w:w="4427" w:type="dxa"/>
        </w:trPr>
        <w:tc>
          <w:tcPr>
            <w:tcW w:w="1980" w:type="dxa"/>
          </w:tcPr>
          <w:p w14:paraId="16B1FBAE" w14:textId="47A12E58" w:rsidR="002653EF" w:rsidRPr="00B4328A" w:rsidRDefault="00C617B7" w:rsidP="009111AD">
            <w:pPr>
              <w:pStyle w:val="Sec1H2"/>
              <w:ind w:left="343" w:hanging="343"/>
            </w:pPr>
            <w:bookmarkStart w:id="180" w:name="_Toc485027133"/>
            <w:bookmarkStart w:id="181" w:name="_Toc20750581"/>
            <w:bookmarkStart w:id="182" w:name="_Toc98261813"/>
            <w:bookmarkStart w:id="183" w:name="_Toc98404737"/>
            <w:r>
              <w:t>Proposant</w:t>
            </w:r>
            <w:r w:rsidR="003B4D3F">
              <w:t>s</w:t>
            </w:r>
            <w:r w:rsidR="002653EF" w:rsidRPr="00B4328A">
              <w:t xml:space="preserve"> </w:t>
            </w:r>
            <w:r w:rsidR="005A5D73">
              <w:t>E</w:t>
            </w:r>
            <w:r w:rsidR="008F6DF2">
              <w:t>ligibles</w:t>
            </w:r>
            <w:bookmarkEnd w:id="180"/>
            <w:bookmarkEnd w:id="181"/>
            <w:bookmarkEnd w:id="182"/>
            <w:bookmarkEnd w:id="183"/>
          </w:p>
        </w:tc>
        <w:tc>
          <w:tcPr>
            <w:tcW w:w="7651" w:type="dxa"/>
          </w:tcPr>
          <w:p w14:paraId="386BB633" w14:textId="25061A03" w:rsidR="00E0114C" w:rsidRPr="00757447" w:rsidRDefault="00B56498" w:rsidP="00D81AD1">
            <w:pPr>
              <w:pStyle w:val="AASec1H3"/>
              <w:ind w:left="548" w:hanging="630"/>
            </w:pPr>
            <w:r w:rsidRPr="00757447">
              <w:t xml:space="preserve">Un </w:t>
            </w:r>
            <w:r w:rsidR="00C617B7">
              <w:t>Proposant</w:t>
            </w:r>
            <w:r w:rsidRPr="00757447">
              <w:t xml:space="preserve"> </w:t>
            </w:r>
            <w:r w:rsidR="004E40BA" w:rsidRPr="00757447">
              <w:t>peut</w:t>
            </w:r>
            <w:r w:rsidR="00C617B7">
              <w:t xml:space="preserve"> </w:t>
            </w:r>
            <w:r w:rsidR="004E40BA" w:rsidRPr="00757447">
              <w:t>être</w:t>
            </w:r>
            <w:r w:rsidRPr="00757447">
              <w:t xml:space="preserve"> une entreprise privée ou publique (sous réserve des dispositions de l’</w:t>
            </w:r>
            <w:r w:rsidR="004762FD" w:rsidRPr="00757447">
              <w:t>article </w:t>
            </w:r>
            <w:r w:rsidRPr="00FC5FE8">
              <w:rPr>
                <w:b/>
                <w:bCs w:val="0"/>
                <w:spacing w:val="-4"/>
              </w:rPr>
              <w:t xml:space="preserve">4.6 </w:t>
            </w:r>
            <w:r w:rsidR="00B32695">
              <w:rPr>
                <w:b/>
                <w:bCs w:val="0"/>
              </w:rPr>
              <w:t>des IP</w:t>
            </w:r>
            <w:r w:rsidRPr="00757447">
              <w:t xml:space="preserve">) ou un </w:t>
            </w:r>
            <w:r w:rsidR="009B466C" w:rsidRPr="00757447">
              <w:t>G</w:t>
            </w:r>
            <w:r w:rsidRPr="00757447">
              <w:t xml:space="preserve">roupement </w:t>
            </w:r>
            <w:r w:rsidR="00240115" w:rsidRPr="00757447">
              <w:t>d’</w:t>
            </w:r>
            <w:r w:rsidR="009B466C" w:rsidRPr="00757447">
              <w:t>E</w:t>
            </w:r>
            <w:r w:rsidR="00240115" w:rsidRPr="00757447">
              <w:t xml:space="preserve">ntreprises (GE) </w:t>
            </w:r>
            <w:r w:rsidRPr="00757447">
              <w:t xml:space="preserve">au titre d’un accord existant ou tel qu’il ressort d’une intention de former un tel accord supporté par une lettre d’intention et un projet d’accord de groupement. En cas de </w:t>
            </w:r>
            <w:r w:rsidR="00240115" w:rsidRPr="00757447">
              <w:t>GE</w:t>
            </w:r>
            <w:r w:rsidRPr="00757447">
              <w:t xml:space="preserve"> tous les partenaires le constituant seront solidairement responsables pour l’exécution de la totalité du Marché conformément à ses termes. Le </w:t>
            </w:r>
            <w:r w:rsidR="00240115" w:rsidRPr="00757447">
              <w:t>GE</w:t>
            </w:r>
            <w:r w:rsidRPr="00757447">
              <w:t xml:space="preserve"> désignera un Mandataire avec pouvoir de représenter valablement tous ses partenaires durant l’</w:t>
            </w:r>
            <w:r w:rsidR="005D1041">
              <w:t>A</w:t>
            </w:r>
            <w:r w:rsidR="000865A6" w:rsidRPr="00757447">
              <w:t xml:space="preserve">ppel </w:t>
            </w:r>
            <w:r w:rsidR="005D1041">
              <w:t>d’</w:t>
            </w:r>
            <w:r w:rsidR="00E86A00">
              <w:t>Offres</w:t>
            </w:r>
            <w:r w:rsidRPr="00757447">
              <w:t xml:space="preserve">, et en cas d’attribution du Marché à ce </w:t>
            </w:r>
            <w:r w:rsidR="00240115" w:rsidRPr="00757447">
              <w:t>GE</w:t>
            </w:r>
            <w:r w:rsidRPr="00757447">
              <w:t>, durant l’exécution du Marché</w:t>
            </w:r>
            <w:r w:rsidR="00C5200A" w:rsidRPr="00757447">
              <w:t>. A moins que le</w:t>
            </w:r>
            <w:r w:rsidR="005D1041">
              <w:t>s</w:t>
            </w:r>
            <w:r w:rsidR="00C5200A" w:rsidRPr="00757447">
              <w:t xml:space="preserve"> </w:t>
            </w:r>
            <w:r w:rsidR="00A65220">
              <w:rPr>
                <w:b/>
                <w:bCs w:val="0"/>
              </w:rPr>
              <w:t>DPDP</w:t>
            </w:r>
            <w:r w:rsidR="00C5200A" w:rsidRPr="00FC5FE8">
              <w:rPr>
                <w:b/>
                <w:bCs w:val="0"/>
              </w:rPr>
              <w:t xml:space="preserve"> </w:t>
            </w:r>
            <w:r w:rsidR="00C5200A" w:rsidRPr="00757447">
              <w:t>n’en dispose</w:t>
            </w:r>
            <w:r w:rsidR="005D1041">
              <w:t>nt</w:t>
            </w:r>
            <w:r w:rsidR="00C5200A" w:rsidRPr="00757447">
              <w:t xml:space="preserve"> autrement, le nombre des participants au </w:t>
            </w:r>
            <w:r w:rsidR="00E0114C" w:rsidRPr="00757447">
              <w:t xml:space="preserve">GE </w:t>
            </w:r>
            <w:r w:rsidR="00C5200A" w:rsidRPr="00757447">
              <w:t>n’est pas limité.</w:t>
            </w:r>
            <w:r w:rsidR="00E0114C" w:rsidRPr="00757447">
              <w:t xml:space="preserve"> </w:t>
            </w:r>
          </w:p>
          <w:p w14:paraId="38FE57F8" w14:textId="1D61F5D0" w:rsidR="00B56498" w:rsidRPr="00757447" w:rsidRDefault="00C5200A" w:rsidP="00D81AD1">
            <w:pPr>
              <w:pStyle w:val="AASec1H3"/>
              <w:ind w:left="548" w:hanging="630"/>
              <w:rPr>
                <w:color w:val="000000"/>
              </w:rPr>
            </w:pPr>
            <w:r w:rsidRPr="00757447">
              <w:rPr>
                <w:color w:val="000000"/>
              </w:rPr>
              <w:tab/>
            </w:r>
            <w:r w:rsidR="00B56498" w:rsidRPr="00757447">
              <w:t xml:space="preserve">Les </w:t>
            </w:r>
            <w:r w:rsidR="00C617B7">
              <w:t>Proposant</w:t>
            </w:r>
            <w:r w:rsidR="00B56498" w:rsidRPr="00757447">
              <w:t xml:space="preserve">s ne doivent </w:t>
            </w:r>
            <w:r w:rsidR="004F35A8" w:rsidRPr="00757447">
              <w:t xml:space="preserve">pas </w:t>
            </w:r>
            <w:r w:rsidR="00B56498" w:rsidRPr="00757447">
              <w:t>être en situation de conflit d’intérêt et ceux dont il est déterminé qu’ils sont dans une telle situation seront disqualifiés. Sont considérés comme pouvant avoir un tel conflit avec l’un ou plusieurs intervenants au processus d’</w:t>
            </w:r>
            <w:r w:rsidR="00FA05DD" w:rsidRPr="00757447">
              <w:t xml:space="preserve">Appel </w:t>
            </w:r>
            <w:r w:rsidR="004A2E10">
              <w:t>d</w:t>
            </w:r>
            <w:r w:rsidR="00A75C5F">
              <w:t>’</w:t>
            </w:r>
            <w:r w:rsidR="00E86A00">
              <w:t>Offres</w:t>
            </w:r>
            <w:r w:rsidR="00B56498" w:rsidRPr="00757447">
              <w:t xml:space="preserve"> les </w:t>
            </w:r>
            <w:r w:rsidR="00C617B7">
              <w:t>Proposant</w:t>
            </w:r>
            <w:r w:rsidR="00B56498" w:rsidRPr="00757447">
              <w:t>s dans les situations suivantes</w:t>
            </w:r>
            <w:r w:rsidR="00FF39C7" w:rsidRPr="00757447">
              <w:t> </w:t>
            </w:r>
            <w:r w:rsidR="00B56498" w:rsidRPr="00757447">
              <w:t xml:space="preserve">: </w:t>
            </w:r>
          </w:p>
          <w:p w14:paraId="1081998B" w14:textId="1C5CB861" w:rsidR="00B56498" w:rsidRPr="00757447"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757447">
              <w:rPr>
                <w:sz w:val="24"/>
                <w:szCs w:val="24"/>
              </w:rPr>
              <w:t xml:space="preserve">Les </w:t>
            </w:r>
            <w:r w:rsidR="00C617B7">
              <w:rPr>
                <w:sz w:val="24"/>
                <w:szCs w:val="24"/>
              </w:rPr>
              <w:t>Proposant</w:t>
            </w:r>
            <w:r w:rsidRPr="00757447">
              <w:rPr>
                <w:sz w:val="24"/>
                <w:szCs w:val="24"/>
              </w:rPr>
              <w:t xml:space="preserve">s placés </w:t>
            </w:r>
            <w:r w:rsidR="005F01A5" w:rsidRPr="00757447">
              <w:rPr>
                <w:sz w:val="24"/>
                <w:szCs w:val="24"/>
              </w:rPr>
              <w:t xml:space="preserve">directement ou indirectement </w:t>
            </w:r>
            <w:r w:rsidRPr="00757447">
              <w:rPr>
                <w:sz w:val="24"/>
                <w:szCs w:val="24"/>
              </w:rPr>
              <w:t>sous le contrôle de la même entreprise</w:t>
            </w:r>
            <w:r w:rsidR="00572592" w:rsidRPr="00757447">
              <w:rPr>
                <w:sz w:val="24"/>
                <w:szCs w:val="24"/>
              </w:rPr>
              <w:t> ;</w:t>
            </w:r>
            <w:r w:rsidRPr="00757447">
              <w:rPr>
                <w:sz w:val="24"/>
                <w:szCs w:val="24"/>
              </w:rPr>
              <w:t xml:space="preserve"> ou</w:t>
            </w:r>
          </w:p>
          <w:p w14:paraId="56EC11CE" w14:textId="033438A5" w:rsidR="00B56498" w:rsidRPr="00757447"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757447">
              <w:rPr>
                <w:sz w:val="24"/>
                <w:szCs w:val="24"/>
              </w:rPr>
              <w:t xml:space="preserve">Les </w:t>
            </w:r>
            <w:r w:rsidR="00C617B7">
              <w:rPr>
                <w:sz w:val="24"/>
                <w:szCs w:val="24"/>
              </w:rPr>
              <w:t>Proposant</w:t>
            </w:r>
            <w:r w:rsidRPr="00757447">
              <w:rPr>
                <w:sz w:val="24"/>
                <w:szCs w:val="24"/>
              </w:rPr>
              <w:t>s qui reçoivent directement ou indirectement des subventions l’un de l’autre</w:t>
            </w:r>
            <w:r w:rsidR="00572592" w:rsidRPr="00757447">
              <w:rPr>
                <w:sz w:val="24"/>
                <w:szCs w:val="24"/>
              </w:rPr>
              <w:t> ;</w:t>
            </w:r>
            <w:r w:rsidRPr="00757447">
              <w:rPr>
                <w:sz w:val="24"/>
                <w:szCs w:val="24"/>
              </w:rPr>
              <w:t xml:space="preserve"> ou</w:t>
            </w:r>
          </w:p>
          <w:p w14:paraId="39740166" w14:textId="5C642C43" w:rsidR="00B56498" w:rsidRPr="00757447"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757447">
              <w:rPr>
                <w:sz w:val="24"/>
                <w:szCs w:val="24"/>
              </w:rPr>
              <w:t xml:space="preserve">Les </w:t>
            </w:r>
            <w:r w:rsidR="00C617B7">
              <w:rPr>
                <w:sz w:val="24"/>
                <w:szCs w:val="24"/>
              </w:rPr>
              <w:t>Proposant</w:t>
            </w:r>
            <w:r w:rsidRPr="00757447">
              <w:rPr>
                <w:sz w:val="24"/>
                <w:szCs w:val="24"/>
              </w:rPr>
              <w:t>s qui ont le même représentant légal dans le cadre</w:t>
            </w:r>
            <w:r w:rsidR="00572592" w:rsidRPr="00757447">
              <w:rPr>
                <w:sz w:val="24"/>
                <w:szCs w:val="24"/>
              </w:rPr>
              <w:t xml:space="preserve"> </w:t>
            </w:r>
            <w:r w:rsidRPr="00757447">
              <w:rPr>
                <w:sz w:val="24"/>
                <w:szCs w:val="24"/>
              </w:rPr>
              <w:t xml:space="preserve">du présent </w:t>
            </w:r>
            <w:r w:rsidR="00025F1D" w:rsidRPr="00757447">
              <w:rPr>
                <w:sz w:val="24"/>
                <w:szCs w:val="24"/>
              </w:rPr>
              <w:t xml:space="preserve">Appel à </w:t>
            </w:r>
            <w:r w:rsidR="00E86A00">
              <w:rPr>
                <w:sz w:val="24"/>
                <w:szCs w:val="24"/>
              </w:rPr>
              <w:t>Offres</w:t>
            </w:r>
            <w:r w:rsidR="00572592" w:rsidRPr="00757447">
              <w:rPr>
                <w:sz w:val="24"/>
                <w:szCs w:val="24"/>
              </w:rPr>
              <w:t> ;</w:t>
            </w:r>
            <w:r w:rsidRPr="00757447">
              <w:rPr>
                <w:sz w:val="24"/>
                <w:szCs w:val="24"/>
              </w:rPr>
              <w:t xml:space="preserve"> ou</w:t>
            </w:r>
          </w:p>
          <w:p w14:paraId="32667FAC" w14:textId="2FC587AD" w:rsidR="00B56498" w:rsidRPr="00757447"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757447">
              <w:rPr>
                <w:sz w:val="24"/>
                <w:szCs w:val="24"/>
              </w:rPr>
              <w:t xml:space="preserve">Les </w:t>
            </w:r>
            <w:r w:rsidR="00C617B7">
              <w:rPr>
                <w:sz w:val="24"/>
                <w:szCs w:val="24"/>
              </w:rPr>
              <w:t>Proposant</w:t>
            </w:r>
            <w:r w:rsidRPr="00757447">
              <w:rPr>
                <w:sz w:val="24"/>
                <w:szCs w:val="24"/>
              </w:rPr>
              <w:t xml:space="preserve">s qui entretiennent entre eux directement ou par l’intermédiaire d’un tiers, des contacts leur permettant d’avoir accès aux informations contenues dans leurs </w:t>
            </w:r>
            <w:r w:rsidR="00E86A00">
              <w:rPr>
                <w:sz w:val="24"/>
                <w:szCs w:val="24"/>
              </w:rPr>
              <w:t>Offres</w:t>
            </w:r>
            <w:r w:rsidRPr="00757447">
              <w:rPr>
                <w:sz w:val="24"/>
                <w:szCs w:val="24"/>
              </w:rPr>
              <w:t xml:space="preserve"> ou de les influencer</w:t>
            </w:r>
            <w:r w:rsidR="00572592" w:rsidRPr="00757447">
              <w:rPr>
                <w:sz w:val="24"/>
                <w:szCs w:val="24"/>
              </w:rPr>
              <w:t> ;</w:t>
            </w:r>
            <w:r w:rsidRPr="00757447">
              <w:rPr>
                <w:sz w:val="24"/>
                <w:szCs w:val="24"/>
              </w:rPr>
              <w:t xml:space="preserve"> ou</w:t>
            </w:r>
          </w:p>
          <w:p w14:paraId="213CA641" w14:textId="48606A40" w:rsidR="00B56498" w:rsidRPr="00757447"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757447">
              <w:rPr>
                <w:sz w:val="24"/>
                <w:szCs w:val="24"/>
              </w:rPr>
              <w:t xml:space="preserve">Les </w:t>
            </w:r>
            <w:r w:rsidR="00C617B7">
              <w:rPr>
                <w:sz w:val="24"/>
                <w:szCs w:val="24"/>
              </w:rPr>
              <w:t>Proposant</w:t>
            </w:r>
            <w:r w:rsidRPr="00757447">
              <w:rPr>
                <w:sz w:val="24"/>
                <w:szCs w:val="24"/>
              </w:rPr>
              <w:t xml:space="preserve">s </w:t>
            </w:r>
            <w:r w:rsidR="006639BA" w:rsidRPr="00757447">
              <w:rPr>
                <w:sz w:val="24"/>
                <w:szCs w:val="24"/>
              </w:rPr>
              <w:t>ou l’une des firmes auxquelles ils sont affiliés qui ont fourni des services de conseil pour la préparation des spécifications, plans, calculs et autres documents pour les travaux qui font l’objet d</w:t>
            </w:r>
            <w:r w:rsidR="004A2E10">
              <w:rPr>
                <w:sz w:val="24"/>
                <w:szCs w:val="24"/>
              </w:rPr>
              <w:t>u</w:t>
            </w:r>
            <w:r w:rsidR="0072573E" w:rsidRPr="00757447">
              <w:rPr>
                <w:sz w:val="24"/>
                <w:szCs w:val="24"/>
              </w:rPr>
              <w:t xml:space="preserve"> </w:t>
            </w:r>
            <w:r w:rsidR="006639BA" w:rsidRPr="00757447">
              <w:rPr>
                <w:sz w:val="24"/>
                <w:szCs w:val="24"/>
              </w:rPr>
              <w:t>présent</w:t>
            </w:r>
            <w:r w:rsidR="0072573E" w:rsidRPr="00757447">
              <w:rPr>
                <w:sz w:val="24"/>
                <w:szCs w:val="24"/>
              </w:rPr>
              <w:t xml:space="preserve"> </w:t>
            </w:r>
            <w:r w:rsidR="00A43E36">
              <w:rPr>
                <w:sz w:val="24"/>
                <w:szCs w:val="24"/>
              </w:rPr>
              <w:t>Appel d’Offres</w:t>
            </w:r>
            <w:r w:rsidR="006639BA" w:rsidRPr="00757447">
              <w:rPr>
                <w:sz w:val="24"/>
                <w:szCs w:val="24"/>
              </w:rPr>
              <w:t> </w:t>
            </w:r>
            <w:r w:rsidR="003E230A" w:rsidRPr="00757447">
              <w:rPr>
                <w:sz w:val="24"/>
                <w:szCs w:val="24"/>
              </w:rPr>
              <w:t>;</w:t>
            </w:r>
            <w:r w:rsidRPr="00757447">
              <w:rPr>
                <w:sz w:val="24"/>
                <w:szCs w:val="24"/>
              </w:rPr>
              <w:t xml:space="preserve"> ou</w:t>
            </w:r>
          </w:p>
          <w:p w14:paraId="2EC2CB01" w14:textId="5CF8A1CA" w:rsidR="00B56498" w:rsidRPr="00757447"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757447">
              <w:rPr>
                <w:color w:val="000000"/>
                <w:sz w:val="24"/>
                <w:szCs w:val="24"/>
              </w:rPr>
              <w:t xml:space="preserve">Le </w:t>
            </w:r>
            <w:r w:rsidR="00C617B7">
              <w:rPr>
                <w:color w:val="000000"/>
                <w:sz w:val="24"/>
                <w:szCs w:val="24"/>
              </w:rPr>
              <w:t>Proposant</w:t>
            </w:r>
            <w:r w:rsidRPr="00757447">
              <w:rPr>
                <w:color w:val="000000"/>
                <w:sz w:val="24"/>
                <w:szCs w:val="24"/>
              </w:rPr>
              <w:t xml:space="preserve"> qui a lui-même, ou l’une des firmes auxquelles il </w:t>
            </w:r>
            <w:r w:rsidRPr="00757447">
              <w:rPr>
                <w:sz w:val="24"/>
                <w:szCs w:val="24"/>
              </w:rPr>
              <w:t>est affilié, a été recruté ou doit l’être par</w:t>
            </w:r>
            <w:r w:rsidR="00572592" w:rsidRPr="00757447">
              <w:rPr>
                <w:sz w:val="24"/>
                <w:szCs w:val="24"/>
              </w:rPr>
              <w:t xml:space="preserve"> </w:t>
            </w:r>
            <w:r w:rsidRPr="00757447">
              <w:rPr>
                <w:sz w:val="24"/>
                <w:szCs w:val="24"/>
              </w:rPr>
              <w:t xml:space="preserve">l’Emprunteur ou le Maître </w:t>
            </w:r>
            <w:r w:rsidR="00724BCE" w:rsidRPr="00757447">
              <w:rPr>
                <w:sz w:val="24"/>
                <w:szCs w:val="24"/>
              </w:rPr>
              <w:t>d’</w:t>
            </w:r>
            <w:r w:rsidRPr="00757447">
              <w:rPr>
                <w:sz w:val="24"/>
                <w:szCs w:val="24"/>
              </w:rPr>
              <w:t>Ouvrage,</w:t>
            </w:r>
            <w:r w:rsidRPr="00757447">
              <w:rPr>
                <w:color w:val="000000"/>
                <w:sz w:val="24"/>
                <w:szCs w:val="24"/>
              </w:rPr>
              <w:t xml:space="preserve"> </w:t>
            </w:r>
            <w:r w:rsidRPr="00757447">
              <w:rPr>
                <w:sz w:val="24"/>
                <w:szCs w:val="24"/>
              </w:rPr>
              <w:t>pour effectuer la supervision ou le contrôle</w:t>
            </w:r>
            <w:r w:rsidR="003E230A" w:rsidRPr="00757447">
              <w:rPr>
                <w:sz w:val="24"/>
                <w:szCs w:val="24"/>
              </w:rPr>
              <w:t xml:space="preserve"> en tant qu’ingénieur pour la mise en œuvre du contrat ; ou</w:t>
            </w:r>
          </w:p>
          <w:p w14:paraId="01F2B278" w14:textId="6FA3261A" w:rsidR="00B56498" w:rsidRPr="00757447"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757447">
              <w:rPr>
                <w:sz w:val="24"/>
                <w:szCs w:val="24"/>
              </w:rPr>
              <w:t xml:space="preserve">Le </w:t>
            </w:r>
            <w:r w:rsidR="00C617B7">
              <w:rPr>
                <w:sz w:val="24"/>
                <w:szCs w:val="24"/>
              </w:rPr>
              <w:t>Proposant</w:t>
            </w:r>
            <w:r w:rsidRPr="00757447">
              <w:rPr>
                <w:sz w:val="24"/>
                <w:szCs w:val="24"/>
              </w:rPr>
              <w:t xml:space="preserve"> qui fournit des biens, des travaux ou des services autres que des services de consultant qui font suite ou sont liés directement aux services de conseil fournis pour la préparation ou l’exécution du Projet mentionné au l’</w:t>
            </w:r>
            <w:r w:rsidR="004762FD" w:rsidRPr="00757447">
              <w:rPr>
                <w:sz w:val="24"/>
                <w:szCs w:val="24"/>
              </w:rPr>
              <w:t>article </w:t>
            </w:r>
            <w:r w:rsidRPr="00757447">
              <w:rPr>
                <w:b/>
                <w:bCs/>
                <w:sz w:val="24"/>
                <w:szCs w:val="24"/>
              </w:rPr>
              <w:t>2.1</w:t>
            </w:r>
            <w:r w:rsidRPr="00757447">
              <w:rPr>
                <w:sz w:val="24"/>
                <w:szCs w:val="24"/>
              </w:rPr>
              <w:t xml:space="preserve"> </w:t>
            </w:r>
            <w:r w:rsidR="00B32695">
              <w:rPr>
                <w:b/>
                <w:bCs/>
                <w:sz w:val="24"/>
                <w:szCs w:val="24"/>
              </w:rPr>
              <w:t>des IP</w:t>
            </w:r>
            <w:r w:rsidRPr="00757447">
              <w:rPr>
                <w:sz w:val="24"/>
                <w:szCs w:val="24"/>
              </w:rPr>
              <w:t>, qu’il avait lui-même fournis ou qui avaient été fournis par toute autre entreprise qui lui est affiliée et qu’il contrôle directement ou indirectement ou qui le contrôle ou avec laquelle il est soumis à un contrôle commun</w:t>
            </w:r>
            <w:r w:rsidR="00FF39C7" w:rsidRPr="00757447">
              <w:rPr>
                <w:sz w:val="24"/>
                <w:szCs w:val="24"/>
              </w:rPr>
              <w:t> ;</w:t>
            </w:r>
            <w:r w:rsidR="007974BD" w:rsidRPr="00757447">
              <w:rPr>
                <w:sz w:val="24"/>
                <w:szCs w:val="24"/>
              </w:rPr>
              <w:t xml:space="preserve"> ou</w:t>
            </w:r>
          </w:p>
          <w:p w14:paraId="56B5558C" w14:textId="540DE5C3" w:rsidR="00B56498" w:rsidRPr="00757447"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Cs w:val="24"/>
              </w:rPr>
            </w:pPr>
            <w:r w:rsidRPr="00757447">
              <w:rPr>
                <w:sz w:val="24"/>
                <w:szCs w:val="24"/>
              </w:rPr>
              <w:t xml:space="preserve">Les </w:t>
            </w:r>
            <w:r w:rsidR="00C617B7">
              <w:rPr>
                <w:sz w:val="24"/>
                <w:szCs w:val="24"/>
              </w:rPr>
              <w:t>Proposant</w:t>
            </w:r>
            <w:r w:rsidRPr="00757447">
              <w:rPr>
                <w:sz w:val="24"/>
                <w:szCs w:val="24"/>
              </w:rPr>
              <w:t>s qui entretiennent une étroite relation d’affaires ou de famille avec un membre du personnel de l’Emprunteur (ou du personnel de l’entité d’exécution du Projet ou d’un bénéficiaire d’une partie du financement)</w:t>
            </w:r>
            <w:r w:rsidR="00FF39C7" w:rsidRPr="00757447">
              <w:rPr>
                <w:sz w:val="24"/>
                <w:szCs w:val="24"/>
              </w:rPr>
              <w:t> </w:t>
            </w:r>
            <w:r w:rsidRPr="00757447">
              <w:rPr>
                <w:sz w:val="24"/>
                <w:szCs w:val="24"/>
              </w:rPr>
              <w:t xml:space="preserve">: </w:t>
            </w:r>
            <w:r w:rsidR="00FF39C7" w:rsidRPr="00757447">
              <w:rPr>
                <w:sz w:val="24"/>
                <w:szCs w:val="24"/>
              </w:rPr>
              <w:t>(</w:t>
            </w:r>
            <w:r w:rsidRPr="00757447">
              <w:rPr>
                <w:sz w:val="24"/>
                <w:szCs w:val="24"/>
              </w:rPr>
              <w:t>i)</w:t>
            </w:r>
            <w:r w:rsidR="00FF39C7" w:rsidRPr="00757447">
              <w:rPr>
                <w:sz w:val="24"/>
                <w:szCs w:val="24"/>
              </w:rPr>
              <w:t> </w:t>
            </w:r>
            <w:r w:rsidRPr="00757447">
              <w:rPr>
                <w:sz w:val="24"/>
                <w:szCs w:val="24"/>
              </w:rPr>
              <w:t xml:space="preserve">qui intervient directement ou indirectement dans la préparation du </w:t>
            </w:r>
            <w:r w:rsidR="00975FF4" w:rsidRPr="00757447">
              <w:rPr>
                <w:sz w:val="24"/>
                <w:szCs w:val="24"/>
              </w:rPr>
              <w:t xml:space="preserve"> </w:t>
            </w:r>
            <w:r w:rsidR="00A65220">
              <w:rPr>
                <w:sz w:val="24"/>
                <w:szCs w:val="24"/>
              </w:rPr>
              <w:t>Document de Demande de Propositions</w:t>
            </w:r>
            <w:r w:rsidRPr="00757447">
              <w:rPr>
                <w:sz w:val="24"/>
                <w:szCs w:val="24"/>
              </w:rPr>
              <w:t xml:space="preserve"> ou des Spécifications du Marché, et/ou dans le processus d’évaluation </w:t>
            </w:r>
            <w:r w:rsidR="00FA05DD" w:rsidRPr="00757447">
              <w:rPr>
                <w:sz w:val="24"/>
                <w:szCs w:val="24"/>
              </w:rPr>
              <w:t xml:space="preserve">des </w:t>
            </w:r>
            <w:r w:rsidR="00E86A00">
              <w:rPr>
                <w:sz w:val="24"/>
                <w:szCs w:val="24"/>
              </w:rPr>
              <w:t>Offres</w:t>
            </w:r>
            <w:r w:rsidR="00FF39C7" w:rsidRPr="00757447">
              <w:rPr>
                <w:sz w:val="24"/>
                <w:szCs w:val="24"/>
              </w:rPr>
              <w:t> </w:t>
            </w:r>
            <w:r w:rsidRPr="00757447">
              <w:rPr>
                <w:sz w:val="24"/>
                <w:szCs w:val="24"/>
              </w:rPr>
              <w:t xml:space="preserve">; ou </w:t>
            </w:r>
            <w:r w:rsidR="00FF39C7" w:rsidRPr="00757447">
              <w:rPr>
                <w:sz w:val="24"/>
                <w:szCs w:val="24"/>
              </w:rPr>
              <w:t>(</w:t>
            </w:r>
            <w:r w:rsidRPr="00757447">
              <w:rPr>
                <w:sz w:val="24"/>
                <w:szCs w:val="24"/>
              </w:rPr>
              <w:t>ii)</w:t>
            </w:r>
            <w:r w:rsidR="00FF39C7" w:rsidRPr="00757447">
              <w:rPr>
                <w:sz w:val="24"/>
                <w:szCs w:val="24"/>
              </w:rPr>
              <w:t> </w:t>
            </w:r>
            <w:r w:rsidRPr="00757447">
              <w:rPr>
                <w:sz w:val="24"/>
                <w:szCs w:val="24"/>
              </w:rPr>
              <w:t>qui pourrait intervenir dans l’exécution ou la supervision de ce même Marché, sauf si le conflit qui découle de cette relation a été réglé d’une manière satisfaisante pour la Banque pendant le processus de sél</w:t>
            </w:r>
            <w:r w:rsidR="00FF39C7" w:rsidRPr="00757447">
              <w:rPr>
                <w:sz w:val="24"/>
                <w:szCs w:val="24"/>
              </w:rPr>
              <w:t xml:space="preserve">ection et l’exécution du </w:t>
            </w:r>
            <w:r w:rsidR="005F4770">
              <w:rPr>
                <w:sz w:val="24"/>
                <w:szCs w:val="24"/>
              </w:rPr>
              <w:t>M</w:t>
            </w:r>
            <w:r w:rsidR="00FF39C7" w:rsidRPr="00757447">
              <w:rPr>
                <w:sz w:val="24"/>
                <w:szCs w:val="24"/>
              </w:rPr>
              <w:t>arché</w:t>
            </w:r>
            <w:r w:rsidRPr="00757447">
              <w:rPr>
                <w:sz w:val="24"/>
                <w:szCs w:val="24"/>
              </w:rPr>
              <w:t>.</w:t>
            </w:r>
            <w:r w:rsidR="00572592" w:rsidRPr="00757447">
              <w:rPr>
                <w:sz w:val="24"/>
                <w:szCs w:val="24"/>
              </w:rPr>
              <w:t xml:space="preserve"> </w:t>
            </w:r>
          </w:p>
          <w:p w14:paraId="059FBF4C" w14:textId="12AF1385" w:rsidR="00B56498" w:rsidRPr="00757447" w:rsidRDefault="00B56498" w:rsidP="00D81AD1">
            <w:pPr>
              <w:pStyle w:val="AASec1H3"/>
              <w:ind w:left="548" w:hanging="630"/>
            </w:pPr>
            <w:r w:rsidRPr="00757447">
              <w:tab/>
            </w:r>
            <w:r w:rsidR="00C617B7" w:rsidRPr="00757447">
              <w:t xml:space="preserve">Une entreprise </w:t>
            </w:r>
            <w:r w:rsidR="00C617B7">
              <w:t>Proposante</w:t>
            </w:r>
            <w:r w:rsidRPr="00757447">
              <w:t xml:space="preserve"> (à titre individuel ou en tant que partenaire d’un Groupement) ne doit pas participer dans plus d’une </w:t>
            </w:r>
            <w:r w:rsidR="005F4770">
              <w:t>Offre</w:t>
            </w:r>
            <w:r w:rsidRPr="00757447">
              <w:t xml:space="preserve"> en tant que </w:t>
            </w:r>
            <w:r w:rsidR="00C617B7">
              <w:t>Proposant</w:t>
            </w:r>
            <w:r w:rsidRPr="00757447">
              <w:t xml:space="preserve"> ou partenaire d’un groupement (à l’exception de variantes éven</w:t>
            </w:r>
            <w:r w:rsidRPr="00757447">
              <w:rPr>
                <w:color w:val="000000"/>
              </w:rPr>
              <w:t xml:space="preserve">tuellement permises). </w:t>
            </w:r>
            <w:r w:rsidR="00C006BA" w:rsidRPr="00757447">
              <w:rPr>
                <w:color w:val="000000"/>
              </w:rPr>
              <w:t>Une telle</w:t>
            </w:r>
            <w:r w:rsidR="00572592" w:rsidRPr="00757447">
              <w:rPr>
                <w:color w:val="000000"/>
              </w:rPr>
              <w:t xml:space="preserve"> </w:t>
            </w:r>
            <w:r w:rsidRPr="00757447">
              <w:rPr>
                <w:color w:val="000000"/>
              </w:rPr>
              <w:t xml:space="preserve">participation d’un </w:t>
            </w:r>
            <w:r w:rsidR="00C617B7">
              <w:rPr>
                <w:color w:val="000000"/>
              </w:rPr>
              <w:t>Proposant</w:t>
            </w:r>
            <w:r w:rsidRPr="00757447">
              <w:rPr>
                <w:color w:val="000000"/>
              </w:rPr>
              <w:t xml:space="preserve"> à </w:t>
            </w:r>
            <w:r w:rsidRPr="00D81AD1">
              <w:t>plusieurs</w:t>
            </w:r>
            <w:r w:rsidRPr="00757447">
              <w:rPr>
                <w:color w:val="000000"/>
              </w:rPr>
              <w:t xml:space="preserve"> </w:t>
            </w:r>
            <w:r w:rsidR="00E86A00">
              <w:rPr>
                <w:color w:val="000000"/>
              </w:rPr>
              <w:t>Offres</w:t>
            </w:r>
            <w:r w:rsidR="00572592" w:rsidRPr="00757447">
              <w:rPr>
                <w:color w:val="000000"/>
              </w:rPr>
              <w:t xml:space="preserve"> </w:t>
            </w:r>
            <w:r w:rsidRPr="00757447">
              <w:t>provoquera</w:t>
            </w:r>
            <w:r w:rsidRPr="00757447">
              <w:rPr>
                <w:color w:val="000000"/>
              </w:rPr>
              <w:t xml:space="preserve"> la disqualification de toutes les </w:t>
            </w:r>
            <w:r w:rsidR="00E86A00">
              <w:rPr>
                <w:color w:val="000000"/>
              </w:rPr>
              <w:t>Offres</w:t>
            </w:r>
            <w:r w:rsidRPr="00757447">
              <w:rPr>
                <w:color w:val="000000"/>
              </w:rPr>
              <w:t xml:space="preserve"> auxquelles il aura participé. Toutefois, </w:t>
            </w:r>
            <w:r w:rsidR="005F4770">
              <w:rPr>
                <w:color w:val="000000"/>
              </w:rPr>
              <w:t xml:space="preserve">ceci ne limite pas la participation d’un </w:t>
            </w:r>
            <w:r w:rsidR="00C617B7">
              <w:rPr>
                <w:color w:val="000000"/>
              </w:rPr>
              <w:t>Proposant</w:t>
            </w:r>
            <w:r w:rsidRPr="00757447">
              <w:rPr>
                <w:color w:val="000000"/>
              </w:rPr>
              <w:t xml:space="preserve"> </w:t>
            </w:r>
            <w:r w:rsidR="005F4770">
              <w:rPr>
                <w:color w:val="000000"/>
              </w:rPr>
              <w:t xml:space="preserve">en tant que </w:t>
            </w:r>
            <w:r w:rsidRPr="00757447">
              <w:rPr>
                <w:color w:val="000000"/>
              </w:rPr>
              <w:t xml:space="preserve">sous-traitant </w:t>
            </w:r>
            <w:r w:rsidR="005F4770">
              <w:rPr>
                <w:color w:val="000000"/>
              </w:rPr>
              <w:t>dans une autre Offre ou d’une firme en tant que sous-</w:t>
            </w:r>
            <w:r w:rsidR="00565F51">
              <w:rPr>
                <w:color w:val="000000"/>
              </w:rPr>
              <w:t xml:space="preserve">traitant </w:t>
            </w:r>
            <w:r w:rsidR="00565F51" w:rsidRPr="00757447">
              <w:rPr>
                <w:color w:val="000000"/>
              </w:rPr>
              <w:t>dans</w:t>
            </w:r>
            <w:r w:rsidRPr="00757447">
              <w:rPr>
                <w:color w:val="000000"/>
              </w:rPr>
              <w:t xml:space="preserve"> plus</w:t>
            </w:r>
            <w:r w:rsidR="005F4770">
              <w:rPr>
                <w:color w:val="000000"/>
              </w:rPr>
              <w:t xml:space="preserve"> d’une </w:t>
            </w:r>
            <w:r w:rsidR="00E86A00">
              <w:rPr>
                <w:color w:val="000000"/>
              </w:rPr>
              <w:t>Offre</w:t>
            </w:r>
            <w:r w:rsidRPr="00757447">
              <w:rPr>
                <w:color w:val="000000"/>
              </w:rPr>
              <w:t>.</w:t>
            </w:r>
            <w:r w:rsidR="00572592" w:rsidRPr="00757447">
              <w:rPr>
                <w:color w:val="000000"/>
              </w:rPr>
              <w:t xml:space="preserve"> </w:t>
            </w:r>
          </w:p>
          <w:p w14:paraId="5C7A6C26" w14:textId="632015C4" w:rsidR="00B56498" w:rsidRPr="00757447" w:rsidRDefault="00B56498" w:rsidP="00D81AD1">
            <w:pPr>
              <w:pStyle w:val="AASec1H3"/>
              <w:ind w:left="548" w:hanging="630"/>
            </w:pPr>
            <w:r w:rsidRPr="00757447">
              <w:tab/>
              <w:t>Sous réserve des dispositions de l’</w:t>
            </w:r>
            <w:r w:rsidR="004762FD" w:rsidRPr="00757447">
              <w:t>article </w:t>
            </w:r>
            <w:r w:rsidRPr="00FC5FE8">
              <w:rPr>
                <w:b/>
              </w:rPr>
              <w:t xml:space="preserve">4.8 </w:t>
            </w:r>
            <w:r w:rsidR="00B32695">
              <w:rPr>
                <w:b/>
              </w:rPr>
              <w:t>des IP</w:t>
            </w:r>
            <w:r w:rsidRPr="00757447">
              <w:t xml:space="preserve">, un </w:t>
            </w:r>
            <w:r w:rsidR="00C617B7">
              <w:t>Proposant</w:t>
            </w:r>
            <w:r w:rsidRPr="00757447">
              <w:t xml:space="preserve">, ainsi que les entités qui le constituent, peut avoir la nationalité de tout pays. Un </w:t>
            </w:r>
            <w:r w:rsidR="00C617B7">
              <w:t>Proposant</w:t>
            </w:r>
            <w:r w:rsidRPr="00757447">
              <w:t xml:space="preserve"> sera réputé avoir la nationalité d'un pays donné s’il y est constitué en société, ou enregistré, et soumis à son droit, tel qu’il ressort de ses statuts ou documents équivalents et de ses documents d'enregistrement. Ce critère s’appliquera également à la détermination de la nationalité des sous-traitants et fournisseurs du Marché, y compris pour les Services y afférant. </w:t>
            </w:r>
          </w:p>
          <w:p w14:paraId="5F93C7B8" w14:textId="0BFABC66" w:rsidR="00C5200A" w:rsidRPr="00757447" w:rsidRDefault="00B56498" w:rsidP="00D81AD1">
            <w:pPr>
              <w:pStyle w:val="AASec1H3"/>
              <w:ind w:left="548" w:hanging="630"/>
            </w:pPr>
            <w:r w:rsidRPr="00757447">
              <w:tab/>
              <w:t xml:space="preserve">Un </w:t>
            </w:r>
            <w:r w:rsidR="00C617B7">
              <w:t>Proposant</w:t>
            </w:r>
            <w:r w:rsidRPr="00757447">
              <w:t xml:space="preserve"> </w:t>
            </w:r>
            <w:r w:rsidR="008E2BD1" w:rsidRPr="00757447">
              <w:t>ayant fait</w:t>
            </w:r>
            <w:r w:rsidRPr="00757447">
              <w:t xml:space="preserve"> l’objet d’une sanction prononcée par la Banque</w:t>
            </w:r>
            <w:r w:rsidR="008E2BD1" w:rsidRPr="00757447">
              <w:t>, en vertu des Directives de la Banque en matière de lutte contre la Fraude et la Corruption,</w:t>
            </w:r>
            <w:r w:rsidRPr="00757447">
              <w:t xml:space="preserve"> </w:t>
            </w:r>
            <w:r w:rsidR="008E2BD1" w:rsidRPr="00757447">
              <w:t>et en conformité avec les</w:t>
            </w:r>
            <w:r w:rsidR="00572592" w:rsidRPr="00757447">
              <w:t xml:space="preserve"> </w:t>
            </w:r>
            <w:r w:rsidR="008E2BD1" w:rsidRPr="00757447">
              <w:t xml:space="preserve">politiques et sanctions applicables telles que prévues dans le régime de Sanctions du Groupe Banque mondiale, et décrites à la Section VI, paragraphe 2.2 d, sera inéligible pour être </w:t>
            </w:r>
            <w:r w:rsidR="00F12E5D" w:rsidRPr="00757447">
              <w:t xml:space="preserve">pré-qualifié, </w:t>
            </w:r>
            <w:r w:rsidR="008E2BD1" w:rsidRPr="00757447">
              <w:t xml:space="preserve">présélectionné, pour soumettre une offre </w:t>
            </w:r>
            <w:r w:rsidR="005E1CD2" w:rsidRPr="00757447">
              <w:t xml:space="preserve">ou une proposition </w:t>
            </w:r>
            <w:r w:rsidR="008E2BD1" w:rsidRPr="00757447">
              <w:t>ou pour se voir attribuer un contrat financé par la Banque ou recevoir un bénéfice quelconque (qu’il soit d’ordre financier ou autre) d’un tel contrat pour</w:t>
            </w:r>
            <w:r w:rsidR="00572592" w:rsidRPr="00757447">
              <w:t xml:space="preserve"> </w:t>
            </w:r>
            <w:r w:rsidR="008E2BD1" w:rsidRPr="00757447">
              <w:t xml:space="preserve">la période que la Banque aura déterminée. </w:t>
            </w:r>
            <w:r w:rsidRPr="00757447">
              <w:t xml:space="preserve">La liste des exclusions est disponible à l’adresse électronique mentionnée </w:t>
            </w:r>
            <w:r w:rsidR="0072573E" w:rsidRPr="00757447">
              <w:t>dans les</w:t>
            </w:r>
            <w:r w:rsidRPr="00757447">
              <w:t xml:space="preserve"> </w:t>
            </w:r>
            <w:r w:rsidR="00A65220">
              <w:rPr>
                <w:bCs w:val="0"/>
              </w:rPr>
              <w:t>DPDP</w:t>
            </w:r>
            <w:r w:rsidR="002C3709" w:rsidRPr="00757447">
              <w:rPr>
                <w:bCs w:val="0"/>
              </w:rPr>
              <w:t>.</w:t>
            </w:r>
          </w:p>
          <w:p w14:paraId="4361B67C" w14:textId="517E1023" w:rsidR="00B56498" w:rsidRPr="00757447" w:rsidRDefault="00C5200A" w:rsidP="00D81AD1">
            <w:pPr>
              <w:pStyle w:val="AASec1H3"/>
              <w:ind w:left="548" w:hanging="630"/>
            </w:pPr>
            <w:r w:rsidRPr="00757447">
              <w:tab/>
            </w:r>
            <w:r w:rsidR="00B56498" w:rsidRPr="00757447">
              <w:t xml:space="preserve">Les établissements publics du pays du Maître </w:t>
            </w:r>
            <w:r w:rsidR="00724BCE" w:rsidRPr="00757447">
              <w:t>d’</w:t>
            </w:r>
            <w:r w:rsidR="00B56498" w:rsidRPr="00757447">
              <w:t>Ouvrage sont admis à participer à la condition qu‘ils puissent établir à la satisfaction de la Banque (i)</w:t>
            </w:r>
            <w:r w:rsidR="00CB2928" w:rsidRPr="00757447">
              <w:t> </w:t>
            </w:r>
            <w:r w:rsidR="00B56498" w:rsidRPr="00757447">
              <w:t>qu’ils jouissent de l’autonomie juridique et financière, (ii)</w:t>
            </w:r>
            <w:r w:rsidR="00CB2928" w:rsidRPr="00757447">
              <w:t> </w:t>
            </w:r>
            <w:r w:rsidR="00B56498" w:rsidRPr="00757447">
              <w:t>qu’ils sont régis par les règles du droit commercial, et (iii)</w:t>
            </w:r>
            <w:r w:rsidR="00CB2928" w:rsidRPr="00757447">
              <w:t> </w:t>
            </w:r>
            <w:r w:rsidR="00B56498" w:rsidRPr="00757447">
              <w:t xml:space="preserve">qu’ils ne se trouvent pas sous la supervision ou la tutelle du Maître </w:t>
            </w:r>
            <w:r w:rsidR="00724BCE" w:rsidRPr="00757447">
              <w:t>d’</w:t>
            </w:r>
            <w:r w:rsidR="00B56498" w:rsidRPr="00757447">
              <w:t xml:space="preserve">Ouvrage. </w:t>
            </w:r>
          </w:p>
          <w:p w14:paraId="16A28851" w14:textId="67A4B550" w:rsidR="00B56498" w:rsidRPr="00757447" w:rsidRDefault="00B56498" w:rsidP="00D81AD1">
            <w:pPr>
              <w:pStyle w:val="AASec1H3"/>
              <w:ind w:left="548" w:hanging="630"/>
            </w:pPr>
            <w:r w:rsidRPr="00757447">
              <w:tab/>
              <w:t xml:space="preserve">Le </w:t>
            </w:r>
            <w:r w:rsidR="00C617B7">
              <w:t>Proposant</w:t>
            </w:r>
            <w:r w:rsidRPr="00757447">
              <w:t xml:space="preserve"> ne devra pas faire l’objet d’une exclusion temporaire </w:t>
            </w:r>
            <w:r w:rsidR="00CA53DD" w:rsidRPr="00757447">
              <w:t xml:space="preserve">par le Maître d’ouvrage de soumettre des </w:t>
            </w:r>
            <w:r w:rsidR="00C617B7">
              <w:t>propositions</w:t>
            </w:r>
            <w:r w:rsidR="00CA53DD" w:rsidRPr="00757447">
              <w:t xml:space="preserve">, </w:t>
            </w:r>
            <w:r w:rsidRPr="00757447">
              <w:t xml:space="preserve">au titre d’une Déclaration de </w:t>
            </w:r>
            <w:r w:rsidR="00975FF4" w:rsidRPr="00757447">
              <w:t>P</w:t>
            </w:r>
            <w:r w:rsidR="00872F34" w:rsidRPr="00757447">
              <w:t>roposition</w:t>
            </w:r>
            <w:r w:rsidR="005E1CD2" w:rsidRPr="00757447">
              <w:t xml:space="preserve"> ou</w:t>
            </w:r>
            <w:r w:rsidR="002C0210" w:rsidRPr="00757447">
              <w:t xml:space="preserve"> une garantie</w:t>
            </w:r>
            <w:r w:rsidR="005E1CD2" w:rsidRPr="00757447">
              <w:t xml:space="preserve"> de </w:t>
            </w:r>
            <w:r w:rsidR="00975FF4" w:rsidRPr="00757447">
              <w:t>P</w:t>
            </w:r>
            <w:r w:rsidR="005E1CD2" w:rsidRPr="00757447">
              <w:t>roposition</w:t>
            </w:r>
            <w:r w:rsidR="00CA53DD" w:rsidRPr="00757447">
              <w:t>.</w:t>
            </w:r>
          </w:p>
          <w:p w14:paraId="74545A06" w14:textId="0545805E" w:rsidR="00B56498" w:rsidRPr="00757447" w:rsidRDefault="00B56498" w:rsidP="00D81AD1">
            <w:pPr>
              <w:pStyle w:val="AASec1H3"/>
              <w:ind w:left="548" w:hanging="630"/>
            </w:pPr>
            <w:r w:rsidRPr="00757447">
              <w:tab/>
              <w:t xml:space="preserve">Les entreprises et les individus en provenance des pays énumérés à la Section V </w:t>
            </w:r>
            <w:r w:rsidR="00406CAF">
              <w:t>peuvent être</w:t>
            </w:r>
            <w:r w:rsidRPr="00757447">
              <w:t xml:space="preserve"> inéligibles à la condition que</w:t>
            </w:r>
            <w:r w:rsidR="00572592" w:rsidRPr="00757447">
              <w:t> :</w:t>
            </w:r>
            <w:r w:rsidRPr="00757447">
              <w:t xml:space="preserve"> (a)</w:t>
            </w:r>
            <w:r w:rsidR="00CB2928" w:rsidRPr="00757447">
              <w:t> </w:t>
            </w:r>
            <w:r w:rsidRPr="00757447">
              <w:t xml:space="preserve">la loi ou la réglementation du pays de l’Emprunteur interdise les relations commerciales avec le pays de l’entreprise, sous réserve qu’il soit établi à la satisfaction de la Banque que cette exclusion n’empêche pas le jeu efficace de la concurrence </w:t>
            </w:r>
            <w:r w:rsidR="002C0210" w:rsidRPr="00757447">
              <w:t>effective pour la fourniture de biens ou la passation de marchés de travaux ou de services requis dans le</w:t>
            </w:r>
            <w:r w:rsidRPr="00757447">
              <w:t xml:space="preserve"> présent </w:t>
            </w:r>
            <w:r w:rsidR="00FA05DD" w:rsidRPr="00757447">
              <w:t xml:space="preserve">Appel à </w:t>
            </w:r>
            <w:r w:rsidR="00E86A00">
              <w:t>Offres</w:t>
            </w:r>
            <w:r w:rsidRPr="00757447">
              <w:t>; ou (b)</w:t>
            </w:r>
            <w:r w:rsidR="00CB2928" w:rsidRPr="00757447">
              <w:t> </w:t>
            </w:r>
            <w:r w:rsidRPr="00757447">
              <w:t>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w:t>
            </w:r>
            <w:r w:rsidR="00572592" w:rsidRPr="00757447">
              <w:t xml:space="preserve"> </w:t>
            </w:r>
            <w:r w:rsidRPr="00757447">
              <w:t>Si le</w:t>
            </w:r>
            <w:r w:rsidR="002C0210" w:rsidRPr="00757447">
              <w:t xml:space="preserve"> marché doi</w:t>
            </w:r>
            <w:r w:rsidRPr="00757447">
              <w:t xml:space="preserve">t être exécuté dans plusieurs pays (et plusieurs pays constituent l’Emprunteur ou sont impliqués dans la procédure d’appel d’acquisition), l’exclusion d’une </w:t>
            </w:r>
            <w:r w:rsidR="002C0210" w:rsidRPr="00757447">
              <w:t>entreprise</w:t>
            </w:r>
            <w:r w:rsidRPr="00757447">
              <w:t xml:space="preserve"> ou d’un individu en application de l’</w:t>
            </w:r>
            <w:r w:rsidR="004762FD" w:rsidRPr="00757447">
              <w:t>article </w:t>
            </w:r>
            <w:r w:rsidRPr="00FC5FE8">
              <w:rPr>
                <w:b/>
              </w:rPr>
              <w:t xml:space="preserve">4.8 (a) </w:t>
            </w:r>
            <w:r w:rsidR="00B32695">
              <w:rPr>
                <w:b/>
              </w:rPr>
              <w:t>des IP</w:t>
            </w:r>
            <w:r w:rsidR="00C82B8C" w:rsidRPr="00757447">
              <w:t xml:space="preserve"> </w:t>
            </w:r>
            <w:r w:rsidRPr="00757447">
              <w:t>ci-dessus par l’un des pays concernés pourra s’appliquer à la présente procédure avec l’accord de la Banque et des Emprunteurs concernés.</w:t>
            </w:r>
          </w:p>
          <w:p w14:paraId="7D482EFE" w14:textId="2B7E6177" w:rsidR="00012C7A" w:rsidRDefault="00012C7A" w:rsidP="00565F51">
            <w:pPr>
              <w:pStyle w:val="AASec1H3"/>
              <w:ind w:left="548" w:hanging="630"/>
              <w:jc w:val="left"/>
            </w:pPr>
            <w:r>
              <w:t xml:space="preserve">Cet Appel d’Offres est </w:t>
            </w:r>
            <w:r w:rsidR="00565F51">
              <w:t>ouvert</w:t>
            </w:r>
            <w:r>
              <w:t xml:space="preserve"> aux </w:t>
            </w:r>
            <w:r w:rsidR="00C617B7">
              <w:t>Proposant</w:t>
            </w:r>
            <w:r>
              <w:t>s préqualifiés ;</w:t>
            </w:r>
          </w:p>
          <w:p w14:paraId="630E86C6" w14:textId="55094B97" w:rsidR="00B56498" w:rsidRPr="00757447" w:rsidRDefault="00B56498" w:rsidP="00D81AD1">
            <w:pPr>
              <w:pStyle w:val="AASec1H3"/>
              <w:ind w:left="548" w:hanging="630"/>
            </w:pPr>
            <w:r w:rsidRPr="00757447">
              <w:t xml:space="preserve">Le </w:t>
            </w:r>
            <w:r w:rsidR="00C617B7">
              <w:t>Proposant</w:t>
            </w:r>
            <w:r w:rsidRPr="00757447">
              <w:t xml:space="preserve"> doit fournir tout document que le Maître </w:t>
            </w:r>
            <w:r w:rsidR="00724BCE" w:rsidRPr="00757447">
              <w:t>d’</w:t>
            </w:r>
            <w:r w:rsidRPr="00757447">
              <w:t xml:space="preserve">Ouvrage peut raisonnablement exiger, établissant à la satisfaction du Maître </w:t>
            </w:r>
            <w:r w:rsidR="00724BCE" w:rsidRPr="00757447">
              <w:t>d’</w:t>
            </w:r>
            <w:r w:rsidRPr="00757447">
              <w:t>Ouvrage qu’il continue d’être admis à concourir.</w:t>
            </w:r>
          </w:p>
          <w:p w14:paraId="3F5537AA" w14:textId="4585B700" w:rsidR="00E12D5D" w:rsidRPr="00757447" w:rsidRDefault="00B56498" w:rsidP="00D81AD1">
            <w:pPr>
              <w:pStyle w:val="AASec1H3"/>
              <w:ind w:left="548" w:hanging="630"/>
            </w:pPr>
            <w:r w:rsidRPr="00757447">
              <w:tab/>
              <w:t>Une entreprise tombant sous le coup d’une sanction par l’Emprunteur l’excluant de ses marchés sera admise à participer au présent processus, à moins que, à la demande de l’Emprunteur, la Banque ne détermine que l’exclusion</w:t>
            </w:r>
            <w:r w:rsidR="00CB2928" w:rsidRPr="00757447">
              <w:t> </w:t>
            </w:r>
            <w:r w:rsidRPr="00757447">
              <w:t>: (a)</w:t>
            </w:r>
            <w:r w:rsidR="00CB2928" w:rsidRPr="00757447">
              <w:t> </w:t>
            </w:r>
            <w:r w:rsidRPr="00757447">
              <w:t>est en relation avec la fraude et la corruption, et (b)</w:t>
            </w:r>
            <w:r w:rsidR="00CB2928" w:rsidRPr="00757447">
              <w:t> </w:t>
            </w:r>
            <w:r w:rsidRPr="00757447">
              <w:t>a été prononcée dans le cadre d’une procédure judiciaire ou administrative équitable à l’égard de l’entreprise.</w:t>
            </w:r>
          </w:p>
        </w:tc>
      </w:tr>
      <w:tr w:rsidR="00865682" w:rsidRPr="00B4328A" w14:paraId="488394B8" w14:textId="77777777" w:rsidTr="009111AD">
        <w:trPr>
          <w:gridAfter w:val="1"/>
          <w:wAfter w:w="4427" w:type="dxa"/>
          <w:trHeight w:val="630"/>
        </w:trPr>
        <w:tc>
          <w:tcPr>
            <w:tcW w:w="1980" w:type="dxa"/>
          </w:tcPr>
          <w:p w14:paraId="563B25DD" w14:textId="075449D5" w:rsidR="00865682" w:rsidRPr="00B4328A" w:rsidRDefault="003B4D3F" w:rsidP="009111AD">
            <w:pPr>
              <w:pStyle w:val="Sec1H2"/>
              <w:ind w:left="343" w:hanging="343"/>
            </w:pPr>
            <w:bookmarkStart w:id="184" w:name="_Toc485027134"/>
            <w:bookmarkStart w:id="185" w:name="_Toc20750582"/>
            <w:bookmarkStart w:id="186" w:name="_Toc98261814"/>
            <w:bookmarkStart w:id="187" w:name="_Toc98404738"/>
            <w:r>
              <w:t>I</w:t>
            </w:r>
            <w:r w:rsidR="00012C7A">
              <w:t>nstal</w:t>
            </w:r>
            <w:r>
              <w:t>l</w:t>
            </w:r>
            <w:r w:rsidR="00012C7A">
              <w:t xml:space="preserve">ations et </w:t>
            </w:r>
            <w:r w:rsidR="000A577E" w:rsidRPr="00B4328A">
              <w:t>Services</w:t>
            </w:r>
            <w:r w:rsidR="00012C7A">
              <w:t xml:space="preserve"> d</w:t>
            </w:r>
            <w:r w:rsidR="001710FE">
              <w:t>e Montage</w:t>
            </w:r>
            <w:r w:rsidR="00012C7A">
              <w:t xml:space="preserve"> </w:t>
            </w:r>
            <w:r w:rsidR="000A577E" w:rsidRPr="00B4328A">
              <w:t xml:space="preserve"> </w:t>
            </w:r>
            <w:r w:rsidR="00752EFA">
              <w:t>éligibles</w:t>
            </w:r>
            <w:bookmarkEnd w:id="184"/>
            <w:bookmarkEnd w:id="185"/>
            <w:bookmarkEnd w:id="186"/>
            <w:bookmarkEnd w:id="187"/>
          </w:p>
        </w:tc>
        <w:tc>
          <w:tcPr>
            <w:tcW w:w="7651" w:type="dxa"/>
          </w:tcPr>
          <w:p w14:paraId="05F66226" w14:textId="255EC6D4" w:rsidR="00E218C6" w:rsidRDefault="00865682" w:rsidP="00D81AD1">
            <w:pPr>
              <w:pStyle w:val="AASec1H3"/>
              <w:ind w:left="548" w:hanging="630"/>
            </w:pPr>
            <w:r w:rsidRPr="00B4328A">
              <w:tab/>
            </w:r>
            <w:r w:rsidR="00752EFA" w:rsidRPr="00752EFA">
              <w:t xml:space="preserve">Les </w:t>
            </w:r>
            <w:r w:rsidR="00012C7A">
              <w:t>Installations et Services d</w:t>
            </w:r>
            <w:r w:rsidR="001710FE">
              <w:t>e Montage</w:t>
            </w:r>
            <w:r w:rsidR="00752EFA" w:rsidRPr="00752EFA">
              <w:t xml:space="preserve"> à fournir au titre du </w:t>
            </w:r>
            <w:r w:rsidR="00C82B8C">
              <w:t>marché</w:t>
            </w:r>
            <w:r w:rsidR="00752EFA" w:rsidRPr="00752EFA">
              <w:t xml:space="preserve"> </w:t>
            </w:r>
            <w:r w:rsidR="00012C7A">
              <w:t xml:space="preserve">et financés par la Banque </w:t>
            </w:r>
            <w:r w:rsidR="00752EFA" w:rsidRPr="00752EFA">
              <w:t xml:space="preserve">peuvent avoir leur origine dans tout pays </w:t>
            </w:r>
            <w:r w:rsidR="00835015" w:rsidRPr="00835015">
              <w:t xml:space="preserve">en conformité avec les dispositions </w:t>
            </w:r>
            <w:r w:rsidR="00835015">
              <w:t xml:space="preserve">de </w:t>
            </w:r>
            <w:r w:rsidR="00752EFA" w:rsidRPr="00752EFA">
              <w:t>la section V, Pays éligibles</w:t>
            </w:r>
          </w:p>
          <w:p w14:paraId="362870FE" w14:textId="5BCC0DFA" w:rsidR="00865682" w:rsidRPr="00752EFA" w:rsidRDefault="00E218C6" w:rsidP="009111AD">
            <w:pPr>
              <w:pStyle w:val="AASec1H3"/>
              <w:ind w:left="548" w:hanging="630"/>
            </w:pPr>
            <w:r>
              <w:t xml:space="preserve">Aux fins de l’article </w:t>
            </w:r>
            <w:r w:rsidRPr="00FC5FE8">
              <w:rPr>
                <w:b/>
                <w:bCs w:val="0"/>
              </w:rPr>
              <w:t xml:space="preserve">5.1 </w:t>
            </w:r>
            <w:r w:rsidR="00B32695">
              <w:rPr>
                <w:b/>
                <w:bCs w:val="0"/>
              </w:rPr>
              <w:t>des IP</w:t>
            </w:r>
            <w:r w:rsidRPr="00FC5FE8">
              <w:t xml:space="preserve"> ci-dessus</w:t>
            </w:r>
            <w:r>
              <w:t xml:space="preserve">, « Origine » signifie le lieu </w:t>
            </w:r>
            <w:r w:rsidR="001710FE">
              <w:t>où</w:t>
            </w:r>
            <w:r>
              <w:t xml:space="preserve"> les Installations, ou composants sont prévus, </w:t>
            </w:r>
            <w:r w:rsidR="00386FD2">
              <w:t xml:space="preserve">produits ou manufacturés, et à partir desquels les services sont fournis.  Les composants des Installations sont produits lorsque, à travers un processus la fabrication, un procédé, ou l’assemblage de composants substantiels ou majeurs, un produit commercial </w:t>
            </w:r>
            <w:r w:rsidR="00565F51">
              <w:t>reconnu résulte</w:t>
            </w:r>
            <w:r w:rsidR="00386FD2">
              <w:t xml:space="preserve"> </w:t>
            </w:r>
            <w:r w:rsidR="009C29DB">
              <w:t xml:space="preserve">en des caractéristiques substantiellement différentes </w:t>
            </w:r>
            <w:r w:rsidR="00565F51">
              <w:t>ou une</w:t>
            </w:r>
            <w:r w:rsidR="009C29DB">
              <w:t xml:space="preserve"> destination ou utilité différente </w:t>
            </w:r>
            <w:r w:rsidR="003B4D3F">
              <w:t xml:space="preserve">de </w:t>
            </w:r>
            <w:r w:rsidR="00E54990">
              <w:t>ses composants</w:t>
            </w:r>
            <w:r w:rsidR="009C29DB">
              <w:t xml:space="preserve">. </w:t>
            </w:r>
          </w:p>
        </w:tc>
      </w:tr>
      <w:tr w:rsidR="00E156D5" w:rsidRPr="00B4328A" w14:paraId="790D4539" w14:textId="77777777" w:rsidTr="0070334A">
        <w:trPr>
          <w:gridAfter w:val="1"/>
          <w:wAfter w:w="4427" w:type="dxa"/>
        </w:trPr>
        <w:tc>
          <w:tcPr>
            <w:tcW w:w="9631" w:type="dxa"/>
            <w:gridSpan w:val="2"/>
          </w:tcPr>
          <w:p w14:paraId="66417AB4" w14:textId="7462015E" w:rsidR="00E156D5" w:rsidRPr="00B4328A" w:rsidRDefault="00E156D5" w:rsidP="009111AD">
            <w:pPr>
              <w:pStyle w:val="Sec1H1"/>
            </w:pPr>
            <w:bookmarkStart w:id="188" w:name="_Toc485027135"/>
            <w:bookmarkStart w:id="189" w:name="_Toc20750583"/>
            <w:bookmarkStart w:id="190" w:name="_Toc87437299"/>
            <w:bookmarkStart w:id="191" w:name="_Toc87437413"/>
            <w:bookmarkStart w:id="192" w:name="_Toc87446783"/>
            <w:bookmarkStart w:id="193" w:name="_Toc87450478"/>
            <w:bookmarkStart w:id="194" w:name="_Toc98261815"/>
            <w:bookmarkStart w:id="195" w:name="_Toc98404739"/>
            <w:r w:rsidRPr="00B4328A">
              <w:t xml:space="preserve">Contenu du </w:t>
            </w:r>
            <w:bookmarkEnd w:id="188"/>
            <w:bookmarkEnd w:id="189"/>
            <w:bookmarkEnd w:id="190"/>
            <w:bookmarkEnd w:id="191"/>
            <w:bookmarkEnd w:id="192"/>
            <w:bookmarkEnd w:id="193"/>
            <w:r w:rsidR="00A65220">
              <w:t>Document de Demande de Propositions</w:t>
            </w:r>
            <w:bookmarkEnd w:id="194"/>
            <w:bookmarkEnd w:id="195"/>
          </w:p>
        </w:tc>
      </w:tr>
      <w:tr w:rsidR="00C730BF" w:rsidRPr="00B4328A" w14:paraId="2EB2540D" w14:textId="77777777" w:rsidTr="0070334A">
        <w:trPr>
          <w:gridAfter w:val="1"/>
          <w:wAfter w:w="4427" w:type="dxa"/>
        </w:trPr>
        <w:tc>
          <w:tcPr>
            <w:tcW w:w="1980" w:type="dxa"/>
          </w:tcPr>
          <w:p w14:paraId="73AD18C0" w14:textId="7433EE92" w:rsidR="00C730BF" w:rsidRPr="00B4328A" w:rsidRDefault="001710FE" w:rsidP="009111AD">
            <w:pPr>
              <w:pStyle w:val="Sec1H2"/>
              <w:ind w:left="343" w:hanging="343"/>
            </w:pPr>
            <w:bookmarkStart w:id="196" w:name="_Toc485027136"/>
            <w:bookmarkStart w:id="197" w:name="_Toc20750584"/>
            <w:bookmarkStart w:id="198" w:name="_Toc98261816"/>
            <w:bookmarkStart w:id="199" w:name="_Toc98404740"/>
            <w:r>
              <w:t>S</w:t>
            </w:r>
            <w:r w:rsidR="00C730BF" w:rsidRPr="00B4328A">
              <w:t xml:space="preserve">ections du </w:t>
            </w:r>
            <w:bookmarkEnd w:id="196"/>
            <w:bookmarkEnd w:id="197"/>
            <w:r w:rsidR="00A65220">
              <w:t>Document de Demande de Propositions</w:t>
            </w:r>
            <w:bookmarkEnd w:id="198"/>
            <w:bookmarkEnd w:id="199"/>
          </w:p>
        </w:tc>
        <w:tc>
          <w:tcPr>
            <w:tcW w:w="7651" w:type="dxa"/>
          </w:tcPr>
          <w:p w14:paraId="529B6659" w14:textId="61B8B822" w:rsidR="00C730BF" w:rsidRPr="00B4328A" w:rsidRDefault="00C730BF" w:rsidP="00801E62">
            <w:pPr>
              <w:pStyle w:val="AASec1H3"/>
              <w:spacing w:after="0"/>
              <w:ind w:left="548" w:right="-109" w:hanging="630"/>
            </w:pPr>
            <w:r w:rsidRPr="00B4328A">
              <w:t xml:space="preserve">Le </w:t>
            </w:r>
            <w:r w:rsidR="00A65220">
              <w:t>Document de Demande de Propositions</w:t>
            </w:r>
            <w:r w:rsidR="00901C7D">
              <w:t xml:space="preserve"> (</w:t>
            </w:r>
            <w:r w:rsidR="00A65220">
              <w:t>DDP</w:t>
            </w:r>
            <w:r w:rsidR="00901C7D">
              <w:t xml:space="preserve">) comprend toutes les parties 1, 2 et 3 comprenant les </w:t>
            </w:r>
            <w:r w:rsidRPr="00B4328A">
              <w:t xml:space="preserve">sections dont la liste figure ci-après. Il doit être interprété à la lumière de tout additif éventuellement émis conformément à </w:t>
            </w:r>
            <w:r w:rsidRPr="00FC5FE8">
              <w:rPr>
                <w:bCs w:val="0"/>
              </w:rPr>
              <w:t>l’article </w:t>
            </w:r>
            <w:r w:rsidRPr="00901C7D">
              <w:rPr>
                <w:b/>
              </w:rPr>
              <w:t xml:space="preserve">8 </w:t>
            </w:r>
            <w:r w:rsidR="00B32695">
              <w:rPr>
                <w:b/>
              </w:rPr>
              <w:t>des IP</w:t>
            </w:r>
            <w:r w:rsidRPr="00B4328A">
              <w:t xml:space="preserve">. </w:t>
            </w:r>
          </w:p>
        </w:tc>
      </w:tr>
      <w:tr w:rsidR="00865682" w:rsidRPr="00B4328A" w14:paraId="5A4EF4F7" w14:textId="77777777" w:rsidTr="0070334A">
        <w:trPr>
          <w:gridAfter w:val="1"/>
          <w:wAfter w:w="4427" w:type="dxa"/>
        </w:trPr>
        <w:tc>
          <w:tcPr>
            <w:tcW w:w="1980" w:type="dxa"/>
          </w:tcPr>
          <w:p w14:paraId="0A4F49E6" w14:textId="77777777" w:rsidR="00865682" w:rsidRPr="00B4328A" w:rsidRDefault="00865682" w:rsidP="00797187">
            <w:pPr>
              <w:pStyle w:val="HeadB22"/>
              <w:spacing w:before="60" w:after="60"/>
              <w:rPr>
                <w:lang w:val="fr-FR"/>
              </w:rPr>
            </w:pPr>
          </w:p>
        </w:tc>
        <w:tc>
          <w:tcPr>
            <w:tcW w:w="7651" w:type="dxa"/>
          </w:tcPr>
          <w:p w14:paraId="1ED2A17F" w14:textId="77777777" w:rsidR="00865682" w:rsidRPr="00B4328A" w:rsidRDefault="00865682" w:rsidP="00FC5FE8">
            <w:pPr>
              <w:tabs>
                <w:tab w:val="left" w:pos="1152"/>
                <w:tab w:val="left" w:pos="2502"/>
              </w:tabs>
              <w:spacing w:after="60"/>
              <w:ind w:left="432" w:firstLine="90"/>
              <w:jc w:val="both"/>
              <w:rPr>
                <w:b/>
                <w:sz w:val="24"/>
              </w:rPr>
            </w:pPr>
            <w:r w:rsidRPr="00B4328A">
              <w:rPr>
                <w:b/>
                <w:sz w:val="24"/>
              </w:rPr>
              <w:t>PARTIE </w:t>
            </w:r>
            <w:r w:rsidR="001C100C" w:rsidRPr="00B4328A">
              <w:rPr>
                <w:b/>
                <w:sz w:val="24"/>
              </w:rPr>
              <w:t>1</w:t>
            </w:r>
            <w:r w:rsidR="00CB2928" w:rsidRPr="00B4328A">
              <w:rPr>
                <w:b/>
                <w:sz w:val="24"/>
              </w:rPr>
              <w:t> </w:t>
            </w:r>
            <w:r w:rsidRPr="00B4328A">
              <w:rPr>
                <w:b/>
                <w:sz w:val="24"/>
              </w:rPr>
              <w:t>:</w:t>
            </w:r>
            <w:r w:rsidR="00CB2928" w:rsidRPr="00B4328A">
              <w:rPr>
                <w:b/>
                <w:sz w:val="24"/>
              </w:rPr>
              <w:t xml:space="preserve"> </w:t>
            </w:r>
            <w:r w:rsidRPr="00B4328A">
              <w:rPr>
                <w:b/>
                <w:sz w:val="24"/>
              </w:rPr>
              <w:t>Procédures d</w:t>
            </w:r>
            <w:r w:rsidR="00901C7D">
              <w:rPr>
                <w:b/>
                <w:sz w:val="24"/>
              </w:rPr>
              <w:t xml:space="preserve">e demande de </w:t>
            </w:r>
            <w:r w:rsidR="00F95B74" w:rsidRPr="00B4328A">
              <w:rPr>
                <w:b/>
                <w:sz w:val="24"/>
              </w:rPr>
              <w:t>P</w:t>
            </w:r>
            <w:r w:rsidR="00FA05DD" w:rsidRPr="00B4328A">
              <w:rPr>
                <w:b/>
                <w:sz w:val="24"/>
              </w:rPr>
              <w:t>roposition</w:t>
            </w:r>
          </w:p>
          <w:p w14:paraId="118A4DAC" w14:textId="535B561B" w:rsidR="00865682" w:rsidRPr="00B4328A" w:rsidRDefault="00865682" w:rsidP="004762FD">
            <w:pPr>
              <w:tabs>
                <w:tab w:val="left" w:pos="1602"/>
                <w:tab w:val="left" w:pos="2502"/>
              </w:tabs>
              <w:ind w:left="1060"/>
              <w:jc w:val="both"/>
              <w:rPr>
                <w:sz w:val="24"/>
              </w:rPr>
            </w:pPr>
            <w:r w:rsidRPr="00B4328A">
              <w:rPr>
                <w:sz w:val="24"/>
              </w:rPr>
              <w:t xml:space="preserve">Section I. </w:t>
            </w:r>
            <w:r w:rsidR="00CB2928" w:rsidRPr="00B4328A">
              <w:tab/>
            </w:r>
            <w:r w:rsidRPr="00B4328A">
              <w:rPr>
                <w:sz w:val="24"/>
              </w:rPr>
              <w:t xml:space="preserve">Instructions aux </w:t>
            </w:r>
            <w:r w:rsidR="00C617B7">
              <w:rPr>
                <w:sz w:val="24"/>
              </w:rPr>
              <w:t>Proposant</w:t>
            </w:r>
            <w:r w:rsidRPr="00B4328A">
              <w:rPr>
                <w:sz w:val="24"/>
              </w:rPr>
              <w:t>s (</w:t>
            </w:r>
            <w:r w:rsidR="001C5B4F" w:rsidRPr="00B4328A">
              <w:rPr>
                <w:sz w:val="24"/>
              </w:rPr>
              <w:t>I</w:t>
            </w:r>
            <w:r w:rsidR="004019AB">
              <w:rPr>
                <w:sz w:val="24"/>
              </w:rPr>
              <w:t>S</w:t>
            </w:r>
            <w:r w:rsidRPr="00B4328A">
              <w:rPr>
                <w:sz w:val="24"/>
              </w:rPr>
              <w:t>)</w:t>
            </w:r>
          </w:p>
          <w:p w14:paraId="01D26C5F" w14:textId="7E7AEA35" w:rsidR="00865682" w:rsidRPr="00B4328A" w:rsidRDefault="00865682" w:rsidP="004762FD">
            <w:pPr>
              <w:tabs>
                <w:tab w:val="left" w:pos="1602"/>
                <w:tab w:val="left" w:pos="2502"/>
              </w:tabs>
              <w:ind w:left="1060"/>
              <w:rPr>
                <w:sz w:val="24"/>
              </w:rPr>
            </w:pPr>
            <w:r w:rsidRPr="00B4328A">
              <w:rPr>
                <w:sz w:val="24"/>
              </w:rPr>
              <w:t xml:space="preserve">Section II. </w:t>
            </w:r>
            <w:r w:rsidR="00CB2928" w:rsidRPr="00B4328A">
              <w:tab/>
            </w:r>
            <w:r w:rsidRPr="00B4328A">
              <w:rPr>
                <w:sz w:val="24"/>
              </w:rPr>
              <w:t xml:space="preserve">Données </w:t>
            </w:r>
            <w:r w:rsidR="004019AB">
              <w:rPr>
                <w:sz w:val="24"/>
              </w:rPr>
              <w:t>P</w:t>
            </w:r>
            <w:r w:rsidRPr="00B4328A">
              <w:rPr>
                <w:sz w:val="24"/>
              </w:rPr>
              <w:t xml:space="preserve">articulières </w:t>
            </w:r>
            <w:r w:rsidR="00801E62">
              <w:rPr>
                <w:sz w:val="24"/>
              </w:rPr>
              <w:t>de la Demande de Propositions</w:t>
            </w:r>
            <w:r w:rsidR="00572592" w:rsidRPr="00B4328A">
              <w:rPr>
                <w:sz w:val="24"/>
              </w:rPr>
              <w:t xml:space="preserve"> </w:t>
            </w:r>
            <w:r w:rsidRPr="00B4328A">
              <w:rPr>
                <w:sz w:val="24"/>
              </w:rPr>
              <w:t>(</w:t>
            </w:r>
            <w:r w:rsidR="00A65220">
              <w:rPr>
                <w:sz w:val="24"/>
              </w:rPr>
              <w:t>DPDP</w:t>
            </w:r>
            <w:r w:rsidRPr="00B4328A">
              <w:rPr>
                <w:sz w:val="24"/>
              </w:rPr>
              <w:t>)</w:t>
            </w:r>
          </w:p>
          <w:p w14:paraId="0094246D" w14:textId="167E564B" w:rsidR="00865682" w:rsidRPr="00B4328A" w:rsidRDefault="00865682" w:rsidP="004762FD">
            <w:pPr>
              <w:tabs>
                <w:tab w:val="left" w:pos="1602"/>
                <w:tab w:val="left" w:pos="2502"/>
              </w:tabs>
              <w:ind w:left="1060"/>
              <w:rPr>
                <w:sz w:val="24"/>
              </w:rPr>
            </w:pPr>
            <w:r w:rsidRPr="00B4328A">
              <w:rPr>
                <w:sz w:val="24"/>
              </w:rPr>
              <w:t xml:space="preserve">Section III. </w:t>
            </w:r>
            <w:r w:rsidR="00CB2928" w:rsidRPr="00B4328A">
              <w:tab/>
            </w:r>
            <w:r w:rsidRPr="00B4328A">
              <w:rPr>
                <w:sz w:val="24"/>
              </w:rPr>
              <w:t>Critères d’</w:t>
            </w:r>
            <w:r w:rsidR="004019AB">
              <w:rPr>
                <w:sz w:val="24"/>
              </w:rPr>
              <w:t>E</w:t>
            </w:r>
            <w:r w:rsidRPr="00B4328A">
              <w:rPr>
                <w:sz w:val="24"/>
              </w:rPr>
              <w:t xml:space="preserve">valuation et de </w:t>
            </w:r>
            <w:r w:rsidR="004019AB">
              <w:rPr>
                <w:sz w:val="24"/>
              </w:rPr>
              <w:t>Q</w:t>
            </w:r>
            <w:r w:rsidRPr="00B4328A">
              <w:rPr>
                <w:sz w:val="24"/>
              </w:rPr>
              <w:t>ualification</w:t>
            </w:r>
          </w:p>
          <w:p w14:paraId="4E4607A5" w14:textId="3619544C" w:rsidR="00865682" w:rsidRPr="00B4328A" w:rsidRDefault="00865682" w:rsidP="004762FD">
            <w:pPr>
              <w:tabs>
                <w:tab w:val="left" w:pos="1602"/>
                <w:tab w:val="left" w:pos="2502"/>
              </w:tabs>
              <w:ind w:left="1060"/>
              <w:rPr>
                <w:sz w:val="24"/>
              </w:rPr>
            </w:pPr>
            <w:r w:rsidRPr="00B4328A">
              <w:rPr>
                <w:sz w:val="24"/>
              </w:rPr>
              <w:t xml:space="preserve">Section IV. </w:t>
            </w:r>
            <w:r w:rsidR="00CB2928" w:rsidRPr="00B4328A">
              <w:tab/>
            </w:r>
            <w:r w:rsidRPr="00B4328A">
              <w:rPr>
                <w:sz w:val="24"/>
              </w:rPr>
              <w:t xml:space="preserve">Formulaires de </w:t>
            </w:r>
            <w:r w:rsidR="00A75C5F">
              <w:rPr>
                <w:sz w:val="24"/>
              </w:rPr>
              <w:t>La Proposition</w:t>
            </w:r>
          </w:p>
          <w:p w14:paraId="6FA02F8E" w14:textId="77777777" w:rsidR="00417F74" w:rsidRPr="00B4328A" w:rsidRDefault="00417F74" w:rsidP="004762FD">
            <w:pPr>
              <w:tabs>
                <w:tab w:val="left" w:pos="1602"/>
                <w:tab w:val="left" w:pos="2502"/>
              </w:tabs>
              <w:ind w:left="1060"/>
              <w:rPr>
                <w:sz w:val="24"/>
              </w:rPr>
            </w:pPr>
            <w:r w:rsidRPr="00B4328A">
              <w:rPr>
                <w:sz w:val="24"/>
              </w:rPr>
              <w:t xml:space="preserve">Section V. </w:t>
            </w:r>
            <w:r w:rsidR="00CB2928" w:rsidRPr="00B4328A">
              <w:tab/>
            </w:r>
            <w:r w:rsidRPr="00B4328A">
              <w:rPr>
                <w:sz w:val="24"/>
              </w:rPr>
              <w:t>Pays Eligibles</w:t>
            </w:r>
          </w:p>
          <w:p w14:paraId="6F4D59E3" w14:textId="77777777" w:rsidR="00865682" w:rsidRPr="00B4328A" w:rsidRDefault="000A577E" w:rsidP="004762FD">
            <w:pPr>
              <w:tabs>
                <w:tab w:val="left" w:pos="1602"/>
                <w:tab w:val="left" w:pos="2502"/>
              </w:tabs>
              <w:ind w:left="1060"/>
              <w:rPr>
                <w:sz w:val="24"/>
              </w:rPr>
            </w:pPr>
            <w:r w:rsidRPr="00B4328A">
              <w:rPr>
                <w:sz w:val="24"/>
              </w:rPr>
              <w:t xml:space="preserve">Section VI. </w:t>
            </w:r>
            <w:r w:rsidR="00CB2928" w:rsidRPr="00B4328A">
              <w:tab/>
            </w:r>
            <w:r w:rsidRPr="00B4328A">
              <w:rPr>
                <w:sz w:val="24"/>
              </w:rPr>
              <w:t>Fraude et Corruption</w:t>
            </w:r>
          </w:p>
          <w:p w14:paraId="057E4AAF" w14:textId="568DE15D" w:rsidR="00865682" w:rsidRPr="00B4328A" w:rsidRDefault="00865682" w:rsidP="00986CA5">
            <w:pPr>
              <w:tabs>
                <w:tab w:val="left" w:pos="1152"/>
                <w:tab w:val="left" w:pos="2502"/>
              </w:tabs>
              <w:spacing w:before="240" w:after="60"/>
              <w:ind w:left="432" w:firstLine="90"/>
              <w:jc w:val="both"/>
              <w:rPr>
                <w:b/>
                <w:sz w:val="24"/>
              </w:rPr>
            </w:pPr>
            <w:r w:rsidRPr="00B4328A">
              <w:rPr>
                <w:b/>
                <w:sz w:val="24"/>
              </w:rPr>
              <w:t>PARTIE </w:t>
            </w:r>
            <w:r w:rsidR="001C100C" w:rsidRPr="00B4328A">
              <w:rPr>
                <w:b/>
                <w:sz w:val="24"/>
              </w:rPr>
              <w:t>2</w:t>
            </w:r>
            <w:r w:rsidR="00CB2928" w:rsidRPr="00B4328A">
              <w:rPr>
                <w:b/>
                <w:sz w:val="24"/>
              </w:rPr>
              <w:t> </w:t>
            </w:r>
            <w:r w:rsidRPr="00B4328A">
              <w:rPr>
                <w:b/>
                <w:sz w:val="24"/>
              </w:rPr>
              <w:t>:</w:t>
            </w:r>
            <w:r w:rsidR="00CB2928" w:rsidRPr="00B4328A">
              <w:rPr>
                <w:b/>
                <w:sz w:val="24"/>
              </w:rPr>
              <w:t xml:space="preserve"> </w:t>
            </w:r>
            <w:r w:rsidR="007974BD" w:rsidRPr="00B4328A">
              <w:rPr>
                <w:b/>
                <w:sz w:val="24"/>
              </w:rPr>
              <w:t xml:space="preserve">Exigences du Maître </w:t>
            </w:r>
            <w:r w:rsidR="00724BCE">
              <w:rPr>
                <w:b/>
                <w:sz w:val="24"/>
              </w:rPr>
              <w:t>d’</w:t>
            </w:r>
            <w:r w:rsidR="007974BD" w:rsidRPr="00B4328A">
              <w:rPr>
                <w:b/>
                <w:sz w:val="24"/>
              </w:rPr>
              <w:t>Ouvrage</w:t>
            </w:r>
          </w:p>
          <w:p w14:paraId="5903E0BB" w14:textId="7574CBBF" w:rsidR="00865682" w:rsidRPr="00B4328A" w:rsidRDefault="00865682" w:rsidP="004762FD">
            <w:pPr>
              <w:tabs>
                <w:tab w:val="left" w:pos="1602"/>
                <w:tab w:val="left" w:pos="2502"/>
              </w:tabs>
              <w:spacing w:before="60" w:after="200"/>
              <w:ind w:left="1060"/>
              <w:rPr>
                <w:sz w:val="24"/>
              </w:rPr>
            </w:pPr>
            <w:r w:rsidRPr="00B4328A">
              <w:rPr>
                <w:sz w:val="24"/>
              </w:rPr>
              <w:t>Section V</w:t>
            </w:r>
            <w:r w:rsidR="00417F74" w:rsidRPr="00B4328A">
              <w:rPr>
                <w:sz w:val="24"/>
              </w:rPr>
              <w:t>I</w:t>
            </w:r>
            <w:r w:rsidR="000A577E" w:rsidRPr="00B4328A">
              <w:rPr>
                <w:sz w:val="24"/>
              </w:rPr>
              <w:t>I</w:t>
            </w:r>
            <w:r w:rsidRPr="00B4328A">
              <w:rPr>
                <w:sz w:val="24"/>
              </w:rPr>
              <w:t>.</w:t>
            </w:r>
            <w:r w:rsidR="00CB2928" w:rsidRPr="00B4328A">
              <w:t xml:space="preserve"> </w:t>
            </w:r>
            <w:r w:rsidR="00CB2928" w:rsidRPr="00B4328A">
              <w:tab/>
            </w:r>
            <w:r w:rsidR="00901C7D">
              <w:rPr>
                <w:sz w:val="24"/>
              </w:rPr>
              <w:t>Exigences</w:t>
            </w:r>
            <w:r w:rsidRPr="00B4328A">
              <w:rPr>
                <w:sz w:val="24"/>
              </w:rPr>
              <w:t xml:space="preserve"> </w:t>
            </w:r>
            <w:r w:rsidR="00E0114C">
              <w:rPr>
                <w:sz w:val="24"/>
              </w:rPr>
              <w:t>du Maître d’Ouvrage</w:t>
            </w:r>
          </w:p>
          <w:p w14:paraId="04D158E1" w14:textId="301A15C9" w:rsidR="00865682" w:rsidRPr="00B4328A" w:rsidRDefault="00865682" w:rsidP="00986CA5">
            <w:pPr>
              <w:tabs>
                <w:tab w:val="left" w:pos="1152"/>
                <w:tab w:val="left" w:pos="2502"/>
              </w:tabs>
              <w:spacing w:before="240" w:after="60"/>
              <w:ind w:left="432" w:firstLine="90"/>
              <w:jc w:val="both"/>
              <w:rPr>
                <w:b/>
                <w:sz w:val="24"/>
              </w:rPr>
            </w:pPr>
            <w:r w:rsidRPr="00B4328A">
              <w:rPr>
                <w:b/>
                <w:sz w:val="24"/>
              </w:rPr>
              <w:t>PARTIE </w:t>
            </w:r>
            <w:r w:rsidR="00986CA5">
              <w:rPr>
                <w:b/>
                <w:sz w:val="24"/>
              </w:rPr>
              <w:t>3</w:t>
            </w:r>
            <w:r w:rsidR="00CB2928" w:rsidRPr="00B4328A">
              <w:rPr>
                <w:b/>
                <w:sz w:val="24"/>
              </w:rPr>
              <w:t> </w:t>
            </w:r>
            <w:r w:rsidR="00352195">
              <w:rPr>
                <w:b/>
                <w:sz w:val="24"/>
              </w:rPr>
              <w:t xml:space="preserve">: Conditions du </w:t>
            </w:r>
            <w:r w:rsidR="00E75D3D">
              <w:rPr>
                <w:b/>
                <w:sz w:val="24"/>
              </w:rPr>
              <w:t>Marché</w:t>
            </w:r>
            <w:r w:rsidR="00352195">
              <w:rPr>
                <w:b/>
                <w:sz w:val="24"/>
              </w:rPr>
              <w:t xml:space="preserve"> et </w:t>
            </w:r>
            <w:r w:rsidR="004019AB">
              <w:rPr>
                <w:b/>
                <w:sz w:val="24"/>
              </w:rPr>
              <w:t>F</w:t>
            </w:r>
            <w:r w:rsidR="00352195">
              <w:rPr>
                <w:b/>
                <w:sz w:val="24"/>
              </w:rPr>
              <w:t>ormulaires</w:t>
            </w:r>
            <w:r w:rsidR="004019AB">
              <w:rPr>
                <w:b/>
                <w:sz w:val="24"/>
              </w:rPr>
              <w:t xml:space="preserve"> du Marché</w:t>
            </w:r>
          </w:p>
          <w:p w14:paraId="6E4B5546" w14:textId="435E8C07" w:rsidR="00865682" w:rsidRPr="00B4328A" w:rsidRDefault="00865682" w:rsidP="00801E62">
            <w:pPr>
              <w:tabs>
                <w:tab w:val="left" w:pos="1602"/>
                <w:tab w:val="left" w:pos="2502"/>
              </w:tabs>
              <w:ind w:left="2501" w:hanging="1440"/>
              <w:rPr>
                <w:sz w:val="24"/>
              </w:rPr>
            </w:pPr>
            <w:r w:rsidRPr="00B4328A">
              <w:rPr>
                <w:sz w:val="24"/>
              </w:rPr>
              <w:t>Section VI</w:t>
            </w:r>
            <w:r w:rsidR="00417F74" w:rsidRPr="00B4328A">
              <w:rPr>
                <w:sz w:val="24"/>
              </w:rPr>
              <w:t>I</w:t>
            </w:r>
            <w:r w:rsidR="000A577E" w:rsidRPr="00B4328A">
              <w:rPr>
                <w:sz w:val="24"/>
              </w:rPr>
              <w:t>I</w:t>
            </w:r>
            <w:r w:rsidRPr="00B4328A">
              <w:rPr>
                <w:sz w:val="24"/>
              </w:rPr>
              <w:t>.</w:t>
            </w:r>
            <w:r w:rsidR="00CB2928" w:rsidRPr="00B4328A">
              <w:t xml:space="preserve"> </w:t>
            </w:r>
            <w:r w:rsidR="00CB2928" w:rsidRPr="00B4328A">
              <w:tab/>
            </w:r>
            <w:r w:rsidR="00E54990" w:rsidRPr="00E54990">
              <w:rPr>
                <w:sz w:val="24"/>
              </w:rPr>
              <w:t xml:space="preserve">Cahier des </w:t>
            </w:r>
            <w:r w:rsidRPr="00B4328A">
              <w:rPr>
                <w:sz w:val="24"/>
              </w:rPr>
              <w:t>C</w:t>
            </w:r>
            <w:r w:rsidR="00703352">
              <w:rPr>
                <w:sz w:val="24"/>
              </w:rPr>
              <w:t xml:space="preserve">onditions </w:t>
            </w:r>
            <w:r w:rsidR="00E54990">
              <w:rPr>
                <w:sz w:val="24"/>
              </w:rPr>
              <w:t xml:space="preserve">Administratives </w:t>
            </w:r>
            <w:r w:rsidR="00F20E4A">
              <w:rPr>
                <w:sz w:val="24"/>
              </w:rPr>
              <w:t>G</w:t>
            </w:r>
            <w:r w:rsidRPr="00B4328A">
              <w:rPr>
                <w:sz w:val="24"/>
              </w:rPr>
              <w:t>énérales (C</w:t>
            </w:r>
            <w:r w:rsidR="00E54990">
              <w:rPr>
                <w:sz w:val="24"/>
              </w:rPr>
              <w:t>CA</w:t>
            </w:r>
            <w:r w:rsidRPr="00B4328A">
              <w:rPr>
                <w:sz w:val="24"/>
              </w:rPr>
              <w:t>G)</w:t>
            </w:r>
          </w:p>
          <w:p w14:paraId="5B135EB5" w14:textId="4017BB58" w:rsidR="00865682" w:rsidRPr="00B4328A" w:rsidRDefault="00865682" w:rsidP="00801E62">
            <w:pPr>
              <w:tabs>
                <w:tab w:val="left" w:pos="1602"/>
                <w:tab w:val="left" w:pos="2502"/>
              </w:tabs>
              <w:ind w:left="2501" w:hanging="1440"/>
              <w:rPr>
                <w:sz w:val="24"/>
              </w:rPr>
            </w:pPr>
            <w:r w:rsidRPr="00B4328A">
              <w:rPr>
                <w:sz w:val="24"/>
              </w:rPr>
              <w:t xml:space="preserve">Section </w:t>
            </w:r>
            <w:r w:rsidR="00417F74" w:rsidRPr="00B4328A">
              <w:rPr>
                <w:sz w:val="24"/>
              </w:rPr>
              <w:t>I</w:t>
            </w:r>
            <w:r w:rsidR="00ED7B31" w:rsidRPr="00B4328A">
              <w:rPr>
                <w:sz w:val="24"/>
              </w:rPr>
              <w:t>X</w:t>
            </w:r>
            <w:r w:rsidRPr="00B4328A">
              <w:rPr>
                <w:sz w:val="24"/>
              </w:rPr>
              <w:t xml:space="preserve">. </w:t>
            </w:r>
            <w:r w:rsidR="00CB2928" w:rsidRPr="00B4328A">
              <w:tab/>
            </w:r>
            <w:r w:rsidR="00E54990" w:rsidRPr="00801E62">
              <w:rPr>
                <w:sz w:val="24"/>
              </w:rPr>
              <w:t xml:space="preserve">Cahier des Conditions Administratives </w:t>
            </w:r>
            <w:r w:rsidR="00F20E4A">
              <w:rPr>
                <w:sz w:val="24"/>
              </w:rPr>
              <w:t>P</w:t>
            </w:r>
            <w:r w:rsidRPr="00B4328A">
              <w:rPr>
                <w:sz w:val="24"/>
              </w:rPr>
              <w:t>articulières (C</w:t>
            </w:r>
            <w:r w:rsidR="00E54990">
              <w:rPr>
                <w:sz w:val="24"/>
              </w:rPr>
              <w:t>CA</w:t>
            </w:r>
            <w:r w:rsidRPr="00B4328A">
              <w:rPr>
                <w:sz w:val="24"/>
              </w:rPr>
              <w:t>P)</w:t>
            </w:r>
          </w:p>
          <w:p w14:paraId="11251E66" w14:textId="73C29AAE" w:rsidR="00865682" w:rsidRDefault="00ED7B31" w:rsidP="00CB2928">
            <w:pPr>
              <w:tabs>
                <w:tab w:val="left" w:pos="1602"/>
                <w:tab w:val="left" w:pos="2502"/>
              </w:tabs>
              <w:ind w:left="1060"/>
              <w:jc w:val="both"/>
              <w:rPr>
                <w:sz w:val="24"/>
              </w:rPr>
            </w:pPr>
            <w:r w:rsidRPr="00B4328A">
              <w:rPr>
                <w:sz w:val="24"/>
              </w:rPr>
              <w:t xml:space="preserve">Section </w:t>
            </w:r>
            <w:r w:rsidR="00417F74" w:rsidRPr="00B4328A">
              <w:rPr>
                <w:sz w:val="24"/>
              </w:rPr>
              <w:t>X</w:t>
            </w:r>
            <w:r w:rsidR="00865682" w:rsidRPr="00B4328A">
              <w:rPr>
                <w:sz w:val="24"/>
              </w:rPr>
              <w:t>.</w:t>
            </w:r>
            <w:r w:rsidR="00CB2928" w:rsidRPr="00B4328A">
              <w:t xml:space="preserve"> </w:t>
            </w:r>
            <w:r w:rsidR="00CB2928" w:rsidRPr="00B4328A">
              <w:tab/>
            </w:r>
            <w:r w:rsidR="00703352">
              <w:rPr>
                <w:sz w:val="24"/>
              </w:rPr>
              <w:t xml:space="preserve">Formulaires du </w:t>
            </w:r>
            <w:r w:rsidR="004019AB">
              <w:rPr>
                <w:sz w:val="24"/>
              </w:rPr>
              <w:t>Marché</w:t>
            </w:r>
          </w:p>
          <w:p w14:paraId="580BDDF5" w14:textId="77777777" w:rsidR="00094EC9" w:rsidRPr="00B4328A" w:rsidRDefault="00094EC9" w:rsidP="00CB2928">
            <w:pPr>
              <w:tabs>
                <w:tab w:val="left" w:pos="1602"/>
                <w:tab w:val="left" w:pos="2502"/>
              </w:tabs>
              <w:ind w:left="1060"/>
              <w:jc w:val="both"/>
            </w:pPr>
          </w:p>
        </w:tc>
      </w:tr>
      <w:tr w:rsidR="00865682" w:rsidRPr="00B4328A" w14:paraId="29C0DE1B" w14:textId="77777777" w:rsidTr="0070334A">
        <w:trPr>
          <w:gridAfter w:val="1"/>
          <w:wAfter w:w="4427" w:type="dxa"/>
        </w:trPr>
        <w:tc>
          <w:tcPr>
            <w:tcW w:w="1980" w:type="dxa"/>
          </w:tcPr>
          <w:p w14:paraId="22189654" w14:textId="77777777" w:rsidR="00865682" w:rsidRPr="00B4328A" w:rsidRDefault="00865682" w:rsidP="00797187">
            <w:pPr>
              <w:pStyle w:val="HeadB22"/>
              <w:spacing w:before="60" w:after="60"/>
              <w:rPr>
                <w:lang w:val="fr-FR"/>
              </w:rPr>
            </w:pPr>
          </w:p>
        </w:tc>
        <w:tc>
          <w:tcPr>
            <w:tcW w:w="7651" w:type="dxa"/>
          </w:tcPr>
          <w:p w14:paraId="244BCBE4" w14:textId="4A424A21" w:rsidR="001C100C" w:rsidRPr="00B4328A" w:rsidRDefault="00865682" w:rsidP="004A2B6C">
            <w:pPr>
              <w:pStyle w:val="AASec1H3"/>
              <w:ind w:left="548" w:hanging="630"/>
            </w:pPr>
            <w:r w:rsidRPr="00B4328A">
              <w:t>L’</w:t>
            </w:r>
            <w:r w:rsidR="00F20E4A">
              <w:t>A</w:t>
            </w:r>
            <w:r w:rsidRPr="00B4328A">
              <w:t>vis</w:t>
            </w:r>
            <w:r w:rsidR="00094EC9">
              <w:t xml:space="preserve"> </w:t>
            </w:r>
            <w:r w:rsidRPr="00B4328A">
              <w:t>d</w:t>
            </w:r>
            <w:r w:rsidR="00A962D0">
              <w:t>e Demande de Proposition</w:t>
            </w:r>
            <w:r w:rsidRPr="00B4328A">
              <w:t xml:space="preserve"> </w:t>
            </w:r>
            <w:r w:rsidR="007974BD" w:rsidRPr="00B4328A">
              <w:t xml:space="preserve">adressé par le Maître </w:t>
            </w:r>
            <w:r w:rsidR="00724BCE">
              <w:t>d’</w:t>
            </w:r>
            <w:r w:rsidR="007974BD" w:rsidRPr="00B4328A">
              <w:t xml:space="preserve">Ouvrage </w:t>
            </w:r>
            <w:r w:rsidRPr="00B4328A">
              <w:t xml:space="preserve">ne </w:t>
            </w:r>
            <w:r w:rsidR="00835015" w:rsidRPr="00B4328A">
              <w:t>f</w:t>
            </w:r>
            <w:r w:rsidR="00835015">
              <w:t xml:space="preserve">ait </w:t>
            </w:r>
            <w:r w:rsidRPr="00B4328A">
              <w:t xml:space="preserve">pas partie du </w:t>
            </w:r>
            <w:r w:rsidR="00A65220">
              <w:t>DDP</w:t>
            </w:r>
            <w:r w:rsidRPr="00B4328A">
              <w:t>.</w:t>
            </w:r>
          </w:p>
          <w:p w14:paraId="0AD9A639" w14:textId="4F975C07" w:rsidR="00025483" w:rsidRPr="00B4328A" w:rsidRDefault="00865682" w:rsidP="004A2B6C">
            <w:pPr>
              <w:pStyle w:val="AASec1H3"/>
              <w:ind w:left="548" w:hanging="630"/>
            </w:pPr>
            <w:r w:rsidRPr="00B4328A">
              <w:tab/>
            </w:r>
            <w:r w:rsidR="000A577E" w:rsidRPr="00B4328A">
              <w:t xml:space="preserve">Le Maître </w:t>
            </w:r>
            <w:r w:rsidR="00724BCE">
              <w:t>d’</w:t>
            </w:r>
            <w:r w:rsidR="000A577E" w:rsidRPr="00B4328A">
              <w:t xml:space="preserve">Ouvrage ne peut être tenu responsable vis-à-vis des </w:t>
            </w:r>
            <w:r w:rsidR="00C617B7">
              <w:t>Proposant</w:t>
            </w:r>
            <w:r w:rsidR="000A577E" w:rsidRPr="00B4328A">
              <w:t>s de l’intégrité du</w:t>
            </w:r>
            <w:r w:rsidR="00572592" w:rsidRPr="00B4328A">
              <w:t xml:space="preserve"> </w:t>
            </w:r>
            <w:r w:rsidR="00A65220">
              <w:t>DDP</w:t>
            </w:r>
            <w:r w:rsidR="000A577E" w:rsidRPr="00B4328A">
              <w:t xml:space="preserve">, des réponses aux demandes de clarifications, du compte rendu de la réunion préparatoire précédant le dépôt </w:t>
            </w:r>
            <w:r w:rsidR="00FA05DD" w:rsidRPr="00B4328A">
              <w:t xml:space="preserve">des </w:t>
            </w:r>
            <w:r w:rsidR="00E86A00">
              <w:t>Offres</w:t>
            </w:r>
            <w:r w:rsidR="000A577E" w:rsidRPr="00B4328A">
              <w:t xml:space="preserve"> (le cas échéant) et des additifs au </w:t>
            </w:r>
            <w:r w:rsidR="00A65220">
              <w:t>DDP</w:t>
            </w:r>
            <w:r w:rsidR="000A577E" w:rsidRPr="00B4328A">
              <w:t xml:space="preserve"> conformément à </w:t>
            </w:r>
            <w:r w:rsidR="000A577E" w:rsidRPr="006C0101">
              <w:t>l’</w:t>
            </w:r>
            <w:r w:rsidR="004762FD" w:rsidRPr="006C0101">
              <w:t>article </w:t>
            </w:r>
            <w:r w:rsidR="000A577E" w:rsidRPr="007D2D55">
              <w:rPr>
                <w:b/>
              </w:rPr>
              <w:t xml:space="preserve">8 </w:t>
            </w:r>
            <w:r w:rsidR="00B32695">
              <w:rPr>
                <w:b/>
              </w:rPr>
              <w:t>des IP</w:t>
            </w:r>
            <w:r w:rsidR="000A577E" w:rsidRPr="00835015">
              <w:t>,</w:t>
            </w:r>
            <w:r w:rsidR="000A577E" w:rsidRPr="00B4328A">
              <w:t xml:space="preserve"> s’ils n’ont pas été obtenus directement auprès de lui. En cas de contradiction, les documents directement issus </w:t>
            </w:r>
            <w:r w:rsidR="00703352">
              <w:t xml:space="preserve">du </w:t>
            </w:r>
            <w:r w:rsidR="000A577E" w:rsidRPr="00B4328A">
              <w:t xml:space="preserve">Maître </w:t>
            </w:r>
            <w:r w:rsidR="00724BCE">
              <w:t>d’</w:t>
            </w:r>
            <w:r w:rsidR="000A577E" w:rsidRPr="00B4328A">
              <w:t>Ouvrage auront précédence</w:t>
            </w:r>
            <w:r w:rsidRPr="00B4328A">
              <w:t xml:space="preserve">. </w:t>
            </w:r>
          </w:p>
          <w:p w14:paraId="5ACA9B9E" w14:textId="5E706764" w:rsidR="00865682" w:rsidRPr="00B4328A" w:rsidRDefault="00025483" w:rsidP="004A2B6C">
            <w:pPr>
              <w:pStyle w:val="AASec1H3"/>
              <w:ind w:left="548" w:hanging="630"/>
            </w:pPr>
            <w:r w:rsidRPr="00B4328A">
              <w:tab/>
            </w:r>
            <w:r w:rsidR="00865682" w:rsidRPr="00B4328A">
              <w:t xml:space="preserve">Le </w:t>
            </w:r>
            <w:r w:rsidR="00C617B7">
              <w:t>Proposant</w:t>
            </w:r>
            <w:r w:rsidR="00865682" w:rsidRPr="00B4328A">
              <w:t xml:space="preserve"> doit examiner l’ensemble des instructions, formulaires, conditions et spécifications figurant dans le </w:t>
            </w:r>
            <w:r w:rsidR="00A65220">
              <w:t>DDP</w:t>
            </w:r>
            <w:r w:rsidR="00865682" w:rsidRPr="00B4328A">
              <w:t xml:space="preserve">. Il lui appartient de fournir tous les renseignements et documents demandés dans le </w:t>
            </w:r>
            <w:r w:rsidR="00A65220">
              <w:t>DDP</w:t>
            </w:r>
            <w:r w:rsidR="00865682" w:rsidRPr="00B4328A">
              <w:t xml:space="preserve">. </w:t>
            </w:r>
          </w:p>
        </w:tc>
      </w:tr>
      <w:tr w:rsidR="00865682" w:rsidRPr="00B4328A" w14:paraId="18E4F816" w14:textId="77777777" w:rsidTr="0070334A">
        <w:trPr>
          <w:gridAfter w:val="1"/>
          <w:wAfter w:w="4427" w:type="dxa"/>
        </w:trPr>
        <w:tc>
          <w:tcPr>
            <w:tcW w:w="1980" w:type="dxa"/>
          </w:tcPr>
          <w:p w14:paraId="67158640" w14:textId="1F114294" w:rsidR="00865682" w:rsidRPr="00B4328A" w:rsidRDefault="00A75C5F" w:rsidP="009111AD">
            <w:pPr>
              <w:pStyle w:val="Sec1H2"/>
              <w:ind w:left="343" w:hanging="343"/>
            </w:pPr>
            <w:bookmarkStart w:id="200" w:name="_Toc485027137"/>
            <w:bookmarkStart w:id="201" w:name="_Toc20750585"/>
            <w:bookmarkStart w:id="202" w:name="_Toc98261817"/>
            <w:bookmarkStart w:id="203" w:name="_Toc98404741"/>
            <w:r>
              <w:t>E</w:t>
            </w:r>
            <w:r w:rsidR="00865682" w:rsidRPr="00B4328A">
              <w:t xml:space="preserve">claircissements apportés au </w:t>
            </w:r>
            <w:r w:rsidR="00A65220">
              <w:t>Document de Demande de Propositions</w:t>
            </w:r>
            <w:r w:rsidR="00865682" w:rsidRPr="00B4328A">
              <w:t xml:space="preserve">, </w:t>
            </w:r>
            <w:r w:rsidR="00F20E4A">
              <w:t>V</w:t>
            </w:r>
            <w:r w:rsidR="00865682" w:rsidRPr="00B4328A">
              <w:t xml:space="preserve">isite du </w:t>
            </w:r>
            <w:r w:rsidR="00F20E4A">
              <w:t>S</w:t>
            </w:r>
            <w:r w:rsidR="00865682" w:rsidRPr="00B4328A">
              <w:t xml:space="preserve">ite et </w:t>
            </w:r>
            <w:r w:rsidR="00F20E4A">
              <w:t>R</w:t>
            </w:r>
            <w:r w:rsidR="00865682" w:rsidRPr="00B4328A">
              <w:t xml:space="preserve">éunion </w:t>
            </w:r>
            <w:r w:rsidR="00F20E4A">
              <w:t>P</w:t>
            </w:r>
            <w:r w:rsidR="00865682" w:rsidRPr="00B4328A">
              <w:t>réparatoire</w:t>
            </w:r>
            <w:bookmarkEnd w:id="200"/>
            <w:bookmarkEnd w:id="201"/>
            <w:bookmarkEnd w:id="202"/>
            <w:bookmarkEnd w:id="203"/>
          </w:p>
        </w:tc>
        <w:tc>
          <w:tcPr>
            <w:tcW w:w="7651" w:type="dxa"/>
          </w:tcPr>
          <w:p w14:paraId="3FCC3A4A" w14:textId="5CD64C60" w:rsidR="00865682" w:rsidRPr="00B4328A" w:rsidRDefault="00865682" w:rsidP="004A2B6C">
            <w:pPr>
              <w:pStyle w:val="AASec1H3"/>
              <w:ind w:left="548" w:hanging="630"/>
            </w:pPr>
            <w:r w:rsidRPr="00B4328A">
              <w:tab/>
            </w:r>
            <w:r w:rsidR="001C100C" w:rsidRPr="00B4328A">
              <w:t xml:space="preserve">Un </w:t>
            </w:r>
            <w:r w:rsidR="00C617B7">
              <w:t>Proposant</w:t>
            </w:r>
            <w:r w:rsidR="001C100C" w:rsidRPr="00B4328A">
              <w:t xml:space="preserve"> souhaitant </w:t>
            </w:r>
            <w:r w:rsidR="00417F74" w:rsidRPr="00B4328A">
              <w:t xml:space="preserve">des éclaircissements sur les documents doit </w:t>
            </w:r>
            <w:r w:rsidR="00417F74" w:rsidRPr="00757447">
              <w:t>contacter</w:t>
            </w:r>
            <w:r w:rsidR="00417F74" w:rsidRPr="00B4328A">
              <w:t xml:space="preserve"> le Maître </w:t>
            </w:r>
            <w:r w:rsidR="00724BCE">
              <w:t>d’</w:t>
            </w:r>
            <w:r w:rsidR="00417F74" w:rsidRPr="00B4328A">
              <w:t xml:space="preserve">Ouvrage, par écrit, à l’adresse du Maître </w:t>
            </w:r>
            <w:r w:rsidR="00724BCE">
              <w:t>d’</w:t>
            </w:r>
            <w:r w:rsidR="00417F74" w:rsidRPr="00B4328A">
              <w:t xml:space="preserve">Ouvrage indiquée dans les </w:t>
            </w:r>
            <w:r w:rsidR="00A65220">
              <w:rPr>
                <w:b/>
              </w:rPr>
              <w:t>DPDP</w:t>
            </w:r>
            <w:r w:rsidR="00417F74" w:rsidRPr="00B4328A">
              <w:t xml:space="preserve"> ou soumettre ses requêtes durant la réunion préparatoire éventuellement prévue selon les dispositions </w:t>
            </w:r>
            <w:r w:rsidR="00417F74" w:rsidRPr="006C0101">
              <w:t>de l’</w:t>
            </w:r>
            <w:r w:rsidR="004762FD" w:rsidRPr="006C0101">
              <w:t>article </w:t>
            </w:r>
            <w:r w:rsidR="00417F74" w:rsidRPr="00C82B8C">
              <w:rPr>
                <w:b/>
              </w:rPr>
              <w:t>7</w:t>
            </w:r>
            <w:r w:rsidR="00417F74" w:rsidRPr="007D2D55">
              <w:rPr>
                <w:b/>
              </w:rPr>
              <w:t xml:space="preserve">.4 </w:t>
            </w:r>
            <w:r w:rsidR="00B32695">
              <w:rPr>
                <w:b/>
              </w:rPr>
              <w:t>des IP</w:t>
            </w:r>
            <w:r w:rsidR="00417F74" w:rsidRPr="00835015">
              <w:t>.</w:t>
            </w:r>
            <w:r w:rsidR="00417F74" w:rsidRPr="00B4328A">
              <w:t xml:space="preserve"> Le Maître </w:t>
            </w:r>
            <w:r w:rsidR="00724BCE">
              <w:t>d’</w:t>
            </w:r>
            <w:r w:rsidR="00417F74" w:rsidRPr="00B4328A">
              <w:t xml:space="preserve">Ouvrage répondra par écrit à toute </w:t>
            </w:r>
            <w:r w:rsidR="00703352">
              <w:t xml:space="preserve">demande d’éclaircissements </w:t>
            </w:r>
            <w:r w:rsidR="00F2785D" w:rsidRPr="00F2785D">
              <w:t xml:space="preserve">reçue au plus tard quatorze (14) jours </w:t>
            </w:r>
            <w:r w:rsidR="00417F74" w:rsidRPr="00B4328A">
              <w:t xml:space="preserve">avant la date limite de remise </w:t>
            </w:r>
            <w:r w:rsidR="00FA05DD" w:rsidRPr="00B4328A">
              <w:t xml:space="preserve">des </w:t>
            </w:r>
            <w:r w:rsidR="00E86A00">
              <w:t>Offres</w:t>
            </w:r>
            <w:r w:rsidR="00417F74" w:rsidRPr="00B4328A">
              <w:t xml:space="preserve">. Il adressera une copie de sa réponse (indiquant la question posée mais sans mention de l’auteur) à tous les candidats éventuels qui auront obtenu le </w:t>
            </w:r>
            <w:r w:rsidR="00D51992" w:rsidRPr="00B4328A">
              <w:t>D</w:t>
            </w:r>
            <w:r w:rsidR="007D2D55">
              <w:t>D</w:t>
            </w:r>
            <w:r w:rsidR="00D51992" w:rsidRPr="00B4328A">
              <w:t>P</w:t>
            </w:r>
            <w:r w:rsidR="00417F74" w:rsidRPr="00B4328A">
              <w:t xml:space="preserve"> en conformité </w:t>
            </w:r>
            <w:r w:rsidR="00417F74" w:rsidRPr="00835015">
              <w:t xml:space="preserve">avec </w:t>
            </w:r>
            <w:r w:rsidR="00417F74" w:rsidRPr="006C0101">
              <w:t>l’</w:t>
            </w:r>
            <w:r w:rsidR="004762FD" w:rsidRPr="006C0101">
              <w:t>article </w:t>
            </w:r>
            <w:r w:rsidR="00417F74" w:rsidRPr="00C82B8C">
              <w:rPr>
                <w:b/>
              </w:rPr>
              <w:t xml:space="preserve">6.3 </w:t>
            </w:r>
            <w:r w:rsidR="00B32695">
              <w:rPr>
                <w:b/>
              </w:rPr>
              <w:t>des IP</w:t>
            </w:r>
            <w:r w:rsidR="00417F74" w:rsidRPr="00B4328A">
              <w:t xml:space="preserve">. </w:t>
            </w:r>
            <w:r w:rsidR="00ED7B31" w:rsidRPr="00B4328A">
              <w:t xml:space="preserve">Si les </w:t>
            </w:r>
            <w:r w:rsidR="00A65220">
              <w:rPr>
                <w:b/>
              </w:rPr>
              <w:t>DPDP</w:t>
            </w:r>
            <w:r w:rsidR="00ED7B31" w:rsidRPr="00B4328A">
              <w:t xml:space="preserve"> le prévoient, le Maître </w:t>
            </w:r>
            <w:r w:rsidR="00724BCE">
              <w:t>d’</w:t>
            </w:r>
            <w:r w:rsidR="00ED7B31" w:rsidRPr="00B4328A">
              <w:t xml:space="preserve">Ouvrage publiera également sa réponse sur la page Web identifiée dans les </w:t>
            </w:r>
            <w:r w:rsidR="00A65220">
              <w:rPr>
                <w:b/>
              </w:rPr>
              <w:t>DPDP</w:t>
            </w:r>
            <w:r w:rsidR="00ED7B31" w:rsidRPr="00B4328A">
              <w:t>.</w:t>
            </w:r>
            <w:r w:rsidR="00572592" w:rsidRPr="00B4328A">
              <w:t xml:space="preserve"> </w:t>
            </w:r>
            <w:r w:rsidR="00417F74" w:rsidRPr="00B4328A">
              <w:t xml:space="preserve">Au cas où le Maître </w:t>
            </w:r>
            <w:r w:rsidR="00724BCE">
              <w:t>d’</w:t>
            </w:r>
            <w:r w:rsidR="00417F74" w:rsidRPr="00B4328A">
              <w:t>Ouvrage jugerait nécessaire de modifier l</w:t>
            </w:r>
            <w:r w:rsidR="007D2D55">
              <w:t>e</w:t>
            </w:r>
            <w:r w:rsidR="007005D4">
              <w:t>s</w:t>
            </w:r>
            <w:r w:rsidR="00417F74" w:rsidRPr="00B4328A">
              <w:t xml:space="preserve"> </w:t>
            </w:r>
            <w:r w:rsidR="00A65220">
              <w:t>DPDP</w:t>
            </w:r>
            <w:r w:rsidR="00417F74" w:rsidRPr="00B4328A">
              <w:t xml:space="preserve"> </w:t>
            </w:r>
            <w:r w:rsidR="00C82B8C" w:rsidRPr="00B4328A">
              <w:t>à la suite des</w:t>
            </w:r>
            <w:r w:rsidR="00417F74" w:rsidRPr="00B4328A">
              <w:t xml:space="preserve"> éclaircissements fournis, il le fera conformément à la procédure </w:t>
            </w:r>
            <w:r w:rsidR="00417F74" w:rsidRPr="00711170">
              <w:t xml:space="preserve">stipulée </w:t>
            </w:r>
            <w:r w:rsidR="007005D4">
              <w:t>aux</w:t>
            </w:r>
            <w:r w:rsidR="00F2785D" w:rsidRPr="00711170">
              <w:t xml:space="preserve"> </w:t>
            </w:r>
            <w:r w:rsidR="00417F74" w:rsidRPr="006C0101">
              <w:t>article</w:t>
            </w:r>
            <w:r w:rsidR="007005D4">
              <w:t>s</w:t>
            </w:r>
            <w:r w:rsidR="004762FD" w:rsidRPr="006C0101">
              <w:t> </w:t>
            </w:r>
            <w:r w:rsidR="00417F74" w:rsidRPr="002A27F7">
              <w:rPr>
                <w:b/>
              </w:rPr>
              <w:t xml:space="preserve">8 </w:t>
            </w:r>
            <w:r w:rsidR="007005D4" w:rsidRPr="002A27F7">
              <w:rPr>
                <w:b/>
              </w:rPr>
              <w:t>et 2</w:t>
            </w:r>
            <w:r w:rsidR="001710FE">
              <w:rPr>
                <w:b/>
              </w:rPr>
              <w:t>7.1</w:t>
            </w:r>
            <w:r w:rsidR="007005D4" w:rsidRPr="002A27F7">
              <w:rPr>
                <w:b/>
              </w:rPr>
              <w:t xml:space="preserve"> </w:t>
            </w:r>
            <w:r w:rsidR="00B32695">
              <w:rPr>
                <w:b/>
              </w:rPr>
              <w:t>des IP</w:t>
            </w:r>
            <w:r w:rsidRPr="00835015">
              <w:t>.</w:t>
            </w:r>
          </w:p>
        </w:tc>
      </w:tr>
      <w:tr w:rsidR="00865682" w:rsidRPr="00B4328A" w14:paraId="71FCF2A5" w14:textId="77777777" w:rsidTr="0070334A">
        <w:trPr>
          <w:gridAfter w:val="1"/>
          <w:wAfter w:w="4427" w:type="dxa"/>
        </w:trPr>
        <w:tc>
          <w:tcPr>
            <w:tcW w:w="1980" w:type="dxa"/>
          </w:tcPr>
          <w:p w14:paraId="230E173F" w14:textId="77777777" w:rsidR="00865682" w:rsidRPr="00B4328A" w:rsidRDefault="00865682" w:rsidP="00797187">
            <w:pPr>
              <w:pStyle w:val="HeadB22"/>
              <w:spacing w:before="60" w:after="60"/>
              <w:rPr>
                <w:lang w:val="fr-FR"/>
              </w:rPr>
            </w:pPr>
          </w:p>
        </w:tc>
        <w:tc>
          <w:tcPr>
            <w:tcW w:w="7651" w:type="dxa"/>
          </w:tcPr>
          <w:p w14:paraId="6E9E88A7" w14:textId="49376050" w:rsidR="00865682" w:rsidRPr="00B4328A" w:rsidRDefault="00865682" w:rsidP="004A2B6C">
            <w:pPr>
              <w:pStyle w:val="AASec1H3"/>
              <w:ind w:left="548" w:hanging="630"/>
            </w:pPr>
            <w:r w:rsidRPr="00B4328A">
              <w:tab/>
              <w:t xml:space="preserve">Il est conseillé au </w:t>
            </w:r>
            <w:r w:rsidR="00C617B7">
              <w:t>Proposant</w:t>
            </w:r>
            <w:r w:rsidRPr="00B4328A">
              <w:t xml:space="preserve"> de visiter et d’inspecter le site des travaux et ses environs et d’obtenir par lui-même, et sous sa propre responsabilité, tous les renseignements qui peuvent être nécessaires pour la préparation de </w:t>
            </w:r>
            <w:r w:rsidR="00872F34" w:rsidRPr="00B4328A">
              <w:t>la proposition</w:t>
            </w:r>
            <w:r w:rsidRPr="00B4328A">
              <w:t xml:space="preserve"> et la signature d’un marché pour l’exécution des </w:t>
            </w:r>
            <w:r w:rsidR="00E0114C">
              <w:t>Ouvrages</w:t>
            </w:r>
            <w:r w:rsidRPr="00B4328A">
              <w:t>.</w:t>
            </w:r>
            <w:r w:rsidR="00572592" w:rsidRPr="00B4328A">
              <w:t xml:space="preserve"> </w:t>
            </w:r>
            <w:r w:rsidRPr="00B4328A">
              <w:t xml:space="preserve">Les coûts liés à la visite du site sont à la charge du </w:t>
            </w:r>
            <w:r w:rsidR="00C617B7">
              <w:t>Proposant</w:t>
            </w:r>
            <w:r w:rsidRPr="00B4328A">
              <w:t>.</w:t>
            </w:r>
          </w:p>
          <w:p w14:paraId="52ED546B" w14:textId="24EF5C3C" w:rsidR="00865682" w:rsidRPr="00B4328A" w:rsidRDefault="00865682" w:rsidP="004A2B6C">
            <w:pPr>
              <w:pStyle w:val="AASec1H3"/>
              <w:ind w:left="548" w:hanging="630"/>
            </w:pPr>
            <w:r w:rsidRPr="00B4328A">
              <w:tab/>
              <w:t xml:space="preserve">Le Maître </w:t>
            </w:r>
            <w:r w:rsidR="00724BCE">
              <w:t>d’</w:t>
            </w:r>
            <w:r w:rsidRPr="00B4328A">
              <w:t xml:space="preserve">Ouvrage autorisera le </w:t>
            </w:r>
            <w:r w:rsidR="00C617B7">
              <w:t>Proposant</w:t>
            </w:r>
            <w:r w:rsidRPr="00B4328A">
              <w:t xml:space="preserve"> et ses employés ou agents à </w:t>
            </w:r>
            <w:r w:rsidR="005676FA">
              <w:t xml:space="preserve">entrer </w:t>
            </w:r>
            <w:r w:rsidRPr="00B4328A">
              <w:t xml:space="preserve">dans ses locaux et sur ses terrains aux fins de ladite visite, mais seulement à la condition expresse que le </w:t>
            </w:r>
            <w:r w:rsidR="00C617B7">
              <w:t>Proposant</w:t>
            </w:r>
            <w:r w:rsidRPr="00B4328A">
              <w:t xml:space="preserve">, ses employés et agents dégagent le Maître </w:t>
            </w:r>
            <w:r w:rsidR="00724BCE">
              <w:t>d’</w:t>
            </w:r>
            <w:r w:rsidRPr="00B4328A">
              <w:t>Ouvrage, ses employés et agents, de toute responsabilité pouvant en résulter et les indemnisent si nécessaire, et qu’ils demeurent responsables des accidents mortels ou corporels, des pertes ou dommages matériels, coûts et frais encourus du fait de cette visite.</w:t>
            </w:r>
          </w:p>
          <w:p w14:paraId="75CC807C" w14:textId="603DF107" w:rsidR="00865682" w:rsidRPr="00B4328A" w:rsidRDefault="00865682" w:rsidP="004A2B6C">
            <w:pPr>
              <w:pStyle w:val="AASec1H3"/>
              <w:ind w:left="548" w:hanging="630"/>
            </w:pPr>
            <w:r w:rsidRPr="00B4328A">
              <w:tab/>
            </w:r>
            <w:r w:rsidR="001C100C" w:rsidRPr="00B4328A">
              <w:t xml:space="preserve">Lorsque les </w:t>
            </w:r>
            <w:r w:rsidR="00A65220">
              <w:rPr>
                <w:b/>
              </w:rPr>
              <w:t>DPDP</w:t>
            </w:r>
            <w:r w:rsidR="001C100C" w:rsidRPr="00B4328A">
              <w:t xml:space="preserve"> le prévoient, le</w:t>
            </w:r>
            <w:r w:rsidRPr="00B4328A">
              <w:t xml:space="preserve"> représentant que le </w:t>
            </w:r>
            <w:r w:rsidR="00C617B7">
              <w:t>Proposant</w:t>
            </w:r>
            <w:r w:rsidRPr="00B4328A">
              <w:t xml:space="preserve"> aura désigné est invité à assister à une réunion pré</w:t>
            </w:r>
            <w:r w:rsidR="00DC4297">
              <w:t xml:space="preserve">alable à la proposition et/ou à une visite des lieux </w:t>
            </w:r>
            <w:r w:rsidRPr="00B4328A">
              <w:t xml:space="preserve">indiqués </w:t>
            </w:r>
            <w:r w:rsidR="00427F71">
              <w:t>dans les</w:t>
            </w:r>
            <w:r w:rsidRPr="00B4328A">
              <w:t xml:space="preserve"> </w:t>
            </w:r>
            <w:r w:rsidR="00A65220">
              <w:rPr>
                <w:b/>
              </w:rPr>
              <w:t>DPDP</w:t>
            </w:r>
            <w:r w:rsidRPr="00B4328A">
              <w:t>. L’objet de la réunion est de clarifier tout point et répondre aux questions qui pourraient être soulevées à ce stade.</w:t>
            </w:r>
            <w:r w:rsidR="001936B1" w:rsidRPr="00B4328A">
              <w:t xml:space="preserve"> Le fait qu’un </w:t>
            </w:r>
            <w:r w:rsidR="00C617B7">
              <w:t>Proposant</w:t>
            </w:r>
            <w:r w:rsidR="001936B1" w:rsidRPr="00B4328A">
              <w:t xml:space="preserve"> n’assiste pas à la réunion préparatoire à l’établissement des </w:t>
            </w:r>
            <w:r w:rsidR="00E86A00">
              <w:t>Offres</w:t>
            </w:r>
            <w:r w:rsidR="001936B1" w:rsidRPr="00B4328A">
              <w:t>, ne constituera pas un motif de rejet de sa proposition.</w:t>
            </w:r>
          </w:p>
          <w:p w14:paraId="4169F94D" w14:textId="19E10804" w:rsidR="00865682" w:rsidRPr="00B4328A" w:rsidRDefault="00865682" w:rsidP="004A2B6C">
            <w:pPr>
              <w:pStyle w:val="AASec1H3"/>
              <w:ind w:left="548" w:hanging="630"/>
            </w:pPr>
            <w:r w:rsidRPr="00B4328A">
              <w:tab/>
              <w:t xml:space="preserve">Il est demandé au </w:t>
            </w:r>
            <w:r w:rsidR="00C617B7">
              <w:t>Proposant</w:t>
            </w:r>
            <w:r w:rsidRPr="00B4328A">
              <w:t>, autant que possible, de soumettre toute question par écrit, de façon</w:t>
            </w:r>
            <w:r w:rsidR="00DC4297">
              <w:t xml:space="preserve"> qu’elle parvienne au Maître d</w:t>
            </w:r>
            <w:r w:rsidRPr="00B4328A">
              <w:t>’Ouvrage au moins une semaine avant la réunion préparatoire.</w:t>
            </w:r>
            <w:r w:rsidR="00572592" w:rsidRPr="00B4328A">
              <w:t xml:space="preserve"> </w:t>
            </w:r>
          </w:p>
          <w:p w14:paraId="198DDA50" w14:textId="1F491205" w:rsidR="00865682" w:rsidRPr="00B4328A" w:rsidRDefault="00865682" w:rsidP="004A2B6C">
            <w:pPr>
              <w:pStyle w:val="AASec1H3"/>
              <w:ind w:left="548" w:hanging="630"/>
            </w:pPr>
            <w:r w:rsidRPr="00B4328A">
              <w:t xml:space="preserve">Le compte-rendu de la réunion, incluant le texte des questions posées et des réponses données, y compris les réponses préparées après la réunion, sera transmis sans délai à tous </w:t>
            </w:r>
            <w:r w:rsidR="0021782D">
              <w:t xml:space="preserve">les </w:t>
            </w:r>
            <w:r w:rsidR="00C617B7">
              <w:t>Proposant</w:t>
            </w:r>
            <w:r w:rsidR="0021782D">
              <w:t>s ayant acquis l</w:t>
            </w:r>
            <w:r w:rsidRPr="00B4328A">
              <w:t xml:space="preserve">e </w:t>
            </w:r>
            <w:r w:rsidR="00A65220">
              <w:t>Document de Demande de Propositions</w:t>
            </w:r>
            <w:r w:rsidR="00B067FB" w:rsidRPr="00B4328A">
              <w:t xml:space="preserve"> conformément </w:t>
            </w:r>
            <w:r w:rsidR="00B067FB" w:rsidRPr="00F2785D">
              <w:t xml:space="preserve">à </w:t>
            </w:r>
            <w:r w:rsidR="005349EC" w:rsidRPr="006C0101">
              <w:t>l’</w:t>
            </w:r>
            <w:r w:rsidR="004762FD" w:rsidRPr="006C0101">
              <w:t>article </w:t>
            </w:r>
            <w:r w:rsidR="00B067FB" w:rsidRPr="007D2D55">
              <w:rPr>
                <w:b/>
              </w:rPr>
              <w:t xml:space="preserve">6.3 </w:t>
            </w:r>
            <w:r w:rsidR="00B32695">
              <w:rPr>
                <w:b/>
              </w:rPr>
              <w:t>des IP</w:t>
            </w:r>
            <w:r w:rsidRPr="00B4328A">
              <w:t>.</w:t>
            </w:r>
            <w:r w:rsidR="00572592" w:rsidRPr="00B4328A">
              <w:t xml:space="preserve"> </w:t>
            </w:r>
            <w:r w:rsidRPr="00B4328A">
              <w:t>Toute modification d</w:t>
            </w:r>
            <w:r w:rsidR="008D7ADC">
              <w:t>u</w:t>
            </w:r>
            <w:r w:rsidR="00C82B8C">
              <w:t xml:space="preserve"> </w:t>
            </w:r>
            <w:r w:rsidR="00A65220">
              <w:t>Document de Demande de Propositions</w:t>
            </w:r>
            <w:r w:rsidRPr="00B4328A">
              <w:t xml:space="preserve"> qui pourrait s’avérer nécessaire à l’issue de la réunion préparatoire sera faite par le Maître </w:t>
            </w:r>
            <w:r w:rsidR="00724BCE">
              <w:t>d’</w:t>
            </w:r>
            <w:r w:rsidRPr="00B4328A">
              <w:t xml:space="preserve">Ouvrage en publiant un additif conformément aux dispositions </w:t>
            </w:r>
            <w:r w:rsidRPr="00F2785D">
              <w:t xml:space="preserve">de </w:t>
            </w:r>
            <w:r w:rsidR="005349EC" w:rsidRPr="006C0101">
              <w:t>l’</w:t>
            </w:r>
            <w:r w:rsidR="004762FD" w:rsidRPr="006C0101">
              <w:t>article </w:t>
            </w:r>
            <w:r w:rsidRPr="007D2D55">
              <w:rPr>
                <w:b/>
              </w:rPr>
              <w:t xml:space="preserve">8 </w:t>
            </w:r>
            <w:r w:rsidR="00B32695">
              <w:rPr>
                <w:b/>
              </w:rPr>
              <w:t>des IP</w:t>
            </w:r>
            <w:r w:rsidRPr="00B4328A">
              <w:t>, et non par le canal du compte-rendu de la réunion préparatoire.</w:t>
            </w:r>
          </w:p>
        </w:tc>
      </w:tr>
      <w:tr w:rsidR="00865682" w:rsidRPr="00B4328A" w14:paraId="6FD187D9" w14:textId="77777777" w:rsidTr="0070334A">
        <w:trPr>
          <w:gridAfter w:val="1"/>
          <w:wAfter w:w="4427" w:type="dxa"/>
        </w:trPr>
        <w:tc>
          <w:tcPr>
            <w:tcW w:w="1980" w:type="dxa"/>
          </w:tcPr>
          <w:p w14:paraId="0FF59E01" w14:textId="552AF8BA" w:rsidR="00865682" w:rsidRPr="00B4328A" w:rsidRDefault="001710FE" w:rsidP="009111AD">
            <w:pPr>
              <w:pStyle w:val="Sec1H2"/>
              <w:ind w:left="343" w:hanging="343"/>
            </w:pPr>
            <w:bookmarkStart w:id="204" w:name="_Toc485027138"/>
            <w:bookmarkStart w:id="205" w:name="_Toc20750586"/>
            <w:bookmarkStart w:id="206" w:name="_Toc98261818"/>
            <w:bookmarkStart w:id="207" w:name="_Toc98404742"/>
            <w:r>
              <w:t>M</w:t>
            </w:r>
            <w:r w:rsidR="00865682" w:rsidRPr="00B4328A">
              <w:t xml:space="preserve">odifications apportées au </w:t>
            </w:r>
            <w:bookmarkEnd w:id="204"/>
            <w:bookmarkEnd w:id="205"/>
            <w:r w:rsidR="008D7ADC">
              <w:t xml:space="preserve"> </w:t>
            </w:r>
            <w:r w:rsidR="00A65220">
              <w:t>Document de Demande de Propositions</w:t>
            </w:r>
            <w:bookmarkEnd w:id="206"/>
            <w:bookmarkEnd w:id="207"/>
            <w:r w:rsidR="00865682" w:rsidRPr="00B4328A">
              <w:t xml:space="preserve"> </w:t>
            </w:r>
          </w:p>
        </w:tc>
        <w:tc>
          <w:tcPr>
            <w:tcW w:w="7651" w:type="dxa"/>
          </w:tcPr>
          <w:p w14:paraId="5CBB3BCB" w14:textId="61E5AFAB" w:rsidR="00865682" w:rsidRPr="00B4328A" w:rsidRDefault="00865682" w:rsidP="004A2B6C">
            <w:pPr>
              <w:pStyle w:val="AASec1H3"/>
              <w:ind w:left="548" w:hanging="630"/>
            </w:pPr>
            <w:r w:rsidRPr="00B4328A">
              <w:tab/>
              <w:t xml:space="preserve">Le </w:t>
            </w:r>
            <w:r w:rsidR="00AD2CC2" w:rsidRPr="00B4328A">
              <w:t xml:space="preserve">Maître </w:t>
            </w:r>
            <w:r w:rsidR="00724BCE">
              <w:t>d’</w:t>
            </w:r>
            <w:r w:rsidR="00AD2CC2" w:rsidRPr="00B4328A">
              <w:t xml:space="preserve">Ouvrage </w:t>
            </w:r>
            <w:r w:rsidRPr="00B4328A">
              <w:t xml:space="preserve">peut, à tout moment, avant la date limite de remise </w:t>
            </w:r>
            <w:r w:rsidR="00FA05DD" w:rsidRPr="00B4328A">
              <w:t xml:space="preserve">des </w:t>
            </w:r>
            <w:r w:rsidR="00E86A00">
              <w:t>Offres</w:t>
            </w:r>
            <w:r w:rsidRPr="00B4328A">
              <w:t xml:space="preserve">, modifier le </w:t>
            </w:r>
            <w:r w:rsidR="00A65220">
              <w:t>DDP</w:t>
            </w:r>
            <w:r w:rsidRPr="00B4328A">
              <w:t xml:space="preserve"> en publiant un additif. </w:t>
            </w:r>
          </w:p>
          <w:p w14:paraId="15F1B3C4" w14:textId="0C9E5B55" w:rsidR="00865682" w:rsidRPr="00B4328A" w:rsidRDefault="00865682" w:rsidP="004A2B6C">
            <w:pPr>
              <w:pStyle w:val="AASec1H3"/>
              <w:ind w:left="548" w:hanging="630"/>
            </w:pPr>
            <w:r w:rsidRPr="00B4328A">
              <w:t xml:space="preserve">Tout additif publié sera considéré comme faisant partie intégrante du </w:t>
            </w:r>
            <w:r w:rsidR="007D2D55">
              <w:t>DDP</w:t>
            </w:r>
            <w:r w:rsidRPr="00B4328A">
              <w:t xml:space="preserve"> et sera communiqué par écrit à tous ceux qui ont obtenu le </w:t>
            </w:r>
            <w:r w:rsidR="007D2D55">
              <w:t>DDP</w:t>
            </w:r>
            <w:r w:rsidRPr="00B4328A">
              <w:t xml:space="preserve"> directement du </w:t>
            </w:r>
            <w:r w:rsidR="00AD2CC2" w:rsidRPr="00B4328A">
              <w:t xml:space="preserve">Maître </w:t>
            </w:r>
            <w:r w:rsidR="00724BCE">
              <w:t>d’</w:t>
            </w:r>
            <w:r w:rsidR="00AD2CC2" w:rsidRPr="00B4328A">
              <w:t xml:space="preserve">Ouvrage </w:t>
            </w:r>
            <w:r w:rsidR="00B067FB" w:rsidRPr="00B4328A">
              <w:t xml:space="preserve">conformément à </w:t>
            </w:r>
            <w:r w:rsidR="005349EC" w:rsidRPr="006C0101">
              <w:t>l’</w:t>
            </w:r>
            <w:r w:rsidR="004762FD" w:rsidRPr="006C0101">
              <w:t>article </w:t>
            </w:r>
            <w:r w:rsidR="00B067FB" w:rsidRPr="007D2D55">
              <w:rPr>
                <w:b/>
              </w:rPr>
              <w:t xml:space="preserve">6.3 </w:t>
            </w:r>
            <w:r w:rsidR="00B32695">
              <w:rPr>
                <w:b/>
              </w:rPr>
              <w:t>des IP</w:t>
            </w:r>
            <w:r w:rsidR="001C100C" w:rsidRPr="00B4328A">
              <w:t>.</w:t>
            </w:r>
            <w:r w:rsidR="00572592" w:rsidRPr="00B4328A">
              <w:t xml:space="preserve"> </w:t>
            </w:r>
            <w:r w:rsidR="001C100C" w:rsidRPr="00B4328A">
              <w:t xml:space="preserve">Le Maître </w:t>
            </w:r>
            <w:r w:rsidR="00724BCE">
              <w:t>d’</w:t>
            </w:r>
            <w:r w:rsidR="001C100C" w:rsidRPr="00B4328A">
              <w:t xml:space="preserve">Ouvrage publiera immédiatement l’additif sur le site internet identifié à </w:t>
            </w:r>
            <w:r w:rsidR="001C100C" w:rsidRPr="006C0101">
              <w:t>l’</w:t>
            </w:r>
            <w:r w:rsidR="004762FD" w:rsidRPr="006C0101">
              <w:t>article </w:t>
            </w:r>
            <w:r w:rsidR="001C100C" w:rsidRPr="007D2D55">
              <w:rPr>
                <w:b/>
              </w:rPr>
              <w:t xml:space="preserve">7.1 </w:t>
            </w:r>
            <w:r w:rsidR="00B32695">
              <w:rPr>
                <w:b/>
              </w:rPr>
              <w:t>des IP</w:t>
            </w:r>
            <w:r w:rsidRPr="00B4328A">
              <w:t xml:space="preserve">. </w:t>
            </w:r>
          </w:p>
          <w:p w14:paraId="748A1195" w14:textId="39A9FE11" w:rsidR="00865682" w:rsidRPr="00B4328A" w:rsidRDefault="00865682" w:rsidP="004A2B6C">
            <w:pPr>
              <w:pStyle w:val="AASec1H3"/>
              <w:ind w:left="548" w:hanging="630"/>
            </w:pPr>
            <w:r w:rsidRPr="00B4328A">
              <w:t xml:space="preserve">Afin de laisser aux </w:t>
            </w:r>
            <w:r w:rsidR="00C617B7">
              <w:t>Proposant</w:t>
            </w:r>
            <w:r w:rsidRPr="00B4328A">
              <w:t>s éventuels un délai raisonnable pour prendre en compte l’additif dans la préparation</w:t>
            </w:r>
            <w:r w:rsidR="00572592" w:rsidRPr="00B4328A">
              <w:t xml:space="preserve"> </w:t>
            </w:r>
            <w:r w:rsidRPr="00B4328A">
              <w:t xml:space="preserve">de leurs </w:t>
            </w:r>
            <w:r w:rsidR="00E86A00">
              <w:t>Offres</w:t>
            </w:r>
            <w:r w:rsidRPr="00B4328A">
              <w:t xml:space="preserve">, le </w:t>
            </w:r>
            <w:r w:rsidR="00AD2CC2" w:rsidRPr="00B4328A">
              <w:t xml:space="preserve">Maître </w:t>
            </w:r>
            <w:r w:rsidR="00724BCE">
              <w:t>d’</w:t>
            </w:r>
            <w:r w:rsidR="00AD2CC2" w:rsidRPr="00B4328A">
              <w:t xml:space="preserve">Ouvrage </w:t>
            </w:r>
            <w:r w:rsidRPr="00B4328A">
              <w:t xml:space="preserve">peut, à sa discrétion, reporter la date limite de remise </w:t>
            </w:r>
            <w:r w:rsidR="00FA05DD" w:rsidRPr="00B4328A">
              <w:t xml:space="preserve">des </w:t>
            </w:r>
            <w:r w:rsidR="00E86A00">
              <w:t>Offres</w:t>
            </w:r>
            <w:r w:rsidRPr="00B4328A">
              <w:t xml:space="preserve"> </w:t>
            </w:r>
            <w:r w:rsidRPr="00F2785D">
              <w:t xml:space="preserve">conformément </w:t>
            </w:r>
            <w:r w:rsidR="00122AEC" w:rsidRPr="006C0101">
              <w:t>à l’</w:t>
            </w:r>
            <w:r w:rsidR="00727221" w:rsidRPr="006C0101">
              <w:t>article</w:t>
            </w:r>
            <w:r w:rsidRPr="006C0101">
              <w:t xml:space="preserve"> </w:t>
            </w:r>
            <w:r w:rsidR="001710FE" w:rsidRPr="001710FE">
              <w:rPr>
                <w:b/>
                <w:bCs w:val="0"/>
              </w:rPr>
              <w:t>19.2 et 36.2</w:t>
            </w:r>
            <w:r w:rsidR="00122AEC" w:rsidRPr="007D2D55">
              <w:rPr>
                <w:b/>
              </w:rPr>
              <w:t xml:space="preserve"> </w:t>
            </w:r>
            <w:r w:rsidR="00B32695">
              <w:rPr>
                <w:b/>
              </w:rPr>
              <w:t>des IP</w:t>
            </w:r>
            <w:r w:rsidRPr="00122AEC">
              <w:rPr>
                <w:b/>
              </w:rPr>
              <w:t>.</w:t>
            </w:r>
            <w:r w:rsidRPr="00B4328A">
              <w:t xml:space="preserve"> </w:t>
            </w:r>
          </w:p>
        </w:tc>
      </w:tr>
      <w:tr w:rsidR="00F17465" w:rsidRPr="00B4328A" w14:paraId="42DD1F8E" w14:textId="77777777" w:rsidTr="00EB30AC">
        <w:trPr>
          <w:gridAfter w:val="1"/>
          <w:wAfter w:w="4427" w:type="dxa"/>
          <w:trHeight w:val="1377"/>
        </w:trPr>
        <w:tc>
          <w:tcPr>
            <w:tcW w:w="1980" w:type="dxa"/>
          </w:tcPr>
          <w:p w14:paraId="54558073" w14:textId="56C4C0F2" w:rsidR="00F17465" w:rsidRPr="00B4328A" w:rsidRDefault="001710FE" w:rsidP="009111AD">
            <w:pPr>
              <w:pStyle w:val="Sec1H2"/>
              <w:ind w:left="343" w:hanging="343"/>
            </w:pPr>
            <w:bookmarkStart w:id="208" w:name="_Toc485027139"/>
            <w:bookmarkStart w:id="209" w:name="_Toc20750587"/>
            <w:bookmarkStart w:id="210" w:name="_Toc98261819"/>
            <w:bookmarkStart w:id="211" w:name="_Toc98404743"/>
            <w:r>
              <w:t>F</w:t>
            </w:r>
            <w:r w:rsidR="00F17465" w:rsidRPr="00B4328A">
              <w:t xml:space="preserve">rais de </w:t>
            </w:r>
            <w:r w:rsidR="00FA05DD" w:rsidRPr="00B4328A">
              <w:t xml:space="preserve">préparation des </w:t>
            </w:r>
            <w:bookmarkEnd w:id="208"/>
            <w:bookmarkEnd w:id="209"/>
            <w:r w:rsidR="00E86A00">
              <w:t>Offres</w:t>
            </w:r>
            <w:bookmarkEnd w:id="210"/>
            <w:bookmarkEnd w:id="211"/>
            <w:r w:rsidR="00F17465" w:rsidRPr="00B4328A">
              <w:t xml:space="preserve"> </w:t>
            </w:r>
          </w:p>
        </w:tc>
        <w:tc>
          <w:tcPr>
            <w:tcW w:w="7651" w:type="dxa"/>
          </w:tcPr>
          <w:p w14:paraId="6FE3EC00" w14:textId="77777777" w:rsidR="00F17465" w:rsidRDefault="00F17465" w:rsidP="004A2B6C">
            <w:pPr>
              <w:pStyle w:val="AASec1H3"/>
              <w:ind w:left="548" w:hanging="630"/>
            </w:pPr>
            <w:r w:rsidRPr="00B4328A">
              <w:t xml:space="preserve">Le </w:t>
            </w:r>
            <w:r w:rsidR="00C617B7">
              <w:t>Proposant</w:t>
            </w:r>
            <w:r w:rsidR="008715E6">
              <w:t xml:space="preserve"> </w:t>
            </w:r>
            <w:r w:rsidRPr="00B4328A">
              <w:t xml:space="preserve">supportera tous les frais afférents à la préparation et à la présentation de </w:t>
            </w:r>
            <w:r w:rsidR="00872F34" w:rsidRPr="00B4328A">
              <w:t>s</w:t>
            </w:r>
            <w:r w:rsidR="008D7ADC">
              <w:t>on Offre</w:t>
            </w:r>
            <w:r w:rsidRPr="00B4328A">
              <w:t xml:space="preserve">, et le </w:t>
            </w:r>
            <w:r w:rsidR="00AD2CC2" w:rsidRPr="00B4328A">
              <w:t xml:space="preserve">Maître </w:t>
            </w:r>
            <w:r w:rsidR="00724BCE">
              <w:t>d’</w:t>
            </w:r>
            <w:r w:rsidR="00AD2CC2" w:rsidRPr="00B4328A">
              <w:t xml:space="preserve">Ouvrage </w:t>
            </w:r>
            <w:r w:rsidRPr="00B4328A">
              <w:t>n’est en aucun cas responsable de ces frais ni tenu de les régler</w:t>
            </w:r>
            <w:r w:rsidR="008D7ADC">
              <w:t xml:space="preserve">, quel que soit </w:t>
            </w:r>
            <w:r w:rsidR="0021073C">
              <w:t>la conduite ou le résultat du processus d’Appel d’Offres</w:t>
            </w:r>
            <w:r w:rsidRPr="00B4328A">
              <w:t>.</w:t>
            </w:r>
          </w:p>
          <w:p w14:paraId="6F2D95EA" w14:textId="50E1576E" w:rsidR="00A75C5F" w:rsidRPr="00B4328A" w:rsidRDefault="00A75C5F" w:rsidP="00EB30AC">
            <w:pPr>
              <w:pStyle w:val="AASec1H3"/>
              <w:numPr>
                <w:ilvl w:val="0"/>
                <w:numId w:val="0"/>
              </w:numPr>
              <w:ind w:left="792" w:hanging="432"/>
            </w:pPr>
          </w:p>
        </w:tc>
      </w:tr>
      <w:tr w:rsidR="00A75C5F" w:rsidRPr="00B4328A" w14:paraId="1395EE26" w14:textId="77777777" w:rsidTr="0070334A">
        <w:trPr>
          <w:gridAfter w:val="1"/>
          <w:wAfter w:w="4427" w:type="dxa"/>
        </w:trPr>
        <w:tc>
          <w:tcPr>
            <w:tcW w:w="1980" w:type="dxa"/>
          </w:tcPr>
          <w:p w14:paraId="08B01F7C" w14:textId="39A2C95E" w:rsidR="00A75C5F" w:rsidRPr="00B4328A" w:rsidRDefault="00141891" w:rsidP="009111AD">
            <w:pPr>
              <w:pStyle w:val="Sec1H2"/>
              <w:ind w:left="343" w:hanging="343"/>
            </w:pPr>
            <w:bookmarkStart w:id="212" w:name="_Toc98261820"/>
            <w:bookmarkStart w:id="213" w:name="_Toc98404744"/>
            <w:r>
              <w:t>Contact avec le Maître d’Ouvrage</w:t>
            </w:r>
            <w:bookmarkEnd w:id="212"/>
            <w:bookmarkEnd w:id="213"/>
          </w:p>
        </w:tc>
        <w:tc>
          <w:tcPr>
            <w:tcW w:w="7651" w:type="dxa"/>
          </w:tcPr>
          <w:p w14:paraId="67B4866D" w14:textId="1202BDE9" w:rsidR="00A75C5F" w:rsidRPr="00B4328A" w:rsidRDefault="00A75C5F" w:rsidP="004A2B6C">
            <w:pPr>
              <w:pStyle w:val="AASec1H3"/>
              <w:ind w:left="548" w:hanging="630"/>
            </w:pPr>
            <w:r>
              <w:t xml:space="preserve">A compter de l’ouverture des Propositions jusqu’à l’attribution du </w:t>
            </w:r>
            <w:r w:rsidR="00141891">
              <w:t xml:space="preserve">Marché, si un Proposant souhaite contacter le Maître d’Ouvrage sur </w:t>
            </w:r>
            <w:proofErr w:type="spellStart"/>
            <w:r w:rsidR="00141891">
              <w:t>tou</w:t>
            </w:r>
            <w:proofErr w:type="spellEnd"/>
            <w:r w:rsidR="00141891">
              <w:t xml:space="preserve"> sujet lié à la Proposition, cela doit se faire par écrit.</w:t>
            </w:r>
          </w:p>
        </w:tc>
      </w:tr>
      <w:tr w:rsidR="00F17465" w:rsidRPr="00B4328A" w14:paraId="4D7E444B" w14:textId="77777777" w:rsidTr="0070334A">
        <w:trPr>
          <w:gridAfter w:val="1"/>
          <w:wAfter w:w="4427" w:type="dxa"/>
        </w:trPr>
        <w:tc>
          <w:tcPr>
            <w:tcW w:w="1980" w:type="dxa"/>
          </w:tcPr>
          <w:p w14:paraId="2D81B408" w14:textId="3513E1A8" w:rsidR="00F17465" w:rsidRPr="00B4328A" w:rsidRDefault="0021073C" w:rsidP="009111AD">
            <w:pPr>
              <w:pStyle w:val="Sec1H2"/>
              <w:ind w:left="343" w:hanging="343"/>
            </w:pPr>
            <w:bookmarkStart w:id="214" w:name="_Toc485027141"/>
            <w:bookmarkStart w:id="215" w:name="_Toc20750589"/>
            <w:bookmarkStart w:id="216" w:name="_Toc98261821"/>
            <w:bookmarkStart w:id="217" w:name="_Toc98404745"/>
            <w:r>
              <w:t>L</w:t>
            </w:r>
            <w:r w:rsidR="00F17465" w:rsidRPr="00B4328A">
              <w:t xml:space="preserve">angue de </w:t>
            </w:r>
            <w:r w:rsidR="00872F34" w:rsidRPr="00B4328A">
              <w:t>l</w:t>
            </w:r>
            <w:r w:rsidR="00AA20EE">
              <w:t>a Proposition</w:t>
            </w:r>
            <w:bookmarkEnd w:id="214"/>
            <w:bookmarkEnd w:id="215"/>
            <w:bookmarkEnd w:id="216"/>
            <w:bookmarkEnd w:id="217"/>
          </w:p>
        </w:tc>
        <w:tc>
          <w:tcPr>
            <w:tcW w:w="7651" w:type="dxa"/>
          </w:tcPr>
          <w:p w14:paraId="63E46EDF" w14:textId="07492623" w:rsidR="00F17465" w:rsidRPr="00B4328A" w:rsidRDefault="00F17465" w:rsidP="004A2B6C">
            <w:pPr>
              <w:pStyle w:val="AASec1H3"/>
              <w:ind w:left="548" w:hanging="630"/>
            </w:pPr>
            <w:r w:rsidRPr="00B4328A">
              <w:tab/>
            </w:r>
            <w:r w:rsidR="00C82B8C" w:rsidRPr="00C82B8C">
              <w:t>Sauf</w:t>
            </w:r>
            <w:r w:rsidR="00C82B8C">
              <w:t xml:space="preserve"> disposi</w:t>
            </w:r>
            <w:r w:rsidR="001F515F">
              <w:t>tion contrai</w:t>
            </w:r>
            <w:r w:rsidR="00AA20EE">
              <w:t>re</w:t>
            </w:r>
            <w:r w:rsidR="001F515F">
              <w:t xml:space="preserve"> dans le DDP, </w:t>
            </w:r>
            <w:r w:rsidR="00AA20EE">
              <w:t>l</w:t>
            </w:r>
            <w:r w:rsidR="00A75C5F">
              <w:t>a Proposition</w:t>
            </w:r>
            <w:r w:rsidRPr="00B4328A">
              <w:t xml:space="preserve"> ainsi que la correspondance et </w:t>
            </w:r>
            <w:r w:rsidR="00F2785D">
              <w:t xml:space="preserve">tous </w:t>
            </w:r>
            <w:r w:rsidRPr="00B4328A">
              <w:t xml:space="preserve">les documents concernant </w:t>
            </w:r>
            <w:r w:rsidR="00AA20EE">
              <w:t>l</w:t>
            </w:r>
            <w:r w:rsidR="00A75C5F">
              <w:t>a Proposition</w:t>
            </w:r>
            <w:r w:rsidRPr="00B4328A">
              <w:t xml:space="preserve"> échangés entre le </w:t>
            </w:r>
            <w:r w:rsidR="00C617B7">
              <w:t>Proposant</w:t>
            </w:r>
            <w:r w:rsidRPr="00B4328A">
              <w:t xml:space="preserve"> et le Maître </w:t>
            </w:r>
            <w:r w:rsidR="00724BCE">
              <w:t>d’</w:t>
            </w:r>
            <w:r w:rsidR="00C464C0" w:rsidRPr="00B4328A">
              <w:t>O</w:t>
            </w:r>
            <w:r w:rsidRPr="00B4328A">
              <w:t xml:space="preserve">uvrage seront rédigés dans la langue </w:t>
            </w:r>
            <w:r w:rsidR="00417F74" w:rsidRPr="00B4328A">
              <w:t xml:space="preserve">indiquée dans les </w:t>
            </w:r>
            <w:r w:rsidR="00A65220">
              <w:rPr>
                <w:b/>
              </w:rPr>
              <w:t>DPDP</w:t>
            </w:r>
            <w:r w:rsidRPr="00B4328A">
              <w:t>.</w:t>
            </w:r>
            <w:r w:rsidR="00572592" w:rsidRPr="00B4328A">
              <w:t xml:space="preserve"> </w:t>
            </w:r>
            <w:r w:rsidRPr="00B4328A">
              <w:t xml:space="preserve">Les documents complémentaires et les brochures fournis par le </w:t>
            </w:r>
            <w:r w:rsidR="00C617B7">
              <w:t>Proposant</w:t>
            </w:r>
            <w:r w:rsidRPr="00B4328A">
              <w:t xml:space="preserve"> peuvent être rédigés dans une autre langue à condition d’être accompagnés d’une traduction </w:t>
            </w:r>
            <w:r w:rsidR="00890FA7" w:rsidRPr="00B4328A">
              <w:t xml:space="preserve">des passages en rapport avec </w:t>
            </w:r>
            <w:r w:rsidR="00A75C5F">
              <w:t>La Proposition</w:t>
            </w:r>
            <w:r w:rsidR="00890FA7" w:rsidRPr="00B4328A">
              <w:t>,</w:t>
            </w:r>
            <w:r w:rsidR="00890FA7">
              <w:t xml:space="preserve"> </w:t>
            </w:r>
            <w:r w:rsidRPr="00B4328A">
              <w:t xml:space="preserve">dans la langue </w:t>
            </w:r>
            <w:r w:rsidR="00417F74" w:rsidRPr="00B4328A">
              <w:t xml:space="preserve">indiquée dans les </w:t>
            </w:r>
            <w:r w:rsidR="00A65220">
              <w:rPr>
                <w:b/>
              </w:rPr>
              <w:t>DPDP</w:t>
            </w:r>
            <w:r w:rsidR="00890FA7">
              <w:rPr>
                <w:b/>
              </w:rPr>
              <w:t>,</w:t>
            </w:r>
            <w:r w:rsidR="00417F74" w:rsidRPr="00B4328A">
              <w:t xml:space="preserve"> </w:t>
            </w:r>
            <w:r w:rsidRPr="00B4328A">
              <w:t xml:space="preserve">auquel cas, et aux fins d’interprétation de </w:t>
            </w:r>
            <w:r w:rsidR="00A75C5F">
              <w:t>La Proposition</w:t>
            </w:r>
            <w:r w:rsidR="008C6D2D" w:rsidRPr="00B4328A">
              <w:t>, la traduction fera foi.</w:t>
            </w:r>
          </w:p>
        </w:tc>
      </w:tr>
      <w:tr w:rsidR="001710FE" w:rsidRPr="00B4328A" w14:paraId="7B14C926" w14:textId="77777777" w:rsidTr="0070334A">
        <w:trPr>
          <w:gridAfter w:val="1"/>
          <w:wAfter w:w="4427" w:type="dxa"/>
        </w:trPr>
        <w:tc>
          <w:tcPr>
            <w:tcW w:w="9631" w:type="dxa"/>
            <w:gridSpan w:val="2"/>
          </w:tcPr>
          <w:p w14:paraId="3936818D" w14:textId="35A469CF" w:rsidR="001710FE" w:rsidRPr="001710FE" w:rsidRDefault="001710FE" w:rsidP="009111AD">
            <w:pPr>
              <w:pStyle w:val="Sec1H1"/>
            </w:pPr>
            <w:bookmarkStart w:id="218" w:name="_Toc98261822"/>
            <w:bookmarkStart w:id="219" w:name="_Toc98404746"/>
            <w:r>
              <w:t>PREPARATION DES PROPOSITIONS TECHNIQUES DE PREMIERE ETAPE</w:t>
            </w:r>
            <w:bookmarkEnd w:id="218"/>
            <w:bookmarkEnd w:id="219"/>
          </w:p>
        </w:tc>
      </w:tr>
      <w:tr w:rsidR="002653EF" w:rsidRPr="00B4328A" w14:paraId="1E16BF8A" w14:textId="77777777" w:rsidTr="0070334A">
        <w:trPr>
          <w:gridAfter w:val="1"/>
          <w:wAfter w:w="4427" w:type="dxa"/>
        </w:trPr>
        <w:tc>
          <w:tcPr>
            <w:tcW w:w="1980" w:type="dxa"/>
          </w:tcPr>
          <w:p w14:paraId="50DC2B68" w14:textId="08838C1C" w:rsidR="002653EF" w:rsidRPr="00B4328A" w:rsidRDefault="00890FA7" w:rsidP="009111AD">
            <w:pPr>
              <w:pStyle w:val="Sec1H2"/>
              <w:ind w:left="343" w:hanging="343"/>
            </w:pPr>
            <w:bookmarkStart w:id="220" w:name="_Toc485027143"/>
            <w:bookmarkStart w:id="221" w:name="_Toc20750591"/>
            <w:bookmarkStart w:id="222" w:name="_Toc98261823"/>
            <w:bookmarkStart w:id="223" w:name="_Toc98404747"/>
            <w:r>
              <w:t>D</w:t>
            </w:r>
            <w:r w:rsidR="002653EF" w:rsidRPr="00B4328A">
              <w:t xml:space="preserve">ocuments constitutifs de </w:t>
            </w:r>
            <w:r w:rsidR="00A75C5F">
              <w:t>l</w:t>
            </w:r>
            <w:r w:rsidR="001710FE">
              <w:t>a Proposition</w:t>
            </w:r>
            <w:bookmarkEnd w:id="220"/>
            <w:bookmarkEnd w:id="221"/>
            <w:bookmarkEnd w:id="222"/>
            <w:bookmarkEnd w:id="223"/>
          </w:p>
        </w:tc>
        <w:tc>
          <w:tcPr>
            <w:tcW w:w="7651" w:type="dxa"/>
          </w:tcPr>
          <w:p w14:paraId="4CFC9F80" w14:textId="108F2952" w:rsidR="005F6B3D" w:rsidRPr="00B4328A" w:rsidRDefault="00A75C5F" w:rsidP="00EB30AC">
            <w:pPr>
              <w:pStyle w:val="AASec1H3"/>
              <w:ind w:left="548" w:hanging="630"/>
            </w:pPr>
            <w:r>
              <w:t>La Proposition</w:t>
            </w:r>
            <w:r w:rsidR="00B74F6C">
              <w:t xml:space="preserve"> </w:t>
            </w:r>
            <w:r w:rsidR="00141891">
              <w:t xml:space="preserve">technique de Première Etape </w:t>
            </w:r>
            <w:r w:rsidR="00B74F6C">
              <w:t xml:space="preserve">doit </w:t>
            </w:r>
            <w:r w:rsidR="00290041" w:rsidRPr="004C0539">
              <w:t>comprendre les éléments suivants :</w:t>
            </w:r>
          </w:p>
          <w:p w14:paraId="127FC31A" w14:textId="34A030D9" w:rsidR="00B067FB" w:rsidRDefault="004E2FF9" w:rsidP="00956631">
            <w:pPr>
              <w:pStyle w:val="ListParagraph"/>
              <w:numPr>
                <w:ilvl w:val="0"/>
                <w:numId w:val="20"/>
              </w:numPr>
              <w:spacing w:before="60" w:after="60"/>
              <w:jc w:val="both"/>
              <w:rPr>
                <w:sz w:val="24"/>
                <w:szCs w:val="24"/>
              </w:rPr>
            </w:pPr>
            <w:r w:rsidRPr="00FC5FE8">
              <w:rPr>
                <w:b/>
                <w:bCs/>
                <w:sz w:val="24"/>
                <w:szCs w:val="24"/>
              </w:rPr>
              <w:t>La Lett</w:t>
            </w:r>
            <w:r w:rsidR="00B067FB" w:rsidRPr="00FC5FE8">
              <w:rPr>
                <w:b/>
                <w:bCs/>
                <w:sz w:val="24"/>
                <w:szCs w:val="24"/>
              </w:rPr>
              <w:t xml:space="preserve">re </w:t>
            </w:r>
            <w:r w:rsidR="000258BE" w:rsidRPr="00FC5FE8">
              <w:rPr>
                <w:b/>
                <w:bCs/>
                <w:sz w:val="24"/>
                <w:szCs w:val="24"/>
              </w:rPr>
              <w:t xml:space="preserve">de </w:t>
            </w:r>
            <w:r w:rsidR="00141891">
              <w:rPr>
                <w:b/>
                <w:bCs/>
                <w:sz w:val="24"/>
                <w:szCs w:val="24"/>
              </w:rPr>
              <w:t>Proposition de Première Etape</w:t>
            </w:r>
            <w:r w:rsidR="00572592" w:rsidRPr="000B7825">
              <w:rPr>
                <w:sz w:val="24"/>
                <w:szCs w:val="24"/>
              </w:rPr>
              <w:t> ;</w:t>
            </w:r>
          </w:p>
          <w:p w14:paraId="3BF1EF36" w14:textId="70937761" w:rsidR="003B0402" w:rsidRPr="00122AEC" w:rsidRDefault="003B0402" w:rsidP="00956631">
            <w:pPr>
              <w:pStyle w:val="ListParagraph"/>
              <w:numPr>
                <w:ilvl w:val="0"/>
                <w:numId w:val="20"/>
              </w:numPr>
              <w:spacing w:before="60" w:after="60"/>
              <w:jc w:val="both"/>
              <w:rPr>
                <w:sz w:val="24"/>
                <w:szCs w:val="24"/>
              </w:rPr>
            </w:pPr>
            <w:r w:rsidRPr="00FC5FE8">
              <w:rPr>
                <w:b/>
                <w:bCs/>
                <w:sz w:val="24"/>
                <w:szCs w:val="24"/>
              </w:rPr>
              <w:t xml:space="preserve">les </w:t>
            </w:r>
            <w:r w:rsidR="00B32695">
              <w:rPr>
                <w:b/>
                <w:bCs/>
                <w:sz w:val="24"/>
                <w:szCs w:val="24"/>
              </w:rPr>
              <w:t>propositions techniques v</w:t>
            </w:r>
            <w:r w:rsidRPr="00FC5FE8">
              <w:rPr>
                <w:b/>
                <w:bCs/>
                <w:sz w:val="24"/>
                <w:szCs w:val="24"/>
              </w:rPr>
              <w:t>ariantes</w:t>
            </w:r>
            <w:r w:rsidRPr="00122AEC">
              <w:rPr>
                <w:sz w:val="24"/>
                <w:szCs w:val="24"/>
              </w:rPr>
              <w:t xml:space="preserve">, si leur présentation est autorisée, conformément aux dispositions de </w:t>
            </w:r>
            <w:r w:rsidRPr="006C0101">
              <w:rPr>
                <w:sz w:val="24"/>
                <w:szCs w:val="24"/>
              </w:rPr>
              <w:t>l’article </w:t>
            </w:r>
            <w:r w:rsidRPr="00E24FC5">
              <w:rPr>
                <w:b/>
                <w:bCs/>
                <w:sz w:val="24"/>
                <w:szCs w:val="24"/>
              </w:rPr>
              <w:t>1</w:t>
            </w:r>
            <w:r w:rsidR="00B32695">
              <w:rPr>
                <w:b/>
                <w:bCs/>
                <w:sz w:val="24"/>
                <w:szCs w:val="24"/>
              </w:rPr>
              <w:t>3</w:t>
            </w:r>
            <w:r w:rsidRPr="00E24FC5">
              <w:rPr>
                <w:b/>
                <w:bCs/>
                <w:sz w:val="24"/>
                <w:szCs w:val="24"/>
              </w:rPr>
              <w:t xml:space="preserve"> </w:t>
            </w:r>
            <w:r w:rsidR="00B32695">
              <w:rPr>
                <w:b/>
                <w:bCs/>
                <w:sz w:val="24"/>
                <w:szCs w:val="24"/>
              </w:rPr>
              <w:t>des IP</w:t>
            </w:r>
            <w:r w:rsidRPr="00122AEC">
              <w:rPr>
                <w:sz w:val="24"/>
                <w:szCs w:val="24"/>
              </w:rPr>
              <w:t> ;</w:t>
            </w:r>
          </w:p>
          <w:p w14:paraId="4B72B5FF" w14:textId="6E1BA990" w:rsidR="003B0402" w:rsidRPr="00FC5FE8" w:rsidRDefault="003B0402" w:rsidP="00956631">
            <w:pPr>
              <w:pStyle w:val="ListParagraph"/>
              <w:numPr>
                <w:ilvl w:val="0"/>
                <w:numId w:val="20"/>
              </w:numPr>
              <w:spacing w:before="60" w:after="60"/>
              <w:jc w:val="both"/>
              <w:rPr>
                <w:sz w:val="24"/>
                <w:szCs w:val="24"/>
              </w:rPr>
            </w:pPr>
            <w:r w:rsidRPr="00122AEC">
              <w:rPr>
                <w:sz w:val="24"/>
                <w:szCs w:val="24"/>
              </w:rPr>
              <w:t xml:space="preserve">la confirmation écrite de l’habilitation du signataire de </w:t>
            </w:r>
            <w:r w:rsidR="00A75C5F">
              <w:rPr>
                <w:sz w:val="24"/>
                <w:szCs w:val="24"/>
              </w:rPr>
              <w:t>La Proposition</w:t>
            </w:r>
            <w:r w:rsidRPr="00122AEC">
              <w:rPr>
                <w:sz w:val="24"/>
                <w:szCs w:val="24"/>
              </w:rPr>
              <w:t xml:space="preserve"> à engager le </w:t>
            </w:r>
            <w:r w:rsidR="00C617B7">
              <w:rPr>
                <w:sz w:val="24"/>
                <w:szCs w:val="24"/>
              </w:rPr>
              <w:t>Proposant</w:t>
            </w:r>
            <w:r w:rsidRPr="00122AEC">
              <w:rPr>
                <w:sz w:val="24"/>
                <w:szCs w:val="24"/>
              </w:rPr>
              <w:t xml:space="preserve">, conformément aux dispositions de </w:t>
            </w:r>
            <w:r w:rsidRPr="006C0101">
              <w:rPr>
                <w:sz w:val="24"/>
                <w:szCs w:val="24"/>
              </w:rPr>
              <w:t>l’article </w:t>
            </w:r>
            <w:r w:rsidR="00B32695" w:rsidRPr="00B32695">
              <w:rPr>
                <w:b/>
                <w:bCs/>
                <w:sz w:val="24"/>
                <w:szCs w:val="24"/>
              </w:rPr>
              <w:t>1</w:t>
            </w:r>
            <w:r w:rsidR="00B32695">
              <w:rPr>
                <w:b/>
                <w:bCs/>
                <w:sz w:val="24"/>
                <w:szCs w:val="24"/>
              </w:rPr>
              <w:t>7.2</w:t>
            </w:r>
            <w:r w:rsidRPr="00E24FC5">
              <w:rPr>
                <w:b/>
                <w:bCs/>
                <w:sz w:val="24"/>
                <w:szCs w:val="24"/>
              </w:rPr>
              <w:t xml:space="preserve"> </w:t>
            </w:r>
            <w:r w:rsidR="00B32695">
              <w:rPr>
                <w:b/>
                <w:bCs/>
                <w:sz w:val="24"/>
                <w:szCs w:val="24"/>
              </w:rPr>
              <w:t>des IP</w:t>
            </w:r>
            <w:r w:rsidRPr="00CC02B7">
              <w:rPr>
                <w:b/>
                <w:sz w:val="24"/>
                <w:szCs w:val="24"/>
              </w:rPr>
              <w:t> </w:t>
            </w:r>
            <w:r w:rsidRPr="00B32695">
              <w:rPr>
                <w:bCs/>
                <w:sz w:val="24"/>
                <w:szCs w:val="24"/>
              </w:rPr>
              <w:t>;</w:t>
            </w:r>
            <w:r w:rsidRPr="00CC02B7">
              <w:rPr>
                <w:b/>
                <w:sz w:val="24"/>
                <w:szCs w:val="24"/>
              </w:rPr>
              <w:t xml:space="preserve"> </w:t>
            </w:r>
          </w:p>
          <w:p w14:paraId="163F83B3" w14:textId="166B50FA" w:rsidR="005F5AF7" w:rsidRPr="00122AEC" w:rsidRDefault="005F5AF7" w:rsidP="00956631">
            <w:pPr>
              <w:pStyle w:val="ListParagraph"/>
              <w:numPr>
                <w:ilvl w:val="0"/>
                <w:numId w:val="20"/>
              </w:numPr>
              <w:spacing w:before="60" w:after="60"/>
              <w:jc w:val="both"/>
              <w:rPr>
                <w:sz w:val="24"/>
                <w:szCs w:val="24"/>
              </w:rPr>
            </w:pPr>
            <w:r>
              <w:rPr>
                <w:b/>
                <w:sz w:val="24"/>
                <w:szCs w:val="24"/>
              </w:rPr>
              <w:t xml:space="preserve">Eligibilité des Installations et Services d’Installation : </w:t>
            </w:r>
            <w:r>
              <w:rPr>
                <w:sz w:val="24"/>
                <w:szCs w:val="24"/>
              </w:rPr>
              <w:t xml:space="preserve">des pièces attestant en conformité avec l’article </w:t>
            </w:r>
            <w:r w:rsidRPr="00FC5FE8">
              <w:rPr>
                <w:b/>
                <w:bCs/>
                <w:sz w:val="24"/>
                <w:szCs w:val="24"/>
              </w:rPr>
              <w:t xml:space="preserve">14 </w:t>
            </w:r>
            <w:r w:rsidR="00B32695">
              <w:rPr>
                <w:b/>
                <w:bCs/>
                <w:sz w:val="24"/>
                <w:szCs w:val="24"/>
              </w:rPr>
              <w:t>des IP</w:t>
            </w:r>
            <w:r>
              <w:rPr>
                <w:sz w:val="24"/>
                <w:szCs w:val="24"/>
              </w:rPr>
              <w:t xml:space="preserve"> </w:t>
            </w:r>
            <w:r w:rsidRPr="00122AEC">
              <w:rPr>
                <w:sz w:val="24"/>
                <w:szCs w:val="24"/>
              </w:rPr>
              <w:t>que le</w:t>
            </w:r>
            <w:r w:rsidR="00017566">
              <w:rPr>
                <w:sz w:val="24"/>
                <w:szCs w:val="24"/>
              </w:rPr>
              <w:t xml:space="preserve">s Installations et Services d’Installation offerts par le </w:t>
            </w:r>
            <w:r w:rsidR="00C617B7">
              <w:rPr>
                <w:sz w:val="24"/>
                <w:szCs w:val="24"/>
              </w:rPr>
              <w:t>Proposant</w:t>
            </w:r>
            <w:r w:rsidR="00017566">
              <w:rPr>
                <w:sz w:val="24"/>
                <w:szCs w:val="24"/>
              </w:rPr>
              <w:t xml:space="preserve"> dans son Offre ou dans une Offre variante, si autorisée, sont éligibles. </w:t>
            </w:r>
          </w:p>
          <w:p w14:paraId="0ABCC724" w14:textId="28B4AD0C" w:rsidR="003B0402" w:rsidRPr="00FC5FE8" w:rsidRDefault="00017566" w:rsidP="00956631">
            <w:pPr>
              <w:pStyle w:val="ListParagraph"/>
              <w:numPr>
                <w:ilvl w:val="0"/>
                <w:numId w:val="20"/>
              </w:numPr>
              <w:spacing w:before="60" w:after="60"/>
              <w:jc w:val="both"/>
              <w:rPr>
                <w:sz w:val="24"/>
                <w:szCs w:val="24"/>
              </w:rPr>
            </w:pPr>
            <w:r w:rsidRPr="00680409">
              <w:rPr>
                <w:b/>
                <w:bCs/>
                <w:sz w:val="24"/>
                <w:szCs w:val="24"/>
              </w:rPr>
              <w:t xml:space="preserve">Eligibilité et Qualification du </w:t>
            </w:r>
            <w:r w:rsidR="00C617B7">
              <w:rPr>
                <w:b/>
                <w:bCs/>
                <w:sz w:val="24"/>
                <w:szCs w:val="24"/>
              </w:rPr>
              <w:t>Proposant</w:t>
            </w:r>
            <w:r>
              <w:rPr>
                <w:sz w:val="24"/>
                <w:szCs w:val="24"/>
              </w:rPr>
              <w:t xml:space="preserve"> : </w:t>
            </w:r>
            <w:r w:rsidR="00CC02B7" w:rsidRPr="00FC5FE8">
              <w:rPr>
                <w:sz w:val="24"/>
                <w:szCs w:val="24"/>
              </w:rPr>
              <w:t xml:space="preserve">des pièces attestant </w:t>
            </w:r>
            <w:r w:rsidR="003B0402" w:rsidRPr="00FC5FE8">
              <w:rPr>
                <w:sz w:val="24"/>
                <w:szCs w:val="24"/>
              </w:rPr>
              <w:t xml:space="preserve">que le </w:t>
            </w:r>
            <w:r w:rsidR="00C617B7">
              <w:rPr>
                <w:sz w:val="24"/>
                <w:szCs w:val="24"/>
              </w:rPr>
              <w:t>Proposant</w:t>
            </w:r>
            <w:r w:rsidR="003B0402" w:rsidRPr="00FC5FE8">
              <w:rPr>
                <w:sz w:val="24"/>
                <w:szCs w:val="24"/>
              </w:rPr>
              <w:t xml:space="preserve"> continue à être éligible et à posséder les qualifications nécessaires pour exécuter le Marché si s</w:t>
            </w:r>
            <w:r>
              <w:rPr>
                <w:sz w:val="24"/>
                <w:szCs w:val="24"/>
              </w:rPr>
              <w:t>on Offre</w:t>
            </w:r>
            <w:r w:rsidR="003B0402" w:rsidRPr="00FC5FE8">
              <w:rPr>
                <w:sz w:val="24"/>
                <w:szCs w:val="24"/>
              </w:rPr>
              <w:t xml:space="preserve"> est retenue ; </w:t>
            </w:r>
          </w:p>
          <w:p w14:paraId="793D96F7" w14:textId="5ABD7F39" w:rsidR="00F20E4A" w:rsidRDefault="002B15E2" w:rsidP="00956631">
            <w:pPr>
              <w:pStyle w:val="ListParagraph"/>
              <w:numPr>
                <w:ilvl w:val="0"/>
                <w:numId w:val="20"/>
              </w:numPr>
              <w:spacing w:before="60" w:after="60"/>
              <w:jc w:val="both"/>
              <w:rPr>
                <w:sz w:val="24"/>
                <w:szCs w:val="24"/>
              </w:rPr>
            </w:pPr>
            <w:r w:rsidRPr="00FC5FE8">
              <w:rPr>
                <w:b/>
                <w:bCs/>
                <w:sz w:val="24"/>
                <w:szCs w:val="24"/>
              </w:rPr>
              <w:t>Conformité</w:t>
            </w:r>
            <w:r>
              <w:rPr>
                <w:sz w:val="24"/>
                <w:szCs w:val="24"/>
              </w:rPr>
              <w:t xml:space="preserve"> : évidence documentaire selon l’article </w:t>
            </w:r>
            <w:r w:rsidRPr="00FC5FE8">
              <w:rPr>
                <w:b/>
                <w:bCs/>
                <w:sz w:val="24"/>
                <w:szCs w:val="24"/>
              </w:rPr>
              <w:t>1</w:t>
            </w:r>
            <w:r w:rsidR="00B32695">
              <w:rPr>
                <w:b/>
                <w:bCs/>
                <w:sz w:val="24"/>
                <w:szCs w:val="24"/>
              </w:rPr>
              <w:t>5</w:t>
            </w:r>
            <w:r w:rsidRPr="00FC5FE8">
              <w:rPr>
                <w:b/>
                <w:bCs/>
                <w:sz w:val="24"/>
                <w:szCs w:val="24"/>
              </w:rPr>
              <w:t xml:space="preserve"> </w:t>
            </w:r>
            <w:r w:rsidR="00B32695">
              <w:rPr>
                <w:b/>
                <w:bCs/>
                <w:sz w:val="24"/>
                <w:szCs w:val="24"/>
              </w:rPr>
              <w:t>des IP</w:t>
            </w:r>
            <w:r>
              <w:rPr>
                <w:sz w:val="24"/>
                <w:szCs w:val="24"/>
              </w:rPr>
              <w:t xml:space="preserve"> que les Installations et Services d’Installation offerts par le </w:t>
            </w:r>
            <w:r w:rsidR="00C617B7">
              <w:rPr>
                <w:sz w:val="24"/>
                <w:szCs w:val="24"/>
              </w:rPr>
              <w:t>Proposant</w:t>
            </w:r>
            <w:r>
              <w:rPr>
                <w:sz w:val="24"/>
                <w:szCs w:val="24"/>
              </w:rPr>
              <w:t xml:space="preserve"> sont conformes aux </w:t>
            </w:r>
            <w:r w:rsidR="00A65220">
              <w:rPr>
                <w:sz w:val="24"/>
                <w:szCs w:val="24"/>
              </w:rPr>
              <w:t>Document de Demande de Propositions</w:t>
            </w:r>
            <w:r>
              <w:rPr>
                <w:sz w:val="24"/>
                <w:szCs w:val="24"/>
              </w:rPr>
              <w:t> ;</w:t>
            </w:r>
            <w:r w:rsidR="00F20E4A" w:rsidRPr="00F20E4A">
              <w:rPr>
                <w:sz w:val="24"/>
                <w:szCs w:val="24"/>
              </w:rPr>
              <w:t xml:space="preserve"> </w:t>
            </w:r>
          </w:p>
          <w:p w14:paraId="7912C003" w14:textId="765657F9" w:rsidR="009B6DFE" w:rsidRDefault="00852A67" w:rsidP="00956631">
            <w:pPr>
              <w:pStyle w:val="ListParagraph"/>
              <w:numPr>
                <w:ilvl w:val="0"/>
                <w:numId w:val="20"/>
              </w:numPr>
              <w:spacing w:before="60" w:after="60"/>
              <w:jc w:val="both"/>
              <w:rPr>
                <w:sz w:val="24"/>
                <w:szCs w:val="24"/>
              </w:rPr>
            </w:pPr>
            <w:r>
              <w:rPr>
                <w:sz w:val="24"/>
                <w:szCs w:val="24"/>
              </w:rPr>
              <w:t xml:space="preserve">Dans le cas </w:t>
            </w:r>
            <w:r w:rsidR="008E47D5">
              <w:rPr>
                <w:sz w:val="24"/>
                <w:szCs w:val="24"/>
              </w:rPr>
              <w:t>d’une</w:t>
            </w:r>
            <w:r w:rsidR="009B6DFE">
              <w:rPr>
                <w:sz w:val="24"/>
                <w:szCs w:val="24"/>
              </w:rPr>
              <w:t xml:space="preserve"> proposition technique </w:t>
            </w:r>
            <w:r w:rsidR="008E47D5">
              <w:rPr>
                <w:sz w:val="24"/>
                <w:szCs w:val="24"/>
              </w:rPr>
              <w:t>présentée</w:t>
            </w:r>
            <w:r w:rsidR="009B6DFE">
              <w:rPr>
                <w:sz w:val="24"/>
                <w:szCs w:val="24"/>
              </w:rPr>
              <w:t xml:space="preserve"> par un GE, un </w:t>
            </w:r>
            <w:r w:rsidR="00C91950">
              <w:rPr>
                <w:sz w:val="24"/>
                <w:szCs w:val="24"/>
              </w:rPr>
              <w:t>A</w:t>
            </w:r>
            <w:r w:rsidR="009B6DFE">
              <w:rPr>
                <w:sz w:val="24"/>
                <w:szCs w:val="24"/>
              </w:rPr>
              <w:t>ccord de G</w:t>
            </w:r>
            <w:r w:rsidR="00C91950">
              <w:rPr>
                <w:sz w:val="24"/>
                <w:szCs w:val="24"/>
              </w:rPr>
              <w:t>roupement, o</w:t>
            </w:r>
            <w:r w:rsidR="009B6DFE">
              <w:rPr>
                <w:sz w:val="24"/>
                <w:szCs w:val="24"/>
              </w:rPr>
              <w:t xml:space="preserve">u une lettre d’intention </w:t>
            </w:r>
            <w:r w:rsidR="008E47D5">
              <w:rPr>
                <w:sz w:val="24"/>
                <w:szCs w:val="24"/>
              </w:rPr>
              <w:t>de constituer</w:t>
            </w:r>
            <w:r w:rsidR="009B6DFE">
              <w:rPr>
                <w:sz w:val="24"/>
                <w:szCs w:val="24"/>
              </w:rPr>
              <w:t xml:space="preserve"> un GE comprenant un projet d’accord, indiquant au moins les parties des Installations à exécuter par les membres respectifs du G</w:t>
            </w:r>
            <w:r w:rsidR="00C91950">
              <w:rPr>
                <w:sz w:val="24"/>
                <w:szCs w:val="24"/>
              </w:rPr>
              <w:t xml:space="preserve">roupement </w:t>
            </w:r>
            <w:r w:rsidR="009B6DFE">
              <w:rPr>
                <w:sz w:val="24"/>
                <w:szCs w:val="24"/>
              </w:rPr>
              <w:t>;</w:t>
            </w:r>
          </w:p>
          <w:p w14:paraId="32C69A21" w14:textId="29986C53" w:rsidR="009B6DFE" w:rsidRDefault="009B6DFE" w:rsidP="00956631">
            <w:pPr>
              <w:pStyle w:val="ListParagraph"/>
              <w:numPr>
                <w:ilvl w:val="0"/>
                <w:numId w:val="20"/>
              </w:numPr>
              <w:spacing w:before="60" w:after="60"/>
              <w:jc w:val="both"/>
              <w:rPr>
                <w:sz w:val="24"/>
                <w:szCs w:val="24"/>
              </w:rPr>
            </w:pPr>
            <w:r>
              <w:rPr>
                <w:sz w:val="24"/>
                <w:szCs w:val="24"/>
              </w:rPr>
              <w:t>La liste des Sous-traitants</w:t>
            </w:r>
            <w:r w:rsidR="00C91950">
              <w:rPr>
                <w:sz w:val="24"/>
                <w:szCs w:val="24"/>
              </w:rPr>
              <w:t xml:space="preserve">, conformément à l’article </w:t>
            </w:r>
            <w:r w:rsidR="00C91950" w:rsidRPr="00C91950">
              <w:rPr>
                <w:b/>
                <w:bCs/>
                <w:sz w:val="24"/>
                <w:szCs w:val="24"/>
              </w:rPr>
              <w:t>15.5 des IP</w:t>
            </w:r>
            <w:r w:rsidR="00C91950">
              <w:rPr>
                <w:sz w:val="24"/>
                <w:szCs w:val="24"/>
              </w:rPr>
              <w:t> ; et</w:t>
            </w:r>
          </w:p>
          <w:p w14:paraId="2CB5003B" w14:textId="2263856E" w:rsidR="00C91950" w:rsidRPr="00F20E4A" w:rsidRDefault="00C91950" w:rsidP="00956631">
            <w:pPr>
              <w:pStyle w:val="ListParagraph"/>
              <w:numPr>
                <w:ilvl w:val="0"/>
                <w:numId w:val="20"/>
              </w:numPr>
              <w:spacing w:before="60" w:after="60"/>
              <w:jc w:val="both"/>
              <w:rPr>
                <w:sz w:val="24"/>
                <w:szCs w:val="24"/>
              </w:rPr>
            </w:pPr>
            <w:r>
              <w:rPr>
                <w:sz w:val="24"/>
                <w:szCs w:val="24"/>
              </w:rPr>
              <w:t>Tout autre document exigé dans les DPDP.</w:t>
            </w:r>
          </w:p>
          <w:p w14:paraId="42CE123F" w14:textId="3107C9FD" w:rsidR="00797F89" w:rsidRDefault="00797F89" w:rsidP="00797F89">
            <w:pPr>
              <w:spacing w:before="60" w:after="60"/>
              <w:ind w:left="525" w:hanging="525"/>
              <w:jc w:val="both"/>
              <w:rPr>
                <w:sz w:val="24"/>
                <w:szCs w:val="24"/>
              </w:rPr>
            </w:pPr>
          </w:p>
          <w:p w14:paraId="204361E8" w14:textId="419C6E7A" w:rsidR="00B32695" w:rsidRDefault="00B32695" w:rsidP="00EB30AC">
            <w:pPr>
              <w:pStyle w:val="AASec1H3"/>
              <w:ind w:left="548" w:hanging="630"/>
            </w:pPr>
            <w:r>
              <w:t xml:space="preserve">Les Proposants donneront des détails </w:t>
            </w:r>
            <w:r w:rsidR="00AA20EE">
              <w:t>sur</w:t>
            </w:r>
            <w:r>
              <w:t xml:space="preserve"> toutes déviations </w:t>
            </w:r>
            <w:r w:rsidR="009B6DFE">
              <w:t xml:space="preserve">dans leur Proposition Technique de Première Etape relatives aux termes et conditions contractuels et/ou les exigences fonctionnelles, qu’ils souhaiteraient que le Maître d’Ouvrage considère au cours de l’Evaluation des Propositions Techniques de Première Etape et de toutes Réunions de Clarification avec le Proposant, conformément aux articles </w:t>
            </w:r>
            <w:r w:rsidR="009B6DFE" w:rsidRPr="009B6DFE">
              <w:rPr>
                <w:b/>
              </w:rPr>
              <w:t>23 à 26 des IP</w:t>
            </w:r>
            <w:r w:rsidR="009B6DFE">
              <w:t xml:space="preserve">. </w:t>
            </w:r>
            <w:r w:rsidR="00797F89">
              <w:t xml:space="preserve"> </w:t>
            </w:r>
            <w:r w:rsidR="0095476F">
              <w:t xml:space="preserve">    </w:t>
            </w:r>
          </w:p>
          <w:p w14:paraId="3555226F" w14:textId="776C7A7A" w:rsidR="00B14D34" w:rsidRPr="003F691D" w:rsidRDefault="00B14D34" w:rsidP="00C91950">
            <w:pPr>
              <w:spacing w:before="60" w:after="60"/>
              <w:jc w:val="both"/>
            </w:pPr>
          </w:p>
        </w:tc>
      </w:tr>
      <w:tr w:rsidR="00467106" w:rsidRPr="00B4328A" w14:paraId="3EB888B6" w14:textId="77777777" w:rsidTr="0070334A">
        <w:trPr>
          <w:gridAfter w:val="1"/>
          <w:wAfter w:w="4427" w:type="dxa"/>
        </w:trPr>
        <w:tc>
          <w:tcPr>
            <w:tcW w:w="1980" w:type="dxa"/>
          </w:tcPr>
          <w:p w14:paraId="52A72716" w14:textId="616E17F7" w:rsidR="00467106" w:rsidRPr="003F691D" w:rsidRDefault="00467106" w:rsidP="009111AD">
            <w:pPr>
              <w:pStyle w:val="Sec1H2"/>
              <w:ind w:left="343" w:hanging="343"/>
            </w:pPr>
            <w:bookmarkStart w:id="224" w:name="_Toc98261824"/>
            <w:bookmarkStart w:id="225" w:name="_Toc98404748"/>
            <w:r>
              <w:t>13. Propositions Techniques Variantes</w:t>
            </w:r>
            <w:bookmarkEnd w:id="224"/>
            <w:bookmarkEnd w:id="225"/>
          </w:p>
        </w:tc>
        <w:tc>
          <w:tcPr>
            <w:tcW w:w="7651" w:type="dxa"/>
          </w:tcPr>
          <w:p w14:paraId="48618077" w14:textId="29B28B72" w:rsidR="00467106" w:rsidRPr="00467106" w:rsidRDefault="00467106" w:rsidP="00EB30AC">
            <w:pPr>
              <w:pStyle w:val="AASec1H3"/>
              <w:ind w:left="548" w:hanging="630"/>
            </w:pPr>
            <w:r w:rsidRPr="00467106">
              <w:tab/>
              <w:t xml:space="preserve">Les Proposants devront noter qu’ils sont autorisés à proposer des variantes techniques avec leurs Propositions Techniques de Première Etape en plus ou à la place des exigences spécifiés dans les Documents de DP, dans la mesure où ils peuvent démontrer que la proposition variante proposée bénéficie au Maître d’Ouvrage, qu’elle remplit les objectifs principaux du marché, et qu’elle satisfait aux performances de base et aux critères techniques spécifiés dans le DDP. </w:t>
            </w:r>
          </w:p>
          <w:p w14:paraId="719365E2" w14:textId="520A5FB8" w:rsidR="00467106" w:rsidRPr="00467106" w:rsidRDefault="00467106" w:rsidP="00EB30AC">
            <w:pPr>
              <w:pStyle w:val="AASec1H3"/>
              <w:ind w:left="548" w:hanging="630"/>
            </w:pPr>
            <w:r w:rsidRPr="00467106">
              <w:t xml:space="preserve">Toutes variantes techniques soumises par un Proposant en tant que Proposition Technique de Première Etape sera sujette à des clarifications avec le Proposant, selon l’article </w:t>
            </w:r>
            <w:r w:rsidRPr="00467106">
              <w:rPr>
                <w:b/>
              </w:rPr>
              <w:t>26 des IP</w:t>
            </w:r>
            <w:r w:rsidRPr="00467106">
              <w:t>.</w:t>
            </w:r>
          </w:p>
        </w:tc>
      </w:tr>
      <w:tr w:rsidR="003F691D" w:rsidRPr="00B4328A" w14:paraId="5C879D2F" w14:textId="77777777" w:rsidTr="0070334A">
        <w:trPr>
          <w:gridAfter w:val="1"/>
          <w:wAfter w:w="4427" w:type="dxa"/>
        </w:trPr>
        <w:tc>
          <w:tcPr>
            <w:tcW w:w="1980" w:type="dxa"/>
          </w:tcPr>
          <w:p w14:paraId="69BEC1FC" w14:textId="4660CF69" w:rsidR="003F691D" w:rsidRPr="00B4328A" w:rsidRDefault="00467106" w:rsidP="009111AD">
            <w:pPr>
              <w:pStyle w:val="Sec1H2"/>
              <w:ind w:left="343" w:hanging="343"/>
            </w:pPr>
            <w:bookmarkStart w:id="226" w:name="_Toc20750592"/>
            <w:bookmarkStart w:id="227" w:name="_Toc98261825"/>
            <w:bookmarkStart w:id="228" w:name="_Toc98404749"/>
            <w:r>
              <w:t>Documents Etablissant l’éligibilité des Installations</w:t>
            </w:r>
            <w:bookmarkEnd w:id="226"/>
            <w:bookmarkEnd w:id="227"/>
            <w:bookmarkEnd w:id="228"/>
          </w:p>
        </w:tc>
        <w:tc>
          <w:tcPr>
            <w:tcW w:w="7651" w:type="dxa"/>
          </w:tcPr>
          <w:p w14:paraId="5624CADE" w14:textId="3DF578E9" w:rsidR="003F691D" w:rsidRPr="00B4328A" w:rsidRDefault="00467106" w:rsidP="004A2B6C">
            <w:pPr>
              <w:pStyle w:val="AASec1H3"/>
              <w:ind w:left="548" w:hanging="630"/>
            </w:pPr>
            <w:r>
              <w:t xml:space="preserve">Pour établir l’éligibilité des Installations et Services de Montage conformément à l’article </w:t>
            </w:r>
            <w:r w:rsidRPr="00467106">
              <w:rPr>
                <w:b/>
                <w:bCs w:val="0"/>
              </w:rPr>
              <w:t>5 des IP</w:t>
            </w:r>
            <w:r w:rsidRPr="00467106">
              <w:t>, les Proposants</w:t>
            </w:r>
            <w:r>
              <w:rPr>
                <w:b/>
                <w:bCs w:val="0"/>
              </w:rPr>
              <w:t xml:space="preserve"> </w:t>
            </w:r>
            <w:r w:rsidRPr="00467106">
              <w:t>devront fournir l’évidence d</w:t>
            </w:r>
            <w:r>
              <w:t xml:space="preserve">ocumentaire consistant à déclarer le pays d’origine des Installations et Services de Montage offerts.  </w:t>
            </w:r>
          </w:p>
        </w:tc>
      </w:tr>
      <w:tr w:rsidR="00467106" w:rsidRPr="00B4328A" w14:paraId="3C5D46D4" w14:textId="77777777" w:rsidTr="0070334A">
        <w:trPr>
          <w:gridAfter w:val="1"/>
          <w:wAfter w:w="4427" w:type="dxa"/>
        </w:trPr>
        <w:tc>
          <w:tcPr>
            <w:tcW w:w="1980" w:type="dxa"/>
          </w:tcPr>
          <w:p w14:paraId="22D4EFB4" w14:textId="738B69A5" w:rsidR="00467106" w:rsidRDefault="00467106" w:rsidP="009111AD">
            <w:pPr>
              <w:pStyle w:val="Sec1H2"/>
              <w:ind w:left="343" w:hanging="343"/>
            </w:pPr>
            <w:bookmarkStart w:id="229" w:name="_Toc98261826"/>
            <w:bookmarkStart w:id="230" w:name="_Toc98404750"/>
            <w:r>
              <w:t>Do</w:t>
            </w:r>
            <w:r w:rsidRPr="008C1A41">
              <w:t xml:space="preserve">cuments attestant </w:t>
            </w:r>
            <w:r>
              <w:t>la Conformité des Installations et des Services d’Installation</w:t>
            </w:r>
            <w:bookmarkEnd w:id="229"/>
            <w:bookmarkEnd w:id="230"/>
          </w:p>
        </w:tc>
        <w:tc>
          <w:tcPr>
            <w:tcW w:w="7651" w:type="dxa"/>
          </w:tcPr>
          <w:tbl>
            <w:tblPr>
              <w:tblW w:w="5000" w:type="pct"/>
              <w:tblLayout w:type="fixed"/>
              <w:tblLook w:val="0000" w:firstRow="0" w:lastRow="0" w:firstColumn="0" w:lastColumn="0" w:noHBand="0" w:noVBand="0"/>
            </w:tblPr>
            <w:tblGrid>
              <w:gridCol w:w="7435"/>
            </w:tblGrid>
            <w:tr w:rsidR="00467106" w:rsidRPr="006F25C5" w14:paraId="617230DC" w14:textId="77777777" w:rsidTr="00A64B58">
              <w:tc>
                <w:tcPr>
                  <w:tcW w:w="3751" w:type="pct"/>
                </w:tcPr>
                <w:p w14:paraId="6D0DA5F3" w14:textId="4B7A30E5" w:rsidR="00467106" w:rsidRPr="00467106" w:rsidRDefault="00467106" w:rsidP="00EB30AC">
                  <w:pPr>
                    <w:pStyle w:val="AASec1H3"/>
                    <w:ind w:left="548" w:hanging="630"/>
                  </w:pPr>
                  <w:r w:rsidRPr="00467106">
                    <w:tab/>
                  </w:r>
                  <w:r>
                    <w:t>L</w:t>
                  </w:r>
                  <w:r w:rsidRPr="00467106">
                    <w:t xml:space="preserve">e Proposant doit fournir, dans le cadre de sa Proposition, les documents établissant la conformité aux documents du DDP des </w:t>
                  </w:r>
                  <w:r>
                    <w:t xml:space="preserve">Installations </w:t>
                  </w:r>
                  <w:r w:rsidRPr="00467106">
                    <w:t>qu'il propose de concevoir</w:t>
                  </w:r>
                  <w:r>
                    <w:t>,</w:t>
                  </w:r>
                  <w:r w:rsidRPr="00467106">
                    <w:t xml:space="preserve"> </w:t>
                  </w:r>
                  <w:r>
                    <w:t xml:space="preserve">fournir et monter </w:t>
                  </w:r>
                  <w:r w:rsidRPr="00467106">
                    <w:t>dans le cadre du Marché.</w:t>
                  </w:r>
                </w:p>
                <w:p w14:paraId="1CE0CBAE" w14:textId="30E139FB" w:rsidR="00467106" w:rsidRPr="00467106" w:rsidRDefault="00467106" w:rsidP="00EB30AC">
                  <w:pPr>
                    <w:pStyle w:val="AASec1H3"/>
                    <w:ind w:left="548" w:hanging="630"/>
                  </w:pPr>
                  <w:r w:rsidRPr="00467106">
                    <w:t xml:space="preserve">La preuve documentaire de la conformité des </w:t>
                  </w:r>
                  <w:r>
                    <w:t xml:space="preserve">Installations et Montage des Installations </w:t>
                  </w:r>
                  <w:r w:rsidRPr="00467106">
                    <w:t>avec les documents du DDP peut prendre la forme de documentation, de dessins et de données, et doit comprendre</w:t>
                  </w:r>
                  <w:r w:rsidR="00285EDD">
                    <w:t xml:space="preserve"> </w:t>
                  </w:r>
                  <w:r w:rsidRPr="00467106">
                    <w:t>:</w:t>
                  </w:r>
                </w:p>
                <w:p w14:paraId="76F29964" w14:textId="084887FC" w:rsidR="00467106" w:rsidRDefault="00467106" w:rsidP="00285EDD">
                  <w:pPr>
                    <w:spacing w:before="60" w:after="60"/>
                    <w:ind w:left="1136" w:hanging="450"/>
                    <w:jc w:val="both"/>
                    <w:rPr>
                      <w:sz w:val="24"/>
                      <w:szCs w:val="24"/>
                    </w:rPr>
                  </w:pPr>
                  <w:r w:rsidRPr="00467106">
                    <w:rPr>
                      <w:sz w:val="24"/>
                      <w:szCs w:val="24"/>
                    </w:rPr>
                    <w:t>(</w:t>
                  </w:r>
                  <w:r w:rsidR="00285EDD">
                    <w:rPr>
                      <w:sz w:val="24"/>
                      <w:szCs w:val="24"/>
                    </w:rPr>
                    <w:t>a</w:t>
                  </w:r>
                  <w:r w:rsidRPr="00467106">
                    <w:rPr>
                      <w:sz w:val="24"/>
                      <w:szCs w:val="24"/>
                    </w:rPr>
                    <w:t xml:space="preserve">) une description détaillée des caractéristiques techniques et fonctionnelles / de performance essentielles des </w:t>
                  </w:r>
                  <w:r w:rsidR="00285EDD">
                    <w:rPr>
                      <w:sz w:val="24"/>
                      <w:szCs w:val="24"/>
                    </w:rPr>
                    <w:t>Installations et Services de Montage, incluant les garanties fonctionnelles des Installations et Services de Montage, en réponse aux exigences de Performance et de Fonctionnalité. Les garanties fonctionnelles des Installations et Services de Montage devront être indiquées sous la forme applicable dans les Formulaires de la Section VI.</w:t>
                  </w:r>
                  <w:r w:rsidR="00D4277D">
                    <w:rPr>
                      <w:sz w:val="24"/>
                      <w:szCs w:val="24"/>
                    </w:rPr>
                    <w:t> ;</w:t>
                  </w:r>
                </w:p>
                <w:p w14:paraId="5685289C" w14:textId="3EFA99BE" w:rsidR="00D4277D" w:rsidRDefault="00D4277D" w:rsidP="00285EDD">
                  <w:pPr>
                    <w:spacing w:before="60" w:after="60"/>
                    <w:ind w:left="1136" w:hanging="450"/>
                    <w:jc w:val="both"/>
                    <w:rPr>
                      <w:sz w:val="24"/>
                      <w:szCs w:val="24"/>
                    </w:rPr>
                  </w:pPr>
                  <w:r>
                    <w:rPr>
                      <w:sz w:val="24"/>
                      <w:szCs w:val="24"/>
                    </w:rPr>
                    <w:t>(b)  une liste donnant les particularités complètes de toutes les pièces détachées, outils spéciaux, etc., nécessaires le bon fonctionnement des Installations durant la période indiquée dans les DPDP, suite à l’Achèvement des Installations et Services de Montage conformément aux dispositions du Marché ;   et</w:t>
                  </w:r>
                </w:p>
                <w:p w14:paraId="5E5F792F" w14:textId="19CCF6DA" w:rsidR="00D4277D" w:rsidRPr="00467106" w:rsidRDefault="00467106" w:rsidP="00D4277D">
                  <w:pPr>
                    <w:spacing w:before="60" w:after="60"/>
                    <w:ind w:left="1136" w:hanging="450"/>
                    <w:jc w:val="both"/>
                    <w:rPr>
                      <w:sz w:val="24"/>
                      <w:szCs w:val="24"/>
                    </w:rPr>
                  </w:pPr>
                  <w:r w:rsidRPr="00467106">
                    <w:rPr>
                      <w:sz w:val="24"/>
                      <w:szCs w:val="24"/>
                    </w:rPr>
                    <w:t xml:space="preserve">(c)  des preuves suffisantes démontrant la conformité des </w:t>
                  </w:r>
                  <w:r w:rsidR="00285EDD">
                    <w:rPr>
                      <w:sz w:val="24"/>
                      <w:szCs w:val="24"/>
                    </w:rPr>
                    <w:t xml:space="preserve">Installations et Services de Montage </w:t>
                  </w:r>
                  <w:r w:rsidRPr="00467106">
                    <w:rPr>
                      <w:sz w:val="24"/>
                      <w:szCs w:val="24"/>
                    </w:rPr>
                    <w:t>aux exigences d</w:t>
                  </w:r>
                  <w:r w:rsidR="00285EDD">
                    <w:rPr>
                      <w:sz w:val="24"/>
                      <w:szCs w:val="24"/>
                    </w:rPr>
                    <w:t xml:space="preserve">e Performance et/ou Exigences Fonctionnelles. Les Proposants </w:t>
                  </w:r>
                  <w:r w:rsidRPr="00467106">
                    <w:rPr>
                      <w:sz w:val="24"/>
                      <w:szCs w:val="24"/>
                    </w:rPr>
                    <w:t xml:space="preserve">noteront que les normes de fabrication, de matériaux et d'équipement définies par le Maître d’Ouvrage dans le DDP sont </w:t>
                  </w:r>
                  <w:r w:rsidR="00D4277D">
                    <w:rPr>
                      <w:sz w:val="24"/>
                      <w:szCs w:val="24"/>
                    </w:rPr>
                    <w:t xml:space="preserve">seulement </w:t>
                  </w:r>
                  <w:r w:rsidRPr="00467106">
                    <w:rPr>
                      <w:sz w:val="24"/>
                      <w:szCs w:val="24"/>
                    </w:rPr>
                    <w:t>descriptives (établissant des normes de qualité et de performance) et non restrictives. Le Proposant peut substituer d'autres normes, dans sa proposition technique, à condition qu'il démontre à la satisfaction du Maître d’Ouvrage que les substitutions sont substantiellement équivalentes ou supérieures aux normes indiquées dans les exigences de performances fonctionnelles.</w:t>
                  </w:r>
                </w:p>
                <w:p w14:paraId="35705959" w14:textId="4D64D8E2" w:rsidR="00D4277D" w:rsidRDefault="00D4277D" w:rsidP="00EB30AC">
                  <w:pPr>
                    <w:pStyle w:val="AASec1H3"/>
                    <w:ind w:left="548" w:hanging="630"/>
                  </w:pPr>
                  <w:r>
                    <w:t xml:space="preserve">Les références à des noms de marque ou numéros de modèle ou nationalité ou normes de propriété </w:t>
                  </w:r>
                  <w:r w:rsidR="00194C09">
                    <w:t xml:space="preserve">indiquées par le Maître d’Ouvrage dans les Documents de la DP sont données à titre descriptif et non restrictif.  Le Proposant peut substituer des noms de marque ou modèle alternatifs dans leurs Propositions, sous réserve qu’il démontre à la satisfaction du Maître d’Ouvrage que l’usage de substituts résultera à la performance substantiellement équivalente ou supérieure des Installations à celle spécifiée dans les Exigences du Maître d’Ouvrage. </w:t>
                  </w:r>
                </w:p>
                <w:p w14:paraId="25F7CB45" w14:textId="77777777" w:rsidR="00D4277D" w:rsidRDefault="00D4277D" w:rsidP="00D4277D">
                  <w:pPr>
                    <w:ind w:left="583" w:hanging="540"/>
                    <w:jc w:val="both"/>
                    <w:rPr>
                      <w:sz w:val="24"/>
                      <w:szCs w:val="24"/>
                    </w:rPr>
                  </w:pPr>
                </w:p>
                <w:p w14:paraId="74D49D3C" w14:textId="7D1F0B8F" w:rsidR="00467106" w:rsidRPr="00201AF2" w:rsidRDefault="00467106" w:rsidP="00EB30AC">
                  <w:pPr>
                    <w:pStyle w:val="AASec1H3"/>
                    <w:ind w:left="548" w:hanging="630"/>
                  </w:pPr>
                  <w:r w:rsidRPr="00201AF2">
                    <w:t xml:space="preserve">Pour leurs Propositions Techniques et Financières combinées de la </w:t>
                  </w:r>
                  <w:r w:rsidR="00194C09" w:rsidRPr="00201AF2">
                    <w:t>D</w:t>
                  </w:r>
                  <w:r w:rsidRPr="00201AF2">
                    <w:t xml:space="preserve">euxième </w:t>
                  </w:r>
                  <w:r w:rsidR="00194C09" w:rsidRPr="00201AF2">
                    <w:t>E</w:t>
                  </w:r>
                  <w:r w:rsidRPr="00201AF2">
                    <w:t xml:space="preserve">tape, les Proposants invités sont censés présenter la même proposition technique qu’à la première étape, à moins que des modifications ne soient explicitement autorisées ou requises dans le mémorandum spécifique au Proposant intitulé « Changements requis en vertu de la Première Etape de l’évaluation » conformément à l’article </w:t>
                  </w:r>
                  <w:r w:rsidRPr="00201AF2">
                    <w:rPr>
                      <w:b/>
                    </w:rPr>
                    <w:t>26.7 des IP</w:t>
                  </w:r>
                  <w:r w:rsidRPr="00201AF2">
                    <w:t>,  ou qu’ils soient implicites ou déclenchés par des additifs aux documents de DP émis à la Deuxième Etape. Les Proposants qui s’écartent de leurs Propositions Techniques de la Première Etape sans l’approbation spécifique du mémorandum ou sans une raison clairement établie par les additifs publiés à la Deuxième Etape, mettent leur proposition en danger d’être rejetée.</w:t>
                  </w:r>
                </w:p>
                <w:p w14:paraId="288478E7" w14:textId="77777777" w:rsidR="00201AF2" w:rsidRPr="00201AF2" w:rsidRDefault="00201AF2" w:rsidP="00201AF2">
                  <w:pPr>
                    <w:pStyle w:val="ListParagraph"/>
                    <w:ind w:left="845"/>
                    <w:jc w:val="both"/>
                    <w:rPr>
                      <w:sz w:val="24"/>
                      <w:szCs w:val="24"/>
                    </w:rPr>
                  </w:pPr>
                </w:p>
                <w:p w14:paraId="22563D16" w14:textId="67B253CB" w:rsidR="00467106" w:rsidRPr="006F25C5" w:rsidRDefault="00467106" w:rsidP="00EB30AC">
                  <w:pPr>
                    <w:pStyle w:val="AASec1H3"/>
                    <w:ind w:left="548" w:hanging="630"/>
                    <w:rPr>
                      <w:noProof/>
                    </w:rPr>
                  </w:pPr>
                  <w:r w:rsidRPr="005257FF">
                    <w:t xml:space="preserve">Le Proposant est responsable de s'assurer que tout sous-traitant proposé est conforme aux exigences de l’article </w:t>
                  </w:r>
                  <w:r w:rsidRPr="005257FF">
                    <w:rPr>
                      <w:b/>
                    </w:rPr>
                    <w:t>4 des IP</w:t>
                  </w:r>
                  <w:r w:rsidRPr="005257FF">
                    <w:t xml:space="preserve"> et que tou</w:t>
                  </w:r>
                  <w:r w:rsidR="00201AF2">
                    <w:t xml:space="preserve">tes les Installations et Services de Montage </w:t>
                  </w:r>
                  <w:r w:rsidRPr="005257FF">
                    <w:t xml:space="preserve">devant être réalisés par le sous-traitant sont conformes aux exigences des articles </w:t>
                  </w:r>
                  <w:r w:rsidRPr="005257FF">
                    <w:rPr>
                      <w:b/>
                    </w:rPr>
                    <w:t>5 et 15.1 des IP</w:t>
                  </w:r>
                  <w:r w:rsidRPr="005257FF">
                    <w:t>.</w:t>
                  </w:r>
                </w:p>
              </w:tc>
            </w:tr>
            <w:tr w:rsidR="00467106" w:rsidRPr="006F25C5" w14:paraId="6C1FB724" w14:textId="77777777" w:rsidTr="00A64B58">
              <w:tc>
                <w:tcPr>
                  <w:tcW w:w="3751" w:type="pct"/>
                </w:tcPr>
                <w:p w14:paraId="74C95DC8" w14:textId="6A660A9F" w:rsidR="00467106" w:rsidRPr="006F25C5" w:rsidRDefault="00467106" w:rsidP="00201AF2">
                  <w:pPr>
                    <w:pStyle w:val="S1-subpara"/>
                    <w:numPr>
                      <w:ilvl w:val="0"/>
                      <w:numId w:val="0"/>
                    </w:numPr>
                    <w:spacing w:after="120"/>
                    <w:ind w:right="-75"/>
                    <w:rPr>
                      <w:noProof/>
                      <w:lang w:val="fr-FR"/>
                    </w:rPr>
                  </w:pPr>
                </w:p>
              </w:tc>
            </w:tr>
          </w:tbl>
          <w:p w14:paraId="5DFC8A94" w14:textId="77777777" w:rsidR="00467106" w:rsidRDefault="00467106" w:rsidP="00467106">
            <w:pPr>
              <w:pStyle w:val="AASec1H3"/>
              <w:ind w:left="548" w:hanging="630"/>
            </w:pPr>
          </w:p>
        </w:tc>
      </w:tr>
      <w:tr w:rsidR="00201AF2" w:rsidRPr="00B4328A" w14:paraId="184D3B04" w14:textId="77777777" w:rsidTr="0070334A">
        <w:trPr>
          <w:gridAfter w:val="1"/>
          <w:wAfter w:w="4427" w:type="dxa"/>
        </w:trPr>
        <w:tc>
          <w:tcPr>
            <w:tcW w:w="1980" w:type="dxa"/>
          </w:tcPr>
          <w:p w14:paraId="618352B4" w14:textId="727E54E2" w:rsidR="00201AF2" w:rsidRDefault="00201AF2" w:rsidP="009111AD">
            <w:pPr>
              <w:pStyle w:val="Sec1H2"/>
              <w:ind w:left="343" w:hanging="343"/>
            </w:pPr>
            <w:bookmarkStart w:id="231" w:name="_Toc98261827"/>
            <w:bookmarkStart w:id="232" w:name="_Toc98404751"/>
            <w:r>
              <w:t>Formulaire de Remise de Proposition Technique de Première Etape</w:t>
            </w:r>
            <w:bookmarkEnd w:id="231"/>
            <w:bookmarkEnd w:id="232"/>
          </w:p>
        </w:tc>
        <w:tc>
          <w:tcPr>
            <w:tcW w:w="7651" w:type="dxa"/>
          </w:tcPr>
          <w:p w14:paraId="0608BD27" w14:textId="6CFE373F" w:rsidR="00201AF2" w:rsidRDefault="00201AF2" w:rsidP="00201AF2">
            <w:pPr>
              <w:pStyle w:val="AASec1H3"/>
              <w:ind w:left="548" w:hanging="630"/>
            </w:pPr>
            <w:r w:rsidRPr="005257FF">
              <w:t>Le Proposant doit remplir la Lettre de Proposition de Première Etape fournie dans les Formulaires de Proposition (Section IV) selon la manière et les détails indiqués dans cette section et soumettre ce formulaire avec la Proposition</w:t>
            </w:r>
            <w:r>
              <w:t xml:space="preserve">. </w:t>
            </w:r>
          </w:p>
        </w:tc>
      </w:tr>
      <w:tr w:rsidR="00201AF2" w:rsidRPr="00B4328A" w14:paraId="0F31A0AC" w14:textId="77777777" w:rsidTr="0070334A">
        <w:trPr>
          <w:gridAfter w:val="1"/>
          <w:wAfter w:w="4427" w:type="dxa"/>
        </w:trPr>
        <w:tc>
          <w:tcPr>
            <w:tcW w:w="1980" w:type="dxa"/>
          </w:tcPr>
          <w:p w14:paraId="2A5AD3DE" w14:textId="1F49EFB9" w:rsidR="00201AF2" w:rsidRDefault="00201AF2" w:rsidP="009111AD">
            <w:pPr>
              <w:pStyle w:val="Sec1H2"/>
              <w:ind w:left="343" w:hanging="343"/>
            </w:pPr>
            <w:bookmarkStart w:id="233" w:name="_Toc98261828"/>
            <w:bookmarkStart w:id="234" w:name="_Toc98404752"/>
            <w:r>
              <w:t>Forme et Signature de la Proposition de Première Etape</w:t>
            </w:r>
            <w:bookmarkEnd w:id="233"/>
            <w:bookmarkEnd w:id="234"/>
          </w:p>
        </w:tc>
        <w:tc>
          <w:tcPr>
            <w:tcW w:w="7651" w:type="dxa"/>
          </w:tcPr>
          <w:p w14:paraId="57478B9E" w14:textId="3FDE475F" w:rsidR="00201AF2" w:rsidRPr="000A38D0" w:rsidRDefault="00201AF2" w:rsidP="00EB30AC">
            <w:pPr>
              <w:pStyle w:val="AASec1H3"/>
              <w:ind w:left="548" w:hanging="630"/>
              <w:rPr>
                <w:noProof/>
              </w:rPr>
            </w:pPr>
            <w:r w:rsidRPr="00A91282">
              <w:rPr>
                <w:noProof/>
                <w:lang w:val="fr"/>
              </w:rPr>
              <w:t xml:space="preserve">Le </w:t>
            </w:r>
            <w:r w:rsidRPr="00EB30AC">
              <w:t>Proposant</w:t>
            </w:r>
            <w:r w:rsidRPr="00A91282">
              <w:rPr>
                <w:noProof/>
                <w:lang w:val="fr"/>
              </w:rPr>
              <w:t xml:space="preserve"> doit préparer un original et le nombre</w:t>
            </w:r>
            <w:r>
              <w:rPr>
                <w:lang w:val="fr"/>
              </w:rPr>
              <w:t xml:space="preserve"> d’exemplaires </w:t>
            </w:r>
            <w:r w:rsidRPr="00A91282">
              <w:rPr>
                <w:noProof/>
                <w:lang w:val="fr"/>
              </w:rPr>
              <w:t xml:space="preserve">de la </w:t>
            </w:r>
            <w:r>
              <w:rPr>
                <w:lang w:val="fr"/>
              </w:rPr>
              <w:t xml:space="preserve">Proposition </w:t>
            </w:r>
            <w:r w:rsidRPr="00A91282">
              <w:rPr>
                <w:noProof/>
                <w:lang w:val="fr"/>
              </w:rPr>
              <w:t>spécifiés dans le</w:t>
            </w:r>
            <w:r>
              <w:rPr>
                <w:noProof/>
                <w:lang w:val="fr"/>
              </w:rPr>
              <w:t>s DPDP</w:t>
            </w:r>
            <w:r w:rsidRPr="00A91282">
              <w:rPr>
                <w:noProof/>
                <w:lang w:val="fr"/>
              </w:rPr>
              <w:t>, en</w:t>
            </w:r>
            <w:r>
              <w:rPr>
                <w:noProof/>
                <w:lang w:val="fr"/>
              </w:rPr>
              <w:t xml:space="preserve"> </w:t>
            </w:r>
            <w:r w:rsidRPr="00A91282">
              <w:rPr>
                <w:noProof/>
                <w:lang w:val="fr"/>
              </w:rPr>
              <w:t>indiquant clairement chacun d’eux comme : «</w:t>
            </w:r>
            <w:r w:rsidRPr="00015E89">
              <w:rPr>
                <w:smallCaps/>
                <w:lang w:val="fr"/>
              </w:rPr>
              <w:t xml:space="preserve"> Proposition</w:t>
            </w:r>
            <w:r>
              <w:rPr>
                <w:smallCaps/>
                <w:lang w:val="fr"/>
              </w:rPr>
              <w:t xml:space="preserve"> T</w:t>
            </w:r>
            <w:r>
              <w:rPr>
                <w:lang w:val="fr"/>
              </w:rPr>
              <w:t>echnique de P</w:t>
            </w:r>
            <w:r w:rsidRPr="00A91282">
              <w:rPr>
                <w:noProof/>
                <w:lang w:val="fr"/>
              </w:rPr>
              <w:t xml:space="preserve">remière </w:t>
            </w:r>
            <w:r>
              <w:rPr>
                <w:noProof/>
                <w:lang w:val="fr"/>
              </w:rPr>
              <w:t>E</w:t>
            </w:r>
            <w:r w:rsidRPr="00A91282">
              <w:rPr>
                <w:noProof/>
                <w:lang w:val="fr"/>
              </w:rPr>
              <w:t>tape</w:t>
            </w:r>
            <w:r>
              <w:rPr>
                <w:lang w:val="fr"/>
              </w:rPr>
              <w:t xml:space="preserve"> –</w:t>
            </w:r>
            <w:r w:rsidRPr="00A91282">
              <w:rPr>
                <w:smallCaps/>
                <w:noProof/>
                <w:lang w:val="fr"/>
              </w:rPr>
              <w:t xml:space="preserve">Original», </w:t>
            </w:r>
            <w:r>
              <w:rPr>
                <w:lang w:val="fr"/>
              </w:rPr>
              <w:t>«</w:t>
            </w:r>
            <w:r>
              <w:rPr>
                <w:smallCaps/>
                <w:noProof/>
                <w:lang w:val="fr"/>
              </w:rPr>
              <w:t xml:space="preserve"> </w:t>
            </w:r>
            <w:r>
              <w:rPr>
                <w:lang w:val="fr"/>
              </w:rPr>
              <w:t xml:space="preserve">Copie de </w:t>
            </w:r>
            <w:r w:rsidRPr="00015E89">
              <w:rPr>
                <w:smallCaps/>
                <w:lang w:val="fr"/>
              </w:rPr>
              <w:t>la proposition</w:t>
            </w:r>
            <w:r>
              <w:rPr>
                <w:lang w:val="fr"/>
              </w:rPr>
              <w:t xml:space="preserve"> technique de Première </w:t>
            </w:r>
            <w:r>
              <w:rPr>
                <w:smallCaps/>
                <w:noProof/>
                <w:lang w:val="fr"/>
              </w:rPr>
              <w:t>E</w:t>
            </w:r>
            <w:r w:rsidRPr="00A91282">
              <w:rPr>
                <w:smallCaps/>
                <w:noProof/>
                <w:lang w:val="fr"/>
              </w:rPr>
              <w:t>tape  n° 1</w:t>
            </w:r>
            <w:r>
              <w:rPr>
                <w:smallCaps/>
                <w:noProof/>
                <w:lang w:val="fr"/>
              </w:rPr>
              <w:t xml:space="preserve"> </w:t>
            </w:r>
            <w:r w:rsidRPr="00A91282">
              <w:rPr>
                <w:smallCaps/>
                <w:noProof/>
                <w:lang w:val="fr"/>
              </w:rPr>
              <w:t>», «</w:t>
            </w:r>
            <w:r>
              <w:rPr>
                <w:smallCaps/>
                <w:noProof/>
                <w:lang w:val="fr"/>
              </w:rPr>
              <w:t xml:space="preserve"> </w:t>
            </w:r>
            <w:r>
              <w:rPr>
                <w:lang w:val="fr"/>
              </w:rPr>
              <w:t xml:space="preserve">Proposition TECHNIQUE de première </w:t>
            </w:r>
            <w:r w:rsidRPr="00A91282">
              <w:rPr>
                <w:smallCaps/>
                <w:noProof/>
                <w:lang w:val="fr"/>
              </w:rPr>
              <w:t xml:space="preserve">ÉTAPE - </w:t>
            </w:r>
            <w:r>
              <w:rPr>
                <w:lang w:val="fr"/>
              </w:rPr>
              <w:t>COPIE</w:t>
            </w:r>
            <w:r w:rsidRPr="00A91282">
              <w:rPr>
                <w:smallCaps/>
                <w:noProof/>
                <w:lang w:val="fr"/>
              </w:rPr>
              <w:t xml:space="preserve"> n° 2</w:t>
            </w:r>
            <w:r>
              <w:rPr>
                <w:smallCaps/>
                <w:noProof/>
                <w:lang w:val="fr"/>
              </w:rPr>
              <w:t xml:space="preserve"> </w:t>
            </w:r>
            <w:r w:rsidRPr="00A91282">
              <w:rPr>
                <w:smallCaps/>
                <w:noProof/>
                <w:lang w:val="fr"/>
              </w:rPr>
              <w:t>», etc.,</w:t>
            </w:r>
            <w:r w:rsidRPr="00A91282">
              <w:rPr>
                <w:noProof/>
                <w:lang w:val="fr"/>
              </w:rPr>
              <w:t xml:space="preserve"> comme</w:t>
            </w:r>
            <w:r>
              <w:rPr>
                <w:lang w:val="fr"/>
              </w:rPr>
              <w:t xml:space="preserve"> </w:t>
            </w:r>
            <w:r w:rsidRPr="00A91282">
              <w:rPr>
                <w:noProof/>
                <w:lang w:val="fr"/>
              </w:rPr>
              <w:t>approprié. En</w:t>
            </w:r>
            <w:r>
              <w:rPr>
                <w:lang w:val="fr"/>
              </w:rPr>
              <w:t xml:space="preserve"> </w:t>
            </w:r>
            <w:r w:rsidRPr="00015E89">
              <w:rPr>
                <w:lang w:val="fr"/>
              </w:rPr>
              <w:t>cas</w:t>
            </w:r>
            <w:r w:rsidRPr="00A91282">
              <w:rPr>
                <w:noProof/>
                <w:lang w:val="fr"/>
              </w:rPr>
              <w:t xml:space="preserve"> de divergence entre l’original et</w:t>
            </w:r>
            <w:r>
              <w:rPr>
                <w:lang w:val="fr"/>
              </w:rPr>
              <w:t xml:space="preserve"> </w:t>
            </w:r>
            <w:r w:rsidRPr="00A91282">
              <w:rPr>
                <w:noProof/>
                <w:lang w:val="fr"/>
              </w:rPr>
              <w:t>toute copie, l’original</w:t>
            </w:r>
            <w:r>
              <w:rPr>
                <w:lang w:val="fr"/>
              </w:rPr>
              <w:t xml:space="preserve"> </w:t>
            </w:r>
            <w:r w:rsidRPr="00A91282">
              <w:rPr>
                <w:noProof/>
                <w:lang w:val="fr"/>
              </w:rPr>
              <w:t>prévau</w:t>
            </w:r>
            <w:r w:rsidR="001D10E0">
              <w:rPr>
                <w:noProof/>
                <w:lang w:val="fr"/>
              </w:rPr>
              <w:t>dra</w:t>
            </w:r>
            <w:r w:rsidRPr="00A91282">
              <w:rPr>
                <w:noProof/>
                <w:lang w:val="fr"/>
              </w:rPr>
              <w:t>.</w:t>
            </w:r>
          </w:p>
          <w:p w14:paraId="6EC422B5" w14:textId="77777777" w:rsidR="00201AF2" w:rsidRPr="000A38D0" w:rsidRDefault="00201AF2" w:rsidP="00EB30AC">
            <w:pPr>
              <w:pStyle w:val="AASec1H3"/>
              <w:ind w:left="548" w:hanging="630"/>
              <w:rPr>
                <w:noProof/>
              </w:rPr>
            </w:pPr>
            <w:r w:rsidRPr="00EB30AC">
              <w:t>L’original</w:t>
            </w:r>
            <w:r w:rsidRPr="00A91282">
              <w:rPr>
                <w:noProof/>
                <w:lang w:val="fr"/>
              </w:rPr>
              <w:t xml:space="preserve"> et toutes les copies de</w:t>
            </w:r>
            <w:r>
              <w:rPr>
                <w:lang w:val="fr"/>
              </w:rPr>
              <w:t xml:space="preserve"> </w:t>
            </w:r>
            <w:r w:rsidRPr="00A91282">
              <w:rPr>
                <w:noProof/>
                <w:lang w:val="fr"/>
              </w:rPr>
              <w:t>la</w:t>
            </w:r>
            <w:r>
              <w:rPr>
                <w:lang w:val="fr"/>
              </w:rPr>
              <w:t xml:space="preserve"> </w:t>
            </w:r>
            <w:r w:rsidRPr="00A91282">
              <w:rPr>
                <w:noProof/>
                <w:lang w:val="fr"/>
              </w:rPr>
              <w:t>Proposition</w:t>
            </w:r>
            <w:r>
              <w:rPr>
                <w:noProof/>
                <w:lang w:val="fr"/>
              </w:rPr>
              <w:t xml:space="preserve"> </w:t>
            </w:r>
            <w:r w:rsidRPr="00A91282">
              <w:rPr>
                <w:noProof/>
                <w:lang w:val="fr"/>
              </w:rPr>
              <w:t xml:space="preserve">doivent être dactylographiés ou écrits à l’encre indélébile et doivent être signés par une ou plusieurs personnes dûment autorisées à signer au nom du Proposant. L’autorisation doit être écrite, </w:t>
            </w:r>
            <w:r>
              <w:rPr>
                <w:lang w:val="fr"/>
              </w:rPr>
              <w:t>tel</w:t>
            </w:r>
            <w:r w:rsidRPr="00A91282">
              <w:rPr>
                <w:noProof/>
                <w:lang w:val="fr"/>
              </w:rPr>
              <w:t xml:space="preserve"> que </w:t>
            </w:r>
            <w:r>
              <w:rPr>
                <w:lang w:val="fr"/>
              </w:rPr>
              <w:t>spécifié dans</w:t>
            </w:r>
            <w:r w:rsidRPr="00A91282">
              <w:rPr>
                <w:b/>
                <w:noProof/>
                <w:lang w:val="fr"/>
              </w:rPr>
              <w:t xml:space="preserve"> le PDS</w:t>
            </w:r>
            <w:r>
              <w:rPr>
                <w:lang w:val="fr"/>
              </w:rPr>
              <w:t xml:space="preserve"> et incluse dans la proposition</w:t>
            </w:r>
            <w:r w:rsidRPr="00A91282">
              <w:rPr>
                <w:noProof/>
                <w:lang w:val="fr"/>
              </w:rPr>
              <w:t xml:space="preserve"> conformément à l’article </w:t>
            </w:r>
            <w:r w:rsidRPr="00B87E3E">
              <w:rPr>
                <w:b/>
                <w:noProof/>
                <w:lang w:val="fr"/>
              </w:rPr>
              <w:t>12.1 (c) des IP</w:t>
            </w:r>
            <w:r w:rsidRPr="00A91282">
              <w:rPr>
                <w:noProof/>
                <w:lang w:val="fr"/>
              </w:rPr>
              <w:t>.</w:t>
            </w:r>
            <w:r>
              <w:rPr>
                <w:lang w:val="fr"/>
              </w:rPr>
              <w:t xml:space="preserve"> </w:t>
            </w:r>
            <w:r w:rsidRPr="00A91282">
              <w:rPr>
                <w:noProof/>
                <w:lang w:val="fr"/>
              </w:rPr>
              <w:t xml:space="preserve">Le nom et la position occupés par chaque personne signataire de l’autorisation doivent être dactylographiés ou imprimés sous la signature. Toutes les pages de la </w:t>
            </w:r>
            <w:r>
              <w:rPr>
                <w:noProof/>
                <w:lang w:val="fr"/>
              </w:rPr>
              <w:t>P</w:t>
            </w:r>
            <w:r w:rsidRPr="00A91282">
              <w:rPr>
                <w:noProof/>
                <w:lang w:val="fr"/>
              </w:rPr>
              <w:t xml:space="preserve">roposition, </w:t>
            </w:r>
            <w:r>
              <w:rPr>
                <w:lang w:val="fr"/>
              </w:rPr>
              <w:t>où des ajouts</w:t>
            </w:r>
            <w:r w:rsidRPr="00A91282">
              <w:rPr>
                <w:noProof/>
                <w:lang w:val="fr"/>
              </w:rPr>
              <w:t xml:space="preserve"> ou des modifications ont été apportées,</w:t>
            </w:r>
            <w:r>
              <w:rPr>
                <w:lang w:val="fr"/>
              </w:rPr>
              <w:t xml:space="preserve"> </w:t>
            </w:r>
            <w:r w:rsidRPr="00A91282">
              <w:rPr>
                <w:noProof/>
                <w:lang w:val="fr"/>
              </w:rPr>
              <w:t xml:space="preserve">doivent être signées ou paraphées par la ou les personnes qui signent la </w:t>
            </w:r>
            <w:r>
              <w:rPr>
                <w:noProof/>
                <w:lang w:val="fr"/>
              </w:rPr>
              <w:t>P</w:t>
            </w:r>
            <w:r w:rsidRPr="00A91282">
              <w:rPr>
                <w:noProof/>
                <w:lang w:val="fr"/>
              </w:rPr>
              <w:t>roposition.</w:t>
            </w:r>
          </w:p>
          <w:p w14:paraId="757472AF" w14:textId="77777777" w:rsidR="00201AF2" w:rsidRPr="000A38D0" w:rsidRDefault="00201AF2" w:rsidP="00EB30AC">
            <w:pPr>
              <w:pStyle w:val="AASec1H3"/>
              <w:ind w:left="548" w:hanging="630"/>
              <w:rPr>
                <w:noProof/>
              </w:rPr>
            </w:pPr>
            <w:r w:rsidRPr="00A91282">
              <w:rPr>
                <w:noProof/>
                <w:lang w:val="fr"/>
              </w:rPr>
              <w:t xml:space="preserve">La Proposition </w:t>
            </w:r>
            <w:r>
              <w:rPr>
                <w:lang w:val="fr"/>
              </w:rPr>
              <w:t xml:space="preserve">ne doit </w:t>
            </w:r>
            <w:r w:rsidRPr="00A91282">
              <w:rPr>
                <w:noProof/>
                <w:lang w:val="fr"/>
              </w:rPr>
              <w:t xml:space="preserve">contenir aucune interlimitation, effacement ou </w:t>
            </w:r>
            <w:r w:rsidRPr="00EB30AC">
              <w:t>écrasement</w:t>
            </w:r>
            <w:r w:rsidRPr="00A91282">
              <w:rPr>
                <w:noProof/>
                <w:lang w:val="fr"/>
              </w:rPr>
              <w:t>, sauf pour corriger les erreurs commises par</w:t>
            </w:r>
            <w:r>
              <w:rPr>
                <w:lang w:val="fr"/>
              </w:rPr>
              <w:t xml:space="preserve"> </w:t>
            </w:r>
            <w:r w:rsidRPr="00A91282">
              <w:rPr>
                <w:noProof/>
                <w:lang w:val="fr"/>
              </w:rPr>
              <w:t>le Proposant,</w:t>
            </w:r>
            <w:r>
              <w:rPr>
                <w:lang w:val="fr"/>
              </w:rPr>
              <w:t xml:space="preserve"> </w:t>
            </w:r>
            <w:r w:rsidRPr="00A91282">
              <w:rPr>
                <w:noProof/>
                <w:lang w:val="fr"/>
              </w:rPr>
              <w:t>auquel cas ces corrections doivent être paraphées par la ou les personnes qui signent la</w:t>
            </w:r>
            <w:r>
              <w:rPr>
                <w:lang w:val="fr"/>
              </w:rPr>
              <w:t xml:space="preserve"> </w:t>
            </w:r>
            <w:r w:rsidRPr="00A91282">
              <w:rPr>
                <w:noProof/>
                <w:lang w:val="fr"/>
              </w:rPr>
              <w:t>Proposition.</w:t>
            </w:r>
          </w:p>
          <w:p w14:paraId="797EC3FC" w14:textId="57DC776C" w:rsidR="00201AF2" w:rsidRPr="005257FF" w:rsidRDefault="00201AF2" w:rsidP="00EB30AC">
            <w:pPr>
              <w:pStyle w:val="AASec1H3"/>
              <w:ind w:left="548" w:hanging="630"/>
            </w:pPr>
            <w:r w:rsidRPr="00B87E3E">
              <w:rPr>
                <w:noProof/>
                <w:lang w:val="fr"/>
              </w:rPr>
              <w:t xml:space="preserve">La </w:t>
            </w:r>
            <w:r w:rsidRPr="00EB30AC">
              <w:t>signature</w:t>
            </w:r>
            <w:r w:rsidRPr="00B87E3E">
              <w:rPr>
                <w:noProof/>
                <w:lang w:val="fr"/>
              </w:rPr>
              <w:t xml:space="preserve"> et soumission d’une </w:t>
            </w:r>
            <w:r>
              <w:rPr>
                <w:noProof/>
                <w:lang w:val="fr"/>
              </w:rPr>
              <w:t>P</w:t>
            </w:r>
            <w:r w:rsidRPr="00B87E3E">
              <w:rPr>
                <w:noProof/>
                <w:lang w:val="fr"/>
              </w:rPr>
              <w:t xml:space="preserve">roposition </w:t>
            </w:r>
            <w:r>
              <w:rPr>
                <w:noProof/>
                <w:lang w:val="fr"/>
              </w:rPr>
              <w:t>T</w:t>
            </w:r>
            <w:r w:rsidRPr="00B87E3E">
              <w:rPr>
                <w:noProof/>
                <w:lang w:val="fr"/>
              </w:rPr>
              <w:t xml:space="preserve">echnique de </w:t>
            </w:r>
            <w:r>
              <w:rPr>
                <w:noProof/>
                <w:lang w:val="fr"/>
              </w:rPr>
              <w:t>P</w:t>
            </w:r>
            <w:r w:rsidRPr="00B87E3E">
              <w:rPr>
                <w:noProof/>
                <w:lang w:val="fr"/>
              </w:rPr>
              <w:t xml:space="preserve">remière </w:t>
            </w:r>
            <w:r>
              <w:rPr>
                <w:noProof/>
                <w:lang w:val="fr"/>
              </w:rPr>
              <w:t>E</w:t>
            </w:r>
            <w:r w:rsidRPr="00B87E3E">
              <w:rPr>
                <w:noProof/>
                <w:lang w:val="fr"/>
              </w:rPr>
              <w:t>tape ne lie ni oblige le Proposant de soumettre une Proposition Technique et Financière de Deuxième Etape.</w:t>
            </w:r>
          </w:p>
        </w:tc>
      </w:tr>
      <w:tr w:rsidR="0067765D" w:rsidRPr="00B4328A" w14:paraId="160B7587" w14:textId="77777777" w:rsidTr="0070334A">
        <w:trPr>
          <w:gridAfter w:val="1"/>
          <w:wAfter w:w="4427" w:type="dxa"/>
        </w:trPr>
        <w:tc>
          <w:tcPr>
            <w:tcW w:w="9631" w:type="dxa"/>
            <w:gridSpan w:val="2"/>
          </w:tcPr>
          <w:p w14:paraId="52F82E0C" w14:textId="4C1C5470" w:rsidR="0067765D" w:rsidRPr="0067765D" w:rsidRDefault="0067765D" w:rsidP="009111AD">
            <w:pPr>
              <w:pStyle w:val="Sec1H1"/>
            </w:pPr>
            <w:bookmarkStart w:id="235" w:name="_Toc98261829"/>
            <w:bookmarkStart w:id="236" w:name="_Toc98404753"/>
            <w:r>
              <w:t>Soumission des Propositions Techniques de Première Etape</w:t>
            </w:r>
            <w:bookmarkEnd w:id="235"/>
            <w:bookmarkEnd w:id="236"/>
          </w:p>
        </w:tc>
      </w:tr>
      <w:tr w:rsidR="00B15605" w:rsidRPr="00B4328A" w14:paraId="321CABCD" w14:textId="77777777" w:rsidTr="0070334A">
        <w:trPr>
          <w:gridAfter w:val="1"/>
          <w:wAfter w:w="4427" w:type="dxa"/>
        </w:trPr>
        <w:tc>
          <w:tcPr>
            <w:tcW w:w="1980" w:type="dxa"/>
          </w:tcPr>
          <w:p w14:paraId="4DF29B97" w14:textId="50531B44" w:rsidR="00B15605" w:rsidRDefault="00B15605" w:rsidP="009111AD">
            <w:pPr>
              <w:pStyle w:val="Sec1H2"/>
              <w:ind w:left="343" w:hanging="343"/>
            </w:pPr>
            <w:bookmarkStart w:id="237" w:name="_Toc98261830"/>
            <w:bookmarkStart w:id="238" w:name="_Toc98404754"/>
            <w:r w:rsidRPr="00B4328A">
              <w:t xml:space="preserve">Cachetage et </w:t>
            </w:r>
            <w:r>
              <w:t>M</w:t>
            </w:r>
            <w:r w:rsidRPr="00B4328A">
              <w:t>arquage des Propositions</w:t>
            </w:r>
            <w:r>
              <w:t xml:space="preserve"> Techniques Première Etape</w:t>
            </w:r>
            <w:bookmarkEnd w:id="237"/>
            <w:bookmarkEnd w:id="238"/>
          </w:p>
        </w:tc>
        <w:tc>
          <w:tcPr>
            <w:tcW w:w="7651" w:type="dxa"/>
          </w:tcPr>
          <w:p w14:paraId="7BC1A478" w14:textId="7A6D8D8E" w:rsidR="00B15605" w:rsidRPr="00B15605" w:rsidRDefault="00B15605" w:rsidP="00EB30AC">
            <w:pPr>
              <w:pStyle w:val="AASec1H3"/>
              <w:ind w:left="548" w:hanging="630"/>
            </w:pPr>
            <w:r w:rsidRPr="00B15605">
              <w:rPr>
                <w:spacing w:val="-3"/>
              </w:rPr>
              <w:tab/>
            </w:r>
            <w:r w:rsidRPr="00B15605">
              <w:t xml:space="preserve">Le Proposant doit cacheter l’original de la Proposition Technique de Première Etape et chaque copie de la Proposition dans des enveloppes distinctes, chacune contenant les documents spécifiés à l’article </w:t>
            </w:r>
            <w:r w:rsidRPr="00B15605">
              <w:rPr>
                <w:b/>
              </w:rPr>
              <w:t>12 des IP</w:t>
            </w:r>
            <w:r w:rsidRPr="00B15605">
              <w:t xml:space="preserve">, et marquera les enveloppes de la mention « Proposition Technique de Première Etape – Original, » et « Proposition Technique de Première Etape – Copie No [insérer le nombre], » toutes marquées comme exigé en </w:t>
            </w:r>
            <w:r w:rsidRPr="00B15605">
              <w:rPr>
                <w:b/>
              </w:rPr>
              <w:t>IP 17.1</w:t>
            </w:r>
            <w:r w:rsidRPr="00B15605">
              <w:t>.  Les enveloppes seront cachetées dans une enveloppe extérieure.</w:t>
            </w:r>
          </w:p>
          <w:p w14:paraId="4ECF9C29" w14:textId="2CCAC829" w:rsidR="00B15605" w:rsidRPr="00B15605" w:rsidRDefault="00B15605" w:rsidP="00EB30AC">
            <w:pPr>
              <w:pStyle w:val="AASec1H3"/>
              <w:ind w:left="548" w:hanging="630"/>
              <w:rPr>
                <w:spacing w:val="-3"/>
              </w:rPr>
            </w:pPr>
            <w:r w:rsidRPr="00B15605">
              <w:rPr>
                <w:spacing w:val="-3"/>
              </w:rPr>
              <w:t>Les enveloppes intérieure et extérieure doivent :</w:t>
            </w:r>
          </w:p>
          <w:p w14:paraId="0DA6A172" w14:textId="77777777" w:rsidR="00B15605" w:rsidRPr="00B15605" w:rsidRDefault="00B15605" w:rsidP="00EC1CEF">
            <w:pPr>
              <w:pStyle w:val="ListParagraph"/>
              <w:numPr>
                <w:ilvl w:val="0"/>
                <w:numId w:val="102"/>
              </w:numPr>
              <w:tabs>
                <w:tab w:val="center" w:pos="426"/>
              </w:tabs>
              <w:spacing w:after="60"/>
              <w:ind w:right="43"/>
              <w:jc w:val="both"/>
              <w:rPr>
                <w:spacing w:val="-3"/>
                <w:sz w:val="24"/>
                <w:szCs w:val="24"/>
              </w:rPr>
            </w:pPr>
            <w:r w:rsidRPr="00B15605">
              <w:rPr>
                <w:spacing w:val="-3"/>
                <w:sz w:val="24"/>
                <w:szCs w:val="24"/>
              </w:rPr>
              <w:t>porter le nom et l'adresse du Proposant ;</w:t>
            </w:r>
          </w:p>
          <w:p w14:paraId="4C8C5001" w14:textId="77777777" w:rsidR="00B15605" w:rsidRPr="00B15605" w:rsidRDefault="00B15605" w:rsidP="00EC1CEF">
            <w:pPr>
              <w:pStyle w:val="ListParagraph"/>
              <w:numPr>
                <w:ilvl w:val="0"/>
                <w:numId w:val="102"/>
              </w:numPr>
              <w:tabs>
                <w:tab w:val="center" w:pos="426"/>
              </w:tabs>
              <w:spacing w:after="60"/>
              <w:ind w:right="43"/>
              <w:jc w:val="both"/>
              <w:rPr>
                <w:spacing w:val="-3"/>
                <w:sz w:val="24"/>
                <w:szCs w:val="24"/>
              </w:rPr>
            </w:pPr>
            <w:r w:rsidRPr="00B15605">
              <w:rPr>
                <w:spacing w:val="-3"/>
                <w:sz w:val="24"/>
                <w:szCs w:val="24"/>
              </w:rPr>
              <w:t xml:space="preserve">être adressée au Maître d’Ouvrage, à l'adresse indiquée dans le </w:t>
            </w:r>
            <w:r w:rsidRPr="00B15605">
              <w:rPr>
                <w:b/>
                <w:bCs/>
                <w:spacing w:val="-3"/>
                <w:sz w:val="24"/>
                <w:szCs w:val="24"/>
              </w:rPr>
              <w:t>DDP</w:t>
            </w:r>
            <w:r w:rsidRPr="00B15605">
              <w:rPr>
                <w:b/>
                <w:spacing w:val="-3"/>
                <w:sz w:val="24"/>
                <w:szCs w:val="24"/>
              </w:rPr>
              <w:t xml:space="preserve">, </w:t>
            </w:r>
            <w:r w:rsidRPr="00B15605">
              <w:rPr>
                <w:b/>
                <w:bCs/>
                <w:spacing w:val="-3"/>
                <w:sz w:val="24"/>
                <w:szCs w:val="24"/>
              </w:rPr>
              <w:t xml:space="preserve"> article 19.1 des IP</w:t>
            </w:r>
            <w:r w:rsidRPr="00B15605">
              <w:rPr>
                <w:spacing w:val="-3"/>
                <w:sz w:val="24"/>
                <w:szCs w:val="24"/>
              </w:rPr>
              <w:t>; et</w:t>
            </w:r>
          </w:p>
          <w:p w14:paraId="3DE61C0B" w14:textId="77777777" w:rsidR="00B15605" w:rsidRPr="00B15605" w:rsidRDefault="00B15605" w:rsidP="00EC1CEF">
            <w:pPr>
              <w:pStyle w:val="ListParagraph"/>
              <w:numPr>
                <w:ilvl w:val="0"/>
                <w:numId w:val="102"/>
              </w:numPr>
              <w:tabs>
                <w:tab w:val="center" w:pos="426"/>
              </w:tabs>
              <w:spacing w:after="60"/>
              <w:ind w:right="43"/>
              <w:jc w:val="both"/>
              <w:rPr>
                <w:spacing w:val="-3"/>
                <w:sz w:val="24"/>
                <w:szCs w:val="24"/>
              </w:rPr>
            </w:pPr>
            <w:r w:rsidRPr="00B15605">
              <w:rPr>
                <w:spacing w:val="-3"/>
                <w:sz w:val="24"/>
                <w:szCs w:val="24"/>
              </w:rPr>
              <w:t xml:space="preserve">porter le nom du (des) Marché (s), le titre et le numéro de la Demande de Propositions, comme spécifié dans le </w:t>
            </w:r>
            <w:r w:rsidRPr="00B15605">
              <w:rPr>
                <w:b/>
                <w:bCs/>
                <w:spacing w:val="-3"/>
                <w:sz w:val="24"/>
                <w:szCs w:val="24"/>
              </w:rPr>
              <w:t>DDP</w:t>
            </w:r>
            <w:r w:rsidRPr="00B15605">
              <w:rPr>
                <w:spacing w:val="-3"/>
                <w:sz w:val="24"/>
                <w:szCs w:val="24"/>
              </w:rPr>
              <w:t xml:space="preserve">, pour l’article </w:t>
            </w:r>
            <w:r w:rsidRPr="00B15605">
              <w:rPr>
                <w:b/>
                <w:bCs/>
                <w:spacing w:val="-3"/>
                <w:sz w:val="24"/>
                <w:szCs w:val="24"/>
              </w:rPr>
              <w:t>1.1 des IP</w:t>
            </w:r>
            <w:r w:rsidRPr="00B15605">
              <w:rPr>
                <w:spacing w:val="-3"/>
                <w:sz w:val="24"/>
                <w:szCs w:val="24"/>
              </w:rPr>
              <w:t xml:space="preserve">, ainsi que la déclaration « Proposition Technique Première Etape -- Ne pas ouvrir avant le [date et l’heure] », à compléter par l'heure et la date spécifiées dans les </w:t>
            </w:r>
            <w:r w:rsidRPr="00B15605">
              <w:rPr>
                <w:b/>
                <w:bCs/>
                <w:spacing w:val="-3"/>
                <w:sz w:val="24"/>
                <w:szCs w:val="24"/>
              </w:rPr>
              <w:t>DPDP</w:t>
            </w:r>
            <w:r w:rsidRPr="00B15605">
              <w:rPr>
                <w:spacing w:val="-3"/>
                <w:sz w:val="24"/>
                <w:szCs w:val="24"/>
              </w:rPr>
              <w:t xml:space="preserve">, article </w:t>
            </w:r>
            <w:r w:rsidRPr="00B15605">
              <w:rPr>
                <w:b/>
                <w:bCs/>
                <w:spacing w:val="-3"/>
                <w:sz w:val="24"/>
                <w:szCs w:val="24"/>
              </w:rPr>
              <w:t>19.1 des IP</w:t>
            </w:r>
            <w:r w:rsidRPr="00B15605">
              <w:rPr>
                <w:spacing w:val="-3"/>
                <w:sz w:val="24"/>
                <w:szCs w:val="24"/>
              </w:rPr>
              <w:t>.</w:t>
            </w:r>
          </w:p>
          <w:p w14:paraId="6F47D754" w14:textId="3FCE9821" w:rsidR="00B15605" w:rsidRDefault="00B15605" w:rsidP="00B15605">
            <w:pPr>
              <w:pStyle w:val="AASec1H3"/>
              <w:ind w:left="548" w:hanging="630"/>
            </w:pPr>
            <w:r w:rsidRPr="00B15605">
              <w:rPr>
                <w:spacing w:val="-3"/>
              </w:rPr>
              <w:t xml:space="preserve">Si l’enveloppe extérieure n’est pas cachetée et marquée comme le </w:t>
            </w:r>
            <w:r w:rsidRPr="00EB30AC">
              <w:t>requièrent</w:t>
            </w:r>
            <w:r w:rsidRPr="00B15605">
              <w:rPr>
                <w:spacing w:val="-3"/>
              </w:rPr>
              <w:t xml:space="preserve"> les articles </w:t>
            </w:r>
            <w:r w:rsidRPr="00B15605">
              <w:rPr>
                <w:b/>
                <w:spacing w:val="-3"/>
              </w:rPr>
              <w:t>18.1 et 18.2 des IP</w:t>
            </w:r>
            <w:r w:rsidRPr="00B15605">
              <w:rPr>
                <w:spacing w:val="-3"/>
              </w:rPr>
              <w:t>, le Maître d’Ouvrage ne pourra être tenu responsable si la Proposition est égarée ou ouverte prématurément.</w:t>
            </w:r>
          </w:p>
        </w:tc>
      </w:tr>
      <w:tr w:rsidR="00B15605" w:rsidRPr="00B4328A" w14:paraId="18B9BE79" w14:textId="77777777" w:rsidTr="0070334A">
        <w:trPr>
          <w:gridAfter w:val="1"/>
          <w:wAfter w:w="4427" w:type="dxa"/>
        </w:trPr>
        <w:tc>
          <w:tcPr>
            <w:tcW w:w="1980" w:type="dxa"/>
          </w:tcPr>
          <w:p w14:paraId="736DDE80" w14:textId="78B4EF74" w:rsidR="00B15605" w:rsidRPr="00B4328A" w:rsidRDefault="00B15605" w:rsidP="009111AD">
            <w:pPr>
              <w:pStyle w:val="Sec1H2"/>
              <w:ind w:left="343" w:hanging="343"/>
            </w:pPr>
            <w:bookmarkStart w:id="239" w:name="_Toc98261831"/>
            <w:bookmarkStart w:id="240" w:name="_Toc98404755"/>
            <w:r w:rsidRPr="00B4328A">
              <w:t xml:space="preserve">Date et heure limites de </w:t>
            </w:r>
            <w:r>
              <w:t>D</w:t>
            </w:r>
            <w:r w:rsidRPr="00B4328A">
              <w:t>épôt des Propositions</w:t>
            </w:r>
            <w:r>
              <w:t xml:space="preserve"> Techniques de Première Etape</w:t>
            </w:r>
            <w:bookmarkEnd w:id="239"/>
            <w:bookmarkEnd w:id="240"/>
          </w:p>
        </w:tc>
        <w:tc>
          <w:tcPr>
            <w:tcW w:w="7651" w:type="dxa"/>
          </w:tcPr>
          <w:p w14:paraId="476B7F4E" w14:textId="4F633A92" w:rsidR="00B15605" w:rsidRPr="00B15605" w:rsidRDefault="00B15605" w:rsidP="00EB30AC">
            <w:pPr>
              <w:pStyle w:val="AASec1H3"/>
              <w:ind w:left="548" w:hanging="630"/>
              <w:rPr>
                <w:spacing w:val="-3"/>
              </w:rPr>
            </w:pPr>
            <w:r w:rsidRPr="00B15605">
              <w:rPr>
                <w:spacing w:val="-3"/>
              </w:rPr>
              <w:tab/>
              <w:t xml:space="preserve">Les </w:t>
            </w:r>
            <w:r w:rsidRPr="00EB30AC">
              <w:t>Propositions</w:t>
            </w:r>
            <w:r w:rsidRPr="00B15605">
              <w:rPr>
                <w:spacing w:val="-3"/>
              </w:rPr>
              <w:t xml:space="preserve"> Techniques de Première Etape doivent être reçues par le Maître d’Ouvrage à l’adresse spécifiée au plus tard à l’heure et à la date indiquées </w:t>
            </w:r>
            <w:r w:rsidRPr="00B15605">
              <w:rPr>
                <w:b/>
                <w:spacing w:val="-3"/>
              </w:rPr>
              <w:t>dans les DPDP</w:t>
            </w:r>
            <w:r w:rsidRPr="00B15605">
              <w:rPr>
                <w:spacing w:val="-3"/>
              </w:rPr>
              <w:t xml:space="preserve">. Les Proposants ont la possibilité de soumettre leurs propositions par voie électronique si cela est spécifié </w:t>
            </w:r>
            <w:r w:rsidRPr="00B15605">
              <w:rPr>
                <w:b/>
                <w:spacing w:val="-3"/>
              </w:rPr>
              <w:t>dans les DPDP</w:t>
            </w:r>
            <w:r w:rsidRPr="00B15605">
              <w:rPr>
                <w:spacing w:val="-3"/>
              </w:rPr>
              <w:t>.</w:t>
            </w:r>
          </w:p>
          <w:p w14:paraId="58FDB947" w14:textId="1F104CE9" w:rsidR="00B15605" w:rsidRPr="00B15605" w:rsidRDefault="00B15605" w:rsidP="00EB30AC">
            <w:pPr>
              <w:pStyle w:val="AASec1H3"/>
              <w:ind w:left="548" w:hanging="630"/>
              <w:rPr>
                <w:spacing w:val="-3"/>
              </w:rPr>
            </w:pPr>
            <w:r w:rsidRPr="00B15605">
              <w:rPr>
                <w:spacing w:val="-3"/>
              </w:rPr>
              <w:tab/>
            </w:r>
            <w:r w:rsidRPr="00B15605">
              <w:t>Le Maître d’Ouvrage peut, à sa discrétion, reporter la date limite de remise des Propositions en modifiant le DDP en application de l’article </w:t>
            </w:r>
            <w:r w:rsidRPr="00B15605">
              <w:rPr>
                <w:b/>
              </w:rPr>
              <w:t>8.3 des IP</w:t>
            </w:r>
            <w:r w:rsidRPr="00B15605">
              <w:t>, auquel cas, tous les droits et obligations du Maître d’Ouvrage et des Proposants régis par la date limite antérieure seront régis par la nouvelle date limite.</w:t>
            </w:r>
          </w:p>
        </w:tc>
      </w:tr>
      <w:tr w:rsidR="00B15605" w:rsidRPr="00B4328A" w14:paraId="5BAE9833" w14:textId="77777777" w:rsidTr="0070334A">
        <w:trPr>
          <w:gridAfter w:val="1"/>
          <w:wAfter w:w="4427" w:type="dxa"/>
        </w:trPr>
        <w:tc>
          <w:tcPr>
            <w:tcW w:w="1980" w:type="dxa"/>
          </w:tcPr>
          <w:p w14:paraId="41FBC8CD" w14:textId="223C271B" w:rsidR="00B15605" w:rsidRPr="00B4328A" w:rsidRDefault="00B15605" w:rsidP="009111AD">
            <w:pPr>
              <w:pStyle w:val="Sec1H2"/>
              <w:ind w:left="343" w:hanging="343"/>
            </w:pPr>
            <w:bookmarkStart w:id="241" w:name="_Toc98261832"/>
            <w:bookmarkStart w:id="242" w:name="_Toc98404756"/>
            <w:r>
              <w:t>P</w:t>
            </w:r>
            <w:r w:rsidRPr="00B4328A">
              <w:t xml:space="preserve">ropositions </w:t>
            </w:r>
            <w:r>
              <w:t>H</w:t>
            </w:r>
            <w:r w:rsidRPr="00B4328A">
              <w:t xml:space="preserve">ors </w:t>
            </w:r>
            <w:r>
              <w:t>D</w:t>
            </w:r>
            <w:r w:rsidRPr="00B4328A">
              <w:t>élai</w:t>
            </w:r>
            <w:bookmarkEnd w:id="241"/>
            <w:bookmarkEnd w:id="242"/>
          </w:p>
        </w:tc>
        <w:tc>
          <w:tcPr>
            <w:tcW w:w="7651" w:type="dxa"/>
          </w:tcPr>
          <w:p w14:paraId="73533F41" w14:textId="171F190A" w:rsidR="00B15605" w:rsidRPr="00B15605" w:rsidRDefault="00B15605" w:rsidP="00EB30AC">
            <w:pPr>
              <w:pStyle w:val="AASec1H3"/>
              <w:ind w:left="548" w:hanging="630"/>
              <w:rPr>
                <w:spacing w:val="-3"/>
              </w:rPr>
            </w:pPr>
            <w:r w:rsidRPr="00B15605">
              <w:rPr>
                <w:spacing w:val="-3"/>
              </w:rPr>
              <w:tab/>
            </w:r>
            <w:r w:rsidRPr="00B15605">
              <w:t xml:space="preserve">Toute Proposition reçue par le Maître d’Ouvrage après la date et l’heure limites de dépôt des Propositions conformément </w:t>
            </w:r>
            <w:r w:rsidRPr="00B15605">
              <w:rPr>
                <w:spacing w:val="-3"/>
              </w:rPr>
              <w:t xml:space="preserve">à l’article </w:t>
            </w:r>
            <w:r w:rsidRPr="00B15605">
              <w:rPr>
                <w:b/>
                <w:spacing w:val="-3"/>
              </w:rPr>
              <w:t xml:space="preserve">19 des IP </w:t>
            </w:r>
            <w:r w:rsidRPr="00B15605">
              <w:t>sera déclarée hors délai, écartée et renvoyée au Proposant sans avoir été ouverte.</w:t>
            </w:r>
          </w:p>
        </w:tc>
      </w:tr>
      <w:tr w:rsidR="00B15605" w:rsidRPr="00B4328A" w14:paraId="5187AB91" w14:textId="77777777" w:rsidTr="0070334A">
        <w:trPr>
          <w:gridAfter w:val="1"/>
          <w:wAfter w:w="4427" w:type="dxa"/>
        </w:trPr>
        <w:tc>
          <w:tcPr>
            <w:tcW w:w="1980" w:type="dxa"/>
          </w:tcPr>
          <w:p w14:paraId="3AC3F796" w14:textId="4A044E49" w:rsidR="00B15605" w:rsidRPr="00B4328A" w:rsidRDefault="00AA20EE" w:rsidP="009111AD">
            <w:pPr>
              <w:pStyle w:val="Sec1H2"/>
              <w:ind w:left="343" w:hanging="343"/>
            </w:pPr>
            <w:bookmarkStart w:id="243" w:name="_Toc98261833"/>
            <w:bookmarkStart w:id="244" w:name="_Toc98404757"/>
            <w:r>
              <w:t>R</w:t>
            </w:r>
            <w:r w:rsidR="00B15605" w:rsidRPr="00B4328A">
              <w:t xml:space="preserve">etrait, </w:t>
            </w:r>
            <w:r>
              <w:t>S</w:t>
            </w:r>
            <w:r w:rsidR="00B15605" w:rsidRPr="00B4328A">
              <w:t xml:space="preserve">ubstitution et </w:t>
            </w:r>
            <w:r>
              <w:t>M</w:t>
            </w:r>
            <w:r w:rsidR="00B15605" w:rsidRPr="00B4328A">
              <w:t>odification des Propositions</w:t>
            </w:r>
            <w:bookmarkEnd w:id="243"/>
            <w:bookmarkEnd w:id="244"/>
          </w:p>
        </w:tc>
        <w:tc>
          <w:tcPr>
            <w:tcW w:w="7651" w:type="dxa"/>
          </w:tcPr>
          <w:p w14:paraId="3426037E" w14:textId="024E765A" w:rsidR="00B15605" w:rsidRPr="00B15605" w:rsidRDefault="00B15605" w:rsidP="00EB30AC">
            <w:pPr>
              <w:pStyle w:val="AASec1H3"/>
              <w:ind w:left="548" w:hanging="630"/>
            </w:pPr>
            <w:r w:rsidRPr="00B15605">
              <w:tab/>
              <w:t>Le Proposant peut retirer, remplacer, ou modifier sa Proposition après l’avoir déposée, par voie de notification écrite, dûment signée par un représentant habilité, assortie d’une copie de l’habilitation en application de l’article </w:t>
            </w:r>
            <w:r w:rsidRPr="00B15605">
              <w:rPr>
                <w:b/>
              </w:rPr>
              <w:t xml:space="preserve">17.2 des IP </w:t>
            </w:r>
            <w:r w:rsidRPr="00B15605">
              <w:t>(à l’exception d’une notification de retrait qui ne nécessite pas de copie). La Proposition modifiée ou la Proposition de remplacement correspondante doit être jointe à la notification écrite. Toutes les notifications doivent être :</w:t>
            </w:r>
          </w:p>
          <w:p w14:paraId="0C765B0B" w14:textId="77777777" w:rsidR="00B15605" w:rsidRDefault="00B15605" w:rsidP="00956631">
            <w:pPr>
              <w:pStyle w:val="ListParagraph"/>
              <w:numPr>
                <w:ilvl w:val="0"/>
                <w:numId w:val="63"/>
              </w:numPr>
              <w:tabs>
                <w:tab w:val="clear" w:pos="1350"/>
              </w:tabs>
              <w:spacing w:before="60" w:after="60"/>
              <w:ind w:left="1076" w:hanging="446"/>
              <w:jc w:val="both"/>
              <w:rPr>
                <w:spacing w:val="-4"/>
                <w:sz w:val="24"/>
                <w:szCs w:val="24"/>
              </w:rPr>
            </w:pPr>
            <w:r w:rsidRPr="00B15605">
              <w:rPr>
                <w:spacing w:val="-4"/>
                <w:sz w:val="24"/>
                <w:szCs w:val="24"/>
              </w:rPr>
              <w:t xml:space="preserve">préparées et délivrées en application des articles </w:t>
            </w:r>
            <w:r w:rsidRPr="00B15605">
              <w:rPr>
                <w:b/>
                <w:bCs/>
                <w:spacing w:val="-4"/>
                <w:sz w:val="24"/>
                <w:szCs w:val="24"/>
              </w:rPr>
              <w:t>17 et 18 des IP</w:t>
            </w:r>
            <w:r w:rsidRPr="00B15605">
              <w:rPr>
                <w:spacing w:val="-4"/>
                <w:sz w:val="24"/>
                <w:szCs w:val="24"/>
              </w:rPr>
              <w:t xml:space="preserve"> (sauf pour ce qui est des notifications de retrait qui ne nécessitent pas de copies). Par ailleurs, les enveloppes doivent porter clairement, selon le cas, la mention « </w:t>
            </w:r>
            <w:r w:rsidRPr="00B15605">
              <w:rPr>
                <w:sz w:val="24"/>
                <w:szCs w:val="24"/>
              </w:rPr>
              <w:t xml:space="preserve">PROPOSITION PREMIERE ETAPE </w:t>
            </w:r>
            <w:r w:rsidRPr="00B15605">
              <w:rPr>
                <w:spacing w:val="-4"/>
                <w:sz w:val="24"/>
                <w:szCs w:val="24"/>
              </w:rPr>
              <w:t>-- RETRAIT », « </w:t>
            </w:r>
            <w:r w:rsidRPr="00B15605">
              <w:rPr>
                <w:sz w:val="24"/>
                <w:szCs w:val="24"/>
              </w:rPr>
              <w:t>PROPOSITION PREMIERE ETAPE –</w:t>
            </w:r>
            <w:r w:rsidRPr="00B15605">
              <w:rPr>
                <w:spacing w:val="-4"/>
                <w:sz w:val="24"/>
                <w:szCs w:val="24"/>
              </w:rPr>
              <w:t xml:space="preserve"> REMPLACEMENT », ou </w:t>
            </w:r>
            <w:r w:rsidRPr="00B15605">
              <w:rPr>
                <w:sz w:val="24"/>
                <w:szCs w:val="24"/>
              </w:rPr>
              <w:t>« PROPOSITION</w:t>
            </w:r>
            <w:r w:rsidRPr="00B15605">
              <w:rPr>
                <w:spacing w:val="-3"/>
                <w:sz w:val="24"/>
                <w:szCs w:val="24"/>
              </w:rPr>
              <w:t xml:space="preserve"> PREMIERE ETAPE </w:t>
            </w:r>
            <w:r w:rsidRPr="00B15605">
              <w:rPr>
                <w:sz w:val="24"/>
                <w:szCs w:val="24"/>
              </w:rPr>
              <w:t>– MODIFICATION »</w:t>
            </w:r>
            <w:r w:rsidRPr="00B15605">
              <w:rPr>
                <w:spacing w:val="-4"/>
                <w:sz w:val="24"/>
                <w:szCs w:val="24"/>
              </w:rPr>
              <w:t xml:space="preserve"> ; et </w:t>
            </w:r>
          </w:p>
          <w:p w14:paraId="0AFE1C13" w14:textId="2FB9F846" w:rsidR="00B15605" w:rsidRPr="00B15605" w:rsidRDefault="00B15605" w:rsidP="00956631">
            <w:pPr>
              <w:pStyle w:val="ListParagraph"/>
              <w:numPr>
                <w:ilvl w:val="0"/>
                <w:numId w:val="63"/>
              </w:numPr>
              <w:tabs>
                <w:tab w:val="clear" w:pos="1350"/>
              </w:tabs>
              <w:spacing w:before="60" w:after="60"/>
              <w:ind w:left="1076" w:hanging="446"/>
              <w:jc w:val="both"/>
              <w:rPr>
                <w:spacing w:val="-4"/>
                <w:sz w:val="24"/>
                <w:szCs w:val="24"/>
              </w:rPr>
            </w:pPr>
            <w:r w:rsidRPr="00B15605">
              <w:rPr>
                <w:sz w:val="24"/>
                <w:szCs w:val="24"/>
              </w:rPr>
              <w:t>reçues par le Maître d’Ouvrage avant la date et l’heure limites de dépôt des Propositions conformément à l’article </w:t>
            </w:r>
            <w:r w:rsidRPr="00B15605">
              <w:rPr>
                <w:b/>
                <w:bCs/>
                <w:sz w:val="24"/>
                <w:szCs w:val="24"/>
              </w:rPr>
              <w:t>19 des IP</w:t>
            </w:r>
            <w:r w:rsidRPr="00B15605">
              <w:rPr>
                <w:sz w:val="24"/>
                <w:szCs w:val="24"/>
              </w:rPr>
              <w:t>.</w:t>
            </w:r>
          </w:p>
        </w:tc>
      </w:tr>
      <w:tr w:rsidR="00B15605" w:rsidRPr="00B4328A" w14:paraId="70A86D59" w14:textId="77777777" w:rsidTr="0070334A">
        <w:trPr>
          <w:gridAfter w:val="1"/>
          <w:wAfter w:w="4427" w:type="dxa"/>
        </w:trPr>
        <w:tc>
          <w:tcPr>
            <w:tcW w:w="9631" w:type="dxa"/>
            <w:gridSpan w:val="2"/>
          </w:tcPr>
          <w:p w14:paraId="5CE8F914" w14:textId="3126731B" w:rsidR="00B15605" w:rsidRPr="00B15605" w:rsidRDefault="00EC0096" w:rsidP="009111AD">
            <w:pPr>
              <w:pStyle w:val="Sec1H1"/>
            </w:pPr>
            <w:bookmarkStart w:id="245" w:name="_Toc98261834"/>
            <w:bookmarkStart w:id="246" w:name="_Toc98404758"/>
            <w:r>
              <w:t xml:space="preserve">Ouverture et Evaluation des Propositions Technique de </w:t>
            </w:r>
            <w:proofErr w:type="spellStart"/>
            <w:r>
              <w:t>Premiere</w:t>
            </w:r>
            <w:proofErr w:type="spellEnd"/>
            <w:r>
              <w:t xml:space="preserve"> </w:t>
            </w:r>
            <w:proofErr w:type="spellStart"/>
            <w:r>
              <w:t>etape</w:t>
            </w:r>
            <w:bookmarkEnd w:id="245"/>
            <w:bookmarkEnd w:id="246"/>
            <w:proofErr w:type="spellEnd"/>
          </w:p>
        </w:tc>
      </w:tr>
      <w:tr w:rsidR="00EC0096" w:rsidRPr="00B4328A" w14:paraId="2AC31325" w14:textId="77777777" w:rsidTr="0070334A">
        <w:trPr>
          <w:gridAfter w:val="1"/>
          <w:wAfter w:w="4427" w:type="dxa"/>
        </w:trPr>
        <w:tc>
          <w:tcPr>
            <w:tcW w:w="1980" w:type="dxa"/>
          </w:tcPr>
          <w:p w14:paraId="12CDB934" w14:textId="362524DF" w:rsidR="00EC0096" w:rsidRPr="00EC0096" w:rsidRDefault="00EC0096" w:rsidP="009111AD">
            <w:pPr>
              <w:pStyle w:val="Sec1H2"/>
              <w:ind w:left="343" w:hanging="343"/>
            </w:pPr>
            <w:bookmarkStart w:id="247" w:name="_Toc98261835"/>
            <w:bookmarkStart w:id="248" w:name="_Toc98404759"/>
            <w:r>
              <w:t>O</w:t>
            </w:r>
            <w:r w:rsidRPr="00EC0096">
              <w:t>uverture des Propositions Techniques par le Maitre d’Ouvrage</w:t>
            </w:r>
            <w:bookmarkEnd w:id="247"/>
            <w:bookmarkEnd w:id="248"/>
          </w:p>
        </w:tc>
        <w:tc>
          <w:tcPr>
            <w:tcW w:w="7651" w:type="dxa"/>
          </w:tcPr>
          <w:p w14:paraId="2987095D" w14:textId="0DC60F87" w:rsidR="00EC0096" w:rsidRPr="00EC0096" w:rsidRDefault="00EC0096" w:rsidP="00EB30AC">
            <w:pPr>
              <w:pStyle w:val="AASec1H3"/>
              <w:ind w:left="548" w:hanging="630"/>
              <w:rPr>
                <w:b/>
                <w:bCs w:val="0"/>
              </w:rPr>
            </w:pPr>
            <w:r w:rsidRPr="00EC0096">
              <w:tab/>
              <w:t xml:space="preserve">Sous réserve des dispositions figurant aux articles </w:t>
            </w:r>
            <w:r w:rsidRPr="00EC0096">
              <w:rPr>
                <w:b/>
              </w:rPr>
              <w:t>20 et 21 des IP</w:t>
            </w:r>
            <w:r w:rsidRPr="00EC0096">
              <w:t xml:space="preserve">, le Maître d’Ouvrage procédera à l’ouverture en public de la Proposition, en présence des représentants des Proposants et de toute autre personne qui souhaite être présente, à la date, à l’heure et à l’adresse indiquées dans les </w:t>
            </w:r>
            <w:r w:rsidRPr="00EC0096">
              <w:rPr>
                <w:b/>
              </w:rPr>
              <w:t>DPDP</w:t>
            </w:r>
            <w:r w:rsidRPr="00EC0096">
              <w:t xml:space="preserve">. Les procédures spécifiques à l’ouverture de propositions électroniques, si de telles dispositions sont prévues, seront détaillées dans les </w:t>
            </w:r>
            <w:r w:rsidRPr="00EC0096">
              <w:rPr>
                <w:b/>
              </w:rPr>
              <w:t>DPDP.</w:t>
            </w:r>
          </w:p>
          <w:p w14:paraId="3C7F1106" w14:textId="24D60D73" w:rsidR="00EC0096" w:rsidRPr="00EC0096" w:rsidRDefault="00EC0096" w:rsidP="00EB30AC">
            <w:pPr>
              <w:pStyle w:val="AASec1H3"/>
              <w:ind w:left="548" w:hanging="630"/>
            </w:pPr>
            <w:r w:rsidRPr="00EC0096">
              <w:tab/>
              <w:t xml:space="preserve">Dans un premier temps, les enveloppes marquées « PROPOSITION PREMIERE ETAPE </w:t>
            </w:r>
            <w:r w:rsidRPr="00EC0096">
              <w:rPr>
                <w:spacing w:val="-4"/>
              </w:rPr>
              <w:t>-- RETRAIT</w:t>
            </w:r>
            <w:r w:rsidRPr="00EC0096">
              <w:t xml:space="preserve"> » seront ouvertes et leur contenu annoncé à haute voix, tandis que l’enveloppe contenant la Proposition correspondante sera renvoyée au Proposant sans avoir été ouverte. Le retrait d’une Proposition ne sera pas autorisé si la notification correspondante ne contient pas une habilitation valide du signataire à demander le retrait et n’est pas lue à haute voix en séance ; </w:t>
            </w:r>
          </w:p>
          <w:p w14:paraId="71BCDDA8" w14:textId="36BA5184" w:rsidR="00EC0096" w:rsidRPr="00EC0096" w:rsidRDefault="00EC0096" w:rsidP="00EB30AC">
            <w:pPr>
              <w:pStyle w:val="AASec1H3"/>
              <w:ind w:left="548" w:hanging="630"/>
            </w:pPr>
            <w:r w:rsidRPr="00EC0096">
              <w:tab/>
              <w:t xml:space="preserve">Ensuite, les enveloppes marquées « PROPOSITION TECHNIQUE PREMIERE ETAPE -- </w:t>
            </w:r>
            <w:r w:rsidRPr="00EC0096">
              <w:rPr>
                <w:spacing w:val="-4"/>
              </w:rPr>
              <w:t xml:space="preserve">REMPLACEMENT </w:t>
            </w:r>
            <w:r w:rsidRPr="00EC0096">
              <w:t xml:space="preserve">» seront ouvertes et annoncées à haute voix et la nouvelle Proposition correspondante substituée à la précédente ne sera pas ouverte et sera renvoyée sans avoir été ouverte au Proposant. Le remplacement d’une Proposition ne sera pas autorisé si la notification correspondante ne contient pas une habilitation valide du signataire à demander le remplacement et n’est pas lue à haute voix. </w:t>
            </w:r>
          </w:p>
          <w:p w14:paraId="759064FF" w14:textId="03498685" w:rsidR="00EC0096" w:rsidRPr="00EC0096" w:rsidRDefault="00EC0096" w:rsidP="00EB30AC">
            <w:pPr>
              <w:pStyle w:val="AASec1H3"/>
              <w:ind w:left="548" w:hanging="630"/>
            </w:pPr>
            <w:r w:rsidRPr="00EC0096">
              <w:tab/>
              <w:t>Puis, les enveloppes marquées « MODIFICATION » seront ouvertes et leur contenu lu à haute voix avec la Proposition correspondante. La modification d’une Proposition ne sera pas autorisée si la notification correspondante ne contient pas une habilitation valide du signataire à demander la modification et n’est pas lue à haute voix.</w:t>
            </w:r>
          </w:p>
          <w:p w14:paraId="3F7F8B4A" w14:textId="1FCFD5CB" w:rsidR="00EC0096" w:rsidRPr="00EC0096" w:rsidRDefault="00EC0096" w:rsidP="00EB30AC">
            <w:pPr>
              <w:pStyle w:val="AASec1H3"/>
              <w:ind w:left="548" w:hanging="630"/>
            </w:pPr>
            <w:r w:rsidRPr="00EC0096">
              <w:t>Ensuite, toutes les enveloppes restantes seront ouvertes l’une après l’autre, en annonçant à haute voix les noms des Proposants et tous autres détails que le Maître d’Ouvrage considère, à sa discrétion, appropriés qui seront enregistrés dans le procès-verbal de l’ouverture des Propositions Techniques de la Première Etape. Le Maître d’Ouvrage transmettra le procès-verbal écrit à tous les Proposants ayant remis une Proposition dans les délais.</w:t>
            </w:r>
          </w:p>
          <w:p w14:paraId="7946C366" w14:textId="7B2399CA" w:rsidR="00EC0096" w:rsidRPr="00EC0096" w:rsidRDefault="00EC0096" w:rsidP="00EB30AC">
            <w:pPr>
              <w:pStyle w:val="AASec1H3"/>
              <w:ind w:left="548" w:hanging="630"/>
            </w:pPr>
            <w:r w:rsidRPr="00EC0096">
              <w:tab/>
              <w:t>Seules les Propositions qui auront été ouvertes et annoncées à haute voix lors de l’ouverture des plis seront ensuite considérés aux fins de l’évaluation. Le Maître d’Ouvrage ne devra discuter du mérite d'aucune Proposition, ni rejeter aucune des Propositions en séance d’ouverture (à l’exception des Propositions reçues hors délais, en conformité avec l’article </w:t>
            </w:r>
            <w:r w:rsidRPr="00EC0096">
              <w:rPr>
                <w:b/>
              </w:rPr>
              <w:t>20.1 des IP</w:t>
            </w:r>
            <w:r w:rsidRPr="00EC0096">
              <w:t xml:space="preserve">). </w:t>
            </w:r>
          </w:p>
        </w:tc>
      </w:tr>
      <w:tr w:rsidR="00EC0096" w:rsidRPr="00B4328A" w14:paraId="67F7D23D" w14:textId="77777777" w:rsidTr="0070334A">
        <w:trPr>
          <w:gridAfter w:val="1"/>
          <w:wAfter w:w="4427" w:type="dxa"/>
        </w:trPr>
        <w:tc>
          <w:tcPr>
            <w:tcW w:w="1980" w:type="dxa"/>
          </w:tcPr>
          <w:p w14:paraId="31AB60F2" w14:textId="0BCF98CA" w:rsidR="00EC0096" w:rsidRPr="00EC0096" w:rsidRDefault="00EC0096" w:rsidP="009111AD">
            <w:pPr>
              <w:pStyle w:val="Sec1H2"/>
              <w:ind w:left="343" w:hanging="343"/>
            </w:pPr>
            <w:bookmarkStart w:id="249" w:name="_Toc98261836"/>
            <w:bookmarkStart w:id="250" w:name="_Toc98404760"/>
            <w:r>
              <w:t>D</w:t>
            </w:r>
            <w:r w:rsidRPr="00EC0096">
              <w:t>étermination de la Conformité des Propositions Techniques de Première Etape</w:t>
            </w:r>
            <w:bookmarkEnd w:id="249"/>
            <w:bookmarkEnd w:id="250"/>
          </w:p>
        </w:tc>
        <w:tc>
          <w:tcPr>
            <w:tcW w:w="7651" w:type="dxa"/>
          </w:tcPr>
          <w:p w14:paraId="3D6834E8" w14:textId="7624C196" w:rsidR="00EC0096" w:rsidRPr="00EC0096" w:rsidRDefault="00EC0096" w:rsidP="00EB30AC">
            <w:pPr>
              <w:pStyle w:val="AASec1H3"/>
              <w:ind w:left="548" w:hanging="630"/>
            </w:pPr>
            <w:r w:rsidRPr="00EC0096">
              <w:tab/>
              <w:t>Le Maître d’Ouvrage examinera les Propositions Techniques de Première Etape, y compris les éventuelles variantes proposées par le Proposant, afin de déterminer si elles sont complètes, ont été dûment signées et sont généralement en ordre.</w:t>
            </w:r>
          </w:p>
          <w:p w14:paraId="16B2E494" w14:textId="66D78C0D" w:rsidR="00EC0096" w:rsidRPr="00EC0096" w:rsidRDefault="00EC0096" w:rsidP="00EB30AC">
            <w:pPr>
              <w:pStyle w:val="AASec1H3"/>
              <w:ind w:left="548" w:hanging="630"/>
            </w:pPr>
            <w:r w:rsidRPr="00EC0096">
              <w:tab/>
              <w:t xml:space="preserve">Le Maître d’Ouvrage déterminera également si les Propositions contiennent des écarts par rapport aux exigences des Documents de demande de propositions (p. ex., preuves documentaires, conformité de la proposition technique) en nombre ou de nature telle qu’on ne peut raisonnablement s’attendre à ce que la Proposition devienne conforme dans le cadre du processus en deux étapes. Dans ce cas, le Maître d’Ouvrage, à sa discrétion, peut exclure la Proposition d’un examen plus approfondi et ne pas émettre de Demande de Propositions - Deuxième Etape à ce Proposant. Pour toutes les autres Propositions, le Maître d’Ouvrage, par le biais du processus détaillé d’évaluation de la Proposition Technique de la Première Etape, identifiera et communiquera aux Proposants, conformément à l’article </w:t>
            </w:r>
            <w:r w:rsidRPr="00EC0096">
              <w:rPr>
                <w:b/>
              </w:rPr>
              <w:t>26 des IP</w:t>
            </w:r>
            <w:r w:rsidRPr="00EC0096">
              <w:t>, tous les domaines pour lesquels leurs Propositions s’écartent des exigences.</w:t>
            </w:r>
          </w:p>
        </w:tc>
      </w:tr>
      <w:tr w:rsidR="00EC0096" w:rsidRPr="00B4328A" w14:paraId="67864C10" w14:textId="77777777" w:rsidTr="0070334A">
        <w:trPr>
          <w:gridAfter w:val="1"/>
          <w:wAfter w:w="4427" w:type="dxa"/>
        </w:trPr>
        <w:tc>
          <w:tcPr>
            <w:tcW w:w="1980" w:type="dxa"/>
          </w:tcPr>
          <w:p w14:paraId="2A137449" w14:textId="51434338" w:rsidR="00EC0096" w:rsidRPr="00EC0096" w:rsidRDefault="00EC0096" w:rsidP="009111AD">
            <w:pPr>
              <w:pStyle w:val="Sec1H2"/>
              <w:ind w:left="343" w:hanging="343"/>
            </w:pPr>
            <w:bookmarkStart w:id="251" w:name="_Toc98261837"/>
            <w:bookmarkStart w:id="252" w:name="_Toc98404761"/>
            <w:r w:rsidRPr="00EC0096">
              <w:t>Evaluation des Parties Techniques</w:t>
            </w:r>
            <w:r>
              <w:t xml:space="preserve">  de Première Etape</w:t>
            </w:r>
            <w:bookmarkEnd w:id="251"/>
            <w:bookmarkEnd w:id="252"/>
          </w:p>
        </w:tc>
        <w:tc>
          <w:tcPr>
            <w:tcW w:w="7651" w:type="dxa"/>
          </w:tcPr>
          <w:p w14:paraId="20AC0B14" w14:textId="01DF193B" w:rsidR="00EC0096" w:rsidRPr="003B02E4" w:rsidRDefault="00EC0096" w:rsidP="00EB30AC">
            <w:pPr>
              <w:pStyle w:val="AASec1H3"/>
              <w:ind w:left="548" w:hanging="630"/>
              <w:rPr>
                <w:noProof/>
              </w:rPr>
            </w:pPr>
            <w:r w:rsidRPr="00EC0096">
              <w:tab/>
            </w:r>
            <w:r w:rsidRPr="00EC0096">
              <w:rPr>
                <w:noProof/>
                <w:lang w:val="fr"/>
              </w:rPr>
              <w:t xml:space="preserve">Le Maître d’Ouvrage effectuera une évaluation technique détaillée de chaque Proposition Technique de Première Etape qui a été jugée conforme selon </w:t>
            </w:r>
            <w:r w:rsidRPr="00EC0096">
              <w:rPr>
                <w:b/>
                <w:noProof/>
                <w:lang w:val="fr"/>
              </w:rPr>
              <w:t>IP 23</w:t>
            </w:r>
            <w:r w:rsidRPr="00EC0096">
              <w:rPr>
                <w:noProof/>
                <w:lang w:val="fr"/>
              </w:rPr>
              <w:t xml:space="preserve">, afin de déterminer si les aspects techniques de la Proposition répondent aux exigences énoncées dans les documents de la DP. Afin de parvenir à une telle détermination, le Maître dÓuvrage examinera les renseignements fournis par les Proposants, conformément aux </w:t>
            </w:r>
            <w:r w:rsidRPr="00EC0096">
              <w:rPr>
                <w:lang w:val="fr"/>
              </w:rPr>
              <w:t xml:space="preserve">articles </w:t>
            </w:r>
            <w:r w:rsidRPr="00EC0096">
              <w:rPr>
                <w:b/>
                <w:noProof/>
                <w:lang w:val="fr"/>
              </w:rPr>
              <w:t xml:space="preserve">12 à </w:t>
            </w:r>
            <w:r w:rsidRPr="00EC0096">
              <w:rPr>
                <w:b/>
                <w:lang w:val="fr"/>
              </w:rPr>
              <w:t>15 des IP</w:t>
            </w:r>
            <w:r w:rsidRPr="00EC0096">
              <w:rPr>
                <w:noProof/>
                <w:lang w:val="fr"/>
              </w:rPr>
              <w:t>, et en réponse à d’autres exigences des Documents de la DP, en tenant compte des facteurs suivants :</w:t>
            </w:r>
          </w:p>
          <w:p w14:paraId="6A1C1545" w14:textId="50F2E178" w:rsidR="003B02E4" w:rsidRPr="003B02E4" w:rsidRDefault="003B02E4" w:rsidP="00EC1CEF">
            <w:pPr>
              <w:pStyle w:val="ListParagraph"/>
              <w:numPr>
                <w:ilvl w:val="2"/>
                <w:numId w:val="103"/>
              </w:numPr>
              <w:suppressAutoHyphens/>
              <w:spacing w:after="200"/>
              <w:ind w:right="-72"/>
              <w:jc w:val="both"/>
              <w:rPr>
                <w:bCs/>
                <w:spacing w:val="-4"/>
                <w:sz w:val="24"/>
                <w:szCs w:val="24"/>
              </w:rPr>
            </w:pPr>
            <w:r w:rsidRPr="003B02E4">
              <w:rPr>
                <w:bCs/>
                <w:spacing w:val="-4"/>
                <w:sz w:val="24"/>
                <w:szCs w:val="24"/>
                <w:lang w:val="fr"/>
              </w:rPr>
              <w:t>l’exhaustivité globale et la conformité aux exigences de Performance et/ou fonctionnelles du Maître d’Ouvrage ; les mérites techniques de toute alternative proposée, la conformité des Installations et Services de Montage offerts avec les critères de performance spécifiés, y compris la conformité à l’exigence minimale (ou maximale, selon le cas) spécifiée correspondant à chaque garantie fonctionnelle, comme indiqué dans les exigences du Maître d’Ouvrage et dans la section III Critères d’Evaluation et de Qualification;</w:t>
            </w:r>
          </w:p>
          <w:p w14:paraId="5268D92D" w14:textId="59C2D086" w:rsidR="003B02E4" w:rsidRPr="003B02E4" w:rsidRDefault="003B02E4" w:rsidP="00EC1CEF">
            <w:pPr>
              <w:pStyle w:val="ListParagraph"/>
              <w:numPr>
                <w:ilvl w:val="2"/>
                <w:numId w:val="103"/>
              </w:numPr>
              <w:suppressAutoHyphens/>
              <w:spacing w:after="200"/>
              <w:ind w:right="-72"/>
              <w:jc w:val="both"/>
              <w:rPr>
                <w:bCs/>
                <w:spacing w:val="-4"/>
                <w:sz w:val="24"/>
                <w:szCs w:val="24"/>
              </w:rPr>
            </w:pPr>
            <w:r w:rsidRPr="003B02E4">
              <w:rPr>
                <w:spacing w:val="-4"/>
                <w:sz w:val="24"/>
                <w:szCs w:val="24"/>
                <w:lang w:val="fr"/>
              </w:rPr>
              <w:t>l’adéquation des Installations et Services de Montage offerts par rapport aux conditions environnementales et climatiques prévalant sur le site; et la qualité, la fonction et le fonctionnement de tout concept de contrôle de procédé inclus dans la Proposition;</w:t>
            </w:r>
          </w:p>
          <w:p w14:paraId="1B6061E0" w14:textId="45CDAE96" w:rsidR="003B02E4" w:rsidRPr="003B02E4" w:rsidRDefault="003B02E4" w:rsidP="00EC1CEF">
            <w:pPr>
              <w:pStyle w:val="ListParagraph"/>
              <w:numPr>
                <w:ilvl w:val="2"/>
                <w:numId w:val="103"/>
              </w:numPr>
              <w:suppressAutoHyphens/>
              <w:spacing w:after="200"/>
              <w:ind w:right="-72"/>
              <w:jc w:val="both"/>
              <w:rPr>
                <w:bCs/>
                <w:spacing w:val="-4"/>
                <w:sz w:val="24"/>
                <w:szCs w:val="24"/>
              </w:rPr>
            </w:pPr>
            <w:r w:rsidRPr="003B02E4">
              <w:rPr>
                <w:bCs/>
                <w:spacing w:val="-4"/>
                <w:sz w:val="24"/>
                <w:szCs w:val="24"/>
                <w:lang w:val="fr"/>
              </w:rPr>
              <w:t>le respect du calendrier prévu par le calendrier de mise en œuvre et de tout autre calendrier proposé par les Proposants, comme en témoigne un calendrier d’étape fourni dans la Proposition technique;</w:t>
            </w:r>
          </w:p>
          <w:p w14:paraId="5B978FA3" w14:textId="77777777" w:rsidR="003B02E4" w:rsidRPr="003B02E4" w:rsidRDefault="003B02E4" w:rsidP="00EC1CEF">
            <w:pPr>
              <w:pStyle w:val="ListParagraph"/>
              <w:numPr>
                <w:ilvl w:val="2"/>
                <w:numId w:val="103"/>
              </w:numPr>
              <w:suppressAutoHyphens/>
              <w:spacing w:after="200"/>
              <w:ind w:right="-72"/>
              <w:jc w:val="both"/>
              <w:rPr>
                <w:bCs/>
                <w:spacing w:val="-4"/>
                <w:sz w:val="24"/>
                <w:szCs w:val="24"/>
              </w:rPr>
            </w:pPr>
            <w:r w:rsidRPr="003B02E4">
              <w:rPr>
                <w:sz w:val="24"/>
                <w:szCs w:val="24"/>
                <w:lang w:val="fr"/>
              </w:rPr>
              <w:t>la disponibilité à long terme de pièces de rechange et de services d’entretien obligatoires et recommandés;</w:t>
            </w:r>
          </w:p>
          <w:p w14:paraId="606E4212" w14:textId="1B09D51A" w:rsidR="003B02E4" w:rsidRPr="003B02E4" w:rsidRDefault="003B02E4" w:rsidP="00EC1CEF">
            <w:pPr>
              <w:pStyle w:val="ListParagraph"/>
              <w:numPr>
                <w:ilvl w:val="2"/>
                <w:numId w:val="103"/>
              </w:numPr>
              <w:suppressAutoHyphens/>
              <w:spacing w:after="200"/>
              <w:ind w:right="-72"/>
              <w:jc w:val="both"/>
              <w:rPr>
                <w:bCs/>
                <w:spacing w:val="-4"/>
                <w:sz w:val="24"/>
                <w:szCs w:val="24"/>
              </w:rPr>
            </w:pPr>
            <w:r w:rsidRPr="003B02E4">
              <w:rPr>
                <w:bCs/>
                <w:spacing w:val="-4"/>
                <w:sz w:val="24"/>
                <w:szCs w:val="24"/>
                <w:lang w:val="fr"/>
              </w:rPr>
              <w:t>tout autre facteur technique pertinent que le Maître d’Ouvrage juge nécessaire ou prudent de prendre en considération, comme précisé à la section III - Critères d’Evaluation et de Qualification; et</w:t>
            </w:r>
          </w:p>
          <w:p w14:paraId="00E98EED" w14:textId="68B404E5" w:rsidR="003B02E4" w:rsidRPr="003B02E4" w:rsidRDefault="003B02E4" w:rsidP="00EC1CEF">
            <w:pPr>
              <w:pStyle w:val="ListParagraph"/>
              <w:numPr>
                <w:ilvl w:val="2"/>
                <w:numId w:val="103"/>
              </w:numPr>
              <w:suppressAutoHyphens/>
              <w:spacing w:after="200"/>
              <w:ind w:right="-72"/>
              <w:jc w:val="both"/>
              <w:rPr>
                <w:sz w:val="24"/>
                <w:szCs w:val="24"/>
              </w:rPr>
            </w:pPr>
            <w:r w:rsidRPr="003B02E4">
              <w:rPr>
                <w:bCs/>
                <w:spacing w:val="-4"/>
                <w:sz w:val="24"/>
                <w:szCs w:val="24"/>
                <w:lang w:val="fr"/>
              </w:rPr>
              <w:t>tout écart proposé dans la Proposition par rapport aux dispositions contractuelles stipulées dans les documents de la DP.</w:t>
            </w:r>
          </w:p>
          <w:p w14:paraId="4760CC31" w14:textId="4572535E" w:rsidR="00EC0096" w:rsidRPr="00EC0096" w:rsidRDefault="00EC0096" w:rsidP="00EB30AC">
            <w:pPr>
              <w:pStyle w:val="AASec1H3"/>
              <w:ind w:left="548" w:hanging="630"/>
            </w:pPr>
            <w:r w:rsidRPr="00EC0096">
              <w:rPr>
                <w:noProof/>
                <w:spacing w:val="-4"/>
                <w:lang w:val="fr"/>
              </w:rPr>
              <w:t xml:space="preserve">Le Maître d’Ouvrage examinera également les Propositions Techniques Variantes complètes, le cas échéant, proposées par le Proposant, </w:t>
            </w:r>
            <w:r w:rsidRPr="00EB30AC">
              <w:t>conformément</w:t>
            </w:r>
            <w:r w:rsidRPr="00EC0096">
              <w:rPr>
                <w:noProof/>
                <w:spacing w:val="-4"/>
                <w:lang w:val="fr"/>
              </w:rPr>
              <w:t xml:space="preserve"> à l’article </w:t>
            </w:r>
            <w:r w:rsidRPr="00EC0096">
              <w:rPr>
                <w:b/>
                <w:noProof/>
                <w:spacing w:val="-4"/>
                <w:lang w:val="fr"/>
              </w:rPr>
              <w:t>13 des IP</w:t>
            </w:r>
            <w:r w:rsidRPr="00EC0096">
              <w:rPr>
                <w:noProof/>
                <w:spacing w:val="-4"/>
                <w:lang w:val="fr"/>
              </w:rPr>
              <w:t>, afin de déterminer si ces variantes  peuvent constituer une base acceptable pour une Proposition de Deuxième Etape à soumettre selon ses propres mérites.</w:t>
            </w:r>
          </w:p>
        </w:tc>
      </w:tr>
      <w:tr w:rsidR="003B02E4" w:rsidRPr="00B4328A" w14:paraId="4ECAC8CC" w14:textId="77777777" w:rsidTr="0070334A">
        <w:trPr>
          <w:gridAfter w:val="1"/>
          <w:wAfter w:w="4427" w:type="dxa"/>
        </w:trPr>
        <w:tc>
          <w:tcPr>
            <w:tcW w:w="1980" w:type="dxa"/>
          </w:tcPr>
          <w:p w14:paraId="315E4B8C" w14:textId="508EA7FE" w:rsidR="003B02E4" w:rsidRPr="003B02E4" w:rsidRDefault="003B02E4" w:rsidP="009111AD">
            <w:pPr>
              <w:pStyle w:val="Sec1H2"/>
              <w:ind w:left="343" w:hanging="343"/>
            </w:pPr>
            <w:bookmarkStart w:id="253" w:name="_Toc98261838"/>
            <w:bookmarkStart w:id="254" w:name="_Toc98404762"/>
            <w:r>
              <w:t>E</w:t>
            </w:r>
            <w:r w:rsidRPr="003B02E4">
              <w:t>valuation de la Qualification du Proposant</w:t>
            </w:r>
            <w:bookmarkEnd w:id="253"/>
            <w:bookmarkEnd w:id="254"/>
          </w:p>
        </w:tc>
        <w:tc>
          <w:tcPr>
            <w:tcW w:w="7651" w:type="dxa"/>
          </w:tcPr>
          <w:p w14:paraId="3BE1313B" w14:textId="49634F1E" w:rsidR="003B02E4" w:rsidRPr="003B02E4" w:rsidRDefault="003B02E4" w:rsidP="00EB30AC">
            <w:pPr>
              <w:pStyle w:val="AASec1H3"/>
              <w:ind w:left="548" w:hanging="630"/>
            </w:pPr>
            <w:r w:rsidRPr="003B02E4">
              <w:t xml:space="preserve">Le Maître d’Ouvrage doit s'assurer à sa satisfaction que, sur la base des preuves documentaires mises à jour conformément à </w:t>
            </w:r>
            <w:r w:rsidRPr="003B02E4">
              <w:rPr>
                <w:b/>
              </w:rPr>
              <w:t>l’IP 12.1(d)</w:t>
            </w:r>
            <w:r w:rsidRPr="003B02E4">
              <w:t xml:space="preserve">, et de la Section III - Critères d'Evaluation et de Qualification, le Proposant continue d'être qualifié pour exécuter le Marché de manière satisfaisante. S’il y a des questions relatives à la continuité de la qualification du Proposant, le Maître d’Ouvrage peut rechercher à résoudre ces questions durant la/es réunion/s de clarification selon l’article </w:t>
            </w:r>
            <w:r w:rsidRPr="003B02E4">
              <w:rPr>
                <w:b/>
              </w:rPr>
              <w:t>26 des IP</w:t>
            </w:r>
            <w:r w:rsidRPr="003B02E4">
              <w:t>.</w:t>
            </w:r>
          </w:p>
          <w:p w14:paraId="098502D8" w14:textId="46BC85BC" w:rsidR="003B02E4" w:rsidRPr="003B02E4" w:rsidRDefault="003B02E4" w:rsidP="00EB30AC">
            <w:pPr>
              <w:pStyle w:val="AASec1H3"/>
              <w:ind w:left="548" w:hanging="630"/>
            </w:pPr>
            <w:r w:rsidRPr="003B02E4">
              <w:t>Avant l’attribution du Marché, le Maître d’Ouvrage vérifiera que le Proposant retenu (y compris chaque membre d’un GE) n’est pas disqualifié par la Banque en raison de non-conformité avec les obligations contractuelles de prévention et d’intervention EAS/HS.  Le Maître d’Ouvrage effectuera la même vérification pour chaque sous-traitant proposé par le Proposant retenu. Si un sous-traitant proposé ne répond pas à l’exigence, le Maître d’Ouvrage exigera du Proposant qu’il propose un sous-traitant de remplacement.</w:t>
            </w:r>
          </w:p>
        </w:tc>
      </w:tr>
      <w:tr w:rsidR="003B02E4" w:rsidRPr="00B4328A" w14:paraId="6C9581F9" w14:textId="77777777" w:rsidTr="0070334A">
        <w:trPr>
          <w:gridAfter w:val="1"/>
          <w:wAfter w:w="4427" w:type="dxa"/>
        </w:trPr>
        <w:tc>
          <w:tcPr>
            <w:tcW w:w="1980" w:type="dxa"/>
          </w:tcPr>
          <w:p w14:paraId="35691ED0" w14:textId="4D5BA9D1" w:rsidR="003B02E4" w:rsidRPr="003B02E4" w:rsidRDefault="00E108EC" w:rsidP="009111AD">
            <w:pPr>
              <w:pStyle w:val="Sec1H2"/>
              <w:ind w:left="343" w:hanging="343"/>
            </w:pPr>
            <w:bookmarkStart w:id="255" w:name="_Toc98261839"/>
            <w:bookmarkStart w:id="256" w:name="_Toc98404763"/>
            <w:r>
              <w:t>C</w:t>
            </w:r>
            <w:r w:rsidR="003B02E4" w:rsidRPr="003B02E4">
              <w:t>larification des Propositions Techniques de Première Etape et examen des déviations et Variantes proposées par les Proposants</w:t>
            </w:r>
            <w:bookmarkEnd w:id="255"/>
            <w:bookmarkEnd w:id="256"/>
          </w:p>
        </w:tc>
        <w:tc>
          <w:tcPr>
            <w:tcW w:w="7651" w:type="dxa"/>
          </w:tcPr>
          <w:p w14:paraId="2BD2ADCA" w14:textId="77777777" w:rsidR="003B02E4" w:rsidRPr="003B02E4" w:rsidRDefault="003B02E4" w:rsidP="00EB30AC">
            <w:pPr>
              <w:pStyle w:val="AASec1H3"/>
              <w:ind w:left="548" w:hanging="630"/>
              <w:rPr>
                <w:noProof/>
              </w:rPr>
            </w:pPr>
            <w:r w:rsidRPr="003B02E4">
              <w:rPr>
                <w:noProof/>
                <w:lang w:val="fr"/>
              </w:rPr>
              <w:t xml:space="preserve">Le Maître d’Ouvrage peut organiser des réunions de clarification avec chaque proposant afin de clarifier les aspects des Propositions Techniques de la Première Etape qui nécessitent une explication et d’examiner les solutions variantes proposées par le Proposant ou les réserves aux dispositions commerciales ou contractuelles des Documents de DP. L’objectif des réunions doit être suffisamment large pour permettre la découverte et la clarification des aspects techniques ainsi que des conditions commerciales. Cette réunion doit examiner la pertinence des solutions proposées. </w:t>
            </w:r>
          </w:p>
          <w:p w14:paraId="4C61FA9E" w14:textId="77777777" w:rsidR="003B02E4" w:rsidRPr="003B02E4" w:rsidRDefault="003B02E4" w:rsidP="00EB30AC">
            <w:pPr>
              <w:pStyle w:val="AASec1H3"/>
              <w:ind w:left="548" w:hanging="630"/>
              <w:rPr>
                <w:noProof/>
              </w:rPr>
            </w:pPr>
            <w:r w:rsidRPr="003B02E4">
              <w:rPr>
                <w:noProof/>
                <w:lang w:val="fr"/>
              </w:rPr>
              <w:t xml:space="preserve">Au cours des réunions de découverte et de clarification, le Maître d’Ouvrage sera en mesure de s’engager dans un processus visant à affiner </w:t>
            </w:r>
            <w:r w:rsidRPr="00EB30AC">
              <w:t>ses</w:t>
            </w:r>
            <w:r w:rsidRPr="003B02E4">
              <w:rPr>
                <w:noProof/>
                <w:lang w:val="fr"/>
              </w:rPr>
              <w:t xml:space="preserve"> exigences et à identifier les modifications appropriées aux conditions techniques et commerciales. Le Proposant peut également porter à l’attention du Maître d’Ouvrage toute modification qu’il souhaite apporter à sa Proposition Technique de Première Etape dans la Proposition Technique et Financière combinée de Deuxième Etape. </w:t>
            </w:r>
          </w:p>
          <w:p w14:paraId="65D8703D" w14:textId="77777777" w:rsidR="003B02E4" w:rsidRPr="003B02E4" w:rsidRDefault="003B02E4" w:rsidP="00EB30AC">
            <w:pPr>
              <w:pStyle w:val="AASec1H3"/>
              <w:ind w:left="548" w:hanging="630"/>
              <w:rPr>
                <w:noProof/>
              </w:rPr>
            </w:pPr>
            <w:r w:rsidRPr="003B02E4">
              <w:rPr>
                <w:noProof/>
                <w:lang w:val="fr"/>
              </w:rPr>
              <w:t xml:space="preserve">Il n’y a aucune obligation pour le Proposant d’assister à une Réunion de </w:t>
            </w:r>
            <w:r w:rsidRPr="00EB30AC">
              <w:t>Clarification</w:t>
            </w:r>
            <w:r w:rsidRPr="003B02E4">
              <w:rPr>
                <w:noProof/>
                <w:lang w:val="fr"/>
              </w:rPr>
              <w:t>. Si le Proposant n’est pas en mesure, ou refuse, d’assister à une Réunion de Clarification, le Maître d’Ouvrage s’efforcera raisonnablement d’obtenir les éclaircissements requis par correspondance avec le Proposant ou par d’autres moyens tels que l’audio ou la vidéo-conférence qui peuvent être disponibles. Toute réduction de la possibilité d’obtenir une clarification complète d’une Proposition Technique de Première Etape en raison de l’utilisation de ces méthodes alternatives est au risque que sa Proposition soit rejetée.</w:t>
            </w:r>
          </w:p>
          <w:p w14:paraId="3B56C321" w14:textId="1B113EEF" w:rsidR="003B02E4" w:rsidRPr="003B02E4" w:rsidRDefault="003B02E4" w:rsidP="00EB30AC">
            <w:pPr>
              <w:pStyle w:val="AASec1H3"/>
              <w:ind w:left="548" w:hanging="630"/>
              <w:rPr>
                <w:noProof/>
              </w:rPr>
            </w:pPr>
            <w:r w:rsidRPr="003B02E4">
              <w:rPr>
                <w:noProof/>
                <w:lang w:val="fr"/>
              </w:rPr>
              <w:t xml:space="preserve">Le Maître </w:t>
            </w:r>
            <w:r w:rsidRPr="00EB30AC">
              <w:t>d’Ouvrage</w:t>
            </w:r>
            <w:r w:rsidRPr="003B02E4">
              <w:rPr>
                <w:noProof/>
                <w:lang w:val="fr"/>
              </w:rPr>
              <w:t xml:space="preserve"> informera le Proposant, conformément à l’article </w:t>
            </w:r>
            <w:r w:rsidRPr="003B02E4">
              <w:rPr>
                <w:b/>
                <w:noProof/>
                <w:lang w:val="fr"/>
              </w:rPr>
              <w:t>12.1 (</w:t>
            </w:r>
            <w:r w:rsidR="00E108EC">
              <w:rPr>
                <w:b/>
                <w:noProof/>
                <w:lang w:val="fr"/>
              </w:rPr>
              <w:t>g</w:t>
            </w:r>
            <w:r w:rsidRPr="003B02E4">
              <w:rPr>
                <w:b/>
                <w:noProof/>
                <w:lang w:val="fr"/>
              </w:rPr>
              <w:t>) des I</w:t>
            </w:r>
            <w:r w:rsidR="00E108EC">
              <w:rPr>
                <w:b/>
                <w:noProof/>
                <w:lang w:val="fr"/>
              </w:rPr>
              <w:t>P</w:t>
            </w:r>
            <w:r w:rsidRPr="003B02E4">
              <w:rPr>
                <w:noProof/>
                <w:lang w:val="fr"/>
              </w:rPr>
              <w:t>, de toute déviation que le Proposant a fait ou proposée dans la Proposition Technique de la Première Étape et qu’il trouve :</w:t>
            </w:r>
          </w:p>
          <w:p w14:paraId="0A88A335" w14:textId="77777777" w:rsidR="003B02E4" w:rsidRPr="003B02E4" w:rsidRDefault="003B02E4" w:rsidP="00EC1CEF">
            <w:pPr>
              <w:pStyle w:val="ListParagraph"/>
              <w:numPr>
                <w:ilvl w:val="2"/>
                <w:numId w:val="104"/>
              </w:numPr>
              <w:suppressAutoHyphens/>
              <w:spacing w:after="200"/>
              <w:ind w:right="-72"/>
              <w:jc w:val="both"/>
              <w:rPr>
                <w:bCs/>
                <w:noProof/>
                <w:spacing w:val="-4"/>
                <w:sz w:val="24"/>
                <w:szCs w:val="24"/>
              </w:rPr>
            </w:pPr>
            <w:r w:rsidRPr="003B02E4">
              <w:rPr>
                <w:bCs/>
                <w:noProof/>
                <w:spacing w:val="-4"/>
                <w:sz w:val="24"/>
                <w:szCs w:val="24"/>
                <w:lang w:val="fr"/>
              </w:rPr>
              <w:t>inacceptable et qui doit être retirée dans la Deuxième Etape de la Proposition Technique et Financière combinée;</w:t>
            </w:r>
          </w:p>
          <w:p w14:paraId="36E9D00B" w14:textId="77777777" w:rsidR="003B02E4" w:rsidRPr="003B02E4" w:rsidRDefault="003B02E4" w:rsidP="00EC1CEF">
            <w:pPr>
              <w:pStyle w:val="ListParagraph"/>
              <w:numPr>
                <w:ilvl w:val="2"/>
                <w:numId w:val="104"/>
              </w:numPr>
              <w:suppressAutoHyphens/>
              <w:spacing w:after="200"/>
              <w:ind w:right="-72"/>
              <w:jc w:val="both"/>
              <w:rPr>
                <w:bCs/>
                <w:noProof/>
                <w:spacing w:val="-4"/>
                <w:sz w:val="24"/>
                <w:szCs w:val="24"/>
              </w:rPr>
            </w:pPr>
            <w:r w:rsidRPr="003B02E4">
              <w:rPr>
                <w:bCs/>
                <w:noProof/>
                <w:spacing w:val="-4"/>
                <w:sz w:val="24"/>
                <w:szCs w:val="24"/>
                <w:lang w:val="fr"/>
              </w:rPr>
              <w:t>acceptable et qui sera incorporée dans les Documents de la DP au moyen d’un addendum qui sera envoyé à tous les Proposants invités à soumettre une Proposition de Deuxième tEape.</w:t>
            </w:r>
          </w:p>
          <w:p w14:paraId="42DEFAC8" w14:textId="77777777" w:rsidR="003B02E4" w:rsidRPr="003B02E4" w:rsidRDefault="003B02E4" w:rsidP="003B02E4">
            <w:pPr>
              <w:pStyle w:val="ListNumber2"/>
              <w:numPr>
                <w:ilvl w:val="0"/>
                <w:numId w:val="0"/>
              </w:numPr>
              <w:suppressAutoHyphens/>
              <w:spacing w:after="200"/>
              <w:ind w:left="612"/>
              <w:contextualSpacing w:val="0"/>
              <w:rPr>
                <w:noProof/>
                <w:szCs w:val="24"/>
                <w:lang w:val="fr-FR"/>
              </w:rPr>
            </w:pPr>
            <w:r w:rsidRPr="003B02E4">
              <w:rPr>
                <w:noProof/>
                <w:szCs w:val="24"/>
                <w:lang w:val="fr"/>
              </w:rPr>
              <w:t>Si une déviation est rejetée pour un Proposant, le Maître d’Ouvrage veillera à ce que cette déviation soit également rejetée pour tous les autres Proposants, le cas échéant.</w:t>
            </w:r>
          </w:p>
          <w:p w14:paraId="7F479AC0" w14:textId="16D8899B" w:rsidR="003B02E4" w:rsidRPr="003B02E4" w:rsidRDefault="003B02E4" w:rsidP="00EB30AC">
            <w:pPr>
              <w:pStyle w:val="AASec1H3"/>
              <w:ind w:left="548" w:hanging="630"/>
              <w:rPr>
                <w:noProof/>
              </w:rPr>
            </w:pPr>
            <w:r w:rsidRPr="003B02E4">
              <w:rPr>
                <w:noProof/>
                <w:lang w:val="fr"/>
              </w:rPr>
              <w:t>Chaque réunion de clarification doit être suivie par une ou plusieurs personnes qui, par le biais d’une procuration écrite, sont dûment autorisées à représenter le Proposant dans les discussions et à parvenir à un accord avec le Maître d’Ouvrage sur les modifications spécifiques de la Proposition Technique de Première Etape du Proposant qui sont nécessaires si le Proposant doit soumettre une Proposition Technique et Financière de Deuxième Etape. Le Maître d’Ouvrage ne sera pas responsable des frais engagés par le Proposant pour assister à la ou aux Réunions de Clarification. Une invitation et une participation à des Réunions de Clarification n’impliquent pas nécessairement que le Proposant sera invité à la Deuxième Etape. Toutefois, si des Réunions de Clarification ont lieu, tous les Proposants qui ont été jugés conformes en application de</w:t>
            </w:r>
            <w:r w:rsidR="00E108EC">
              <w:rPr>
                <w:noProof/>
                <w:lang w:val="fr"/>
              </w:rPr>
              <w:t>s a</w:t>
            </w:r>
            <w:r w:rsidRPr="003B02E4">
              <w:rPr>
                <w:noProof/>
                <w:lang w:val="fr"/>
              </w:rPr>
              <w:t>rticle</w:t>
            </w:r>
            <w:r w:rsidR="00E108EC">
              <w:rPr>
                <w:noProof/>
                <w:lang w:val="fr"/>
              </w:rPr>
              <w:t>s</w:t>
            </w:r>
            <w:r w:rsidRPr="003B02E4">
              <w:rPr>
                <w:noProof/>
                <w:lang w:val="fr"/>
              </w:rPr>
              <w:t xml:space="preserve"> </w:t>
            </w:r>
            <w:r w:rsidRPr="003B02E4">
              <w:rPr>
                <w:b/>
                <w:noProof/>
                <w:lang w:val="fr"/>
              </w:rPr>
              <w:t>23</w:t>
            </w:r>
            <w:r w:rsidR="00E108EC">
              <w:rPr>
                <w:b/>
                <w:noProof/>
                <w:lang w:val="fr"/>
              </w:rPr>
              <w:t xml:space="preserve"> et 24 des IP</w:t>
            </w:r>
            <w:r w:rsidRPr="003B02E4">
              <w:rPr>
                <w:lang w:val="fr"/>
              </w:rPr>
              <w:t xml:space="preserve"> </w:t>
            </w:r>
            <w:r w:rsidRPr="003B02E4">
              <w:rPr>
                <w:noProof/>
                <w:lang w:val="fr"/>
              </w:rPr>
              <w:t>se verront offrir la possibilité d’une telle réunion, même si leurs Propositions, de l’avis du Maître d’Ouvrage, ne nécessitent pas de clarification en face à face.</w:t>
            </w:r>
          </w:p>
          <w:p w14:paraId="7908BE9E" w14:textId="72E88EC9" w:rsidR="003B02E4" w:rsidRPr="003B02E4" w:rsidRDefault="003B02E4" w:rsidP="00EB30AC">
            <w:pPr>
              <w:pStyle w:val="AASec1H3"/>
              <w:ind w:left="548" w:hanging="630"/>
              <w:rPr>
                <w:noProof/>
              </w:rPr>
            </w:pPr>
            <w:r w:rsidRPr="003B02E4">
              <w:rPr>
                <w:noProof/>
                <w:lang w:val="fr"/>
              </w:rPr>
              <w:t>Ni le mémorandum spécifique au Proposant conformément à</w:t>
            </w:r>
            <w:r w:rsidR="00E108EC">
              <w:rPr>
                <w:noProof/>
                <w:lang w:val="fr"/>
              </w:rPr>
              <w:t xml:space="preserve"> l’article </w:t>
            </w:r>
            <w:r w:rsidR="00E108EC" w:rsidRPr="00E108EC">
              <w:rPr>
                <w:b/>
                <w:noProof/>
                <w:lang w:val="fr"/>
              </w:rPr>
              <w:t>26.7 des IP</w:t>
            </w:r>
            <w:r w:rsidRPr="003B02E4">
              <w:rPr>
                <w:noProof/>
                <w:lang w:val="fr"/>
              </w:rPr>
              <w:t>,</w:t>
            </w:r>
            <w:r w:rsidRPr="003B02E4">
              <w:rPr>
                <w:lang w:val="fr"/>
              </w:rPr>
              <w:t xml:space="preserve"> </w:t>
            </w:r>
            <w:r w:rsidRPr="003B02E4">
              <w:rPr>
                <w:noProof/>
                <w:lang w:val="fr"/>
              </w:rPr>
              <w:t>ni aucun procès-verbal écrit de la ou des Réunions de Clarification ou de toute correspondance échangée entre un Proposant spécifique et le Maître d’Ouvrage, ne seront partagés avec d’autres Proposants. À l’exception du memorandum, aucune exigence relative à la Proposition Technique et Financière combinée de la Deuxième Etape du Proposant ne sera implicite dans les procès-verbaux de réunions ou de correspondance supplémentaires propres au Proposant. Toutefois, le Maître d’Ouvrage et le Proposant peuvent utiliser ces documents, le cas échéant, comme informations de clarification à la Deuxième Etape de préparation et d’’evaluation de la Proposition, respectivement.</w:t>
            </w:r>
          </w:p>
          <w:p w14:paraId="5F85B1CD" w14:textId="77777777" w:rsidR="003B02E4" w:rsidRPr="003B02E4" w:rsidRDefault="003B02E4" w:rsidP="00EB30AC">
            <w:pPr>
              <w:pStyle w:val="AASec1H3"/>
              <w:ind w:left="548" w:hanging="630"/>
              <w:rPr>
                <w:noProof/>
              </w:rPr>
            </w:pPr>
            <w:r w:rsidRPr="003B02E4">
              <w:rPr>
                <w:noProof/>
                <w:lang w:val="fr"/>
              </w:rPr>
              <w:t xml:space="preserve">À la fin du processus de clarification, le Maître d’Ouvrage préparera un </w:t>
            </w:r>
            <w:proofErr w:type="spellStart"/>
            <w:r w:rsidRPr="00EB30AC">
              <w:t>memorandum</w:t>
            </w:r>
            <w:proofErr w:type="spellEnd"/>
            <w:r w:rsidRPr="003B02E4">
              <w:rPr>
                <w:noProof/>
                <w:lang w:val="fr"/>
              </w:rPr>
              <w:t xml:space="preserve"> spécifique au Proposant intitulé « Changements requis en vertu de l’Evaluation de la Première Etape » et le transmettra au Proposant concerné dans le cadre de la Demande de Propositions – Proposition Technique et Financière combinée de la Deuxième Etape. </w:t>
            </w:r>
          </w:p>
          <w:p w14:paraId="2702EFCC" w14:textId="77777777" w:rsidR="003B02E4" w:rsidRPr="003B02E4" w:rsidRDefault="003B02E4" w:rsidP="00E108EC">
            <w:pPr>
              <w:pStyle w:val="ListParagraph"/>
              <w:ind w:left="612" w:firstLine="26"/>
              <w:jc w:val="both"/>
              <w:rPr>
                <w:noProof/>
                <w:sz w:val="24"/>
                <w:szCs w:val="24"/>
                <w:lang w:val="fr"/>
              </w:rPr>
            </w:pPr>
            <w:r w:rsidRPr="003B02E4">
              <w:rPr>
                <w:noProof/>
                <w:sz w:val="24"/>
                <w:szCs w:val="24"/>
                <w:lang w:val="fr"/>
              </w:rPr>
              <w:t>Le Maître d’Ouvrage enregistrera dans chaque memorandum spécifique à un Proposant :</w:t>
            </w:r>
          </w:p>
          <w:p w14:paraId="36B63549" w14:textId="77777777" w:rsidR="003B02E4" w:rsidRPr="003B02E4" w:rsidRDefault="003B02E4" w:rsidP="003B02E4">
            <w:pPr>
              <w:pStyle w:val="ListParagraph"/>
              <w:ind w:left="612" w:firstLine="26"/>
              <w:rPr>
                <w:noProof/>
                <w:sz w:val="24"/>
                <w:szCs w:val="24"/>
              </w:rPr>
            </w:pPr>
          </w:p>
          <w:p w14:paraId="0726F2A3" w14:textId="77777777" w:rsidR="003B02E4" w:rsidRPr="003B02E4" w:rsidRDefault="003B02E4" w:rsidP="00EC1CEF">
            <w:pPr>
              <w:pStyle w:val="ListParagraph"/>
              <w:numPr>
                <w:ilvl w:val="2"/>
                <w:numId w:val="105"/>
              </w:numPr>
              <w:suppressAutoHyphens/>
              <w:spacing w:after="200"/>
              <w:ind w:right="-72"/>
              <w:jc w:val="both"/>
              <w:rPr>
                <w:bCs/>
                <w:noProof/>
                <w:spacing w:val="-4"/>
                <w:sz w:val="24"/>
                <w:szCs w:val="24"/>
              </w:rPr>
            </w:pPr>
            <w:r w:rsidRPr="003B02E4">
              <w:rPr>
                <w:bCs/>
                <w:noProof/>
                <w:spacing w:val="-4"/>
                <w:sz w:val="24"/>
                <w:szCs w:val="24"/>
                <w:lang w:val="fr"/>
              </w:rPr>
              <w:t>toutes les modifications à la Proposition Technique de la Première Etape et les autres précisions requises pour  la Proposition Technique et Financière combinée de la Deuxième Etape;</w:t>
            </w:r>
          </w:p>
          <w:p w14:paraId="7C3704C5" w14:textId="3D0AB4AB" w:rsidR="003B02E4" w:rsidRPr="003B02E4" w:rsidRDefault="003B02E4" w:rsidP="00EC1CEF">
            <w:pPr>
              <w:pStyle w:val="ListParagraph"/>
              <w:numPr>
                <w:ilvl w:val="2"/>
                <w:numId w:val="105"/>
              </w:numPr>
              <w:suppressAutoHyphens/>
              <w:spacing w:after="200"/>
              <w:ind w:right="-72"/>
              <w:jc w:val="both"/>
              <w:rPr>
                <w:bCs/>
                <w:noProof/>
                <w:spacing w:val="-4"/>
                <w:sz w:val="24"/>
                <w:szCs w:val="24"/>
              </w:rPr>
            </w:pPr>
            <w:r w:rsidRPr="003B02E4">
              <w:rPr>
                <w:bCs/>
                <w:noProof/>
                <w:spacing w:val="-4"/>
                <w:sz w:val="24"/>
                <w:szCs w:val="24"/>
                <w:lang w:val="fr"/>
              </w:rPr>
              <w:t xml:space="preserve">énumérer toute déviation en vertu des articles </w:t>
            </w:r>
            <w:r w:rsidRPr="003B02E4">
              <w:rPr>
                <w:b/>
                <w:noProof/>
                <w:spacing w:val="-4"/>
                <w:sz w:val="24"/>
                <w:szCs w:val="24"/>
                <w:lang w:val="fr"/>
              </w:rPr>
              <w:t>12.1 (</w:t>
            </w:r>
            <w:r w:rsidR="00E108EC">
              <w:rPr>
                <w:b/>
                <w:noProof/>
                <w:spacing w:val="-4"/>
                <w:sz w:val="24"/>
                <w:szCs w:val="24"/>
                <w:lang w:val="fr"/>
              </w:rPr>
              <w:t>g</w:t>
            </w:r>
            <w:r w:rsidRPr="003B02E4">
              <w:rPr>
                <w:b/>
                <w:noProof/>
                <w:spacing w:val="-4"/>
                <w:sz w:val="24"/>
                <w:szCs w:val="24"/>
                <w:lang w:val="fr"/>
              </w:rPr>
              <w:t>)</w:t>
            </w:r>
            <w:r w:rsidRPr="003B02E4">
              <w:rPr>
                <w:b/>
                <w:sz w:val="24"/>
                <w:szCs w:val="24"/>
                <w:lang w:val="fr"/>
              </w:rPr>
              <w:t xml:space="preserve"> </w:t>
            </w:r>
            <w:r w:rsidRPr="003B02E4">
              <w:rPr>
                <w:b/>
                <w:noProof/>
                <w:spacing w:val="-4"/>
                <w:sz w:val="24"/>
                <w:szCs w:val="24"/>
                <w:lang w:val="fr"/>
              </w:rPr>
              <w:t>et 26.4 des I</w:t>
            </w:r>
            <w:r w:rsidR="00E108EC">
              <w:rPr>
                <w:b/>
                <w:noProof/>
                <w:spacing w:val="-4"/>
                <w:sz w:val="24"/>
                <w:szCs w:val="24"/>
                <w:lang w:val="fr"/>
              </w:rPr>
              <w:t>P</w:t>
            </w:r>
            <w:r w:rsidRPr="003B02E4">
              <w:rPr>
                <w:bCs/>
                <w:noProof/>
                <w:spacing w:val="-4"/>
                <w:sz w:val="24"/>
                <w:szCs w:val="24"/>
                <w:lang w:val="fr"/>
              </w:rPr>
              <w:t xml:space="preserve"> qui est inacceptable pour le Maître d’Ouvrage et que le Proposant doit retirer dans la Deuxième Etape de la Proposition Technique et Financière combinée;</w:t>
            </w:r>
            <w:r w:rsidR="00E108EC">
              <w:rPr>
                <w:bCs/>
                <w:noProof/>
                <w:spacing w:val="-4"/>
                <w:sz w:val="24"/>
                <w:szCs w:val="24"/>
                <w:lang w:val="fr"/>
              </w:rPr>
              <w:t xml:space="preserve"> et</w:t>
            </w:r>
          </w:p>
          <w:p w14:paraId="0667E30F" w14:textId="77777777" w:rsidR="00E108EC" w:rsidRPr="00E108EC" w:rsidRDefault="003B02E4" w:rsidP="00EC1CEF">
            <w:pPr>
              <w:pStyle w:val="ListParagraph"/>
              <w:numPr>
                <w:ilvl w:val="2"/>
                <w:numId w:val="105"/>
              </w:numPr>
              <w:suppressAutoHyphens/>
              <w:spacing w:after="200"/>
              <w:ind w:right="-72"/>
              <w:jc w:val="both"/>
              <w:rPr>
                <w:sz w:val="24"/>
                <w:szCs w:val="24"/>
              </w:rPr>
            </w:pPr>
            <w:r w:rsidRPr="003B02E4">
              <w:rPr>
                <w:bCs/>
                <w:noProof/>
                <w:spacing w:val="-4"/>
                <w:sz w:val="24"/>
                <w:szCs w:val="24"/>
                <w:lang w:val="fr"/>
              </w:rPr>
              <w:t xml:space="preserve">tout Sous-traitant que le Proposant doit modifier, y compris la justification de la modification ; et </w:t>
            </w:r>
          </w:p>
          <w:p w14:paraId="1CCFD7C6" w14:textId="4EA0B5B6" w:rsidR="003B02E4" w:rsidRPr="003B02E4" w:rsidRDefault="003B02E4" w:rsidP="00EC1CEF">
            <w:pPr>
              <w:pStyle w:val="ListParagraph"/>
              <w:numPr>
                <w:ilvl w:val="2"/>
                <w:numId w:val="105"/>
              </w:numPr>
              <w:suppressAutoHyphens/>
              <w:spacing w:after="200"/>
              <w:ind w:right="-72"/>
              <w:jc w:val="both"/>
              <w:rPr>
                <w:sz w:val="24"/>
                <w:szCs w:val="24"/>
              </w:rPr>
            </w:pPr>
            <w:r w:rsidRPr="003B02E4">
              <w:rPr>
                <w:bCs/>
                <w:noProof/>
                <w:spacing w:val="-4"/>
                <w:sz w:val="24"/>
                <w:szCs w:val="24"/>
                <w:lang w:val="fr"/>
              </w:rPr>
              <w:t>s’il n’y a pas d’exigence de modifications spécifiques à un Proposant, la Demande de Propositions - Deuxième Etape l’indiquera.</w:t>
            </w:r>
          </w:p>
        </w:tc>
      </w:tr>
      <w:tr w:rsidR="00E108EC" w:rsidRPr="00B4328A" w14:paraId="57F75D0A" w14:textId="77777777" w:rsidTr="0070334A">
        <w:trPr>
          <w:gridAfter w:val="1"/>
          <w:wAfter w:w="4427" w:type="dxa"/>
        </w:trPr>
        <w:tc>
          <w:tcPr>
            <w:tcW w:w="9631" w:type="dxa"/>
            <w:gridSpan w:val="2"/>
          </w:tcPr>
          <w:p w14:paraId="375877C4" w14:textId="014A8747" w:rsidR="00E108EC" w:rsidRPr="00E108EC" w:rsidRDefault="00E108EC" w:rsidP="009111AD">
            <w:pPr>
              <w:pStyle w:val="Sec1H1"/>
            </w:pPr>
            <w:bookmarkStart w:id="257" w:name="_Toc98261840"/>
            <w:bookmarkStart w:id="258" w:name="_Toc98404764"/>
            <w:r>
              <w:t xml:space="preserve">Invitation aux Propositions </w:t>
            </w:r>
            <w:r w:rsidR="00003EF2">
              <w:t xml:space="preserve">combinées </w:t>
            </w:r>
            <w:r>
              <w:t>Techniques et Financières de Deuxième étape</w:t>
            </w:r>
            <w:bookmarkEnd w:id="257"/>
            <w:bookmarkEnd w:id="258"/>
          </w:p>
        </w:tc>
      </w:tr>
      <w:tr w:rsidR="00E108EC" w:rsidRPr="00B4328A" w14:paraId="1B707534" w14:textId="77777777" w:rsidTr="0070334A">
        <w:trPr>
          <w:gridAfter w:val="1"/>
          <w:wAfter w:w="4427" w:type="dxa"/>
        </w:trPr>
        <w:tc>
          <w:tcPr>
            <w:tcW w:w="1980" w:type="dxa"/>
          </w:tcPr>
          <w:p w14:paraId="603BCE10" w14:textId="15573367" w:rsidR="00E108EC" w:rsidRDefault="00003EF2" w:rsidP="009111AD">
            <w:pPr>
              <w:pStyle w:val="Sec1H2"/>
              <w:ind w:left="343" w:hanging="343"/>
            </w:pPr>
            <w:bookmarkStart w:id="259" w:name="_Toc98261841"/>
            <w:bookmarkStart w:id="260" w:name="_Toc98404765"/>
            <w:r>
              <w:t>I</w:t>
            </w:r>
            <w:r w:rsidR="00E108EC">
              <w:t>nvitation à soumettre des Propositions combinées Techniques et Financières de Deuxième Etape</w:t>
            </w:r>
            <w:bookmarkEnd w:id="259"/>
            <w:bookmarkEnd w:id="260"/>
            <w:r w:rsidR="00E108EC">
              <w:t xml:space="preserve"> </w:t>
            </w:r>
          </w:p>
        </w:tc>
        <w:tc>
          <w:tcPr>
            <w:tcW w:w="7651" w:type="dxa"/>
          </w:tcPr>
          <w:p w14:paraId="36B89732" w14:textId="101D1508" w:rsidR="00E108EC" w:rsidRPr="00543246" w:rsidRDefault="00E108EC" w:rsidP="00EB30AC">
            <w:pPr>
              <w:pStyle w:val="AASec1H3"/>
              <w:ind w:left="548" w:hanging="630"/>
              <w:rPr>
                <w:noProof/>
                <w:lang w:val="fr"/>
              </w:rPr>
            </w:pPr>
            <w:r w:rsidRPr="00271ADD">
              <w:rPr>
                <w:noProof/>
                <w:lang w:val="fr"/>
              </w:rPr>
              <w:t>Après avoir terminé l’</w:t>
            </w:r>
            <w:r>
              <w:rPr>
                <w:noProof/>
                <w:lang w:val="fr"/>
              </w:rPr>
              <w:t>E</w:t>
            </w:r>
            <w:r w:rsidRPr="00271ADD">
              <w:rPr>
                <w:noProof/>
                <w:lang w:val="fr"/>
              </w:rPr>
              <w:t xml:space="preserve">valuation </w:t>
            </w:r>
            <w:r>
              <w:rPr>
                <w:noProof/>
                <w:lang w:val="fr"/>
              </w:rPr>
              <w:t>T</w:t>
            </w:r>
            <w:r w:rsidRPr="00271ADD">
              <w:rPr>
                <w:noProof/>
                <w:lang w:val="fr"/>
              </w:rPr>
              <w:t xml:space="preserve">echnique </w:t>
            </w:r>
            <w:r>
              <w:rPr>
                <w:noProof/>
                <w:lang w:val="fr"/>
              </w:rPr>
              <w:t xml:space="preserve">de </w:t>
            </w:r>
            <w:r w:rsidRPr="00271ADD">
              <w:rPr>
                <w:noProof/>
                <w:lang w:val="fr"/>
              </w:rPr>
              <w:t xml:space="preserve">la </w:t>
            </w:r>
            <w:r>
              <w:rPr>
                <w:noProof/>
                <w:lang w:val="fr"/>
              </w:rPr>
              <w:t>P</w:t>
            </w:r>
            <w:r w:rsidRPr="00271ADD">
              <w:rPr>
                <w:noProof/>
                <w:lang w:val="fr"/>
              </w:rPr>
              <w:t xml:space="preserve">remière </w:t>
            </w:r>
            <w:r>
              <w:rPr>
                <w:noProof/>
                <w:lang w:val="fr"/>
              </w:rPr>
              <w:t>E</w:t>
            </w:r>
            <w:r w:rsidRPr="00271ADD">
              <w:rPr>
                <w:noProof/>
                <w:lang w:val="fr"/>
              </w:rPr>
              <w:t xml:space="preserve">tape (y compris les </w:t>
            </w:r>
            <w:r>
              <w:rPr>
                <w:noProof/>
                <w:lang w:val="fr"/>
              </w:rPr>
              <w:t>R</w:t>
            </w:r>
            <w:r w:rsidRPr="00271ADD">
              <w:rPr>
                <w:noProof/>
                <w:lang w:val="fr"/>
              </w:rPr>
              <w:t xml:space="preserve">éunions de </w:t>
            </w:r>
            <w:r>
              <w:rPr>
                <w:noProof/>
                <w:lang w:val="fr"/>
              </w:rPr>
              <w:t>C</w:t>
            </w:r>
            <w:r w:rsidRPr="00271ADD">
              <w:rPr>
                <w:noProof/>
                <w:lang w:val="fr"/>
              </w:rPr>
              <w:t>larification), l</w:t>
            </w:r>
            <w:r>
              <w:rPr>
                <w:noProof/>
                <w:lang w:val="fr"/>
              </w:rPr>
              <w:t>e Maître d’Ouvrage</w:t>
            </w:r>
            <w:r w:rsidRPr="00271ADD">
              <w:rPr>
                <w:noProof/>
                <w:lang w:val="fr"/>
              </w:rPr>
              <w:t xml:space="preserve"> :</w:t>
            </w:r>
          </w:p>
          <w:p w14:paraId="628D3998" w14:textId="72E94B52" w:rsidR="00E108EC" w:rsidRPr="00003EF2" w:rsidRDefault="00E108EC" w:rsidP="00EC1CEF">
            <w:pPr>
              <w:pStyle w:val="ListParagraph"/>
              <w:numPr>
                <w:ilvl w:val="2"/>
                <w:numId w:val="106"/>
              </w:numPr>
              <w:suppressAutoHyphens/>
              <w:spacing w:after="200"/>
              <w:ind w:left="879" w:right="-72" w:hanging="270"/>
              <w:jc w:val="both"/>
              <w:rPr>
                <w:noProof/>
                <w:sz w:val="24"/>
                <w:szCs w:val="24"/>
              </w:rPr>
            </w:pPr>
            <w:r w:rsidRPr="00003EF2">
              <w:rPr>
                <w:bCs/>
                <w:noProof/>
                <w:spacing w:val="-4"/>
                <w:sz w:val="24"/>
                <w:szCs w:val="24"/>
                <w:lang w:val="fr"/>
              </w:rPr>
              <w:t>peut publier un addendum aux Documents de la DP modifiant, entre autres, le</w:t>
            </w:r>
            <w:r w:rsidR="00003EF2">
              <w:rPr>
                <w:bCs/>
                <w:noProof/>
                <w:spacing w:val="-4"/>
                <w:sz w:val="24"/>
                <w:szCs w:val="24"/>
                <w:lang w:val="fr"/>
              </w:rPr>
              <w:t>s</w:t>
            </w:r>
            <w:r w:rsidRPr="00003EF2">
              <w:rPr>
                <w:bCs/>
                <w:noProof/>
                <w:spacing w:val="-4"/>
                <w:sz w:val="24"/>
                <w:szCs w:val="24"/>
                <w:lang w:val="fr"/>
              </w:rPr>
              <w:t xml:space="preserve"> </w:t>
            </w:r>
            <w:r w:rsidR="00003EF2">
              <w:rPr>
                <w:bCs/>
                <w:noProof/>
                <w:spacing w:val="-4"/>
                <w:sz w:val="24"/>
                <w:szCs w:val="24"/>
                <w:lang w:val="fr"/>
              </w:rPr>
              <w:t>DPDP</w:t>
            </w:r>
            <w:r w:rsidRPr="00003EF2">
              <w:rPr>
                <w:bCs/>
                <w:noProof/>
                <w:spacing w:val="-4"/>
                <w:sz w:val="24"/>
                <w:szCs w:val="24"/>
                <w:lang w:val="fr"/>
              </w:rPr>
              <w:t>, les CP</w:t>
            </w:r>
            <w:r w:rsidR="00003EF2">
              <w:rPr>
                <w:bCs/>
                <w:noProof/>
                <w:spacing w:val="-4"/>
                <w:sz w:val="24"/>
                <w:szCs w:val="24"/>
                <w:lang w:val="fr"/>
              </w:rPr>
              <w:t>M</w:t>
            </w:r>
            <w:r w:rsidRPr="00003EF2">
              <w:rPr>
                <w:bCs/>
                <w:noProof/>
                <w:spacing w:val="-4"/>
                <w:sz w:val="24"/>
                <w:szCs w:val="24"/>
                <w:lang w:val="fr"/>
              </w:rPr>
              <w:t xml:space="preserve"> et les Exigences Techniques dans le but d’améliorer la concurrence sans compromettre le rendement essentiel et/ou les exigences fonctionnelles (p. ex., écarts acceptables portés à l’attention du Maître d’Ouvrage par un ou plusieurs Proposants; formulation affinée de certaines Exigences Techniques; ajustements au Calendrier de mise en œuvre; etc.) : </w:t>
            </w:r>
          </w:p>
          <w:p w14:paraId="5EE773A7" w14:textId="77777777" w:rsidR="00E108EC" w:rsidRPr="00003EF2" w:rsidRDefault="00E108EC" w:rsidP="00EC1CEF">
            <w:pPr>
              <w:pStyle w:val="ListParagraph"/>
              <w:numPr>
                <w:ilvl w:val="2"/>
                <w:numId w:val="106"/>
              </w:numPr>
              <w:suppressAutoHyphens/>
              <w:spacing w:after="200"/>
              <w:ind w:left="879" w:right="-72" w:hanging="270"/>
              <w:jc w:val="both"/>
              <w:rPr>
                <w:noProof/>
                <w:sz w:val="24"/>
                <w:szCs w:val="24"/>
              </w:rPr>
            </w:pPr>
            <w:r w:rsidRPr="00003EF2">
              <w:rPr>
                <w:bCs/>
                <w:noProof/>
                <w:spacing w:val="-4"/>
                <w:sz w:val="24"/>
                <w:szCs w:val="24"/>
                <w:lang w:val="fr"/>
              </w:rPr>
              <w:t>aura pour option de :</w:t>
            </w:r>
          </w:p>
          <w:p w14:paraId="704CBC09" w14:textId="77777777" w:rsidR="00E108EC" w:rsidRPr="00003EF2" w:rsidRDefault="00E108EC" w:rsidP="00EC1CEF">
            <w:pPr>
              <w:pStyle w:val="ListParagraph"/>
              <w:numPr>
                <w:ilvl w:val="0"/>
                <w:numId w:val="107"/>
              </w:numPr>
              <w:suppressAutoHyphens/>
              <w:spacing w:after="200"/>
              <w:ind w:left="1329"/>
              <w:jc w:val="both"/>
              <w:rPr>
                <w:noProof/>
                <w:sz w:val="24"/>
                <w:szCs w:val="24"/>
              </w:rPr>
            </w:pPr>
            <w:r w:rsidRPr="00003EF2">
              <w:rPr>
                <w:noProof/>
                <w:sz w:val="24"/>
                <w:szCs w:val="24"/>
                <w:lang w:val="fr"/>
              </w:rPr>
              <w:t>inviter le Proposant à soumettre une Proposition Technique et Financière de Deuxième Etape, avec une Proposition technique mise à jour (reflétant le mémorandum spécifique au Proposant « Modifications requises en vertu de l’Evaluation Technique de la Première Etape » et/ou dans les Additifs aux Documents de la DP et une Proposition financière correspondante, ou</w:t>
            </w:r>
          </w:p>
          <w:p w14:paraId="4AD69476" w14:textId="77777777" w:rsidR="00E108EC" w:rsidRPr="00003EF2" w:rsidRDefault="00E108EC" w:rsidP="00EC1CEF">
            <w:pPr>
              <w:pStyle w:val="ListParagraph"/>
              <w:numPr>
                <w:ilvl w:val="0"/>
                <w:numId w:val="107"/>
              </w:numPr>
              <w:suppressAutoHyphens/>
              <w:spacing w:after="200"/>
              <w:ind w:left="1329"/>
              <w:jc w:val="both"/>
              <w:rPr>
                <w:noProof/>
                <w:sz w:val="24"/>
                <w:szCs w:val="24"/>
              </w:rPr>
            </w:pPr>
            <w:bookmarkStart w:id="261" w:name="OLE_LINK1"/>
            <w:r w:rsidRPr="00003EF2">
              <w:rPr>
                <w:noProof/>
                <w:sz w:val="24"/>
                <w:szCs w:val="24"/>
                <w:lang w:val="fr"/>
              </w:rPr>
              <w:t>informer le Proposant que sa Proposition a été rejetée pour le motif qu’elle ne répond pas ou qu’il ne continue pas de satisfaire les exigences minimales de qualification énoncées dans le Document de sélection initiale et dans la Section III - Critères d’Evaluation et de Qualification.</w:t>
            </w:r>
          </w:p>
          <w:bookmarkEnd w:id="261"/>
          <w:p w14:paraId="250A61FD" w14:textId="22173F67" w:rsidR="00E108EC" w:rsidRPr="00271ADD" w:rsidRDefault="00E108EC" w:rsidP="00EB30AC">
            <w:pPr>
              <w:pStyle w:val="AASec1H3"/>
              <w:ind w:left="548" w:hanging="630"/>
              <w:rPr>
                <w:noProof/>
              </w:rPr>
            </w:pPr>
            <w:r>
              <w:rPr>
                <w:noProof/>
                <w:lang w:val="fr"/>
              </w:rPr>
              <w:t>L</w:t>
            </w:r>
            <w:r w:rsidRPr="00271ADD">
              <w:rPr>
                <w:noProof/>
                <w:lang w:val="fr"/>
              </w:rPr>
              <w:t xml:space="preserve">es </w:t>
            </w:r>
            <w:r>
              <w:rPr>
                <w:noProof/>
                <w:lang w:val="fr"/>
              </w:rPr>
              <w:t>P</w:t>
            </w:r>
            <w:r w:rsidRPr="00271ADD">
              <w:rPr>
                <w:noProof/>
                <w:lang w:val="fr"/>
              </w:rPr>
              <w:t xml:space="preserve">roposants invités à soumettre des </w:t>
            </w:r>
            <w:r>
              <w:rPr>
                <w:noProof/>
                <w:lang w:val="fr"/>
              </w:rPr>
              <w:t>P</w:t>
            </w:r>
            <w:r w:rsidRPr="00271ADD">
              <w:rPr>
                <w:noProof/>
                <w:lang w:val="fr"/>
              </w:rPr>
              <w:t xml:space="preserve">ropositions </w:t>
            </w:r>
            <w:r>
              <w:rPr>
                <w:noProof/>
                <w:lang w:val="fr"/>
              </w:rPr>
              <w:t>T</w:t>
            </w:r>
            <w:r w:rsidRPr="00271ADD">
              <w:rPr>
                <w:noProof/>
                <w:lang w:val="fr"/>
              </w:rPr>
              <w:t xml:space="preserve">echniques et </w:t>
            </w:r>
            <w:r w:rsidRPr="00EB30AC">
              <w:t>Financières</w:t>
            </w:r>
            <w:r w:rsidRPr="00271ADD">
              <w:rPr>
                <w:noProof/>
                <w:lang w:val="fr"/>
              </w:rPr>
              <w:t xml:space="preserve"> de </w:t>
            </w:r>
            <w:r>
              <w:rPr>
                <w:noProof/>
                <w:lang w:val="fr"/>
              </w:rPr>
              <w:t>D</w:t>
            </w:r>
            <w:r w:rsidRPr="00271ADD">
              <w:rPr>
                <w:noProof/>
                <w:lang w:val="fr"/>
              </w:rPr>
              <w:t xml:space="preserve">euxième </w:t>
            </w:r>
            <w:r>
              <w:rPr>
                <w:noProof/>
                <w:lang w:val="fr"/>
              </w:rPr>
              <w:t>E</w:t>
            </w:r>
            <w:r w:rsidRPr="00271ADD">
              <w:rPr>
                <w:noProof/>
                <w:lang w:val="fr"/>
              </w:rPr>
              <w:t xml:space="preserve">tape sont tenus d’accuser réception rapidement </w:t>
            </w:r>
            <w:r>
              <w:rPr>
                <w:noProof/>
                <w:lang w:val="fr"/>
              </w:rPr>
              <w:t xml:space="preserve">au Maître d’Ouvrage </w:t>
            </w:r>
            <w:r w:rsidRPr="00271ADD">
              <w:rPr>
                <w:noProof/>
                <w:lang w:val="fr"/>
              </w:rPr>
              <w:t>de l’</w:t>
            </w:r>
            <w:r>
              <w:rPr>
                <w:noProof/>
                <w:lang w:val="fr"/>
              </w:rPr>
              <w:t>I</w:t>
            </w:r>
            <w:r w:rsidRPr="00271ADD">
              <w:rPr>
                <w:noProof/>
                <w:lang w:val="fr"/>
              </w:rPr>
              <w:t xml:space="preserve">nvitation à </w:t>
            </w:r>
            <w:r>
              <w:rPr>
                <w:noProof/>
                <w:lang w:val="fr"/>
              </w:rPr>
              <w:t>remettre des Propositions</w:t>
            </w:r>
            <w:r w:rsidRPr="00271ADD">
              <w:rPr>
                <w:noProof/>
                <w:lang w:val="fr"/>
              </w:rPr>
              <w:t xml:space="preserve"> - </w:t>
            </w:r>
            <w:r>
              <w:rPr>
                <w:noProof/>
                <w:lang w:val="fr"/>
              </w:rPr>
              <w:t>P</w:t>
            </w:r>
            <w:r w:rsidRPr="00271ADD">
              <w:rPr>
                <w:noProof/>
                <w:lang w:val="fr"/>
              </w:rPr>
              <w:t xml:space="preserve">roposition </w:t>
            </w:r>
            <w:r>
              <w:rPr>
                <w:noProof/>
                <w:lang w:val="fr"/>
              </w:rPr>
              <w:t>T</w:t>
            </w:r>
            <w:r w:rsidRPr="00271ADD">
              <w:rPr>
                <w:noProof/>
                <w:lang w:val="fr"/>
              </w:rPr>
              <w:t xml:space="preserve">echnique et </w:t>
            </w:r>
            <w:r>
              <w:rPr>
                <w:noProof/>
                <w:lang w:val="fr"/>
              </w:rPr>
              <w:t>F</w:t>
            </w:r>
            <w:r w:rsidRPr="00271ADD">
              <w:rPr>
                <w:noProof/>
                <w:lang w:val="fr"/>
              </w:rPr>
              <w:t xml:space="preserve">inancière de </w:t>
            </w:r>
            <w:r>
              <w:rPr>
                <w:noProof/>
                <w:lang w:val="fr"/>
              </w:rPr>
              <w:t>D</w:t>
            </w:r>
            <w:r w:rsidRPr="00271ADD">
              <w:rPr>
                <w:noProof/>
                <w:lang w:val="fr"/>
              </w:rPr>
              <w:t xml:space="preserve">euxième </w:t>
            </w:r>
            <w:r>
              <w:rPr>
                <w:noProof/>
                <w:lang w:val="fr"/>
              </w:rPr>
              <w:t>E</w:t>
            </w:r>
            <w:r w:rsidRPr="00271ADD">
              <w:rPr>
                <w:noProof/>
                <w:lang w:val="fr"/>
              </w:rPr>
              <w:t>tape et des pièces jointes, le cas échéant, qui y sont énumérées.</w:t>
            </w:r>
          </w:p>
          <w:p w14:paraId="1A5DE8B3" w14:textId="77777777" w:rsidR="00E108EC" w:rsidRPr="00543246" w:rsidRDefault="00E108EC" w:rsidP="00EB30AC">
            <w:pPr>
              <w:pStyle w:val="AASec1H3"/>
              <w:ind w:left="548" w:hanging="630"/>
              <w:rPr>
                <w:noProof/>
              </w:rPr>
            </w:pPr>
            <w:r>
              <w:rPr>
                <w:noProof/>
              </w:rPr>
              <w:t>L</w:t>
            </w:r>
            <w:r w:rsidRPr="00271ADD">
              <w:rPr>
                <w:noProof/>
                <w:lang w:val="fr"/>
              </w:rPr>
              <w:t xml:space="preserve">a date limite et l’adresse pour la soumission des </w:t>
            </w:r>
            <w:r>
              <w:rPr>
                <w:noProof/>
                <w:lang w:val="fr"/>
              </w:rPr>
              <w:t>P</w:t>
            </w:r>
            <w:r w:rsidRPr="00271ADD">
              <w:rPr>
                <w:noProof/>
                <w:lang w:val="fr"/>
              </w:rPr>
              <w:t xml:space="preserve">ropositions </w:t>
            </w:r>
            <w:r>
              <w:rPr>
                <w:noProof/>
                <w:lang w:val="fr"/>
              </w:rPr>
              <w:t>T</w:t>
            </w:r>
            <w:r w:rsidRPr="00271ADD">
              <w:rPr>
                <w:noProof/>
                <w:lang w:val="fr"/>
              </w:rPr>
              <w:t xml:space="preserve">echniques et </w:t>
            </w:r>
            <w:r>
              <w:rPr>
                <w:noProof/>
                <w:lang w:val="fr"/>
              </w:rPr>
              <w:t>F</w:t>
            </w:r>
            <w:r w:rsidRPr="00271ADD">
              <w:rPr>
                <w:noProof/>
                <w:lang w:val="fr"/>
              </w:rPr>
              <w:t xml:space="preserve">inancières de la </w:t>
            </w:r>
            <w:r>
              <w:rPr>
                <w:noProof/>
                <w:lang w:val="fr"/>
              </w:rPr>
              <w:t>D</w:t>
            </w:r>
            <w:r w:rsidRPr="00271ADD">
              <w:rPr>
                <w:noProof/>
                <w:lang w:val="fr"/>
              </w:rPr>
              <w:t xml:space="preserve">euxième </w:t>
            </w:r>
            <w:r>
              <w:rPr>
                <w:noProof/>
                <w:lang w:val="fr"/>
              </w:rPr>
              <w:t>E</w:t>
            </w:r>
            <w:r w:rsidRPr="00271ADD">
              <w:rPr>
                <w:noProof/>
                <w:lang w:val="fr"/>
              </w:rPr>
              <w:t xml:space="preserve">tape seront précisées dans l’invitation à </w:t>
            </w:r>
            <w:r>
              <w:rPr>
                <w:noProof/>
                <w:lang w:val="fr"/>
              </w:rPr>
              <w:t>remettre des P</w:t>
            </w:r>
            <w:r w:rsidRPr="00271ADD">
              <w:rPr>
                <w:noProof/>
                <w:lang w:val="fr"/>
              </w:rPr>
              <w:t xml:space="preserve">ropositions – Proposition </w:t>
            </w:r>
            <w:r>
              <w:rPr>
                <w:noProof/>
                <w:lang w:val="fr"/>
              </w:rPr>
              <w:t>T</w:t>
            </w:r>
            <w:r w:rsidRPr="00271ADD">
              <w:rPr>
                <w:noProof/>
                <w:lang w:val="fr"/>
              </w:rPr>
              <w:t xml:space="preserve">echnique et </w:t>
            </w:r>
            <w:r w:rsidRPr="00EB30AC">
              <w:t>Financière</w:t>
            </w:r>
            <w:r w:rsidRPr="00271ADD">
              <w:rPr>
                <w:noProof/>
                <w:lang w:val="fr"/>
              </w:rPr>
              <w:t xml:space="preserve"> de la </w:t>
            </w:r>
            <w:r>
              <w:rPr>
                <w:noProof/>
                <w:lang w:val="fr"/>
              </w:rPr>
              <w:t>D</w:t>
            </w:r>
            <w:r w:rsidRPr="00271ADD">
              <w:rPr>
                <w:noProof/>
                <w:lang w:val="fr"/>
              </w:rPr>
              <w:t xml:space="preserve">euxième </w:t>
            </w:r>
            <w:r>
              <w:rPr>
                <w:noProof/>
                <w:lang w:val="fr"/>
              </w:rPr>
              <w:t>E</w:t>
            </w:r>
            <w:r w:rsidRPr="00271ADD">
              <w:rPr>
                <w:noProof/>
                <w:lang w:val="fr"/>
              </w:rPr>
              <w:t xml:space="preserve">tape. De même, la </w:t>
            </w:r>
            <w:r>
              <w:rPr>
                <w:noProof/>
                <w:lang w:val="fr"/>
              </w:rPr>
              <w:t>D</w:t>
            </w:r>
            <w:r w:rsidRPr="00271ADD">
              <w:rPr>
                <w:noProof/>
                <w:lang w:val="fr"/>
              </w:rPr>
              <w:t xml:space="preserve">éclaration de </w:t>
            </w:r>
            <w:r>
              <w:rPr>
                <w:noProof/>
                <w:lang w:val="fr"/>
              </w:rPr>
              <w:t>Garantie de P</w:t>
            </w:r>
            <w:r w:rsidRPr="00271ADD">
              <w:rPr>
                <w:noProof/>
                <w:lang w:val="fr"/>
              </w:rPr>
              <w:t xml:space="preserve">roposition requise ou le montant de la </w:t>
            </w:r>
            <w:r>
              <w:rPr>
                <w:noProof/>
                <w:lang w:val="fr"/>
              </w:rPr>
              <w:t>G</w:t>
            </w:r>
            <w:r w:rsidRPr="00271ADD">
              <w:rPr>
                <w:noProof/>
                <w:lang w:val="fr"/>
              </w:rPr>
              <w:t xml:space="preserve">arantie de </w:t>
            </w:r>
            <w:r>
              <w:rPr>
                <w:noProof/>
                <w:lang w:val="fr"/>
              </w:rPr>
              <w:t>P</w:t>
            </w:r>
            <w:r w:rsidRPr="00271ADD">
              <w:rPr>
                <w:noProof/>
                <w:lang w:val="fr"/>
              </w:rPr>
              <w:t xml:space="preserve">roposition requise seront également communiqués dans la même </w:t>
            </w:r>
            <w:r>
              <w:rPr>
                <w:noProof/>
                <w:lang w:val="fr"/>
              </w:rPr>
              <w:t>I</w:t>
            </w:r>
            <w:r w:rsidRPr="00271ADD">
              <w:rPr>
                <w:noProof/>
                <w:lang w:val="fr"/>
              </w:rPr>
              <w:t>nvitation.</w:t>
            </w:r>
          </w:p>
          <w:p w14:paraId="715D180C" w14:textId="0A31937E" w:rsidR="00E108EC" w:rsidRPr="00003EF2" w:rsidRDefault="00E108EC" w:rsidP="00EB30AC">
            <w:pPr>
              <w:pStyle w:val="AASec1H3"/>
              <w:ind w:left="548" w:hanging="630"/>
              <w:rPr>
                <w:b/>
                <w:bCs w:val="0"/>
              </w:rPr>
            </w:pPr>
            <w:r w:rsidRPr="00003EF2">
              <w:rPr>
                <w:noProof/>
                <w:lang w:val="fr"/>
              </w:rPr>
              <w:t xml:space="preserve">Les </w:t>
            </w:r>
            <w:r w:rsidRPr="00EB30AC">
              <w:t>Proposants</w:t>
            </w:r>
            <w:r w:rsidRPr="00003EF2">
              <w:rPr>
                <w:noProof/>
                <w:lang w:val="fr"/>
              </w:rPr>
              <w:t xml:space="preserve"> ne sont pas autorisés à former un Groupement d’Entreprises (GE) avec d’autres Proposants, ni à modifier le(s) partenaire(s) ou la structure du GE sans l’approbation du Maître d’Ouvrage. </w:t>
            </w:r>
          </w:p>
        </w:tc>
      </w:tr>
      <w:tr w:rsidR="00003EF2" w:rsidRPr="00B4328A" w14:paraId="231E893D" w14:textId="77777777" w:rsidTr="0070334A">
        <w:trPr>
          <w:gridAfter w:val="1"/>
          <w:wAfter w:w="4427" w:type="dxa"/>
        </w:trPr>
        <w:tc>
          <w:tcPr>
            <w:tcW w:w="9631" w:type="dxa"/>
            <w:gridSpan w:val="2"/>
          </w:tcPr>
          <w:p w14:paraId="5E52A205" w14:textId="3022C02E" w:rsidR="00003EF2" w:rsidRPr="00003EF2" w:rsidRDefault="00003EF2" w:rsidP="009111AD">
            <w:pPr>
              <w:pStyle w:val="Sec1H1"/>
            </w:pPr>
            <w:r>
              <w:t xml:space="preserve"> </w:t>
            </w:r>
            <w:bookmarkStart w:id="262" w:name="_Toc98404766"/>
            <w:r>
              <w:t>PREPARATION DE PROPOSITIONS TECHNIQUES ET FINANCIERES DE DEUXIEME ETAPE</w:t>
            </w:r>
            <w:bookmarkEnd w:id="262"/>
          </w:p>
        </w:tc>
      </w:tr>
      <w:tr w:rsidR="00E15E8F" w:rsidRPr="00B4328A" w14:paraId="6799F305" w14:textId="77777777" w:rsidTr="0070334A">
        <w:trPr>
          <w:gridAfter w:val="1"/>
          <w:wAfter w:w="4427" w:type="dxa"/>
        </w:trPr>
        <w:tc>
          <w:tcPr>
            <w:tcW w:w="1980" w:type="dxa"/>
          </w:tcPr>
          <w:p w14:paraId="77E3F4B5" w14:textId="21D8CDAD" w:rsidR="00E15E8F" w:rsidRDefault="00E15E8F" w:rsidP="009111AD">
            <w:pPr>
              <w:pStyle w:val="Sec1H2"/>
              <w:ind w:left="343" w:hanging="343"/>
            </w:pPr>
            <w:bookmarkStart w:id="263" w:name="_Toc98261842"/>
            <w:bookmarkStart w:id="264" w:name="_Toc98404767"/>
            <w:r>
              <w:t>Documents comprenant la Proposition Technique et Financière de Deuxième Etape</w:t>
            </w:r>
            <w:bookmarkEnd w:id="263"/>
            <w:bookmarkEnd w:id="264"/>
            <w:r>
              <w:t xml:space="preserve"> </w:t>
            </w:r>
          </w:p>
        </w:tc>
        <w:tc>
          <w:tcPr>
            <w:tcW w:w="7651" w:type="dxa"/>
          </w:tcPr>
          <w:p w14:paraId="10BA33A2" w14:textId="77777777" w:rsidR="00E15E8F" w:rsidRPr="00E15E8F" w:rsidRDefault="00E15E8F" w:rsidP="00EB30AC">
            <w:pPr>
              <w:pStyle w:val="AASec1H3"/>
              <w:ind w:left="548" w:hanging="630"/>
              <w:rPr>
                <w:spacing w:val="-3"/>
              </w:rPr>
            </w:pPr>
            <w:r w:rsidRPr="00E15E8F">
              <w:rPr>
                <w:spacing w:val="-3"/>
              </w:rPr>
              <w:t xml:space="preserve">La Proposition doit comprendre deux Parties, la Partie Technique et la Partie Financière.  Ces deux Parties doivent être soumises simultanément dans </w:t>
            </w:r>
            <w:r w:rsidRPr="00EB30AC">
              <w:t>deux</w:t>
            </w:r>
            <w:r w:rsidRPr="00E15E8F">
              <w:rPr>
                <w:spacing w:val="-3"/>
              </w:rPr>
              <w:t xml:space="preserve"> enveloppes cachetées et distinctes.  Une enveloppe doit contenir seulement des informations en relation avec la Partie Technique et l’autre seulement les informations en relation avec la Partie Financière.</w:t>
            </w:r>
          </w:p>
          <w:p w14:paraId="525B9422" w14:textId="77777777" w:rsidR="00E15E8F" w:rsidRPr="00E15E8F" w:rsidRDefault="00E15E8F" w:rsidP="00E15E8F">
            <w:pPr>
              <w:pStyle w:val="ListParagraph"/>
              <w:tabs>
                <w:tab w:val="left" w:pos="702"/>
              </w:tabs>
              <w:spacing w:before="60" w:after="60"/>
              <w:ind w:left="583" w:hanging="583"/>
              <w:rPr>
                <w:spacing w:val="-3"/>
                <w:sz w:val="24"/>
                <w:szCs w:val="24"/>
              </w:rPr>
            </w:pPr>
          </w:p>
          <w:p w14:paraId="1E4EC4BB" w14:textId="77777777" w:rsidR="00E15E8F" w:rsidRPr="00E15E8F" w:rsidRDefault="00E15E8F" w:rsidP="00EB30AC">
            <w:pPr>
              <w:pStyle w:val="AASec1H3"/>
              <w:ind w:left="548" w:hanging="630"/>
              <w:rPr>
                <w:spacing w:val="-3"/>
              </w:rPr>
            </w:pPr>
            <w:r w:rsidRPr="00E15E8F">
              <w:rPr>
                <w:spacing w:val="-3"/>
              </w:rPr>
              <w:t xml:space="preserve">La </w:t>
            </w:r>
            <w:r w:rsidRPr="00EB30AC">
              <w:t>Partie</w:t>
            </w:r>
            <w:r w:rsidRPr="00E15E8F">
              <w:rPr>
                <w:spacing w:val="-3"/>
              </w:rPr>
              <w:t xml:space="preserve"> Technique doit comprendre ce qui suit :</w:t>
            </w:r>
          </w:p>
          <w:p w14:paraId="4EDDEE62" w14:textId="77777777" w:rsidR="00E15E8F" w:rsidRPr="0017203A" w:rsidRDefault="00E15E8F" w:rsidP="00E15E8F">
            <w:pPr>
              <w:pStyle w:val="ListParagraph"/>
              <w:rPr>
                <w:spacing w:val="-3"/>
                <w:szCs w:val="24"/>
              </w:rPr>
            </w:pPr>
          </w:p>
          <w:p w14:paraId="330F0523" w14:textId="77777777" w:rsidR="00E15E8F" w:rsidRPr="00814B29" w:rsidRDefault="00E15E8F" w:rsidP="00EC1CEF">
            <w:pPr>
              <w:pStyle w:val="ListParagraph"/>
              <w:numPr>
                <w:ilvl w:val="2"/>
                <w:numId w:val="108"/>
              </w:numPr>
              <w:suppressAutoHyphens/>
              <w:spacing w:after="200"/>
              <w:ind w:right="-72"/>
              <w:jc w:val="both"/>
              <w:rPr>
                <w:bCs/>
                <w:noProof/>
                <w:sz w:val="24"/>
                <w:szCs w:val="24"/>
              </w:rPr>
            </w:pPr>
            <w:r w:rsidRPr="00814B29">
              <w:rPr>
                <w:b/>
                <w:noProof/>
                <w:sz w:val="24"/>
                <w:szCs w:val="24"/>
                <w:lang w:val="fr"/>
              </w:rPr>
              <w:t xml:space="preserve">Lettre de Proposition: </w:t>
            </w:r>
            <w:r w:rsidRPr="00814B29">
              <w:rPr>
                <w:bCs/>
                <w:noProof/>
                <w:sz w:val="24"/>
                <w:szCs w:val="24"/>
                <w:lang w:val="fr"/>
              </w:rPr>
              <w:t>Deuxième étape - Partie Technique, conformément à l’</w:t>
            </w:r>
            <w:r w:rsidRPr="00814B29">
              <w:rPr>
                <w:b/>
                <w:noProof/>
                <w:sz w:val="24"/>
                <w:szCs w:val="24"/>
                <w:lang w:val="fr"/>
              </w:rPr>
              <w:t>IP 29.1</w:t>
            </w:r>
            <w:r w:rsidRPr="00814B29">
              <w:rPr>
                <w:bCs/>
                <w:noProof/>
                <w:sz w:val="24"/>
                <w:szCs w:val="24"/>
                <w:lang w:val="fr"/>
              </w:rPr>
              <w:t>;</w:t>
            </w:r>
          </w:p>
          <w:p w14:paraId="6244D9E4" w14:textId="77777777" w:rsidR="00E15E8F" w:rsidRPr="00814B29" w:rsidRDefault="00E15E8F" w:rsidP="00EC1CEF">
            <w:pPr>
              <w:pStyle w:val="ListParagraph"/>
              <w:numPr>
                <w:ilvl w:val="2"/>
                <w:numId w:val="108"/>
              </w:numPr>
              <w:suppressAutoHyphens/>
              <w:spacing w:after="200"/>
              <w:ind w:right="-72"/>
              <w:jc w:val="both"/>
              <w:rPr>
                <w:noProof/>
                <w:sz w:val="24"/>
                <w:szCs w:val="24"/>
              </w:rPr>
            </w:pPr>
            <w:r w:rsidRPr="00814B29">
              <w:rPr>
                <w:b/>
                <w:noProof/>
                <w:sz w:val="24"/>
                <w:szCs w:val="24"/>
                <w:lang w:val="fr"/>
              </w:rPr>
              <w:t xml:space="preserve">Garantie: </w:t>
            </w:r>
            <w:r w:rsidRPr="00814B29">
              <w:rPr>
                <w:sz w:val="24"/>
                <w:szCs w:val="24"/>
                <w:lang w:val="fr"/>
              </w:rPr>
              <w:t xml:space="preserve"> Une </w:t>
            </w:r>
            <w:r w:rsidRPr="00814B29">
              <w:rPr>
                <w:noProof/>
                <w:sz w:val="24"/>
                <w:szCs w:val="24"/>
                <w:lang w:val="fr"/>
              </w:rPr>
              <w:t>Garantie de Proposition ou une Déclaration de</w:t>
            </w:r>
            <w:r w:rsidRPr="00814B29">
              <w:rPr>
                <w:sz w:val="24"/>
                <w:szCs w:val="24"/>
                <w:lang w:val="fr"/>
              </w:rPr>
              <w:t xml:space="preserve"> </w:t>
            </w:r>
            <w:r w:rsidRPr="00814B29">
              <w:rPr>
                <w:noProof/>
                <w:sz w:val="24"/>
                <w:szCs w:val="24"/>
                <w:lang w:val="fr"/>
              </w:rPr>
              <w:t>Garantie de Proposition, conformément à</w:t>
            </w:r>
            <w:r w:rsidRPr="00814B29">
              <w:rPr>
                <w:sz w:val="24"/>
                <w:szCs w:val="24"/>
                <w:lang w:val="fr"/>
              </w:rPr>
              <w:t xml:space="preserve"> </w:t>
            </w:r>
            <w:r w:rsidRPr="00814B29">
              <w:rPr>
                <w:noProof/>
                <w:sz w:val="24"/>
                <w:szCs w:val="24"/>
                <w:lang w:val="fr"/>
              </w:rPr>
              <w:t>l’</w:t>
            </w:r>
            <w:r w:rsidRPr="00814B29">
              <w:rPr>
                <w:b/>
                <w:bCs/>
                <w:noProof/>
                <w:sz w:val="24"/>
                <w:szCs w:val="24"/>
                <w:lang w:val="fr"/>
              </w:rPr>
              <w:t>IP 32</w:t>
            </w:r>
            <w:r w:rsidRPr="00814B29">
              <w:rPr>
                <w:noProof/>
                <w:sz w:val="24"/>
                <w:szCs w:val="24"/>
                <w:lang w:val="fr"/>
              </w:rPr>
              <w:t>;</w:t>
            </w:r>
          </w:p>
          <w:p w14:paraId="0667F94A" w14:textId="77777777" w:rsidR="00E15E8F" w:rsidRPr="00814B29" w:rsidRDefault="00E15E8F" w:rsidP="00EC1CEF">
            <w:pPr>
              <w:pStyle w:val="ListParagraph"/>
              <w:numPr>
                <w:ilvl w:val="2"/>
                <w:numId w:val="108"/>
              </w:numPr>
              <w:suppressAutoHyphens/>
              <w:spacing w:after="200"/>
              <w:ind w:right="-72"/>
              <w:jc w:val="both"/>
              <w:rPr>
                <w:bCs/>
                <w:noProof/>
                <w:sz w:val="24"/>
                <w:szCs w:val="24"/>
              </w:rPr>
            </w:pPr>
            <w:r w:rsidRPr="00814B29">
              <w:rPr>
                <w:b/>
                <w:noProof/>
                <w:sz w:val="24"/>
                <w:szCs w:val="24"/>
                <w:lang w:val="fr"/>
              </w:rPr>
              <w:t>Autorisation:</w:t>
            </w:r>
            <w:r w:rsidRPr="00814B29">
              <w:rPr>
                <w:bCs/>
                <w:noProof/>
                <w:sz w:val="24"/>
                <w:szCs w:val="24"/>
                <w:lang w:val="fr"/>
              </w:rPr>
              <w:t xml:space="preserve"> Une confirmation écrite autorisant le signataire de la Proposition à engager le Proposant, conformément à l’</w:t>
            </w:r>
            <w:r w:rsidRPr="00814B29">
              <w:rPr>
                <w:b/>
                <w:noProof/>
                <w:sz w:val="24"/>
                <w:szCs w:val="24"/>
                <w:lang w:val="fr"/>
              </w:rPr>
              <w:t>IP 34.2</w:t>
            </w:r>
            <w:r w:rsidRPr="00814B29">
              <w:rPr>
                <w:bCs/>
                <w:noProof/>
                <w:sz w:val="24"/>
                <w:szCs w:val="24"/>
                <w:lang w:val="fr"/>
              </w:rPr>
              <w:t>;</w:t>
            </w:r>
          </w:p>
          <w:p w14:paraId="5DD35037" w14:textId="77777777" w:rsidR="00E15E8F" w:rsidRPr="00814B29" w:rsidRDefault="00E15E8F" w:rsidP="00EC1CEF">
            <w:pPr>
              <w:pStyle w:val="ListParagraph"/>
              <w:numPr>
                <w:ilvl w:val="2"/>
                <w:numId w:val="108"/>
              </w:numPr>
              <w:suppressAutoHyphens/>
              <w:spacing w:after="200"/>
              <w:ind w:right="-72"/>
              <w:jc w:val="both"/>
              <w:rPr>
                <w:noProof/>
                <w:sz w:val="24"/>
                <w:szCs w:val="24"/>
              </w:rPr>
            </w:pPr>
            <w:r w:rsidRPr="00814B29">
              <w:rPr>
                <w:noProof/>
                <w:sz w:val="24"/>
                <w:szCs w:val="24"/>
                <w:lang w:val="fr"/>
              </w:rPr>
              <w:t>la Proposition Technique mise à jour de la Première Etape, comprenant toutes les modifications requises de la Proposition Technique de la Première Etape, telle que consignées dans le mémorandum intitulé « Changements à l’Evaluation de la Première Etape »;</w:t>
            </w:r>
          </w:p>
          <w:p w14:paraId="0EB94100" w14:textId="77777777" w:rsidR="00E15E8F" w:rsidRPr="00814B29" w:rsidRDefault="00E15E8F" w:rsidP="00EC1CEF">
            <w:pPr>
              <w:pStyle w:val="ListParagraph"/>
              <w:numPr>
                <w:ilvl w:val="2"/>
                <w:numId w:val="108"/>
              </w:numPr>
              <w:suppressAutoHyphens/>
              <w:spacing w:after="200"/>
              <w:ind w:right="-72"/>
              <w:jc w:val="both"/>
              <w:rPr>
                <w:noProof/>
                <w:sz w:val="24"/>
                <w:szCs w:val="24"/>
              </w:rPr>
            </w:pPr>
            <w:r w:rsidRPr="00814B29">
              <w:rPr>
                <w:noProof/>
                <w:sz w:val="24"/>
                <w:szCs w:val="24"/>
                <w:lang w:val="fr"/>
              </w:rPr>
              <w:t>des preuves documentaires concernant tout changement qui aurait pu survenir entre le moment de la soumission des Propositions de la Première et de la Deuxième Etape qui aurait un effet important sur l’éligibilité et les qualifications du proposant pour exécuter le Marché;</w:t>
            </w:r>
          </w:p>
          <w:p w14:paraId="678F9C2A" w14:textId="77777777" w:rsidR="00814B29" w:rsidRPr="00814B29" w:rsidRDefault="00E15E8F" w:rsidP="00EC1CEF">
            <w:pPr>
              <w:pStyle w:val="ListParagraph"/>
              <w:numPr>
                <w:ilvl w:val="2"/>
                <w:numId w:val="108"/>
              </w:numPr>
              <w:suppressAutoHyphens/>
              <w:spacing w:after="200"/>
              <w:ind w:right="-72"/>
              <w:jc w:val="both"/>
              <w:rPr>
                <w:noProof/>
                <w:sz w:val="24"/>
                <w:szCs w:val="24"/>
              </w:rPr>
            </w:pPr>
            <w:r w:rsidRPr="00814B29">
              <w:rPr>
                <w:noProof/>
                <w:sz w:val="24"/>
                <w:szCs w:val="24"/>
                <w:lang w:val="fr"/>
              </w:rPr>
              <w:t>des preuves documentaires établissant que tous les Ouvrages  supplémentaires ou modifiés conformément aux exigences du mémorandum intitulé « Modifications requises suite à l’Evaluation de la Première Etape » sont techniquement acceptables. Les preuves documentaires de la conformité des Ouvrages aux exigences du mémorandum intitulé « Modifications requises suite à l’Evaluation de la Première Etape  » peuvent prendre la forme de documentation, de dessins et de données</w:t>
            </w:r>
            <w:r w:rsidR="00814B29" w:rsidRPr="00814B29">
              <w:rPr>
                <w:noProof/>
                <w:sz w:val="24"/>
                <w:szCs w:val="24"/>
                <w:lang w:val="fr"/>
              </w:rPr>
              <w:t> ;</w:t>
            </w:r>
          </w:p>
          <w:p w14:paraId="61A14E95" w14:textId="7A9139B8" w:rsidR="00E15E8F" w:rsidRPr="00814B29" w:rsidRDefault="00814B29" w:rsidP="00EC1CEF">
            <w:pPr>
              <w:pStyle w:val="ListParagraph"/>
              <w:numPr>
                <w:ilvl w:val="2"/>
                <w:numId w:val="108"/>
              </w:numPr>
              <w:suppressAutoHyphens/>
              <w:spacing w:after="200"/>
              <w:ind w:right="-72"/>
              <w:jc w:val="both"/>
              <w:rPr>
                <w:noProof/>
                <w:sz w:val="24"/>
                <w:szCs w:val="24"/>
              </w:rPr>
            </w:pPr>
            <w:r w:rsidRPr="00814B29">
              <w:rPr>
                <w:sz w:val="24"/>
                <w:szCs w:val="24"/>
                <w:lang w:val="fr"/>
              </w:rPr>
              <w:t>des preuves documentaires établissant que toute installation supplémentaire ou variée devant être fournie et installée par le Proposant, conformément aux exigences du Mémorandum intitulé « Modifications requises en vertu de la Première Etape de l’Evaluation », est techniquement acceptable. Les preuves documentaires de la conformité des Installations et Services de Montage du mémorandum intitulé « Modifications requises en vertu de l’Evaluation de Première Etape » peuvent prendre la forme de documentation, de dessins et de données.  Les garanties fonctionnelles de toutes Installations et Services de Montage supplémentaires ou variées doivent être indiquées sous la forme applicable dans les Formulaires de Proposition de la Section IV;</w:t>
            </w:r>
          </w:p>
          <w:p w14:paraId="23B3D606" w14:textId="197CBE68" w:rsidR="00E15E8F" w:rsidRPr="00814B29" w:rsidRDefault="00E15E8F" w:rsidP="00EC1CEF">
            <w:pPr>
              <w:pStyle w:val="ListParagraph"/>
              <w:numPr>
                <w:ilvl w:val="2"/>
                <w:numId w:val="108"/>
              </w:numPr>
              <w:suppressAutoHyphens/>
              <w:spacing w:after="200"/>
              <w:ind w:right="-72"/>
              <w:jc w:val="both"/>
              <w:rPr>
                <w:noProof/>
                <w:sz w:val="24"/>
                <w:szCs w:val="24"/>
              </w:rPr>
            </w:pPr>
            <w:r w:rsidRPr="00814B29">
              <w:rPr>
                <w:noProof/>
                <w:sz w:val="24"/>
                <w:szCs w:val="24"/>
                <w:lang w:val="fr"/>
              </w:rPr>
              <w:t>Si le Proposant propose d’engager des Sous-traitants supplémentaires ou différents de ceux nommés dans sa Proposition Technique de Première Étape pour les principaux éléments des Ouvrages, le Proposant doit donner des détails sur le nom et la nationalité des Sous-traitants proposés pour chacun de ces éléments. En outre, le Proposant doit inclure dans sa Proposition des informations établissant la conformité aux exigences spécifiées par le Maître d’Ouvrage pour ces éléments; et</w:t>
            </w:r>
          </w:p>
          <w:p w14:paraId="6AE0DAFE" w14:textId="4319DE7C" w:rsidR="00E15E8F" w:rsidRPr="00814B29" w:rsidRDefault="00E15E8F" w:rsidP="00EC1CEF">
            <w:pPr>
              <w:pStyle w:val="ListParagraph"/>
              <w:numPr>
                <w:ilvl w:val="2"/>
                <w:numId w:val="108"/>
              </w:numPr>
              <w:suppressAutoHyphens/>
              <w:spacing w:after="200"/>
              <w:ind w:right="-72"/>
              <w:jc w:val="both"/>
              <w:rPr>
                <w:noProof/>
                <w:sz w:val="24"/>
                <w:szCs w:val="24"/>
              </w:rPr>
            </w:pPr>
            <w:r w:rsidRPr="00814B29">
              <w:rPr>
                <w:sz w:val="24"/>
                <w:szCs w:val="24"/>
                <w:lang w:val="fr"/>
              </w:rPr>
              <w:t>d’autres documents et informations qui peuvent être spécifiés dans le</w:t>
            </w:r>
            <w:r w:rsidR="00C06006">
              <w:rPr>
                <w:sz w:val="24"/>
                <w:szCs w:val="24"/>
                <w:lang w:val="fr"/>
              </w:rPr>
              <w:t>s DPDP</w:t>
            </w:r>
            <w:r w:rsidRPr="00814B29">
              <w:rPr>
                <w:sz w:val="24"/>
                <w:szCs w:val="24"/>
                <w:lang w:val="fr"/>
              </w:rPr>
              <w:t>.</w:t>
            </w:r>
          </w:p>
          <w:p w14:paraId="4F3E44DF" w14:textId="12B0C236" w:rsidR="00E15E8F" w:rsidRPr="0017203A" w:rsidRDefault="00E15E8F" w:rsidP="00EB30AC">
            <w:pPr>
              <w:pStyle w:val="AASec1H3"/>
              <w:ind w:left="548" w:hanging="630"/>
              <w:rPr>
                <w:noProof/>
              </w:rPr>
            </w:pPr>
            <w:r w:rsidRPr="0017203A">
              <w:rPr>
                <w:noProof/>
                <w:lang w:val="fr"/>
              </w:rPr>
              <w:tab/>
              <w:t xml:space="preserve">La </w:t>
            </w:r>
            <w:r>
              <w:rPr>
                <w:noProof/>
                <w:lang w:val="fr"/>
              </w:rPr>
              <w:t>P</w:t>
            </w:r>
            <w:r w:rsidRPr="0017203A">
              <w:rPr>
                <w:noProof/>
                <w:lang w:val="fr"/>
              </w:rPr>
              <w:t xml:space="preserve">roposition de la </w:t>
            </w:r>
            <w:r>
              <w:rPr>
                <w:noProof/>
                <w:lang w:val="fr"/>
              </w:rPr>
              <w:t>P</w:t>
            </w:r>
            <w:r w:rsidRPr="0017203A">
              <w:rPr>
                <w:noProof/>
                <w:lang w:val="fr"/>
              </w:rPr>
              <w:t xml:space="preserve">remière </w:t>
            </w:r>
            <w:r>
              <w:rPr>
                <w:noProof/>
                <w:lang w:val="fr"/>
              </w:rPr>
              <w:t>E</w:t>
            </w:r>
            <w:r w:rsidRPr="0017203A">
              <w:rPr>
                <w:noProof/>
                <w:lang w:val="fr"/>
              </w:rPr>
              <w:t xml:space="preserve">tape sur laquelle la </w:t>
            </w:r>
            <w:r>
              <w:rPr>
                <w:noProof/>
                <w:lang w:val="fr"/>
              </w:rPr>
              <w:t>P</w:t>
            </w:r>
            <w:r w:rsidRPr="0017203A">
              <w:rPr>
                <w:noProof/>
                <w:lang w:val="fr"/>
              </w:rPr>
              <w:t xml:space="preserve">roposition de la </w:t>
            </w:r>
            <w:r>
              <w:rPr>
                <w:noProof/>
                <w:lang w:val="fr"/>
              </w:rPr>
              <w:t>D</w:t>
            </w:r>
            <w:r w:rsidRPr="0017203A">
              <w:rPr>
                <w:noProof/>
                <w:lang w:val="fr"/>
              </w:rPr>
              <w:t xml:space="preserve">euxième </w:t>
            </w:r>
            <w:r>
              <w:rPr>
                <w:noProof/>
                <w:lang w:val="fr"/>
              </w:rPr>
              <w:t>E</w:t>
            </w:r>
            <w:r w:rsidRPr="0017203A">
              <w:rPr>
                <w:noProof/>
                <w:lang w:val="fr"/>
              </w:rPr>
              <w:t xml:space="preserve">tape est fondée, bien qu’elle n’ait pas à être soumise à </w:t>
            </w:r>
            <w:r w:rsidRPr="00EB30AC">
              <w:t>nouveau</w:t>
            </w:r>
            <w:r w:rsidRPr="0017203A">
              <w:rPr>
                <w:noProof/>
                <w:lang w:val="fr"/>
              </w:rPr>
              <w:t xml:space="preserve">, demeure une partie intégrante implicite de la </w:t>
            </w:r>
            <w:r>
              <w:rPr>
                <w:noProof/>
                <w:lang w:val="fr"/>
              </w:rPr>
              <w:t>P</w:t>
            </w:r>
            <w:r w:rsidRPr="0017203A">
              <w:rPr>
                <w:noProof/>
                <w:lang w:val="fr"/>
              </w:rPr>
              <w:t xml:space="preserve">roposition de la </w:t>
            </w:r>
            <w:r>
              <w:rPr>
                <w:noProof/>
                <w:lang w:val="fr"/>
              </w:rPr>
              <w:t>D</w:t>
            </w:r>
            <w:r w:rsidRPr="0017203A">
              <w:rPr>
                <w:noProof/>
                <w:lang w:val="fr"/>
              </w:rPr>
              <w:t xml:space="preserve">euxième </w:t>
            </w:r>
            <w:r>
              <w:rPr>
                <w:noProof/>
                <w:lang w:val="fr"/>
              </w:rPr>
              <w:t>E</w:t>
            </w:r>
            <w:r w:rsidRPr="0017203A">
              <w:rPr>
                <w:noProof/>
                <w:lang w:val="fr"/>
              </w:rPr>
              <w:t xml:space="preserve">tape. La période de validité de la </w:t>
            </w:r>
            <w:r>
              <w:rPr>
                <w:noProof/>
                <w:lang w:val="fr"/>
              </w:rPr>
              <w:t>P</w:t>
            </w:r>
            <w:r w:rsidRPr="0017203A">
              <w:rPr>
                <w:noProof/>
                <w:lang w:val="fr"/>
              </w:rPr>
              <w:t>roposition</w:t>
            </w:r>
            <w:r>
              <w:rPr>
                <w:noProof/>
                <w:lang w:val="fr"/>
              </w:rPr>
              <w:t>,</w:t>
            </w:r>
            <w:r w:rsidRPr="0017203A">
              <w:rPr>
                <w:noProof/>
                <w:lang w:val="fr"/>
              </w:rPr>
              <w:t xml:space="preserve"> conformément à l’</w:t>
            </w:r>
            <w:r w:rsidRPr="00990360">
              <w:rPr>
                <w:b/>
                <w:noProof/>
                <w:lang w:val="fr"/>
              </w:rPr>
              <w:t>IP 33</w:t>
            </w:r>
            <w:r w:rsidRPr="0017203A">
              <w:rPr>
                <w:lang w:val="fr"/>
              </w:rPr>
              <w:t xml:space="preserve"> </w:t>
            </w:r>
            <w:r>
              <w:rPr>
                <w:noProof/>
                <w:lang w:val="fr"/>
              </w:rPr>
              <w:t xml:space="preserve">doit </w:t>
            </w:r>
            <w:r w:rsidRPr="0017203A">
              <w:rPr>
                <w:noProof/>
                <w:lang w:val="fr"/>
              </w:rPr>
              <w:t>comprendr</w:t>
            </w:r>
            <w:r>
              <w:rPr>
                <w:noProof/>
                <w:lang w:val="fr"/>
              </w:rPr>
              <w:t>e</w:t>
            </w:r>
            <w:r w:rsidRPr="0017203A">
              <w:rPr>
                <w:noProof/>
                <w:lang w:val="fr"/>
              </w:rPr>
              <w:t xml:space="preserve"> toutes les</w:t>
            </w:r>
            <w:r>
              <w:rPr>
                <w:noProof/>
                <w:lang w:val="fr"/>
              </w:rPr>
              <w:t xml:space="preserve"> </w:t>
            </w:r>
            <w:r w:rsidRPr="0017203A">
              <w:rPr>
                <w:noProof/>
                <w:lang w:val="fr"/>
              </w:rPr>
              <w:t xml:space="preserve">parties ou dispositions de la </w:t>
            </w:r>
            <w:r>
              <w:rPr>
                <w:noProof/>
                <w:lang w:val="fr"/>
              </w:rPr>
              <w:t>Pr</w:t>
            </w:r>
            <w:r w:rsidRPr="0017203A">
              <w:rPr>
                <w:noProof/>
                <w:lang w:val="fr"/>
              </w:rPr>
              <w:t xml:space="preserve">oposition de la </w:t>
            </w:r>
            <w:r>
              <w:rPr>
                <w:noProof/>
                <w:lang w:val="fr"/>
              </w:rPr>
              <w:t>P</w:t>
            </w:r>
            <w:r w:rsidRPr="0017203A">
              <w:rPr>
                <w:noProof/>
                <w:lang w:val="fr"/>
              </w:rPr>
              <w:t xml:space="preserve">remière </w:t>
            </w:r>
            <w:r>
              <w:rPr>
                <w:noProof/>
                <w:lang w:val="fr"/>
              </w:rPr>
              <w:t>E</w:t>
            </w:r>
            <w:r w:rsidRPr="0017203A">
              <w:rPr>
                <w:noProof/>
                <w:lang w:val="fr"/>
              </w:rPr>
              <w:t xml:space="preserve">tape telles que référencées, supposées ou implicites dans la </w:t>
            </w:r>
            <w:r>
              <w:rPr>
                <w:noProof/>
                <w:lang w:val="fr"/>
              </w:rPr>
              <w:t>P</w:t>
            </w:r>
            <w:r w:rsidRPr="0017203A">
              <w:rPr>
                <w:noProof/>
                <w:lang w:val="fr"/>
              </w:rPr>
              <w:t xml:space="preserve">roposition de </w:t>
            </w:r>
            <w:r>
              <w:rPr>
                <w:noProof/>
                <w:lang w:val="fr"/>
              </w:rPr>
              <w:t>D</w:t>
            </w:r>
            <w:r w:rsidRPr="0017203A">
              <w:rPr>
                <w:noProof/>
                <w:lang w:val="fr"/>
              </w:rPr>
              <w:t xml:space="preserve">euxième </w:t>
            </w:r>
            <w:r>
              <w:rPr>
                <w:noProof/>
                <w:lang w:val="fr"/>
              </w:rPr>
              <w:t>E</w:t>
            </w:r>
            <w:r w:rsidRPr="0017203A">
              <w:rPr>
                <w:noProof/>
                <w:lang w:val="fr"/>
              </w:rPr>
              <w:t>tape.</w:t>
            </w:r>
          </w:p>
          <w:p w14:paraId="22E50FEE" w14:textId="3C7C96C4" w:rsidR="00E15E8F" w:rsidRPr="0017203A" w:rsidRDefault="00E15E8F" w:rsidP="00EB30AC">
            <w:pPr>
              <w:pStyle w:val="AASec1H3"/>
              <w:ind w:left="548" w:hanging="630"/>
              <w:rPr>
                <w:noProof/>
              </w:rPr>
            </w:pPr>
            <w:r w:rsidRPr="0017203A">
              <w:rPr>
                <w:noProof/>
                <w:lang w:val="fr"/>
              </w:rPr>
              <w:t xml:space="preserve">La </w:t>
            </w:r>
            <w:r w:rsidRPr="00EB30AC">
              <w:t>Partie</w:t>
            </w:r>
            <w:r w:rsidRPr="0017203A">
              <w:rPr>
                <w:noProof/>
                <w:lang w:val="fr"/>
              </w:rPr>
              <w:t xml:space="preserve"> </w:t>
            </w:r>
            <w:r>
              <w:rPr>
                <w:noProof/>
                <w:lang w:val="fr"/>
              </w:rPr>
              <w:t>F</w:t>
            </w:r>
            <w:r w:rsidRPr="0017203A">
              <w:rPr>
                <w:noProof/>
                <w:lang w:val="fr"/>
              </w:rPr>
              <w:t xml:space="preserve">inancière </w:t>
            </w:r>
            <w:r>
              <w:rPr>
                <w:noProof/>
                <w:lang w:val="fr"/>
              </w:rPr>
              <w:t xml:space="preserve">doit </w:t>
            </w:r>
            <w:r w:rsidRPr="0017203A">
              <w:rPr>
                <w:noProof/>
                <w:lang w:val="fr"/>
              </w:rPr>
              <w:t>comprend</w:t>
            </w:r>
            <w:r>
              <w:rPr>
                <w:noProof/>
                <w:lang w:val="fr"/>
              </w:rPr>
              <w:t>re</w:t>
            </w:r>
            <w:r w:rsidRPr="0017203A">
              <w:rPr>
                <w:noProof/>
                <w:lang w:val="fr"/>
              </w:rPr>
              <w:t xml:space="preserve"> les éléments suivants:</w:t>
            </w:r>
          </w:p>
          <w:p w14:paraId="48A0ED09" w14:textId="3C422426" w:rsidR="00E15E8F" w:rsidRPr="00814B29" w:rsidRDefault="00E15E8F" w:rsidP="00EC1CEF">
            <w:pPr>
              <w:pStyle w:val="ListParagraph"/>
              <w:numPr>
                <w:ilvl w:val="2"/>
                <w:numId w:val="109"/>
              </w:numPr>
              <w:suppressAutoHyphens/>
              <w:spacing w:after="200"/>
              <w:ind w:right="-72"/>
              <w:jc w:val="both"/>
              <w:rPr>
                <w:bCs/>
                <w:noProof/>
                <w:sz w:val="24"/>
                <w:szCs w:val="24"/>
              </w:rPr>
            </w:pPr>
            <w:r w:rsidRPr="00814B29">
              <w:rPr>
                <w:b/>
                <w:noProof/>
                <w:sz w:val="24"/>
                <w:szCs w:val="24"/>
                <w:lang w:val="fr"/>
              </w:rPr>
              <w:t xml:space="preserve">Lettre de </w:t>
            </w:r>
            <w:r w:rsidR="00814B29" w:rsidRPr="00814B29">
              <w:rPr>
                <w:b/>
                <w:noProof/>
                <w:sz w:val="24"/>
                <w:szCs w:val="24"/>
                <w:lang w:val="fr"/>
              </w:rPr>
              <w:t>P</w:t>
            </w:r>
            <w:r w:rsidRPr="00814B29">
              <w:rPr>
                <w:b/>
                <w:noProof/>
                <w:sz w:val="24"/>
                <w:szCs w:val="24"/>
                <w:lang w:val="fr"/>
              </w:rPr>
              <w:t xml:space="preserve">roposition – </w:t>
            </w:r>
            <w:r w:rsidRPr="00814B29">
              <w:rPr>
                <w:bCs/>
                <w:noProof/>
                <w:sz w:val="24"/>
                <w:szCs w:val="24"/>
                <w:lang w:val="fr"/>
              </w:rPr>
              <w:t xml:space="preserve">Deuxième Etape – Partie Financière : préparée conformément aux </w:t>
            </w:r>
            <w:r w:rsidRPr="00814B29">
              <w:rPr>
                <w:b/>
                <w:noProof/>
                <w:sz w:val="24"/>
                <w:szCs w:val="24"/>
                <w:lang w:val="fr"/>
              </w:rPr>
              <w:t>IP 29</w:t>
            </w:r>
            <w:r w:rsidR="00814B29">
              <w:rPr>
                <w:b/>
                <w:noProof/>
                <w:sz w:val="24"/>
                <w:szCs w:val="24"/>
                <w:lang w:val="fr"/>
              </w:rPr>
              <w:t xml:space="preserve"> </w:t>
            </w:r>
            <w:r w:rsidRPr="00814B29">
              <w:rPr>
                <w:bCs/>
                <w:noProof/>
                <w:sz w:val="24"/>
                <w:szCs w:val="24"/>
                <w:lang w:val="fr"/>
              </w:rPr>
              <w:t>;</w:t>
            </w:r>
          </w:p>
          <w:p w14:paraId="60B2485C" w14:textId="17EEB929" w:rsidR="00E15E8F" w:rsidRPr="00814B29" w:rsidRDefault="00E15E8F" w:rsidP="00EC1CEF">
            <w:pPr>
              <w:pStyle w:val="ListParagraph"/>
              <w:numPr>
                <w:ilvl w:val="2"/>
                <w:numId w:val="109"/>
              </w:numPr>
              <w:suppressAutoHyphens/>
              <w:spacing w:after="200"/>
              <w:ind w:right="-72"/>
              <w:jc w:val="both"/>
              <w:rPr>
                <w:bCs/>
                <w:noProof/>
                <w:sz w:val="24"/>
                <w:szCs w:val="24"/>
              </w:rPr>
            </w:pPr>
            <w:r w:rsidRPr="00814B29">
              <w:rPr>
                <w:b/>
                <w:noProof/>
                <w:sz w:val="24"/>
                <w:szCs w:val="24"/>
                <w:lang w:val="fr"/>
              </w:rPr>
              <w:t xml:space="preserve">Bordereau des Prix: </w:t>
            </w:r>
            <w:r w:rsidRPr="00814B29">
              <w:rPr>
                <w:bCs/>
                <w:noProof/>
                <w:sz w:val="24"/>
                <w:szCs w:val="24"/>
                <w:lang w:val="fr"/>
              </w:rPr>
              <w:t xml:space="preserve">établis conformément aux </w:t>
            </w:r>
            <w:r w:rsidRPr="00814B29">
              <w:rPr>
                <w:b/>
                <w:sz w:val="24"/>
                <w:szCs w:val="24"/>
                <w:lang w:val="fr"/>
              </w:rPr>
              <w:t>IP</w:t>
            </w:r>
            <w:r w:rsidRPr="00814B29">
              <w:rPr>
                <w:b/>
                <w:noProof/>
                <w:sz w:val="24"/>
                <w:szCs w:val="24"/>
                <w:lang w:val="fr"/>
              </w:rPr>
              <w:t xml:space="preserve"> 30</w:t>
            </w:r>
            <w:r w:rsidRPr="00814B29">
              <w:rPr>
                <w:b/>
                <w:sz w:val="24"/>
                <w:szCs w:val="24"/>
                <w:lang w:val="fr"/>
              </w:rPr>
              <w:t xml:space="preserve"> </w:t>
            </w:r>
            <w:r w:rsidRPr="00814B29">
              <w:rPr>
                <w:b/>
                <w:noProof/>
                <w:sz w:val="24"/>
                <w:szCs w:val="24"/>
                <w:lang w:val="fr"/>
              </w:rPr>
              <w:t xml:space="preserve">et </w:t>
            </w:r>
            <w:r w:rsidRPr="00814B29">
              <w:rPr>
                <w:b/>
                <w:sz w:val="24"/>
                <w:szCs w:val="24"/>
                <w:lang w:val="fr"/>
              </w:rPr>
              <w:t>31</w:t>
            </w:r>
            <w:r w:rsidR="00814B29">
              <w:rPr>
                <w:b/>
                <w:sz w:val="24"/>
                <w:szCs w:val="24"/>
                <w:lang w:val="fr"/>
              </w:rPr>
              <w:t xml:space="preserve"> </w:t>
            </w:r>
            <w:r w:rsidRPr="00814B29">
              <w:rPr>
                <w:bCs/>
                <w:noProof/>
                <w:sz w:val="24"/>
                <w:szCs w:val="24"/>
                <w:lang w:val="fr"/>
              </w:rPr>
              <w:t>;</w:t>
            </w:r>
          </w:p>
          <w:p w14:paraId="328EE650" w14:textId="77777777" w:rsidR="00E15E8F" w:rsidRPr="00814B29" w:rsidRDefault="00E15E8F" w:rsidP="00EC1CEF">
            <w:pPr>
              <w:pStyle w:val="ListParagraph"/>
              <w:numPr>
                <w:ilvl w:val="2"/>
                <w:numId w:val="109"/>
              </w:numPr>
              <w:suppressAutoHyphens/>
              <w:spacing w:after="200"/>
              <w:ind w:right="-72"/>
              <w:jc w:val="both"/>
              <w:rPr>
                <w:bCs/>
                <w:noProof/>
                <w:sz w:val="24"/>
                <w:szCs w:val="24"/>
              </w:rPr>
            </w:pPr>
            <w:r w:rsidRPr="00814B29">
              <w:rPr>
                <w:b/>
                <w:noProof/>
                <w:sz w:val="24"/>
                <w:szCs w:val="24"/>
                <w:lang w:val="fr"/>
              </w:rPr>
              <w:t xml:space="preserve">Divulgation financière : </w:t>
            </w:r>
            <w:r w:rsidRPr="00814B29">
              <w:rPr>
                <w:bCs/>
                <w:noProof/>
                <w:sz w:val="24"/>
                <w:szCs w:val="24"/>
                <w:lang w:val="fr"/>
              </w:rPr>
              <w:t>Le Proposant doit fournir dans la Lettre de Proposition des informations sur les commissions et les pourboires, le cas échéant, payés ou à payer aux agents ou à toute autre partie relative à la présente Proposition ; et</w:t>
            </w:r>
          </w:p>
          <w:p w14:paraId="7F2FCB5F" w14:textId="2D67963B" w:rsidR="00E15E8F" w:rsidRPr="00814B29" w:rsidRDefault="00E15E8F" w:rsidP="00EC1CEF">
            <w:pPr>
              <w:pStyle w:val="ListParagraph"/>
              <w:numPr>
                <w:ilvl w:val="2"/>
                <w:numId w:val="109"/>
              </w:numPr>
              <w:suppressAutoHyphens/>
              <w:spacing w:after="200"/>
              <w:ind w:right="-72"/>
              <w:contextualSpacing/>
              <w:jc w:val="both"/>
              <w:rPr>
                <w:bCs/>
                <w:noProof/>
                <w:sz w:val="24"/>
                <w:szCs w:val="24"/>
              </w:rPr>
            </w:pPr>
            <w:r w:rsidRPr="00814B29">
              <w:rPr>
                <w:b/>
                <w:noProof/>
                <w:sz w:val="24"/>
                <w:szCs w:val="24"/>
                <w:lang w:val="fr"/>
              </w:rPr>
              <w:t xml:space="preserve">Autre : </w:t>
            </w:r>
            <w:r w:rsidRPr="00814B29">
              <w:rPr>
                <w:bCs/>
                <w:noProof/>
                <w:sz w:val="24"/>
                <w:szCs w:val="24"/>
                <w:lang w:val="fr"/>
              </w:rPr>
              <w:t xml:space="preserve">tout autre document requis </w:t>
            </w:r>
            <w:r w:rsidRPr="00814B29">
              <w:rPr>
                <w:bCs/>
                <w:sz w:val="24"/>
                <w:szCs w:val="24"/>
                <w:lang w:val="fr"/>
              </w:rPr>
              <w:t xml:space="preserve">dans </w:t>
            </w:r>
            <w:r w:rsidRPr="00814B29">
              <w:rPr>
                <w:bCs/>
                <w:noProof/>
                <w:sz w:val="24"/>
                <w:szCs w:val="24"/>
                <w:lang w:val="fr"/>
              </w:rPr>
              <w:t xml:space="preserve">le </w:t>
            </w:r>
            <w:r w:rsidRPr="00814B29">
              <w:rPr>
                <w:bCs/>
                <w:sz w:val="24"/>
                <w:szCs w:val="24"/>
                <w:lang w:val="fr"/>
              </w:rPr>
              <w:t>PDS</w:t>
            </w:r>
            <w:r w:rsidRPr="00814B29">
              <w:rPr>
                <w:bCs/>
                <w:noProof/>
                <w:sz w:val="24"/>
                <w:szCs w:val="24"/>
                <w:lang w:val="fr"/>
              </w:rPr>
              <w:t>.</w:t>
            </w:r>
          </w:p>
        </w:tc>
      </w:tr>
      <w:tr w:rsidR="00E15E8F" w:rsidRPr="00B4328A" w14:paraId="2170E7A6" w14:textId="77777777" w:rsidTr="0070334A">
        <w:trPr>
          <w:gridAfter w:val="1"/>
          <w:wAfter w:w="4427" w:type="dxa"/>
        </w:trPr>
        <w:tc>
          <w:tcPr>
            <w:tcW w:w="1980" w:type="dxa"/>
          </w:tcPr>
          <w:p w14:paraId="245D308C" w14:textId="6F6F7498" w:rsidR="00E15E8F" w:rsidRDefault="00A15ED6" w:rsidP="009111AD">
            <w:pPr>
              <w:pStyle w:val="Sec1H2"/>
              <w:ind w:left="343" w:hanging="343"/>
            </w:pPr>
            <w:bookmarkStart w:id="265" w:name="_Toc98261843"/>
            <w:bookmarkStart w:id="266" w:name="_Toc98404768"/>
            <w:r>
              <w:t>L</w:t>
            </w:r>
            <w:r w:rsidR="00E15E8F">
              <w:t>ettre de Proposition et Annexes</w:t>
            </w:r>
            <w:bookmarkEnd w:id="265"/>
            <w:bookmarkEnd w:id="266"/>
          </w:p>
        </w:tc>
        <w:tc>
          <w:tcPr>
            <w:tcW w:w="7651" w:type="dxa"/>
          </w:tcPr>
          <w:p w14:paraId="261C2980" w14:textId="21FDD025" w:rsidR="00E15E8F" w:rsidRPr="00A15ED6" w:rsidRDefault="00E15E8F" w:rsidP="00EB30AC">
            <w:pPr>
              <w:pStyle w:val="AASec1H3"/>
              <w:ind w:left="548" w:hanging="630"/>
              <w:rPr>
                <w:b/>
                <w:bCs w:val="0"/>
              </w:rPr>
            </w:pPr>
            <w:r w:rsidRPr="00A15ED6">
              <w:rPr>
                <w:noProof/>
                <w:lang w:val="fr"/>
              </w:rPr>
              <w:t xml:space="preserve">Le Proposant doit remplir la Lettre de Proposition Deuxième Etape – Partie Technique et la Lettre de Proposition Deuxième Etape – Partie </w:t>
            </w:r>
            <w:r w:rsidRPr="00EB30AC">
              <w:t>Financière</w:t>
            </w:r>
            <w:r w:rsidRPr="00A15ED6">
              <w:rPr>
                <w:noProof/>
                <w:lang w:val="fr"/>
              </w:rPr>
              <w:t xml:space="preserve"> en utilisant les formulaires fournis à la section IV, Formulaires de Proposition. Les formulaires doivent être remplis sans aucune modification du texte et aucun substitut ne doit être accepté, sauf dans les cas prévus aux IP 17.3. Tous les espaces vides doivent être remplis avec les informations demandées.</w:t>
            </w:r>
          </w:p>
        </w:tc>
      </w:tr>
      <w:tr w:rsidR="00A15ED6" w:rsidRPr="00B4328A" w14:paraId="28E3B279" w14:textId="77777777" w:rsidTr="0070334A">
        <w:trPr>
          <w:gridAfter w:val="1"/>
          <w:wAfter w:w="4427" w:type="dxa"/>
        </w:trPr>
        <w:tc>
          <w:tcPr>
            <w:tcW w:w="1980" w:type="dxa"/>
          </w:tcPr>
          <w:p w14:paraId="1E0672DC" w14:textId="3D4A88D0" w:rsidR="00A15ED6" w:rsidRDefault="00D62200" w:rsidP="009111AD">
            <w:pPr>
              <w:pStyle w:val="Sec1H2"/>
              <w:ind w:left="343" w:hanging="343"/>
            </w:pPr>
            <w:bookmarkStart w:id="267" w:name="_Toc98261844"/>
            <w:bookmarkStart w:id="268" w:name="_Toc98404769"/>
            <w:r>
              <w:t>P</w:t>
            </w:r>
            <w:r w:rsidR="00A15ED6">
              <w:t>rix de la Proposition</w:t>
            </w:r>
            <w:bookmarkEnd w:id="267"/>
            <w:bookmarkEnd w:id="268"/>
          </w:p>
        </w:tc>
        <w:tc>
          <w:tcPr>
            <w:tcW w:w="7651" w:type="dxa"/>
          </w:tcPr>
          <w:p w14:paraId="300EB029" w14:textId="499A38A9" w:rsidR="00A15ED6" w:rsidRPr="002E672A" w:rsidRDefault="00A15ED6" w:rsidP="00EB30AC">
            <w:pPr>
              <w:pStyle w:val="AASec1H3"/>
              <w:ind w:left="548" w:hanging="630"/>
            </w:pPr>
            <w:r w:rsidRPr="002E672A">
              <w:tab/>
              <w:t xml:space="preserve">Sauf disposition contraire dans les </w:t>
            </w:r>
            <w:r w:rsidRPr="002E672A">
              <w:rPr>
                <w:b/>
              </w:rPr>
              <w:t>DPDP</w:t>
            </w:r>
            <w:r w:rsidRPr="002E672A">
              <w:t>, les Proposants doivent établir un prix pour l'ensemble des Installations et Services de Montage sur la base d’une « responsabilité unique », de sorte que le prix total forfaitaire de la Proposition, couvre toutes les obligations de l’Entrepreneur en vertu de la conception, fabrication</w:t>
            </w:r>
            <w:r w:rsidR="00241E11" w:rsidRPr="002E672A">
              <w:t xml:space="preserve">, incluant la passation de marchés et sous-traitance (le cas échéant), la fourniture, installation et exécution des Installations.   </w:t>
            </w:r>
            <w:r w:rsidR="00241E11" w:rsidRPr="002E672A">
              <w:rPr>
                <w:lang w:val="fr"/>
              </w:rPr>
              <w:t xml:space="preserve">Cela comprend toutes les exigences découlant des responsabilités de l’Entrepreneur en matière d’essais, de pré-mise en service et de mise en service des Installations et, lorsque le document de DP l’exige, l’obtention de tous les permis, approbations et licences, etc.; les services d’exploitation, d’entretien et de formation et tout autre élément et service qui peut être spécifié dans le Document de DP, le tout conformément aux exigences des Conditions Générales. </w:t>
            </w:r>
          </w:p>
          <w:p w14:paraId="0EC182BB" w14:textId="7EC0E83C" w:rsidR="00241E11" w:rsidRPr="00EC1CEF" w:rsidRDefault="00A15ED6" w:rsidP="00EC1CEF">
            <w:pPr>
              <w:pStyle w:val="AASec1H3"/>
              <w:ind w:left="548" w:hanging="630"/>
            </w:pPr>
            <w:r w:rsidRPr="002E672A">
              <w:tab/>
              <w:t>Les Proposants devront détailler les prix de la manière et dans les détails indiqués dans le Programme des Activités et Sous-Activités chiffré de la Section IV, Formulaires de Proposition</w:t>
            </w:r>
            <w:r w:rsidR="00241E11" w:rsidRPr="002E672A">
              <w:t>.</w:t>
            </w:r>
          </w:p>
          <w:tbl>
            <w:tblPr>
              <w:tblW w:w="7993" w:type="dxa"/>
              <w:tblLayout w:type="fixed"/>
              <w:tblLook w:val="0000" w:firstRow="0" w:lastRow="0" w:firstColumn="0" w:lastColumn="0" w:noHBand="0" w:noVBand="0"/>
            </w:tblPr>
            <w:tblGrid>
              <w:gridCol w:w="7993"/>
            </w:tblGrid>
            <w:tr w:rsidR="00241E11" w:rsidRPr="002E672A" w:rsidDel="00C96E75" w14:paraId="4C388EF5" w14:textId="77777777" w:rsidTr="00241E11">
              <w:tc>
                <w:tcPr>
                  <w:tcW w:w="7993" w:type="dxa"/>
                </w:tcPr>
                <w:p w14:paraId="33C5E060" w14:textId="7D50D249" w:rsidR="00241E11" w:rsidRPr="002E672A" w:rsidRDefault="00241E11" w:rsidP="00EB30AC">
                  <w:pPr>
                    <w:pStyle w:val="AASec1H3"/>
                    <w:ind w:left="548" w:hanging="630"/>
                  </w:pPr>
                  <w:r w:rsidRPr="002E672A">
                    <w:rPr>
                      <w:lang w:val="fr"/>
                    </w:rPr>
                    <w:t xml:space="preserve">Selon </w:t>
                  </w:r>
                  <w:r w:rsidRPr="00EB30AC">
                    <w:t>la</w:t>
                  </w:r>
                  <w:r w:rsidRPr="002E672A">
                    <w:rPr>
                      <w:lang w:val="fr"/>
                    </w:rPr>
                    <w:t xml:space="preserve"> portée du Marché, les Bordereaux de Prix peuvent comprendre jusqu’à six (6) Bordereaux énumérés ci-dessous.  Des Bordereaux numérotées distincts inclus dans la section IV, Formulaires de Proposition, de ceux numérotés de 1 à 4 ci-dessous, doivent être utilisées pour chacun des éléments des Installations et Services de Montage.  Le montant total de chaque Bordereau correspondant à un élément des Installations et Services de Montage doit être résumé dans le Bordereau intitulé Grand résumé (Bordereau 5) donnant le prix total de la Proposition à inscrire dans la Lettre de Proposition de Deuxième étape – Partie Financière.</w:t>
                  </w:r>
                </w:p>
                <w:p w14:paraId="493D9D2A" w14:textId="63B4116A" w:rsidR="00241E11" w:rsidRPr="002E672A" w:rsidRDefault="00241E11" w:rsidP="00241E11">
                  <w:pPr>
                    <w:spacing w:after="200"/>
                    <w:ind w:left="2038" w:right="-72" w:hanging="1260"/>
                    <w:rPr>
                      <w:sz w:val="24"/>
                      <w:szCs w:val="24"/>
                    </w:rPr>
                  </w:pPr>
                  <w:r w:rsidRPr="002E672A">
                    <w:rPr>
                      <w:sz w:val="24"/>
                      <w:szCs w:val="24"/>
                      <w:u w:val="single"/>
                      <w:lang w:val="fr"/>
                    </w:rPr>
                    <w:t>Annexe n° 1</w:t>
                  </w:r>
                  <w:r w:rsidRPr="002E672A">
                    <w:rPr>
                      <w:sz w:val="24"/>
                      <w:szCs w:val="24"/>
                      <w:lang w:val="fr"/>
                    </w:rPr>
                    <w:t xml:space="preserve"> Installations (y compris les pièces de rechange obligatoires) fournies de l’étranger</w:t>
                  </w:r>
                </w:p>
                <w:p w14:paraId="5BC32960" w14:textId="06935087" w:rsidR="00241E11" w:rsidRPr="002E672A" w:rsidRDefault="00241E11" w:rsidP="00241E11">
                  <w:pPr>
                    <w:spacing w:after="200"/>
                    <w:ind w:left="2412" w:right="-72" w:hanging="1620"/>
                    <w:rPr>
                      <w:sz w:val="24"/>
                      <w:szCs w:val="24"/>
                    </w:rPr>
                  </w:pPr>
                  <w:r w:rsidRPr="002E672A">
                    <w:rPr>
                      <w:sz w:val="24"/>
                      <w:szCs w:val="24"/>
                      <w:u w:val="single"/>
                      <w:lang w:val="fr"/>
                    </w:rPr>
                    <w:t>Annexe n° 2</w:t>
                  </w:r>
                  <w:r w:rsidRPr="002E672A">
                    <w:rPr>
                      <w:sz w:val="24"/>
                      <w:szCs w:val="24"/>
                      <w:lang w:val="fr"/>
                    </w:rPr>
                    <w:t xml:space="preserve"> Installations (y compris les pièces de rechange obligatoires) fournie à partir du pays du Maître d’Ouvrage</w:t>
                  </w:r>
                </w:p>
                <w:p w14:paraId="69172EE6" w14:textId="50989BD1" w:rsidR="00241E11" w:rsidRPr="002E672A" w:rsidRDefault="00241E11" w:rsidP="00241E11">
                  <w:pPr>
                    <w:spacing w:after="200"/>
                    <w:ind w:left="2412" w:right="-72" w:hanging="1620"/>
                    <w:rPr>
                      <w:sz w:val="24"/>
                      <w:szCs w:val="24"/>
                    </w:rPr>
                  </w:pPr>
                  <w:r w:rsidRPr="002E672A">
                    <w:rPr>
                      <w:sz w:val="24"/>
                      <w:szCs w:val="24"/>
                      <w:u w:val="single"/>
                      <w:lang w:val="fr"/>
                    </w:rPr>
                    <w:t>Annexe n°3</w:t>
                  </w:r>
                  <w:r w:rsidRPr="002E672A">
                    <w:rPr>
                      <w:sz w:val="24"/>
                      <w:szCs w:val="24"/>
                      <w:lang w:val="fr"/>
                    </w:rPr>
                    <w:t xml:space="preserve"> Services de Conception</w:t>
                  </w:r>
                </w:p>
                <w:p w14:paraId="396F2464" w14:textId="77F4ECFA" w:rsidR="00241E11" w:rsidRPr="002E672A" w:rsidRDefault="00241E11" w:rsidP="00241E11">
                  <w:pPr>
                    <w:spacing w:after="200"/>
                    <w:ind w:left="2412" w:right="-72" w:hanging="1620"/>
                    <w:rPr>
                      <w:sz w:val="24"/>
                      <w:szCs w:val="24"/>
                    </w:rPr>
                  </w:pPr>
                  <w:r w:rsidRPr="002E672A">
                    <w:rPr>
                      <w:sz w:val="24"/>
                      <w:szCs w:val="24"/>
                      <w:u w:val="single"/>
                      <w:lang w:val="fr"/>
                    </w:rPr>
                    <w:t>Annexe n° 4</w:t>
                  </w:r>
                  <w:r w:rsidR="002E672A" w:rsidRPr="002E672A">
                    <w:rPr>
                      <w:sz w:val="24"/>
                      <w:szCs w:val="24"/>
                      <w:lang w:val="fr"/>
                    </w:rPr>
                    <w:t xml:space="preserve"> </w:t>
                  </w:r>
                  <w:r w:rsidRPr="002E672A">
                    <w:rPr>
                      <w:sz w:val="24"/>
                      <w:szCs w:val="24"/>
                      <w:lang w:val="fr"/>
                    </w:rPr>
                    <w:t>Services d</w:t>
                  </w:r>
                  <w:r w:rsidR="002E672A" w:rsidRPr="002E672A">
                    <w:rPr>
                      <w:sz w:val="24"/>
                      <w:szCs w:val="24"/>
                      <w:lang w:val="fr"/>
                    </w:rPr>
                    <w:t>e Montage</w:t>
                  </w:r>
                </w:p>
                <w:p w14:paraId="77D3ED50" w14:textId="7550BEF0" w:rsidR="00241E11" w:rsidRPr="002E672A" w:rsidRDefault="00241E11" w:rsidP="00241E11">
                  <w:pPr>
                    <w:spacing w:after="200"/>
                    <w:ind w:left="2412" w:right="-72" w:hanging="1620"/>
                    <w:rPr>
                      <w:sz w:val="24"/>
                      <w:szCs w:val="24"/>
                    </w:rPr>
                  </w:pPr>
                  <w:r w:rsidRPr="002E672A">
                    <w:rPr>
                      <w:sz w:val="24"/>
                      <w:szCs w:val="24"/>
                      <w:u w:val="single"/>
                      <w:lang w:val="fr"/>
                    </w:rPr>
                    <w:t>Annexe n° 5</w:t>
                  </w:r>
                  <w:r w:rsidR="002E672A" w:rsidRPr="002E672A">
                    <w:rPr>
                      <w:sz w:val="24"/>
                      <w:szCs w:val="24"/>
                      <w:lang w:val="fr"/>
                    </w:rPr>
                    <w:t xml:space="preserve"> </w:t>
                  </w:r>
                  <w:r w:rsidRPr="002E672A">
                    <w:rPr>
                      <w:sz w:val="24"/>
                      <w:szCs w:val="24"/>
                      <w:lang w:val="fr"/>
                    </w:rPr>
                    <w:t>Grand Résumé (</w:t>
                  </w:r>
                  <w:r w:rsidR="002E672A" w:rsidRPr="002E672A">
                    <w:rPr>
                      <w:sz w:val="24"/>
                      <w:szCs w:val="24"/>
                      <w:lang w:val="fr"/>
                    </w:rPr>
                    <w:t xml:space="preserve">Bordereaux </w:t>
                  </w:r>
                  <w:r w:rsidRPr="002E672A">
                    <w:rPr>
                      <w:sz w:val="24"/>
                      <w:szCs w:val="24"/>
                      <w:lang w:val="fr"/>
                    </w:rPr>
                    <w:t>n° 1 à 4)</w:t>
                  </w:r>
                </w:p>
                <w:p w14:paraId="1843FFDD" w14:textId="3A0CD349" w:rsidR="00241E11" w:rsidRPr="002E672A" w:rsidRDefault="00241E11" w:rsidP="00241E11">
                  <w:pPr>
                    <w:spacing w:after="200"/>
                    <w:ind w:left="2412" w:right="-72" w:hanging="1620"/>
                    <w:rPr>
                      <w:sz w:val="24"/>
                      <w:szCs w:val="24"/>
                    </w:rPr>
                  </w:pPr>
                  <w:r w:rsidRPr="002E672A">
                    <w:rPr>
                      <w:sz w:val="24"/>
                      <w:szCs w:val="24"/>
                      <w:u w:val="single"/>
                      <w:lang w:val="fr"/>
                    </w:rPr>
                    <w:t>Annexe n° 6</w:t>
                  </w:r>
                  <w:r w:rsidR="002E672A" w:rsidRPr="002E672A">
                    <w:rPr>
                      <w:sz w:val="24"/>
                      <w:szCs w:val="24"/>
                      <w:lang w:val="fr"/>
                    </w:rPr>
                    <w:t xml:space="preserve"> </w:t>
                  </w:r>
                  <w:r w:rsidRPr="002E672A">
                    <w:rPr>
                      <w:sz w:val="24"/>
                      <w:szCs w:val="24"/>
                      <w:lang w:val="fr"/>
                    </w:rPr>
                    <w:t xml:space="preserve">Pièces de </w:t>
                  </w:r>
                  <w:r w:rsidR="002E672A" w:rsidRPr="002E672A">
                    <w:rPr>
                      <w:sz w:val="24"/>
                      <w:szCs w:val="24"/>
                      <w:lang w:val="fr"/>
                    </w:rPr>
                    <w:t>R</w:t>
                  </w:r>
                  <w:r w:rsidRPr="002E672A">
                    <w:rPr>
                      <w:sz w:val="24"/>
                      <w:szCs w:val="24"/>
                      <w:lang w:val="fr"/>
                    </w:rPr>
                    <w:t xml:space="preserve">echange </w:t>
                  </w:r>
                  <w:r w:rsidR="002E672A" w:rsidRPr="002E672A">
                    <w:rPr>
                      <w:sz w:val="24"/>
                      <w:szCs w:val="24"/>
                      <w:lang w:val="fr"/>
                    </w:rPr>
                    <w:t>R</w:t>
                  </w:r>
                  <w:r w:rsidRPr="002E672A">
                    <w:rPr>
                      <w:sz w:val="24"/>
                      <w:szCs w:val="24"/>
                      <w:lang w:val="fr"/>
                    </w:rPr>
                    <w:t>ecommandées</w:t>
                  </w:r>
                </w:p>
                <w:p w14:paraId="03BB870C" w14:textId="6CADD4E6" w:rsidR="00241E11" w:rsidRPr="002E672A" w:rsidDel="00C96E75" w:rsidRDefault="00241E11" w:rsidP="002E672A">
                  <w:pPr>
                    <w:spacing w:after="200"/>
                    <w:ind w:left="702" w:right="-72"/>
                    <w:jc w:val="both"/>
                    <w:rPr>
                      <w:sz w:val="24"/>
                      <w:szCs w:val="24"/>
                    </w:rPr>
                  </w:pPr>
                  <w:r w:rsidRPr="002E672A">
                    <w:rPr>
                      <w:sz w:val="24"/>
                      <w:szCs w:val="24"/>
                      <w:lang w:val="fr"/>
                    </w:rPr>
                    <w:t xml:space="preserve">Les </w:t>
                  </w:r>
                  <w:r w:rsidR="002E672A" w:rsidRPr="002E672A">
                    <w:rPr>
                      <w:sz w:val="24"/>
                      <w:szCs w:val="24"/>
                      <w:lang w:val="fr"/>
                    </w:rPr>
                    <w:t>P</w:t>
                  </w:r>
                  <w:r w:rsidRPr="002E672A">
                    <w:rPr>
                      <w:sz w:val="24"/>
                      <w:szCs w:val="24"/>
                      <w:lang w:val="fr"/>
                    </w:rPr>
                    <w:t>roposants doivent noter que le</w:t>
                  </w:r>
                  <w:r w:rsidR="002E672A" w:rsidRPr="002E672A">
                    <w:rPr>
                      <w:sz w:val="24"/>
                      <w:szCs w:val="24"/>
                      <w:lang w:val="fr"/>
                    </w:rPr>
                    <w:t>s Installations</w:t>
                  </w:r>
                  <w:r w:rsidRPr="002E672A">
                    <w:rPr>
                      <w:sz w:val="24"/>
                      <w:szCs w:val="24"/>
                      <w:lang w:val="fr"/>
                    </w:rPr>
                    <w:t xml:space="preserve"> et l’équipement inclus dans les </w:t>
                  </w:r>
                  <w:r w:rsidR="002E672A" w:rsidRPr="002E672A">
                    <w:rPr>
                      <w:sz w:val="24"/>
                      <w:szCs w:val="24"/>
                      <w:lang w:val="fr"/>
                    </w:rPr>
                    <w:t xml:space="preserve">Bordereaux </w:t>
                  </w:r>
                  <w:r w:rsidRPr="002E672A">
                    <w:rPr>
                      <w:sz w:val="24"/>
                      <w:szCs w:val="24"/>
                      <w:lang w:val="fr"/>
                    </w:rPr>
                    <w:t xml:space="preserve">nos 1 et 2 ci-dessus </w:t>
                  </w:r>
                  <w:r w:rsidRPr="002E672A">
                    <w:rPr>
                      <w:b/>
                      <w:sz w:val="24"/>
                      <w:szCs w:val="24"/>
                      <w:lang w:val="fr"/>
                    </w:rPr>
                    <w:t>excluent les</w:t>
                  </w:r>
                  <w:r w:rsidRPr="002E672A">
                    <w:rPr>
                      <w:sz w:val="24"/>
                      <w:szCs w:val="24"/>
                      <w:lang w:val="fr"/>
                    </w:rPr>
                    <w:t xml:space="preserve"> matériaux utilisés pour les travaux </w:t>
                  </w:r>
                  <w:r w:rsidR="002E672A" w:rsidRPr="002E672A">
                    <w:rPr>
                      <w:sz w:val="24"/>
                      <w:szCs w:val="24"/>
                      <w:lang w:val="fr"/>
                    </w:rPr>
                    <w:t xml:space="preserve">de génie </w:t>
                  </w:r>
                  <w:r w:rsidRPr="002E672A">
                    <w:rPr>
                      <w:sz w:val="24"/>
                      <w:szCs w:val="24"/>
                      <w:lang w:val="fr"/>
                    </w:rPr>
                    <w:t xml:space="preserve">civil, de construction et autres travaux de construction.  Tous ces matériaux doivent être inclus et tarifés </w:t>
                  </w:r>
                  <w:r w:rsidR="002E672A" w:rsidRPr="002E672A">
                    <w:rPr>
                      <w:sz w:val="24"/>
                      <w:szCs w:val="24"/>
                      <w:lang w:val="fr"/>
                    </w:rPr>
                    <w:t>dans le Bordereau n</w:t>
                  </w:r>
                  <w:r w:rsidRPr="002E672A">
                    <w:rPr>
                      <w:sz w:val="24"/>
                      <w:szCs w:val="24"/>
                      <w:lang w:val="fr"/>
                    </w:rPr>
                    <w:t xml:space="preserve"> ° 4, Services d</w:t>
                  </w:r>
                  <w:r w:rsidR="002E672A" w:rsidRPr="002E672A">
                    <w:rPr>
                      <w:sz w:val="24"/>
                      <w:szCs w:val="24"/>
                      <w:lang w:val="fr"/>
                    </w:rPr>
                    <w:t>e Montage</w:t>
                  </w:r>
                  <w:r w:rsidRPr="002E672A">
                    <w:rPr>
                      <w:sz w:val="24"/>
                      <w:szCs w:val="24"/>
                      <w:lang w:val="fr"/>
                    </w:rPr>
                    <w:t>.</w:t>
                  </w:r>
                </w:p>
              </w:tc>
            </w:tr>
            <w:tr w:rsidR="00241E11" w:rsidRPr="002E672A" w14:paraId="20B57E06" w14:textId="77777777" w:rsidTr="00241E11">
              <w:tc>
                <w:tcPr>
                  <w:tcW w:w="7993" w:type="dxa"/>
                </w:tcPr>
                <w:p w14:paraId="30D11E4D" w14:textId="0C7A6B07" w:rsidR="00241E11" w:rsidRPr="002E672A" w:rsidRDefault="00241E11" w:rsidP="00EB30AC">
                  <w:pPr>
                    <w:pStyle w:val="AASec1H3"/>
                    <w:ind w:left="548" w:hanging="630"/>
                  </w:pPr>
                  <w:r w:rsidRPr="002E672A">
                    <w:rPr>
                      <w:lang w:val="fr"/>
                    </w:rPr>
                    <w:tab/>
                    <w:t xml:space="preserve">Dans les </w:t>
                  </w:r>
                  <w:r w:rsidR="002E672A" w:rsidRPr="002E672A">
                    <w:rPr>
                      <w:lang w:val="fr"/>
                    </w:rPr>
                    <w:t>Bordereaux,</w:t>
                  </w:r>
                  <w:r w:rsidRPr="002E672A">
                    <w:rPr>
                      <w:lang w:val="fr"/>
                    </w:rPr>
                    <w:t xml:space="preserve"> les Proposants doivent donner les détails requis et une ventilation de leurs prix comme suit :</w:t>
                  </w:r>
                </w:p>
                <w:p w14:paraId="61844CE2" w14:textId="43FFDE3A" w:rsidR="00241E11" w:rsidRPr="002E672A" w:rsidRDefault="00241E11" w:rsidP="00241E11">
                  <w:pPr>
                    <w:spacing w:after="200"/>
                    <w:ind w:left="1210" w:right="-72" w:hanging="576"/>
                    <w:rPr>
                      <w:sz w:val="24"/>
                      <w:szCs w:val="24"/>
                    </w:rPr>
                  </w:pPr>
                  <w:r w:rsidRPr="002E672A">
                    <w:rPr>
                      <w:sz w:val="24"/>
                      <w:szCs w:val="24"/>
                      <w:lang w:val="fr"/>
                    </w:rPr>
                    <w:t xml:space="preserve">a) </w:t>
                  </w:r>
                  <w:r w:rsidR="002E672A">
                    <w:rPr>
                      <w:sz w:val="24"/>
                      <w:szCs w:val="24"/>
                      <w:lang w:val="fr"/>
                    </w:rPr>
                    <w:t>Installations</w:t>
                  </w:r>
                  <w:r w:rsidRPr="002E672A">
                    <w:rPr>
                      <w:sz w:val="24"/>
                      <w:szCs w:val="24"/>
                      <w:lang w:val="fr"/>
                    </w:rPr>
                    <w:t xml:space="preserve"> à fournir de l’étranger (</w:t>
                  </w:r>
                  <w:r w:rsidR="002E672A">
                    <w:rPr>
                      <w:sz w:val="24"/>
                      <w:szCs w:val="24"/>
                      <w:lang w:val="fr"/>
                    </w:rPr>
                    <w:t xml:space="preserve">Bordereau </w:t>
                  </w:r>
                  <w:r w:rsidRPr="002E672A">
                    <w:rPr>
                      <w:sz w:val="24"/>
                      <w:szCs w:val="24"/>
                      <w:lang w:val="fr"/>
                    </w:rPr>
                    <w:t xml:space="preserve">n° 1) : </w:t>
                  </w:r>
                </w:p>
                <w:p w14:paraId="2B865CEF" w14:textId="3934F8F0" w:rsidR="00241E11" w:rsidRPr="002E672A" w:rsidRDefault="00241E11" w:rsidP="002E672A">
                  <w:pPr>
                    <w:spacing w:after="200"/>
                    <w:ind w:left="1588" w:right="-72" w:hanging="360"/>
                    <w:jc w:val="both"/>
                    <w:rPr>
                      <w:sz w:val="24"/>
                      <w:szCs w:val="24"/>
                    </w:rPr>
                  </w:pPr>
                  <w:r w:rsidRPr="002E672A">
                    <w:rPr>
                      <w:sz w:val="24"/>
                      <w:szCs w:val="24"/>
                      <w:lang w:val="fr"/>
                    </w:rPr>
                    <w:t>(i) Le prix d</w:t>
                  </w:r>
                  <w:r w:rsidR="002E672A">
                    <w:rPr>
                      <w:sz w:val="24"/>
                      <w:szCs w:val="24"/>
                      <w:lang w:val="fr"/>
                    </w:rPr>
                    <w:t>es Installations</w:t>
                  </w:r>
                  <w:r w:rsidRPr="002E672A">
                    <w:rPr>
                      <w:sz w:val="24"/>
                      <w:szCs w:val="24"/>
                      <w:lang w:val="fr"/>
                    </w:rPr>
                    <w:t xml:space="preserve"> est indiqué sur la base du lieu de destination </w:t>
                  </w:r>
                  <w:r w:rsidR="002E672A" w:rsidRPr="002E672A">
                    <w:rPr>
                      <w:b/>
                      <w:bCs/>
                      <w:sz w:val="24"/>
                      <w:szCs w:val="24"/>
                      <w:lang w:val="fr"/>
                    </w:rPr>
                    <w:t>spécifié dans les DPDP</w:t>
                  </w:r>
                  <w:r w:rsidR="002E672A">
                    <w:rPr>
                      <w:b/>
                      <w:bCs/>
                      <w:sz w:val="24"/>
                      <w:szCs w:val="24"/>
                      <w:lang w:val="fr"/>
                    </w:rPr>
                    <w:t xml:space="preserve"> </w:t>
                  </w:r>
                  <w:r w:rsidRPr="002E672A">
                    <w:rPr>
                      <w:bCs/>
                      <w:sz w:val="24"/>
                      <w:szCs w:val="24"/>
                      <w:lang w:val="fr"/>
                    </w:rPr>
                    <w:t>;</w:t>
                  </w:r>
                </w:p>
                <w:p w14:paraId="5CA806B4" w14:textId="330379DA" w:rsidR="00241E11" w:rsidRPr="002E672A" w:rsidRDefault="00241E11" w:rsidP="002E672A">
                  <w:pPr>
                    <w:spacing w:after="200"/>
                    <w:ind w:left="958" w:right="-72" w:hanging="270"/>
                    <w:rPr>
                      <w:sz w:val="24"/>
                      <w:szCs w:val="24"/>
                    </w:rPr>
                  </w:pPr>
                  <w:r w:rsidRPr="002E672A">
                    <w:rPr>
                      <w:sz w:val="24"/>
                      <w:szCs w:val="24"/>
                      <w:lang w:val="fr"/>
                    </w:rPr>
                    <w:t xml:space="preserve">b) </w:t>
                  </w:r>
                  <w:r w:rsidR="002E672A">
                    <w:rPr>
                      <w:sz w:val="24"/>
                      <w:szCs w:val="24"/>
                      <w:lang w:val="fr"/>
                    </w:rPr>
                    <w:t>Installations</w:t>
                  </w:r>
                  <w:r w:rsidRPr="002E672A">
                    <w:rPr>
                      <w:sz w:val="24"/>
                      <w:szCs w:val="24"/>
                      <w:lang w:val="fr"/>
                    </w:rPr>
                    <w:t xml:space="preserve"> fabriquée</w:t>
                  </w:r>
                  <w:r w:rsidR="002E672A">
                    <w:rPr>
                      <w:sz w:val="24"/>
                      <w:szCs w:val="24"/>
                      <w:lang w:val="fr"/>
                    </w:rPr>
                    <w:t>s</w:t>
                  </w:r>
                  <w:r w:rsidRPr="002E672A">
                    <w:rPr>
                      <w:sz w:val="24"/>
                      <w:szCs w:val="24"/>
                      <w:lang w:val="fr"/>
                    </w:rPr>
                    <w:t xml:space="preserve"> dans le pays d</w:t>
                  </w:r>
                  <w:r w:rsidR="002E672A">
                    <w:rPr>
                      <w:sz w:val="24"/>
                      <w:szCs w:val="24"/>
                      <w:lang w:val="fr"/>
                    </w:rPr>
                    <w:t xml:space="preserve">u Maître d’Ouvrage </w:t>
                  </w:r>
                  <w:r w:rsidRPr="002E672A">
                    <w:rPr>
                      <w:sz w:val="24"/>
                      <w:szCs w:val="24"/>
                      <w:lang w:val="fr"/>
                    </w:rPr>
                    <w:t>(</w:t>
                  </w:r>
                  <w:r w:rsidR="002E672A">
                    <w:rPr>
                      <w:sz w:val="24"/>
                      <w:szCs w:val="24"/>
                      <w:lang w:val="fr"/>
                    </w:rPr>
                    <w:t>Bordereau</w:t>
                  </w:r>
                  <w:r w:rsidRPr="002E672A">
                    <w:rPr>
                      <w:sz w:val="24"/>
                      <w:szCs w:val="24"/>
                      <w:lang w:val="fr"/>
                    </w:rPr>
                    <w:t xml:space="preserve"> n° 2) :</w:t>
                  </w:r>
                </w:p>
                <w:p w14:paraId="351604FA" w14:textId="629CE915" w:rsidR="00241E11" w:rsidRPr="002E672A" w:rsidRDefault="00241E11" w:rsidP="00EC1CEF">
                  <w:pPr>
                    <w:numPr>
                      <w:ilvl w:val="0"/>
                      <w:numId w:val="110"/>
                    </w:numPr>
                    <w:tabs>
                      <w:tab w:val="clear" w:pos="1728"/>
                    </w:tabs>
                    <w:spacing w:after="200"/>
                    <w:ind w:left="1692" w:right="-72" w:hanging="450"/>
                    <w:jc w:val="both"/>
                    <w:rPr>
                      <w:sz w:val="24"/>
                      <w:szCs w:val="24"/>
                    </w:rPr>
                  </w:pPr>
                  <w:r w:rsidRPr="002E672A">
                    <w:rPr>
                      <w:sz w:val="24"/>
                      <w:szCs w:val="24"/>
                      <w:lang w:val="fr"/>
                    </w:rPr>
                    <w:t>Le prix d</w:t>
                  </w:r>
                  <w:r w:rsidR="002E672A">
                    <w:rPr>
                      <w:sz w:val="24"/>
                      <w:szCs w:val="24"/>
                      <w:lang w:val="fr"/>
                    </w:rPr>
                    <w:t>es Installations</w:t>
                  </w:r>
                  <w:r w:rsidRPr="002E672A">
                    <w:rPr>
                      <w:sz w:val="24"/>
                      <w:szCs w:val="24"/>
                      <w:lang w:val="fr"/>
                    </w:rPr>
                    <w:t xml:space="preserve"> doit être indiqué sur une base </w:t>
                  </w:r>
                  <w:r w:rsidR="002E672A">
                    <w:rPr>
                      <w:sz w:val="24"/>
                      <w:szCs w:val="24"/>
                      <w:lang w:val="fr"/>
                    </w:rPr>
                    <w:t xml:space="preserve">de l’Incoterm </w:t>
                  </w:r>
                  <w:r w:rsidRPr="002E672A">
                    <w:rPr>
                      <w:sz w:val="24"/>
                      <w:szCs w:val="24"/>
                      <w:lang w:val="fr"/>
                    </w:rPr>
                    <w:t>EXW (par exemple, « départ usine »,</w:t>
                  </w:r>
                  <w:r w:rsidR="002E672A">
                    <w:rPr>
                      <w:sz w:val="24"/>
                      <w:szCs w:val="24"/>
                      <w:lang w:val="fr"/>
                    </w:rPr>
                    <w:t xml:space="preserve"> </w:t>
                  </w:r>
                  <w:r w:rsidRPr="002E672A">
                    <w:rPr>
                      <w:sz w:val="24"/>
                      <w:szCs w:val="24"/>
                      <w:lang w:val="fr"/>
                    </w:rPr>
                    <w:t>« départ entrepôt » ou « prêt à l’emploi », selon le cas), y compris tous les droits de douane, ventes et autres taxes déjà payés ou à payer sur les composants et les matières premières utilisés dans la fabrication ou l’assemblage de</w:t>
                  </w:r>
                  <w:r w:rsidR="002E672A">
                    <w:rPr>
                      <w:sz w:val="24"/>
                      <w:szCs w:val="24"/>
                      <w:lang w:val="fr"/>
                    </w:rPr>
                    <w:t xml:space="preserve">s Installations </w:t>
                  </w:r>
                  <w:r w:rsidRPr="002E672A">
                    <w:rPr>
                      <w:sz w:val="24"/>
                      <w:szCs w:val="24"/>
                      <w:lang w:val="fr"/>
                    </w:rPr>
                    <w:t xml:space="preserve">; </w:t>
                  </w:r>
                </w:p>
                <w:p w14:paraId="28C9BFA4" w14:textId="0980CEF2" w:rsidR="00241E11" w:rsidRPr="002E672A" w:rsidRDefault="00241E11" w:rsidP="00C739AC">
                  <w:pPr>
                    <w:spacing w:after="200"/>
                    <w:ind w:left="1642" w:right="-72" w:hanging="432"/>
                    <w:jc w:val="both"/>
                    <w:rPr>
                      <w:sz w:val="24"/>
                      <w:szCs w:val="24"/>
                    </w:rPr>
                  </w:pPr>
                  <w:r w:rsidRPr="002E672A">
                    <w:rPr>
                      <w:sz w:val="24"/>
                      <w:szCs w:val="24"/>
                      <w:lang w:val="fr"/>
                    </w:rPr>
                    <w:t>(ii) Taxe de vente et toutes les autres taxes payables dans le pays d</w:t>
                  </w:r>
                  <w:r w:rsidR="002E672A">
                    <w:rPr>
                      <w:sz w:val="24"/>
                      <w:szCs w:val="24"/>
                      <w:lang w:val="fr"/>
                    </w:rPr>
                    <w:t>u Maître d’Ouvrage</w:t>
                  </w:r>
                  <w:r w:rsidRPr="002E672A">
                    <w:rPr>
                      <w:sz w:val="24"/>
                      <w:szCs w:val="24"/>
                      <w:lang w:val="fr"/>
                    </w:rPr>
                    <w:t xml:space="preserve"> sur le</w:t>
                  </w:r>
                  <w:r w:rsidR="002E672A">
                    <w:rPr>
                      <w:sz w:val="24"/>
                      <w:szCs w:val="24"/>
                      <w:lang w:val="fr"/>
                    </w:rPr>
                    <w:t xml:space="preserve">s </w:t>
                  </w:r>
                  <w:r w:rsidR="00C739AC">
                    <w:rPr>
                      <w:sz w:val="24"/>
                      <w:szCs w:val="24"/>
                      <w:lang w:val="fr"/>
                    </w:rPr>
                    <w:t>Installations</w:t>
                  </w:r>
                  <w:r w:rsidRPr="002E672A">
                    <w:rPr>
                      <w:sz w:val="24"/>
                      <w:szCs w:val="24"/>
                      <w:lang w:val="fr"/>
                    </w:rPr>
                    <w:t xml:space="preserve"> si le </w:t>
                  </w:r>
                  <w:r w:rsidR="00C739AC">
                    <w:rPr>
                      <w:sz w:val="24"/>
                      <w:szCs w:val="24"/>
                      <w:lang w:val="fr"/>
                    </w:rPr>
                    <w:t>Marché</w:t>
                  </w:r>
                  <w:r w:rsidRPr="002E672A">
                    <w:rPr>
                      <w:sz w:val="24"/>
                      <w:szCs w:val="24"/>
                      <w:lang w:val="fr"/>
                    </w:rPr>
                    <w:t xml:space="preserve"> est attribué au Proposant</w:t>
                  </w:r>
                  <w:r w:rsidR="00C739AC">
                    <w:rPr>
                      <w:sz w:val="24"/>
                      <w:szCs w:val="24"/>
                      <w:lang w:val="fr"/>
                    </w:rPr>
                    <w:t xml:space="preserve"> </w:t>
                  </w:r>
                  <w:r w:rsidRPr="002E672A">
                    <w:rPr>
                      <w:sz w:val="24"/>
                      <w:szCs w:val="24"/>
                      <w:lang w:val="fr"/>
                    </w:rPr>
                    <w:t>;</w:t>
                  </w:r>
                </w:p>
                <w:p w14:paraId="5EC9C1BB" w14:textId="5EC51D38" w:rsidR="00241E11" w:rsidRPr="002E672A" w:rsidRDefault="00241E11" w:rsidP="00C739AC">
                  <w:pPr>
                    <w:spacing w:after="200"/>
                    <w:ind w:left="778" w:right="-72" w:hanging="245"/>
                    <w:rPr>
                      <w:sz w:val="24"/>
                      <w:szCs w:val="24"/>
                    </w:rPr>
                  </w:pPr>
                  <w:r w:rsidRPr="002E672A">
                    <w:rPr>
                      <w:sz w:val="24"/>
                      <w:szCs w:val="24"/>
                      <w:lang w:val="fr"/>
                    </w:rPr>
                    <w:t xml:space="preserve">c) Services de </w:t>
                  </w:r>
                  <w:r w:rsidR="00C739AC">
                    <w:rPr>
                      <w:sz w:val="24"/>
                      <w:szCs w:val="24"/>
                      <w:lang w:val="fr"/>
                    </w:rPr>
                    <w:t>C</w:t>
                  </w:r>
                  <w:r w:rsidRPr="002E672A">
                    <w:rPr>
                      <w:sz w:val="24"/>
                      <w:szCs w:val="24"/>
                      <w:lang w:val="fr"/>
                    </w:rPr>
                    <w:t>onception (</w:t>
                  </w:r>
                  <w:r w:rsidR="00C739AC">
                    <w:rPr>
                      <w:sz w:val="24"/>
                      <w:szCs w:val="24"/>
                      <w:lang w:val="fr"/>
                    </w:rPr>
                    <w:t>Bordereau</w:t>
                  </w:r>
                  <w:r w:rsidRPr="002E672A">
                    <w:rPr>
                      <w:sz w:val="24"/>
                      <w:szCs w:val="24"/>
                      <w:lang w:val="fr"/>
                    </w:rPr>
                    <w:t xml:space="preserve"> no 3)</w:t>
                  </w:r>
                  <w:r w:rsidR="00C739AC">
                    <w:rPr>
                      <w:sz w:val="24"/>
                      <w:szCs w:val="24"/>
                      <w:lang w:val="fr"/>
                    </w:rPr>
                    <w:t xml:space="preserve"> </w:t>
                  </w:r>
                  <w:r w:rsidRPr="002E672A">
                    <w:rPr>
                      <w:sz w:val="24"/>
                      <w:szCs w:val="24"/>
                      <w:lang w:val="fr"/>
                    </w:rPr>
                    <w:t>;</w:t>
                  </w:r>
                </w:p>
                <w:p w14:paraId="7D1A03E3" w14:textId="7BDEDB07" w:rsidR="00241E11" w:rsidRPr="002E672A" w:rsidRDefault="00241E11" w:rsidP="00C739AC">
                  <w:pPr>
                    <w:spacing w:after="200"/>
                    <w:ind w:left="778" w:right="-72" w:hanging="270"/>
                    <w:jc w:val="both"/>
                    <w:rPr>
                      <w:sz w:val="24"/>
                      <w:szCs w:val="24"/>
                    </w:rPr>
                  </w:pPr>
                  <w:r w:rsidRPr="002E672A">
                    <w:rPr>
                      <w:sz w:val="24"/>
                      <w:szCs w:val="24"/>
                      <w:lang w:val="fr"/>
                    </w:rPr>
                    <w:t>d) L</w:t>
                  </w:r>
                  <w:r w:rsidR="00C739AC">
                    <w:rPr>
                      <w:sz w:val="24"/>
                      <w:szCs w:val="24"/>
                      <w:lang w:val="fr"/>
                    </w:rPr>
                    <w:t xml:space="preserve">e Montage et </w:t>
                  </w:r>
                  <w:r w:rsidRPr="002E672A">
                    <w:rPr>
                      <w:sz w:val="24"/>
                      <w:szCs w:val="24"/>
                      <w:lang w:val="fr"/>
                    </w:rPr>
                    <w:t xml:space="preserve">les autres </w:t>
                  </w:r>
                  <w:r w:rsidR="00C739AC">
                    <w:rPr>
                      <w:sz w:val="24"/>
                      <w:szCs w:val="24"/>
                      <w:lang w:val="fr"/>
                    </w:rPr>
                    <w:t>S</w:t>
                  </w:r>
                  <w:r w:rsidRPr="002E672A">
                    <w:rPr>
                      <w:sz w:val="24"/>
                      <w:szCs w:val="24"/>
                      <w:lang w:val="fr"/>
                    </w:rPr>
                    <w:t>ervices doivent être c</w:t>
                  </w:r>
                  <w:r w:rsidR="00C739AC">
                    <w:rPr>
                      <w:sz w:val="24"/>
                      <w:szCs w:val="24"/>
                      <w:lang w:val="fr"/>
                    </w:rPr>
                    <w:t xml:space="preserve">hiffrés </w:t>
                  </w:r>
                  <w:r w:rsidRPr="002E672A">
                    <w:rPr>
                      <w:sz w:val="24"/>
                      <w:szCs w:val="24"/>
                      <w:lang w:val="fr"/>
                    </w:rPr>
                    <w:t>séparément (</w:t>
                  </w:r>
                  <w:r w:rsidR="00C739AC">
                    <w:rPr>
                      <w:sz w:val="24"/>
                      <w:szCs w:val="24"/>
                      <w:lang w:val="fr"/>
                    </w:rPr>
                    <w:t>Bordereau</w:t>
                  </w:r>
                  <w:r w:rsidRPr="002E672A">
                    <w:rPr>
                      <w:sz w:val="24"/>
                      <w:szCs w:val="24"/>
                      <w:lang w:val="fr"/>
                    </w:rPr>
                    <w:t xml:space="preserve"> n ° 4) et doivent inclure les tarifs ou les prix du transport local jusqu’au lieu de destination finale désigné tel que </w:t>
                  </w:r>
                  <w:r w:rsidRPr="002E672A">
                    <w:rPr>
                      <w:b/>
                      <w:sz w:val="24"/>
                      <w:szCs w:val="24"/>
                      <w:lang w:val="fr"/>
                    </w:rPr>
                    <w:t>spécifié dans l</w:t>
                  </w:r>
                  <w:r w:rsidR="00C739AC">
                    <w:rPr>
                      <w:b/>
                      <w:sz w:val="24"/>
                      <w:szCs w:val="24"/>
                      <w:lang w:val="fr"/>
                    </w:rPr>
                    <w:t>es DPDP</w:t>
                  </w:r>
                  <w:r w:rsidRPr="002E672A">
                    <w:rPr>
                      <w:b/>
                      <w:sz w:val="24"/>
                      <w:szCs w:val="24"/>
                      <w:lang w:val="fr"/>
                    </w:rPr>
                    <w:t xml:space="preserve">, </w:t>
                  </w:r>
                  <w:r w:rsidRPr="00C739AC">
                    <w:rPr>
                      <w:bCs/>
                      <w:sz w:val="24"/>
                      <w:szCs w:val="24"/>
                      <w:lang w:val="fr"/>
                    </w:rPr>
                    <w:t>l’assurance</w:t>
                  </w:r>
                  <w:r w:rsidRPr="002E672A">
                    <w:rPr>
                      <w:sz w:val="24"/>
                      <w:szCs w:val="24"/>
                      <w:lang w:val="fr"/>
                    </w:rPr>
                    <w:t xml:space="preserve"> et les autres services accessoires à la livraison d</w:t>
                  </w:r>
                  <w:r w:rsidR="00C739AC">
                    <w:rPr>
                      <w:sz w:val="24"/>
                      <w:szCs w:val="24"/>
                      <w:lang w:val="fr"/>
                    </w:rPr>
                    <w:t>es Installations</w:t>
                  </w:r>
                  <w:r w:rsidRPr="002E672A">
                    <w:rPr>
                      <w:sz w:val="24"/>
                      <w:szCs w:val="24"/>
                      <w:lang w:val="fr"/>
                    </w:rPr>
                    <w:t>, toute la main-d’œuvre, l’équipement de l’</w:t>
                  </w:r>
                  <w:r w:rsidR="00C739AC">
                    <w:rPr>
                      <w:sz w:val="24"/>
                      <w:szCs w:val="24"/>
                      <w:lang w:val="fr"/>
                    </w:rPr>
                    <w:t>E</w:t>
                  </w:r>
                  <w:r w:rsidRPr="002E672A">
                    <w:rPr>
                      <w:sz w:val="24"/>
                      <w:szCs w:val="24"/>
                      <w:lang w:val="fr"/>
                    </w:rPr>
                    <w:t xml:space="preserve">ntrepreneur, les travaux temporaires, les matériaux, les consommables et toutes les questions et choses de quelque nature que ce soit,  y compris les services d’exploitation et d’entretien, la fourniture de manuels d’exploitation et d’entretien, la formation, etc., lorsqu’ils sont indiqués dans les </w:t>
                  </w:r>
                  <w:r w:rsidR="00C739AC">
                    <w:rPr>
                      <w:sz w:val="24"/>
                      <w:szCs w:val="24"/>
                      <w:lang w:val="fr"/>
                    </w:rPr>
                    <w:t>D</w:t>
                  </w:r>
                  <w:r w:rsidRPr="002E672A">
                    <w:rPr>
                      <w:sz w:val="24"/>
                      <w:szCs w:val="24"/>
                      <w:lang w:val="fr"/>
                    </w:rPr>
                    <w:t>ocuments d</w:t>
                  </w:r>
                  <w:r w:rsidR="00C739AC">
                    <w:rPr>
                      <w:sz w:val="24"/>
                      <w:szCs w:val="24"/>
                      <w:lang w:val="fr"/>
                    </w:rPr>
                    <w:t>e DP</w:t>
                  </w:r>
                  <w:r w:rsidRPr="002E672A">
                    <w:rPr>
                      <w:sz w:val="24"/>
                      <w:szCs w:val="24"/>
                      <w:lang w:val="fr"/>
                    </w:rPr>
                    <w:t>, comme nécessaires à la bonne exécution d</w:t>
                  </w:r>
                  <w:r w:rsidR="00C739AC">
                    <w:rPr>
                      <w:sz w:val="24"/>
                      <w:szCs w:val="24"/>
                      <w:lang w:val="fr"/>
                    </w:rPr>
                    <w:t xml:space="preserve">u montage et </w:t>
                  </w:r>
                  <w:r w:rsidRPr="002E672A">
                    <w:rPr>
                      <w:sz w:val="24"/>
                      <w:szCs w:val="24"/>
                      <w:lang w:val="fr"/>
                    </w:rPr>
                    <w:t>d’autres services, y compris toutes les taxes, droits, prélèvements et charges payables dans le pays d</w:t>
                  </w:r>
                  <w:r w:rsidR="00C739AC">
                    <w:rPr>
                      <w:sz w:val="24"/>
                      <w:szCs w:val="24"/>
                      <w:lang w:val="fr"/>
                    </w:rPr>
                    <w:t>u Maître d’Ouvrage</w:t>
                  </w:r>
                  <w:r w:rsidRPr="002E672A">
                    <w:rPr>
                      <w:sz w:val="24"/>
                      <w:szCs w:val="24"/>
                      <w:lang w:val="fr"/>
                    </w:rPr>
                    <w:t xml:space="preserve"> à compter de vingt-huit (28) jours avant la date limite de </w:t>
                  </w:r>
                  <w:r w:rsidR="00C739AC">
                    <w:rPr>
                      <w:sz w:val="24"/>
                      <w:szCs w:val="24"/>
                      <w:lang w:val="fr"/>
                    </w:rPr>
                    <w:t xml:space="preserve">remise </w:t>
                  </w:r>
                  <w:r w:rsidRPr="002E672A">
                    <w:rPr>
                      <w:sz w:val="24"/>
                      <w:szCs w:val="24"/>
                      <w:lang w:val="fr"/>
                    </w:rPr>
                    <w:t xml:space="preserve">des </w:t>
                  </w:r>
                  <w:r w:rsidR="00C739AC">
                    <w:rPr>
                      <w:sz w:val="24"/>
                      <w:szCs w:val="24"/>
                      <w:lang w:val="fr"/>
                    </w:rPr>
                    <w:t>P</w:t>
                  </w:r>
                  <w:r w:rsidRPr="002E672A">
                    <w:rPr>
                      <w:sz w:val="24"/>
                      <w:szCs w:val="24"/>
                      <w:lang w:val="fr"/>
                    </w:rPr>
                    <w:t>ropositions;</w:t>
                  </w:r>
                </w:p>
                <w:p w14:paraId="6A141D50" w14:textId="0E886E4A" w:rsidR="00241E11" w:rsidRPr="002E672A" w:rsidRDefault="00241E11" w:rsidP="00C739AC">
                  <w:pPr>
                    <w:spacing w:after="200"/>
                    <w:ind w:left="778" w:right="-72" w:hanging="270"/>
                    <w:jc w:val="both"/>
                    <w:rPr>
                      <w:sz w:val="24"/>
                      <w:szCs w:val="24"/>
                    </w:rPr>
                  </w:pPr>
                  <w:r w:rsidRPr="002E672A">
                    <w:rPr>
                      <w:sz w:val="24"/>
                      <w:szCs w:val="24"/>
                      <w:lang w:val="fr"/>
                    </w:rPr>
                    <w:t xml:space="preserve">e) Les pièces de rechange recommandées doivent être </w:t>
                  </w:r>
                  <w:r w:rsidR="00C739AC">
                    <w:rPr>
                      <w:sz w:val="24"/>
                      <w:szCs w:val="24"/>
                      <w:lang w:val="fr"/>
                    </w:rPr>
                    <w:t xml:space="preserve">chiffrées </w:t>
                  </w:r>
                  <w:r w:rsidRPr="002E672A">
                    <w:rPr>
                      <w:sz w:val="24"/>
                      <w:szCs w:val="24"/>
                      <w:lang w:val="fr"/>
                    </w:rPr>
                    <w:t>séparément (</w:t>
                  </w:r>
                  <w:r w:rsidR="00C739AC">
                    <w:rPr>
                      <w:sz w:val="24"/>
                      <w:szCs w:val="24"/>
                      <w:lang w:val="fr"/>
                    </w:rPr>
                    <w:t>Bordereau n</w:t>
                  </w:r>
                  <w:r w:rsidR="00C739AC" w:rsidRPr="00C739AC">
                    <w:rPr>
                      <w:sz w:val="24"/>
                      <w:szCs w:val="24"/>
                      <w:vertAlign w:val="superscript"/>
                      <w:lang w:val="fr"/>
                    </w:rPr>
                    <w:t>o</w:t>
                  </w:r>
                  <w:r w:rsidRPr="002E672A">
                    <w:rPr>
                      <w:sz w:val="24"/>
                      <w:szCs w:val="24"/>
                      <w:lang w:val="fr"/>
                    </w:rPr>
                    <w:t xml:space="preserve"> 6) comme spécifié aux alinéas </w:t>
                  </w:r>
                  <w:r w:rsidR="00C739AC">
                    <w:rPr>
                      <w:sz w:val="24"/>
                      <w:szCs w:val="24"/>
                      <w:lang w:val="fr"/>
                    </w:rPr>
                    <w:t>(</w:t>
                  </w:r>
                  <w:r w:rsidRPr="002E672A">
                    <w:rPr>
                      <w:sz w:val="24"/>
                      <w:szCs w:val="24"/>
                      <w:lang w:val="fr"/>
                    </w:rPr>
                    <w:t xml:space="preserve">a) ou </w:t>
                  </w:r>
                  <w:r w:rsidR="00C739AC">
                    <w:rPr>
                      <w:sz w:val="24"/>
                      <w:szCs w:val="24"/>
                      <w:lang w:val="fr"/>
                    </w:rPr>
                    <w:t>(</w:t>
                  </w:r>
                  <w:r w:rsidRPr="002E672A">
                    <w:rPr>
                      <w:sz w:val="24"/>
                      <w:szCs w:val="24"/>
                      <w:lang w:val="fr"/>
                    </w:rPr>
                    <w:t>b) ci-dessus, conformément à l’origine des pièces de rechange.</w:t>
                  </w:r>
                </w:p>
              </w:tc>
            </w:tr>
            <w:tr w:rsidR="00241E11" w:rsidRPr="002E672A" w14:paraId="26F5AC4B" w14:textId="77777777" w:rsidTr="00241E11">
              <w:tc>
                <w:tcPr>
                  <w:tcW w:w="7993" w:type="dxa"/>
                </w:tcPr>
                <w:p w14:paraId="6DB07E99" w14:textId="12776C78" w:rsidR="00241E11" w:rsidRPr="002E672A" w:rsidRDefault="00241E11" w:rsidP="00EB30AC">
                  <w:pPr>
                    <w:pStyle w:val="AASec1H3"/>
                    <w:ind w:left="548" w:hanging="630"/>
                    <w:rPr>
                      <w:noProof/>
                    </w:rPr>
                  </w:pPr>
                  <w:r w:rsidRPr="002E672A">
                    <w:rPr>
                      <w:noProof/>
                      <w:lang w:val="fr"/>
                    </w:rPr>
                    <w:t xml:space="preserve">Les </w:t>
                  </w:r>
                  <w:r w:rsidRPr="002E672A">
                    <w:rPr>
                      <w:lang w:val="fr"/>
                    </w:rPr>
                    <w:t>termes</w:t>
                  </w:r>
                  <w:r w:rsidRPr="002E672A">
                    <w:rPr>
                      <w:noProof/>
                      <w:lang w:val="fr"/>
                    </w:rPr>
                    <w:t xml:space="preserve"> EXW, CIP et autres termes similaires sont régis par les règles </w:t>
                  </w:r>
                  <w:r w:rsidRPr="00EB30AC">
                    <w:t>prescrites</w:t>
                  </w:r>
                  <w:r w:rsidRPr="002E672A">
                    <w:rPr>
                      <w:noProof/>
                      <w:lang w:val="fr"/>
                    </w:rPr>
                    <w:t xml:space="preserve"> dans l’édition actuelle des Incoterms, publiée par la Chambre de </w:t>
                  </w:r>
                  <w:r w:rsidR="00C739AC">
                    <w:rPr>
                      <w:noProof/>
                      <w:lang w:val="fr"/>
                    </w:rPr>
                    <w:t>C</w:t>
                  </w:r>
                  <w:r w:rsidRPr="002E672A">
                    <w:rPr>
                      <w:noProof/>
                      <w:lang w:val="fr"/>
                    </w:rPr>
                    <w:t xml:space="preserve">ommerce </w:t>
                  </w:r>
                  <w:r w:rsidR="00C739AC">
                    <w:rPr>
                      <w:noProof/>
                      <w:lang w:val="fr"/>
                    </w:rPr>
                    <w:t>I</w:t>
                  </w:r>
                  <w:r w:rsidRPr="002E672A">
                    <w:rPr>
                      <w:noProof/>
                      <w:lang w:val="fr"/>
                    </w:rPr>
                    <w:t>nternationale, comme spécifié</w:t>
                  </w:r>
                  <w:r w:rsidRPr="002E672A">
                    <w:rPr>
                      <w:b/>
                      <w:noProof/>
                      <w:lang w:val="fr"/>
                    </w:rPr>
                    <w:t xml:space="preserve"> dans le</w:t>
                  </w:r>
                  <w:r w:rsidR="00C739AC">
                    <w:rPr>
                      <w:b/>
                      <w:noProof/>
                      <w:lang w:val="fr"/>
                    </w:rPr>
                    <w:t>s DPDP</w:t>
                  </w:r>
                  <w:r w:rsidRPr="002E672A">
                    <w:rPr>
                      <w:noProof/>
                      <w:lang w:val="fr"/>
                    </w:rPr>
                    <w:t>.</w:t>
                  </w:r>
                </w:p>
              </w:tc>
            </w:tr>
            <w:tr w:rsidR="00241E11" w:rsidRPr="002E672A" w14:paraId="4EF29D7E" w14:textId="77777777" w:rsidTr="00241E11">
              <w:tc>
                <w:tcPr>
                  <w:tcW w:w="7993" w:type="dxa"/>
                </w:tcPr>
                <w:p w14:paraId="39DF84B3" w14:textId="2D3EA2D0" w:rsidR="00241E11" w:rsidRPr="002E672A" w:rsidRDefault="00241E11" w:rsidP="00EB30AC">
                  <w:pPr>
                    <w:pStyle w:val="AASec1H3"/>
                    <w:ind w:left="548" w:hanging="630"/>
                    <w:rPr>
                      <w:noProof/>
                    </w:rPr>
                  </w:pPr>
                  <w:r w:rsidRPr="002E672A">
                    <w:rPr>
                      <w:noProof/>
                      <w:lang w:val="fr"/>
                    </w:rPr>
                    <w:t xml:space="preserve">Les </w:t>
                  </w:r>
                  <w:r w:rsidRPr="00EB30AC">
                    <w:t>prix</w:t>
                  </w:r>
                  <w:r w:rsidRPr="002E672A">
                    <w:rPr>
                      <w:noProof/>
                      <w:lang w:val="fr"/>
                    </w:rPr>
                    <w:t xml:space="preserve"> sont fixes ou ajustables comme spécifié</w:t>
                  </w:r>
                  <w:r w:rsidRPr="002E672A">
                    <w:rPr>
                      <w:b/>
                      <w:noProof/>
                      <w:lang w:val="fr"/>
                    </w:rPr>
                    <w:t xml:space="preserve"> dans le</w:t>
                  </w:r>
                  <w:r w:rsidR="00C739AC">
                    <w:rPr>
                      <w:b/>
                      <w:noProof/>
                      <w:lang w:val="fr"/>
                    </w:rPr>
                    <w:t>s DPDP</w:t>
                  </w:r>
                  <w:r w:rsidRPr="002E672A">
                    <w:rPr>
                      <w:noProof/>
                      <w:lang w:val="fr"/>
                    </w:rPr>
                    <w:t>.</w:t>
                  </w:r>
                </w:p>
              </w:tc>
            </w:tr>
            <w:tr w:rsidR="00241E11" w:rsidRPr="002E672A" w14:paraId="6C5A2419" w14:textId="77777777" w:rsidTr="00241E11">
              <w:tc>
                <w:tcPr>
                  <w:tcW w:w="7993" w:type="dxa"/>
                </w:tcPr>
                <w:p w14:paraId="4C90DC24" w14:textId="10C860F1" w:rsidR="00241E11" w:rsidRPr="002E672A" w:rsidRDefault="00241E11" w:rsidP="00EC1CEF">
                  <w:pPr>
                    <w:pStyle w:val="ListNumber2"/>
                    <w:numPr>
                      <w:ilvl w:val="1"/>
                      <w:numId w:val="111"/>
                    </w:numPr>
                    <w:suppressAutoHyphens/>
                    <w:spacing w:after="200"/>
                    <w:ind w:left="508" w:hanging="630"/>
                    <w:contextualSpacing w:val="0"/>
                    <w:rPr>
                      <w:noProof/>
                      <w:szCs w:val="24"/>
                      <w:lang w:val="fr-FR"/>
                    </w:rPr>
                  </w:pPr>
                  <w:r w:rsidRPr="002E672A">
                    <w:rPr>
                      <w:noProof/>
                      <w:szCs w:val="24"/>
                      <w:lang w:val="fr"/>
                    </w:rPr>
                    <w:t xml:space="preserve">Dans le cas </w:t>
                  </w:r>
                  <w:r w:rsidRPr="002E672A">
                    <w:rPr>
                      <w:b/>
                      <w:noProof/>
                      <w:szCs w:val="24"/>
                      <w:lang w:val="fr"/>
                    </w:rPr>
                    <w:t>d’un Prix F</w:t>
                  </w:r>
                  <w:r w:rsidR="00C739AC">
                    <w:rPr>
                      <w:b/>
                      <w:noProof/>
                      <w:szCs w:val="24"/>
                      <w:lang w:val="fr"/>
                    </w:rPr>
                    <w:t>erme</w:t>
                  </w:r>
                  <w:r w:rsidRPr="002E672A">
                    <w:rPr>
                      <w:noProof/>
                      <w:szCs w:val="24"/>
                      <w:lang w:val="fr"/>
                    </w:rPr>
                    <w:t xml:space="preserve">, les prix indiqués par le Proposant seront fixés </w:t>
                  </w:r>
                  <w:r w:rsidRPr="002E672A">
                    <w:rPr>
                      <w:szCs w:val="24"/>
                      <w:lang w:val="fr"/>
                    </w:rPr>
                    <w:t>lors</w:t>
                  </w:r>
                  <w:r w:rsidRPr="002E672A">
                    <w:rPr>
                      <w:noProof/>
                      <w:szCs w:val="24"/>
                      <w:lang w:val="fr"/>
                    </w:rPr>
                    <w:t xml:space="preserve"> de l’exécution du </w:t>
                  </w:r>
                  <w:r w:rsidR="00C739AC">
                    <w:rPr>
                      <w:noProof/>
                      <w:szCs w:val="24"/>
                      <w:lang w:val="fr"/>
                    </w:rPr>
                    <w:t>marché</w:t>
                  </w:r>
                  <w:r w:rsidRPr="002E672A">
                    <w:rPr>
                      <w:noProof/>
                      <w:szCs w:val="24"/>
                      <w:lang w:val="fr"/>
                    </w:rPr>
                    <w:t xml:space="preserve"> par le Proposant et ne feront l’objet d’aucune variation de quelque manière que ce soit.  Une </w:t>
                  </w:r>
                  <w:r w:rsidR="00C739AC">
                    <w:rPr>
                      <w:noProof/>
                      <w:szCs w:val="24"/>
                      <w:lang w:val="fr"/>
                    </w:rPr>
                    <w:t>P</w:t>
                  </w:r>
                  <w:r w:rsidRPr="002E672A">
                    <w:rPr>
                      <w:noProof/>
                      <w:szCs w:val="24"/>
                      <w:lang w:val="fr"/>
                    </w:rPr>
                    <w:t xml:space="preserve">roposition soumise avec un devis </w:t>
                  </w:r>
                  <w:r w:rsidR="00F44C64">
                    <w:rPr>
                      <w:noProof/>
                      <w:szCs w:val="24"/>
                      <w:lang w:val="fr"/>
                    </w:rPr>
                    <w:t>révisable</w:t>
                  </w:r>
                  <w:r w:rsidRPr="002E672A">
                    <w:rPr>
                      <w:noProof/>
                      <w:szCs w:val="24"/>
                      <w:lang w:val="fr"/>
                    </w:rPr>
                    <w:t xml:space="preserve"> sera traitée comme non </w:t>
                  </w:r>
                  <w:r w:rsidR="00F44C64">
                    <w:rPr>
                      <w:noProof/>
                      <w:szCs w:val="24"/>
                      <w:lang w:val="fr"/>
                    </w:rPr>
                    <w:t xml:space="preserve">conforme </w:t>
                  </w:r>
                  <w:r w:rsidRPr="002E672A">
                    <w:rPr>
                      <w:noProof/>
                      <w:szCs w:val="24"/>
                      <w:lang w:val="fr"/>
                    </w:rPr>
                    <w:t xml:space="preserve">et rejetée. </w:t>
                  </w:r>
                </w:p>
              </w:tc>
            </w:tr>
            <w:tr w:rsidR="00241E11" w:rsidRPr="002E672A" w14:paraId="639D1A69" w14:textId="77777777" w:rsidTr="00241E11">
              <w:tc>
                <w:tcPr>
                  <w:tcW w:w="7993" w:type="dxa"/>
                </w:tcPr>
                <w:p w14:paraId="5927B6CF" w14:textId="4F4EB8F0" w:rsidR="00241E11" w:rsidRPr="002E672A" w:rsidRDefault="00241E11" w:rsidP="00EB30AC">
                  <w:pPr>
                    <w:pStyle w:val="AASec1H3"/>
                    <w:ind w:left="548" w:hanging="630"/>
                  </w:pPr>
                  <w:r w:rsidRPr="002E672A">
                    <w:rPr>
                      <w:noProof/>
                      <w:lang w:val="fr"/>
                    </w:rPr>
                    <w:t xml:space="preserve">Dans le cas </w:t>
                  </w:r>
                  <w:r w:rsidRPr="002E672A">
                    <w:rPr>
                      <w:b/>
                      <w:noProof/>
                      <w:lang w:val="fr"/>
                    </w:rPr>
                    <w:t xml:space="preserve">d’un </w:t>
                  </w:r>
                  <w:r w:rsidR="00F44C64">
                    <w:rPr>
                      <w:b/>
                      <w:noProof/>
                      <w:lang w:val="fr"/>
                    </w:rPr>
                    <w:t>P</w:t>
                  </w:r>
                  <w:r w:rsidRPr="002E672A">
                    <w:rPr>
                      <w:b/>
                      <w:noProof/>
                      <w:lang w:val="fr"/>
                    </w:rPr>
                    <w:t xml:space="preserve">rix </w:t>
                  </w:r>
                  <w:r w:rsidR="00F44C64">
                    <w:rPr>
                      <w:b/>
                      <w:noProof/>
                      <w:lang w:val="fr"/>
                    </w:rPr>
                    <w:t>Révisable</w:t>
                  </w:r>
                  <w:r w:rsidRPr="002E672A">
                    <w:rPr>
                      <w:noProof/>
                      <w:lang w:val="fr"/>
                    </w:rPr>
                    <w:t xml:space="preserve">, les prix indiqués par le </w:t>
                  </w:r>
                  <w:r w:rsidR="00F44C64">
                    <w:rPr>
                      <w:noProof/>
                      <w:lang w:val="fr"/>
                    </w:rPr>
                    <w:t>P</w:t>
                  </w:r>
                  <w:r w:rsidRPr="002E672A">
                    <w:rPr>
                      <w:noProof/>
                      <w:lang w:val="fr"/>
                    </w:rPr>
                    <w:t xml:space="preserve">roposant feront l’objet </w:t>
                  </w:r>
                  <w:r w:rsidRPr="00EB30AC">
                    <w:t>d</w:t>
                  </w:r>
                  <w:r w:rsidR="00F44C64" w:rsidRPr="00EB30AC">
                    <w:t>e</w:t>
                  </w:r>
                  <w:r w:rsidR="00F44C64">
                    <w:rPr>
                      <w:noProof/>
                      <w:lang w:val="fr"/>
                    </w:rPr>
                    <w:t xml:space="preserve"> révision </w:t>
                  </w:r>
                  <w:r w:rsidRPr="002E672A">
                    <w:rPr>
                      <w:noProof/>
                      <w:lang w:val="fr"/>
                    </w:rPr>
                    <w:t xml:space="preserve">pendant l’exécution du </w:t>
                  </w:r>
                  <w:r w:rsidR="00F44C64">
                    <w:rPr>
                      <w:noProof/>
                      <w:lang w:val="fr"/>
                    </w:rPr>
                    <w:t>marché</w:t>
                  </w:r>
                  <w:r w:rsidRPr="002E672A">
                    <w:rPr>
                      <w:noProof/>
                      <w:lang w:val="fr"/>
                    </w:rPr>
                    <w:t xml:space="preserve"> pour refléter les changements dans les éléments de coût tels que la main-d’œuvre, le matériel, le transport et </w:t>
                  </w:r>
                  <w:r w:rsidRPr="002E672A">
                    <w:rPr>
                      <w:lang w:val="fr"/>
                    </w:rPr>
                    <w:t>l’équipement de l’</w:t>
                  </w:r>
                  <w:r w:rsidR="00F44C64">
                    <w:rPr>
                      <w:lang w:val="fr"/>
                    </w:rPr>
                    <w:t>E</w:t>
                  </w:r>
                  <w:r w:rsidRPr="002E672A">
                    <w:rPr>
                      <w:lang w:val="fr"/>
                    </w:rPr>
                    <w:t>ntrepreneur</w:t>
                  </w:r>
                  <w:r w:rsidRPr="002E672A">
                    <w:rPr>
                      <w:noProof/>
                      <w:lang w:val="fr"/>
                    </w:rPr>
                    <w:t xml:space="preserve"> conformément aux procédures spécifiées dans l’annexe correspondante de l’</w:t>
                  </w:r>
                  <w:r w:rsidR="00F44C64">
                    <w:rPr>
                      <w:noProof/>
                      <w:lang w:val="fr"/>
                    </w:rPr>
                    <w:t>Acte d’Engegement</w:t>
                  </w:r>
                  <w:r w:rsidRPr="002E672A">
                    <w:rPr>
                      <w:noProof/>
                      <w:lang w:val="fr"/>
                    </w:rPr>
                    <w:t xml:space="preserve">.  Une </w:t>
                  </w:r>
                  <w:r w:rsidR="00F44C64">
                    <w:rPr>
                      <w:noProof/>
                      <w:lang w:val="fr"/>
                    </w:rPr>
                    <w:t>P</w:t>
                  </w:r>
                  <w:r w:rsidRPr="002E672A">
                    <w:rPr>
                      <w:noProof/>
                      <w:lang w:val="fr"/>
                    </w:rPr>
                    <w:t xml:space="preserve">roposition soumise avec un devis à prix fixe ne sera pas rejetée, mais l’ajustement de prix sera traité comme nul.  Les </w:t>
                  </w:r>
                  <w:r w:rsidR="00F44C64">
                    <w:rPr>
                      <w:noProof/>
                      <w:lang w:val="fr"/>
                    </w:rPr>
                    <w:t>P</w:t>
                  </w:r>
                  <w:r w:rsidRPr="002E672A">
                    <w:rPr>
                      <w:noProof/>
                      <w:lang w:val="fr"/>
                    </w:rPr>
                    <w:t xml:space="preserve">proposants sont tenus d’indiquer la source des indices de main-d’œuvre et de matériel dans le formulaire correspondant de la section IV, Formulaires de </w:t>
                  </w:r>
                  <w:r w:rsidR="00F44C64">
                    <w:rPr>
                      <w:noProof/>
                      <w:lang w:val="fr"/>
                    </w:rPr>
                    <w:t>P</w:t>
                  </w:r>
                  <w:r w:rsidRPr="002E672A">
                    <w:rPr>
                      <w:noProof/>
                      <w:lang w:val="fr"/>
                    </w:rPr>
                    <w:t>roposition.</w:t>
                  </w:r>
                </w:p>
              </w:tc>
            </w:tr>
            <w:tr w:rsidR="00241E11" w:rsidRPr="002E672A" w14:paraId="4B2FC0DD" w14:textId="77777777" w:rsidTr="00241E11">
              <w:tc>
                <w:tcPr>
                  <w:tcW w:w="7993" w:type="dxa"/>
                </w:tcPr>
                <w:p w14:paraId="1D0B079D" w14:textId="70CF23A5" w:rsidR="00241E11" w:rsidRPr="002E672A" w:rsidRDefault="00241E11" w:rsidP="00EB30AC">
                  <w:pPr>
                    <w:pStyle w:val="AASec1H3"/>
                    <w:ind w:left="548" w:hanging="630"/>
                  </w:pPr>
                  <w:r w:rsidRPr="002E672A">
                    <w:rPr>
                      <w:noProof/>
                      <w:lang w:val="fr"/>
                    </w:rPr>
                    <w:t xml:space="preserve">Si cela est indiqué dans </w:t>
                  </w:r>
                  <w:r w:rsidRPr="002E672A">
                    <w:rPr>
                      <w:lang w:val="fr"/>
                    </w:rPr>
                    <w:t xml:space="preserve">le </w:t>
                  </w:r>
                  <w:r w:rsidR="00F44C64" w:rsidRPr="00F44C64">
                    <w:rPr>
                      <w:b/>
                      <w:lang w:val="fr"/>
                    </w:rPr>
                    <w:t>IP</w:t>
                  </w:r>
                  <w:r w:rsidRPr="00F44C64">
                    <w:rPr>
                      <w:b/>
                      <w:lang w:val="fr"/>
                    </w:rPr>
                    <w:t xml:space="preserve"> 1.1</w:t>
                  </w:r>
                  <w:r w:rsidRPr="002E672A">
                    <w:rPr>
                      <w:lang w:val="fr"/>
                    </w:rPr>
                    <w:t>,</w:t>
                  </w:r>
                  <w:r w:rsidRPr="002E672A">
                    <w:rPr>
                      <w:noProof/>
                      <w:lang w:val="fr"/>
                    </w:rPr>
                    <w:t xml:space="preserve"> les </w:t>
                  </w:r>
                  <w:r w:rsidR="00F44C64">
                    <w:rPr>
                      <w:noProof/>
                      <w:lang w:val="fr"/>
                    </w:rPr>
                    <w:t>P</w:t>
                  </w:r>
                  <w:r w:rsidRPr="002E672A">
                    <w:rPr>
                      <w:noProof/>
                      <w:lang w:val="fr"/>
                    </w:rPr>
                    <w:t>ropositions sont sollicitées pour des lots individuels (</w:t>
                  </w:r>
                  <w:r w:rsidR="00F44C64">
                    <w:rPr>
                      <w:noProof/>
                      <w:lang w:val="fr"/>
                    </w:rPr>
                    <w:t>marchés</w:t>
                  </w:r>
                  <w:r w:rsidRPr="002E672A">
                    <w:rPr>
                      <w:noProof/>
                      <w:lang w:val="fr"/>
                    </w:rPr>
                    <w:t>) ou pour toute combinaison de lots (</w:t>
                  </w:r>
                  <w:r w:rsidR="00F44C64">
                    <w:rPr>
                      <w:noProof/>
                      <w:lang w:val="fr"/>
                    </w:rPr>
                    <w:t>paquest</w:t>
                  </w:r>
                  <w:r w:rsidRPr="002E672A">
                    <w:rPr>
                      <w:noProof/>
                      <w:lang w:val="fr"/>
                    </w:rPr>
                    <w:t xml:space="preserve">). Les </w:t>
                  </w:r>
                  <w:r w:rsidR="00F44C64">
                    <w:rPr>
                      <w:noProof/>
                      <w:lang w:val="fr"/>
                    </w:rPr>
                    <w:t>P</w:t>
                  </w:r>
                  <w:r w:rsidRPr="002E672A">
                    <w:rPr>
                      <w:noProof/>
                      <w:lang w:val="fr"/>
                    </w:rPr>
                    <w:t xml:space="preserve">roposants qui souhaitent offrir une réduction de prix (remise) pour l’attribution de plus d’un </w:t>
                  </w:r>
                  <w:r w:rsidR="00F44C64">
                    <w:rPr>
                      <w:noProof/>
                      <w:lang w:val="fr"/>
                    </w:rPr>
                    <w:t>marché</w:t>
                  </w:r>
                  <w:r w:rsidRPr="002E672A">
                    <w:rPr>
                      <w:noProof/>
                      <w:lang w:val="fr"/>
                    </w:rPr>
                    <w:t xml:space="preserve"> doivent préciser dans leur </w:t>
                  </w:r>
                  <w:r w:rsidR="00F44C64">
                    <w:rPr>
                      <w:noProof/>
                      <w:lang w:val="fr"/>
                    </w:rPr>
                    <w:t>L</w:t>
                  </w:r>
                  <w:r w:rsidRPr="002E672A">
                    <w:rPr>
                      <w:noProof/>
                      <w:lang w:val="fr"/>
                    </w:rPr>
                    <w:t xml:space="preserve">ettre de </w:t>
                  </w:r>
                  <w:r w:rsidR="00F44C64">
                    <w:rPr>
                      <w:noProof/>
                      <w:lang w:val="fr"/>
                    </w:rPr>
                    <w:t>P</w:t>
                  </w:r>
                  <w:r w:rsidRPr="002E672A">
                    <w:rPr>
                      <w:noProof/>
                      <w:lang w:val="fr"/>
                    </w:rPr>
                    <w:t xml:space="preserve">roposition les réductions de prix applicables à chaque </w:t>
                  </w:r>
                  <w:r w:rsidR="00F44C64">
                    <w:rPr>
                      <w:noProof/>
                      <w:lang w:val="fr"/>
                    </w:rPr>
                    <w:t>paquet</w:t>
                  </w:r>
                  <w:r w:rsidRPr="002E672A">
                    <w:rPr>
                      <w:noProof/>
                      <w:lang w:val="fr"/>
                    </w:rPr>
                    <w:t xml:space="preserve">, ou alternativement, aux contrats individuels </w:t>
                  </w:r>
                  <w:r w:rsidRPr="002E672A">
                    <w:rPr>
                      <w:lang w:val="fr"/>
                    </w:rPr>
                    <w:t>dans</w:t>
                  </w:r>
                  <w:r w:rsidRPr="002E672A">
                    <w:rPr>
                      <w:noProof/>
                      <w:lang w:val="fr"/>
                    </w:rPr>
                    <w:t xml:space="preserve"> le cadre du </w:t>
                  </w:r>
                  <w:r w:rsidR="00F44C64">
                    <w:rPr>
                      <w:noProof/>
                      <w:lang w:val="fr"/>
                    </w:rPr>
                    <w:t>paquet</w:t>
                  </w:r>
                  <w:r w:rsidRPr="002E672A">
                    <w:rPr>
                      <w:noProof/>
                      <w:lang w:val="fr"/>
                    </w:rPr>
                    <w:t>, et la manière dont les r</w:t>
                  </w:r>
                  <w:r w:rsidR="00F44C64">
                    <w:rPr>
                      <w:noProof/>
                      <w:lang w:val="fr"/>
                    </w:rPr>
                    <w:t>abais</w:t>
                  </w:r>
                  <w:r w:rsidRPr="002E672A">
                    <w:rPr>
                      <w:noProof/>
                      <w:lang w:val="fr"/>
                    </w:rPr>
                    <w:t xml:space="preserve"> s’appliqueront. </w:t>
                  </w:r>
                  <w:r w:rsidRPr="002E672A">
                    <w:rPr>
                      <w:lang w:val="fr"/>
                    </w:rPr>
                    <w:t xml:space="preserve"> </w:t>
                  </w:r>
                  <w:r w:rsidRPr="002E672A">
                    <w:rPr>
                      <w:b/>
                      <w:noProof/>
                      <w:lang w:val="fr"/>
                    </w:rPr>
                    <w:t xml:space="preserve">Cependant, les rabais qui sont conditionnels à l’attribution de plus d’un lot ne seront pas pris en compte aux fins de l’évaluation de la </w:t>
                  </w:r>
                  <w:r w:rsidR="00F44C64">
                    <w:rPr>
                      <w:b/>
                      <w:noProof/>
                      <w:lang w:val="fr"/>
                    </w:rPr>
                    <w:t>P</w:t>
                  </w:r>
                  <w:r w:rsidRPr="002E672A">
                    <w:rPr>
                      <w:b/>
                      <w:noProof/>
                      <w:lang w:val="fr"/>
                    </w:rPr>
                    <w:t>roposition.</w:t>
                  </w:r>
                </w:p>
              </w:tc>
            </w:tr>
            <w:tr w:rsidR="00241E11" w:rsidRPr="002E672A" w14:paraId="59D7B282" w14:textId="77777777" w:rsidTr="00241E11">
              <w:tc>
                <w:tcPr>
                  <w:tcW w:w="7993" w:type="dxa"/>
                </w:tcPr>
                <w:p w14:paraId="0206CC49" w14:textId="20FD598B" w:rsidR="00241E11" w:rsidRPr="002E672A" w:rsidRDefault="00241E11" w:rsidP="00EB30AC">
                  <w:pPr>
                    <w:pStyle w:val="AASec1H3"/>
                    <w:ind w:left="548" w:hanging="630"/>
                  </w:pPr>
                  <w:r w:rsidRPr="002E672A">
                    <w:rPr>
                      <w:noProof/>
                      <w:lang w:val="fr"/>
                    </w:rPr>
                    <w:t xml:space="preserve">Les </w:t>
                  </w:r>
                  <w:r w:rsidR="00F44C64" w:rsidRPr="00EB30AC">
                    <w:t>P</w:t>
                  </w:r>
                  <w:r w:rsidRPr="00EB30AC">
                    <w:t>roposants</w:t>
                  </w:r>
                  <w:r w:rsidRPr="002E672A">
                    <w:rPr>
                      <w:noProof/>
                      <w:lang w:val="fr"/>
                    </w:rPr>
                    <w:t xml:space="preserve"> qui souhaitent offrir un rabais inconditionnel doivent préciser dans leur </w:t>
                  </w:r>
                  <w:r w:rsidR="00F44C64">
                    <w:rPr>
                      <w:noProof/>
                      <w:lang w:val="fr"/>
                    </w:rPr>
                    <w:t>L</w:t>
                  </w:r>
                  <w:r w:rsidRPr="002E672A">
                    <w:rPr>
                      <w:noProof/>
                      <w:lang w:val="fr"/>
                    </w:rPr>
                    <w:t xml:space="preserve">ettre de </w:t>
                  </w:r>
                  <w:r w:rsidR="00F44C64">
                    <w:rPr>
                      <w:noProof/>
                      <w:lang w:val="fr"/>
                    </w:rPr>
                    <w:t>P</w:t>
                  </w:r>
                  <w:r w:rsidRPr="002E672A">
                    <w:rPr>
                      <w:noProof/>
                      <w:lang w:val="fr"/>
                    </w:rPr>
                    <w:t>roposition les rabais offerts et la façon dont les rabais s’appliqueront.</w:t>
                  </w:r>
                </w:p>
              </w:tc>
            </w:tr>
          </w:tbl>
          <w:p w14:paraId="78712D4C" w14:textId="6F47D7C0" w:rsidR="00A15ED6" w:rsidRPr="002E672A" w:rsidRDefault="00A15ED6" w:rsidP="00F44C64">
            <w:pPr>
              <w:pStyle w:val="ASec1H2"/>
              <w:numPr>
                <w:ilvl w:val="0"/>
                <w:numId w:val="0"/>
              </w:numPr>
            </w:pPr>
          </w:p>
        </w:tc>
      </w:tr>
      <w:tr w:rsidR="00FD73F6" w:rsidRPr="00B4328A" w14:paraId="542999E9" w14:textId="77777777" w:rsidTr="0070334A">
        <w:trPr>
          <w:gridAfter w:val="1"/>
          <w:wAfter w:w="4427" w:type="dxa"/>
        </w:trPr>
        <w:tc>
          <w:tcPr>
            <w:tcW w:w="1980" w:type="dxa"/>
          </w:tcPr>
          <w:p w14:paraId="4DA0AECC" w14:textId="318458AC" w:rsidR="00FD73F6" w:rsidRDefault="00FD73F6" w:rsidP="009111AD">
            <w:pPr>
              <w:pStyle w:val="Sec1H2"/>
              <w:ind w:left="343" w:hanging="343"/>
            </w:pPr>
            <w:bookmarkStart w:id="269" w:name="_Toc98261845"/>
            <w:bookmarkStart w:id="270" w:name="_Toc98404770"/>
            <w:r>
              <w:t>Monnaies de la Proposition</w:t>
            </w:r>
            <w:bookmarkEnd w:id="269"/>
            <w:bookmarkEnd w:id="270"/>
          </w:p>
        </w:tc>
        <w:tc>
          <w:tcPr>
            <w:tcW w:w="7651" w:type="dxa"/>
          </w:tcPr>
          <w:p w14:paraId="61D78C29" w14:textId="0F990B3D" w:rsidR="00FD73F6" w:rsidRPr="00FD73F6" w:rsidRDefault="00FD73F6" w:rsidP="00EB30AC">
            <w:pPr>
              <w:pStyle w:val="AASec1H3"/>
              <w:ind w:left="548" w:hanging="630"/>
            </w:pPr>
            <w:r w:rsidRPr="00FD73F6">
              <w:t>La/es monnaie/s de</w:t>
            </w:r>
            <w:r>
              <w:t xml:space="preserve"> </w:t>
            </w:r>
            <w:r w:rsidRPr="00FD73F6">
              <w:t>la Proposition et les monnaies de règlement seront identiques</w:t>
            </w:r>
            <w:r>
              <w:t xml:space="preserve">.  Le Proposant devra chiffrer dans la monnaie du Maître d’Ouvrage la portion du prix de la Proposition qui correspond à des dépenses encourues dans la monnaie du Pays du Maître d’Ouvrage, sauf si spécifié autrement dans les DPDP.  </w:t>
            </w:r>
            <w:r w:rsidRPr="00FD73F6">
              <w:t xml:space="preserve"> </w:t>
            </w:r>
          </w:p>
          <w:p w14:paraId="285EB3EF" w14:textId="3AEF7645" w:rsidR="00FD73F6" w:rsidRPr="00FD73F6" w:rsidRDefault="00FD73F6" w:rsidP="00EB30AC">
            <w:pPr>
              <w:pStyle w:val="AASec1H3"/>
              <w:ind w:left="548" w:hanging="630"/>
              <w:rPr>
                <w:b/>
              </w:rPr>
            </w:pPr>
            <w:r w:rsidRPr="00FD73F6">
              <w:tab/>
            </w:r>
            <w:r>
              <w:t xml:space="preserve">Le proposant peut exprimer le prix de la Proposition dans toute monnaie.  Si le Proposant souhaite être payé dans une combinaison de montants en différentes monnaies, il peut chiffrer son prix en conséquence mais il ne doit pas utiliser plus de trois (3) monnaies étrangères en plus de la monnaie du Pays du Maître d’Ouvrage. </w:t>
            </w:r>
          </w:p>
        </w:tc>
      </w:tr>
      <w:tr w:rsidR="00FD73F6" w:rsidRPr="00B4328A" w14:paraId="4F8860AB" w14:textId="77777777" w:rsidTr="0070334A">
        <w:trPr>
          <w:gridAfter w:val="1"/>
          <w:wAfter w:w="4427" w:type="dxa"/>
        </w:trPr>
        <w:tc>
          <w:tcPr>
            <w:tcW w:w="1980" w:type="dxa"/>
          </w:tcPr>
          <w:p w14:paraId="60234557" w14:textId="3B01075D" w:rsidR="00FD73F6" w:rsidRDefault="00C9716D" w:rsidP="009111AD">
            <w:pPr>
              <w:pStyle w:val="Sec1H2"/>
              <w:ind w:left="343" w:hanging="343"/>
            </w:pPr>
            <w:bookmarkStart w:id="271" w:name="_Toc98261846"/>
            <w:bookmarkStart w:id="272" w:name="_Toc98404771"/>
            <w:r>
              <w:t>G</w:t>
            </w:r>
            <w:r w:rsidR="00FD73F6">
              <w:t>arantie de Proposition</w:t>
            </w:r>
            <w:bookmarkEnd w:id="271"/>
            <w:bookmarkEnd w:id="272"/>
          </w:p>
        </w:tc>
        <w:tc>
          <w:tcPr>
            <w:tcW w:w="7651" w:type="dxa"/>
          </w:tcPr>
          <w:p w14:paraId="3DCFD7A4" w14:textId="096D234A" w:rsidR="00FD73F6" w:rsidRPr="00FD73F6" w:rsidRDefault="00FD73F6" w:rsidP="00EB30AC">
            <w:pPr>
              <w:pStyle w:val="AASec1H3"/>
              <w:ind w:left="548" w:hanging="630"/>
            </w:pPr>
            <w:r w:rsidRPr="00FD73F6">
              <w:tab/>
              <w:t>Le Proposant doit fournir l’original d’une Garantie de Proposition ou d’une Déclaration de Garantie de Proposition, qui fera partie intégrante de sa Proposition, comme requis dans les DPDP, sous une forme originale et, dans le cas d’une garantie de Proposition, dans le montant et la monnaie spécifiées dans les DPDP.</w:t>
            </w:r>
          </w:p>
          <w:p w14:paraId="6990868B" w14:textId="695BFFB1" w:rsidR="00FD73F6" w:rsidRPr="00FD73F6" w:rsidRDefault="00FD73F6" w:rsidP="00EB30AC">
            <w:pPr>
              <w:pStyle w:val="AASec1H3"/>
              <w:ind w:left="548" w:hanging="630"/>
              <w:rPr>
                <w:spacing w:val="-3"/>
              </w:rPr>
            </w:pPr>
            <w:r w:rsidRPr="00FD73F6">
              <w:tab/>
              <w:t>La Déclaration de Garantie de Proposition se présentera selon le modèle figurant à la Section IV, Formulaires de Proposition.</w:t>
            </w:r>
          </w:p>
          <w:p w14:paraId="688665C6" w14:textId="1E2AC1DD" w:rsidR="00FD73F6" w:rsidRPr="00FD73F6" w:rsidRDefault="00FD73F6" w:rsidP="00EB30AC">
            <w:pPr>
              <w:pStyle w:val="AASec1H3"/>
              <w:ind w:left="548" w:hanging="630"/>
            </w:pPr>
            <w:r w:rsidRPr="00FD73F6">
              <w:tab/>
              <w:t>Si une Garantie de Proposition est exigée en application de l’article 32.1 des IP, elle sera une garantie sur première demande sous l’une des formes ci- après, au choix du Proposant :</w:t>
            </w:r>
          </w:p>
          <w:p w14:paraId="06FB509F" w14:textId="77777777" w:rsidR="00FD73F6" w:rsidRPr="00FD73F6" w:rsidRDefault="00FD73F6" w:rsidP="00956631">
            <w:pPr>
              <w:numPr>
                <w:ilvl w:val="0"/>
                <w:numId w:val="16"/>
              </w:numPr>
              <w:spacing w:before="60" w:after="60"/>
              <w:ind w:left="973" w:right="43"/>
              <w:jc w:val="both"/>
              <w:rPr>
                <w:sz w:val="24"/>
                <w:szCs w:val="24"/>
              </w:rPr>
            </w:pPr>
            <w:r w:rsidRPr="00FD73F6">
              <w:rPr>
                <w:sz w:val="24"/>
                <w:szCs w:val="24"/>
              </w:rPr>
              <w:t>une garantie inconditionnelle émise par une banque ou une institution financière autre qu’une banque (telle une compagnie d’assurances ou un organisme de caution)</w:t>
            </w:r>
            <w:r w:rsidRPr="00FD73F6">
              <w:rPr>
                <w:i/>
                <w:sz w:val="24"/>
                <w:szCs w:val="24"/>
              </w:rPr>
              <w:t> ;</w:t>
            </w:r>
            <w:r w:rsidRPr="00FD73F6">
              <w:rPr>
                <w:sz w:val="24"/>
                <w:szCs w:val="24"/>
              </w:rPr>
              <w:t xml:space="preserve"> </w:t>
            </w:r>
          </w:p>
          <w:p w14:paraId="7250A89E" w14:textId="77777777" w:rsidR="00FD73F6" w:rsidRPr="00FD73F6" w:rsidRDefault="00FD73F6" w:rsidP="00956631">
            <w:pPr>
              <w:numPr>
                <w:ilvl w:val="0"/>
                <w:numId w:val="16"/>
              </w:numPr>
              <w:spacing w:before="60" w:after="60"/>
              <w:ind w:left="973" w:right="43"/>
              <w:jc w:val="both"/>
              <w:rPr>
                <w:sz w:val="24"/>
                <w:szCs w:val="24"/>
              </w:rPr>
            </w:pPr>
            <w:r w:rsidRPr="00FD73F6">
              <w:rPr>
                <w:sz w:val="24"/>
                <w:szCs w:val="24"/>
              </w:rPr>
              <w:t xml:space="preserve">un crédit documentaire irrévocable ; </w:t>
            </w:r>
          </w:p>
          <w:p w14:paraId="1B61B2D5" w14:textId="77777777" w:rsidR="00FD73F6" w:rsidRPr="00FD73F6" w:rsidRDefault="00FD73F6" w:rsidP="00956631">
            <w:pPr>
              <w:numPr>
                <w:ilvl w:val="0"/>
                <w:numId w:val="16"/>
              </w:numPr>
              <w:spacing w:before="60" w:after="60"/>
              <w:ind w:left="973" w:right="43"/>
              <w:jc w:val="both"/>
              <w:rPr>
                <w:sz w:val="24"/>
                <w:szCs w:val="24"/>
              </w:rPr>
            </w:pPr>
            <w:r w:rsidRPr="00FD73F6">
              <w:rPr>
                <w:sz w:val="24"/>
                <w:szCs w:val="24"/>
              </w:rPr>
              <w:t>un chèque de banque ou un chèque certifié ; ou</w:t>
            </w:r>
          </w:p>
          <w:p w14:paraId="0E164B8E" w14:textId="77777777" w:rsidR="00FD73F6" w:rsidRPr="00FD73F6" w:rsidRDefault="00FD73F6" w:rsidP="00956631">
            <w:pPr>
              <w:numPr>
                <w:ilvl w:val="0"/>
                <w:numId w:val="16"/>
              </w:numPr>
              <w:spacing w:before="60" w:after="60"/>
              <w:ind w:left="973" w:right="43"/>
              <w:jc w:val="both"/>
              <w:rPr>
                <w:sz w:val="24"/>
                <w:szCs w:val="24"/>
              </w:rPr>
            </w:pPr>
            <w:r w:rsidRPr="00FD73F6">
              <w:rPr>
                <w:sz w:val="24"/>
                <w:szCs w:val="24"/>
              </w:rPr>
              <w:t>toute autre garantie mentionnée, le cas échéant, dans les DPDP ;</w:t>
            </w:r>
          </w:p>
          <w:p w14:paraId="085D4694" w14:textId="78AB0167" w:rsidR="00FD73F6" w:rsidRPr="00FD73F6" w:rsidRDefault="00FD73F6" w:rsidP="00C9716D">
            <w:pPr>
              <w:spacing w:before="60" w:after="60"/>
              <w:ind w:left="523"/>
              <w:jc w:val="both"/>
              <w:rPr>
                <w:sz w:val="24"/>
                <w:szCs w:val="24"/>
              </w:rPr>
            </w:pPr>
            <w:r w:rsidRPr="00FD73F6">
              <w:rPr>
                <w:sz w:val="24"/>
                <w:szCs w:val="24"/>
              </w:rPr>
              <w:t xml:space="preserve">en provenance d’une source reconnue, établie dans un pays éligible. Si une garantie inconditionnelle est émise par une institution financière, autre qu’une banque, située en dehors du pays du Maître d’Ouvrage, l’institution financière émettrice devra avoir une institution financière correspondante dans le pays du Maître d’Ouvrage afin d’en permettre l’exécution, le cas échéant, à moins que le Maître d’Ouvrage n’ait donné son accord par écrit, avant le dépôt de la Proposition, pour qu’une institution financière correspondante dans le pays du Maître d’Ouvrage ne soit pas requise. </w:t>
            </w:r>
          </w:p>
          <w:p w14:paraId="7D6953E2" w14:textId="5C32A682" w:rsidR="00FD73F6" w:rsidRPr="00FD73F6" w:rsidRDefault="00FD73F6" w:rsidP="00EB30AC">
            <w:pPr>
              <w:pStyle w:val="AASec1H3"/>
              <w:ind w:left="548" w:hanging="630"/>
            </w:pPr>
            <w:r w:rsidRPr="00FD73F6">
              <w:tab/>
              <w:t>Dans le cas d’une garantie bancaire, la Garantie de Proposition sera établie conformément au formulaire figurant à la Section IV- Formulaires de Proposition, ou dans une autre forme similaire pour l’essentiel et approuvée par le Maître d’Ouvrage avant le dépôt de la Proposition. La Garantie de Proposition demeurera valide pendant vingt-huit jours (28) après l’expiration de la période de validité de la Proposition, y compris si la période de validité de la Proposition est prorogée en application de l’article 33.2 des IP.</w:t>
            </w:r>
          </w:p>
          <w:p w14:paraId="4CC4072D" w14:textId="3B58E414" w:rsidR="00FD73F6" w:rsidRPr="00FD73F6" w:rsidRDefault="00FD73F6" w:rsidP="00EB30AC">
            <w:pPr>
              <w:pStyle w:val="AASec1H3"/>
              <w:ind w:left="548" w:hanging="630"/>
            </w:pPr>
            <w:r w:rsidRPr="00FD73F6">
              <w:tab/>
              <w:t xml:space="preserve">Si une Garantie de Proposition ou une Déclaration de Garantie de Proposition est requise en application de l’article 32.1 des IP, toute Proposition non accompagnée d’une Garantie de </w:t>
            </w:r>
            <w:r w:rsidR="00C9716D">
              <w:t>P</w:t>
            </w:r>
            <w:r w:rsidRPr="00FD73F6">
              <w:t xml:space="preserve">roposition ou d’une Déclaration de Garantie de Proposition conforme pour l’essentiel sera écartée par le Maître d’Ouvrage comme étant non conforme. </w:t>
            </w:r>
          </w:p>
          <w:p w14:paraId="17542FC7" w14:textId="36AA38FC" w:rsidR="00FD73F6" w:rsidRPr="00FD73F6" w:rsidRDefault="00FD73F6" w:rsidP="00EB30AC">
            <w:pPr>
              <w:pStyle w:val="AASec1H3"/>
              <w:ind w:left="548" w:hanging="630"/>
            </w:pPr>
            <w:r w:rsidRPr="00FD73F6">
              <w:tab/>
            </w:r>
            <w:r w:rsidR="00C9716D">
              <w:t>L</w:t>
            </w:r>
            <w:r w:rsidRPr="00FD73F6">
              <w:t>a Garantie de Proposition d</w:t>
            </w:r>
            <w:r w:rsidR="00C9716D">
              <w:t xml:space="preserve">u </w:t>
            </w:r>
            <w:r w:rsidRPr="00FD73F6">
              <w:t>Proposant</w:t>
            </w:r>
            <w:r w:rsidR="00C9716D">
              <w:t xml:space="preserve"> retenu d</w:t>
            </w:r>
            <w:r w:rsidRPr="00FD73F6">
              <w:t xml:space="preserve">oit être renvoyée aussi rapidement que possible une fois que le </w:t>
            </w:r>
            <w:r w:rsidR="00C9716D">
              <w:t>P</w:t>
            </w:r>
            <w:r w:rsidRPr="00FD73F6">
              <w:t xml:space="preserve">roposant retenu a signé le Marché, </w:t>
            </w:r>
            <w:r w:rsidR="00C9716D">
              <w:t xml:space="preserve">et </w:t>
            </w:r>
            <w:r w:rsidRPr="00FD73F6">
              <w:t xml:space="preserve"> fourni la Garantie de Bonne Exécution requise</w:t>
            </w:r>
            <w:r w:rsidR="00C9716D">
              <w:t>.</w:t>
            </w:r>
          </w:p>
          <w:p w14:paraId="13B9A463" w14:textId="25472D86" w:rsidR="00FD73F6" w:rsidRPr="00FD73F6" w:rsidRDefault="00FD73F6" w:rsidP="00EB30AC">
            <w:pPr>
              <w:pStyle w:val="AASec1H3"/>
              <w:ind w:left="548" w:hanging="630"/>
            </w:pPr>
            <w:r w:rsidRPr="00FD73F6">
              <w:tab/>
              <w:t>La Garantie de Proposition peut être saisie ou la Déclaration de Garantie de la Proposition exécutée :</w:t>
            </w:r>
          </w:p>
          <w:p w14:paraId="53E41B31" w14:textId="4B0287A4" w:rsidR="00FD73F6" w:rsidRPr="00FD73F6" w:rsidRDefault="00FD73F6" w:rsidP="00C9716D">
            <w:pPr>
              <w:pStyle w:val="BodyTextIndent"/>
              <w:numPr>
                <w:ilvl w:val="0"/>
                <w:numId w:val="11"/>
              </w:numPr>
              <w:tabs>
                <w:tab w:val="left" w:pos="720"/>
              </w:tabs>
              <w:spacing w:before="60" w:after="60"/>
              <w:ind w:left="883" w:hanging="270"/>
              <w:rPr>
                <w:szCs w:val="24"/>
                <w:lang w:val="fr-FR"/>
              </w:rPr>
            </w:pPr>
            <w:r w:rsidRPr="00FD73F6">
              <w:rPr>
                <w:szCs w:val="24"/>
                <w:lang w:val="fr-FR"/>
              </w:rPr>
              <w:t xml:space="preserve"> si le Proposant retire sa Proposition </w:t>
            </w:r>
            <w:r w:rsidR="00C9716D">
              <w:rPr>
                <w:szCs w:val="24"/>
                <w:lang w:val="fr-FR"/>
              </w:rPr>
              <w:t xml:space="preserve">avant la date d’expiration de </w:t>
            </w:r>
            <w:r w:rsidRPr="00FD73F6">
              <w:rPr>
                <w:szCs w:val="24"/>
                <w:lang w:val="fr-FR"/>
              </w:rPr>
              <w:t>validité</w:t>
            </w:r>
            <w:r w:rsidR="00C9716D">
              <w:rPr>
                <w:szCs w:val="24"/>
                <w:lang w:val="fr-FR"/>
              </w:rPr>
              <w:t xml:space="preserve"> de la Proposition </w:t>
            </w:r>
            <w:r w:rsidRPr="00FD73F6">
              <w:rPr>
                <w:szCs w:val="24"/>
                <w:lang w:val="fr-FR"/>
              </w:rPr>
              <w:t xml:space="preserve">qu’il aura spécifié dans sa </w:t>
            </w:r>
            <w:r w:rsidR="006B2ABA">
              <w:rPr>
                <w:szCs w:val="24"/>
                <w:lang w:val="fr-FR"/>
              </w:rPr>
              <w:t xml:space="preserve">Lettre de </w:t>
            </w:r>
            <w:r w:rsidRPr="00FD73F6">
              <w:rPr>
                <w:szCs w:val="24"/>
                <w:lang w:val="fr-FR"/>
              </w:rPr>
              <w:t xml:space="preserve">Proposition, </w:t>
            </w:r>
            <w:r w:rsidR="006B2ABA">
              <w:rPr>
                <w:szCs w:val="24"/>
                <w:lang w:val="fr-FR"/>
              </w:rPr>
              <w:t xml:space="preserve">ou </w:t>
            </w:r>
            <w:r w:rsidRPr="00FD73F6">
              <w:rPr>
                <w:szCs w:val="24"/>
                <w:lang w:val="fr-FR"/>
              </w:rPr>
              <w:t>le cas échéant prorogé par le Proposant ; ou</w:t>
            </w:r>
          </w:p>
          <w:p w14:paraId="70F40D9A" w14:textId="77777777" w:rsidR="00FD73F6" w:rsidRPr="00FD73F6" w:rsidRDefault="00FD73F6" w:rsidP="00C9716D">
            <w:pPr>
              <w:pStyle w:val="BodyTextIndent"/>
              <w:numPr>
                <w:ilvl w:val="0"/>
                <w:numId w:val="11"/>
              </w:numPr>
              <w:tabs>
                <w:tab w:val="left" w:pos="720"/>
              </w:tabs>
              <w:spacing w:before="60" w:after="60"/>
              <w:ind w:left="883" w:hanging="270"/>
              <w:rPr>
                <w:szCs w:val="24"/>
                <w:lang w:val="fr-FR"/>
              </w:rPr>
            </w:pPr>
            <w:r w:rsidRPr="00FD73F6">
              <w:rPr>
                <w:szCs w:val="24"/>
                <w:lang w:val="fr-FR"/>
              </w:rPr>
              <w:t xml:space="preserve"> s’agissant du Proposant retenu, si ce dernier :</w:t>
            </w:r>
          </w:p>
          <w:p w14:paraId="5DBAAEE0" w14:textId="77777777" w:rsidR="00FD73F6" w:rsidRPr="00FD73F6" w:rsidRDefault="00FD73F6" w:rsidP="006B2ABA">
            <w:pPr>
              <w:numPr>
                <w:ilvl w:val="0"/>
                <w:numId w:val="13"/>
              </w:numPr>
              <w:spacing w:before="60" w:after="60"/>
              <w:ind w:left="1333"/>
              <w:jc w:val="both"/>
              <w:rPr>
                <w:sz w:val="24"/>
                <w:szCs w:val="24"/>
              </w:rPr>
            </w:pPr>
            <w:r w:rsidRPr="00FD73F6">
              <w:rPr>
                <w:sz w:val="24"/>
                <w:szCs w:val="24"/>
              </w:rPr>
              <w:t>manque à son obligation de signer le Marché en application de l’article </w:t>
            </w:r>
            <w:r w:rsidRPr="006B2ABA">
              <w:rPr>
                <w:b/>
                <w:bCs/>
                <w:sz w:val="24"/>
                <w:szCs w:val="24"/>
              </w:rPr>
              <w:t>64 des IP</w:t>
            </w:r>
            <w:r w:rsidRPr="00FD73F6">
              <w:rPr>
                <w:sz w:val="24"/>
                <w:szCs w:val="24"/>
              </w:rPr>
              <w:t> ; ou</w:t>
            </w:r>
          </w:p>
          <w:p w14:paraId="5DD3B0CC" w14:textId="6F49E532" w:rsidR="00FD73F6" w:rsidRPr="00FD73F6" w:rsidRDefault="00FD73F6" w:rsidP="006B2ABA">
            <w:pPr>
              <w:numPr>
                <w:ilvl w:val="0"/>
                <w:numId w:val="13"/>
              </w:numPr>
              <w:spacing w:before="60" w:after="60"/>
              <w:ind w:left="1333"/>
              <w:jc w:val="both"/>
              <w:rPr>
                <w:sz w:val="24"/>
                <w:szCs w:val="24"/>
              </w:rPr>
            </w:pPr>
            <w:r w:rsidRPr="00FD73F6">
              <w:rPr>
                <w:sz w:val="24"/>
                <w:szCs w:val="24"/>
              </w:rPr>
              <w:t>manque à son obligation de fournir la Garantie de Bonne Exécution, en application de l’article </w:t>
            </w:r>
            <w:r w:rsidRPr="006B2ABA">
              <w:rPr>
                <w:b/>
                <w:bCs/>
                <w:sz w:val="24"/>
                <w:szCs w:val="24"/>
              </w:rPr>
              <w:t>65 des IP</w:t>
            </w:r>
            <w:r w:rsidRPr="00FD73F6">
              <w:rPr>
                <w:sz w:val="24"/>
                <w:szCs w:val="24"/>
              </w:rPr>
              <w:t>.</w:t>
            </w:r>
          </w:p>
          <w:p w14:paraId="1D3271C1" w14:textId="40F22A22" w:rsidR="00FD73F6" w:rsidRPr="00FD73F6" w:rsidRDefault="00FD73F6" w:rsidP="00EB30AC">
            <w:pPr>
              <w:pStyle w:val="AASec1H3"/>
              <w:ind w:left="548" w:hanging="630"/>
              <w:rPr>
                <w:i/>
              </w:rPr>
            </w:pPr>
            <w:r w:rsidRPr="00FD73F6">
              <w:tab/>
              <w:t xml:space="preserve">La Garantie de Proposition ou la Déclaration de Garantie de Proposition d’un groupement d’entreprises </w:t>
            </w:r>
            <w:r w:rsidR="006B2ABA">
              <w:t xml:space="preserve">(GE) </w:t>
            </w:r>
            <w:r w:rsidRPr="00FD73F6">
              <w:t xml:space="preserve">doit être au nom du groupement qui a soumis la Proposition. Si un </w:t>
            </w:r>
            <w:r w:rsidR="006B2ABA">
              <w:t>GE</w:t>
            </w:r>
            <w:r w:rsidRPr="00FD73F6">
              <w:t xml:space="preserve"> n’a pas été formellement constitué lors du dépôt de la Proposition, la Garantie de Proposition ou la Déclaration de Garantie de la Proposition devra être au nom de tous les futurs partenaires, conformément au libellé de la Lettre d’intention mentionnée à l’article </w:t>
            </w:r>
            <w:r w:rsidRPr="006B2ABA">
              <w:rPr>
                <w:b/>
              </w:rPr>
              <w:t>4.1 des IP</w:t>
            </w:r>
            <w:r w:rsidRPr="00FD73F6">
              <w:rPr>
                <w:i/>
              </w:rPr>
              <w:t>.</w:t>
            </w:r>
          </w:p>
          <w:p w14:paraId="3342C551" w14:textId="5CF86972" w:rsidR="00FD73F6" w:rsidRPr="00FD73F6" w:rsidRDefault="00FD73F6" w:rsidP="00EB30AC">
            <w:pPr>
              <w:pStyle w:val="AASec1H3"/>
              <w:ind w:left="548" w:hanging="630"/>
            </w:pPr>
            <w:r w:rsidRPr="00FD73F6">
              <w:t xml:space="preserve">Si une Garantie de Proposition n’est pas exigée </w:t>
            </w:r>
            <w:r w:rsidRPr="006B2ABA">
              <w:rPr>
                <w:b/>
              </w:rPr>
              <w:t>dans les DPDP</w:t>
            </w:r>
            <w:r w:rsidRPr="00FD73F6">
              <w:t xml:space="preserve"> et :</w:t>
            </w:r>
          </w:p>
          <w:p w14:paraId="626F6A99" w14:textId="77777777" w:rsidR="006B2ABA" w:rsidRDefault="00FD73F6" w:rsidP="006B2ABA">
            <w:pPr>
              <w:spacing w:before="60" w:after="60"/>
              <w:ind w:left="1063" w:hanging="538"/>
              <w:jc w:val="both"/>
              <w:rPr>
                <w:sz w:val="24"/>
                <w:szCs w:val="24"/>
              </w:rPr>
            </w:pPr>
            <w:r w:rsidRPr="00FD73F6">
              <w:rPr>
                <w:sz w:val="24"/>
                <w:szCs w:val="24"/>
              </w:rPr>
              <w:t>(a)</w:t>
            </w:r>
            <w:r w:rsidRPr="00FD73F6">
              <w:rPr>
                <w:sz w:val="24"/>
                <w:szCs w:val="24"/>
              </w:rPr>
              <w:tab/>
              <w:t>le Proposant retire sa Proposition pendant le délai de validité mentionné dans la Lettre de Proposition ; ou bien</w:t>
            </w:r>
          </w:p>
          <w:p w14:paraId="2D070A5A" w14:textId="50C1AC8F" w:rsidR="00FD73F6" w:rsidRPr="00FD73F6" w:rsidRDefault="006B2ABA" w:rsidP="006B2ABA">
            <w:pPr>
              <w:spacing w:before="60" w:after="60"/>
              <w:ind w:left="1063" w:hanging="538"/>
              <w:jc w:val="both"/>
              <w:rPr>
                <w:sz w:val="24"/>
                <w:szCs w:val="24"/>
              </w:rPr>
            </w:pPr>
            <w:r>
              <w:rPr>
                <w:sz w:val="24"/>
                <w:szCs w:val="24"/>
              </w:rPr>
              <w:t xml:space="preserve">(b)   </w:t>
            </w:r>
            <w:r w:rsidR="00FD73F6" w:rsidRPr="00FD73F6">
              <w:rPr>
                <w:sz w:val="24"/>
                <w:szCs w:val="24"/>
              </w:rPr>
              <w:t>le Proposant retenu manque à son obligation de :</w:t>
            </w:r>
          </w:p>
          <w:p w14:paraId="0224F577" w14:textId="77777777" w:rsidR="00FD73F6" w:rsidRPr="00FD73F6" w:rsidRDefault="00FD73F6" w:rsidP="00EC1CEF">
            <w:pPr>
              <w:pStyle w:val="ListParagraph"/>
              <w:numPr>
                <w:ilvl w:val="0"/>
                <w:numId w:val="112"/>
              </w:numPr>
              <w:tabs>
                <w:tab w:val="left" w:pos="720"/>
                <w:tab w:val="left" w:pos="3102"/>
              </w:tabs>
              <w:spacing w:before="60" w:after="60"/>
              <w:jc w:val="both"/>
              <w:rPr>
                <w:sz w:val="24"/>
                <w:szCs w:val="24"/>
              </w:rPr>
            </w:pPr>
            <w:r w:rsidRPr="00FD73F6">
              <w:rPr>
                <w:sz w:val="24"/>
                <w:szCs w:val="24"/>
              </w:rPr>
              <w:t xml:space="preserve">signer le Marché conformément à l’article 64 des IP, ou </w:t>
            </w:r>
          </w:p>
          <w:p w14:paraId="5EE996BE" w14:textId="424BB337" w:rsidR="00FD73F6" w:rsidRPr="00FD73F6" w:rsidRDefault="00FD73F6" w:rsidP="00EC1CEF">
            <w:pPr>
              <w:pStyle w:val="ListParagraph"/>
              <w:numPr>
                <w:ilvl w:val="0"/>
                <w:numId w:val="112"/>
              </w:numPr>
              <w:tabs>
                <w:tab w:val="left" w:pos="720"/>
                <w:tab w:val="left" w:pos="3102"/>
              </w:tabs>
              <w:spacing w:before="60" w:after="60"/>
              <w:jc w:val="both"/>
              <w:rPr>
                <w:sz w:val="24"/>
                <w:szCs w:val="24"/>
              </w:rPr>
            </w:pPr>
            <w:r w:rsidRPr="00FD73F6">
              <w:rPr>
                <w:sz w:val="24"/>
                <w:szCs w:val="24"/>
              </w:rPr>
              <w:t>fournir la Garantie de bonne exécution, conformément à l’article 65 des IP,</w:t>
            </w:r>
          </w:p>
          <w:p w14:paraId="44280D05" w14:textId="6D271CF2" w:rsidR="00FD73F6" w:rsidRPr="00FD73F6" w:rsidRDefault="00FD73F6" w:rsidP="00EC1CEF">
            <w:pPr>
              <w:pStyle w:val="ASec1H2"/>
              <w:numPr>
                <w:ilvl w:val="0"/>
                <w:numId w:val="0"/>
              </w:numPr>
              <w:ind w:left="611"/>
              <w:rPr>
                <w:b w:val="0"/>
              </w:rPr>
            </w:pPr>
            <w:r w:rsidRPr="00FD73F6">
              <w:rPr>
                <w:b w:val="0"/>
              </w:rPr>
              <w:t xml:space="preserve">le Maître d’Ouvrage pourra, si indiqué </w:t>
            </w:r>
            <w:r w:rsidRPr="006B2ABA">
              <w:rPr>
                <w:bCs/>
              </w:rPr>
              <w:t>dans les DPDP</w:t>
            </w:r>
            <w:r w:rsidRPr="00FD73F6">
              <w:rPr>
                <w:b w:val="0"/>
              </w:rPr>
              <w:t xml:space="preserve">, disqualifier le Proposant de toute attribution de marché par le Maître d’Ouvrage pour la période de temps stipulée </w:t>
            </w:r>
            <w:r w:rsidRPr="006B2ABA">
              <w:rPr>
                <w:bCs/>
              </w:rPr>
              <w:t>dans les DPDP</w:t>
            </w:r>
            <w:r w:rsidRPr="00FD73F6">
              <w:rPr>
                <w:b w:val="0"/>
                <w:i/>
              </w:rPr>
              <w:t>.</w:t>
            </w:r>
          </w:p>
        </w:tc>
      </w:tr>
      <w:tr w:rsidR="006B2ABA" w:rsidRPr="00B4328A" w14:paraId="4796ADF7" w14:textId="77777777" w:rsidTr="0070334A">
        <w:trPr>
          <w:gridAfter w:val="1"/>
          <w:wAfter w:w="4427" w:type="dxa"/>
        </w:trPr>
        <w:tc>
          <w:tcPr>
            <w:tcW w:w="1980" w:type="dxa"/>
          </w:tcPr>
          <w:p w14:paraId="357C6C2D" w14:textId="3876A768" w:rsidR="006B2ABA" w:rsidRDefault="006B2ABA" w:rsidP="009111AD">
            <w:pPr>
              <w:pStyle w:val="Sec1H2"/>
              <w:ind w:left="343" w:hanging="343"/>
            </w:pPr>
            <w:bookmarkStart w:id="273" w:name="_Toc98261847"/>
            <w:bookmarkStart w:id="274" w:name="_Toc98404772"/>
            <w:r>
              <w:t>Période de Validité des Propositions</w:t>
            </w:r>
            <w:bookmarkEnd w:id="273"/>
            <w:bookmarkEnd w:id="274"/>
          </w:p>
        </w:tc>
        <w:tc>
          <w:tcPr>
            <w:tcW w:w="7651" w:type="dxa"/>
          </w:tcPr>
          <w:p w14:paraId="164476E6" w14:textId="339ADB0B" w:rsidR="006B2ABA" w:rsidRPr="006B2ABA" w:rsidRDefault="006B2ABA" w:rsidP="00EB30AC">
            <w:pPr>
              <w:pStyle w:val="AASec1H3"/>
              <w:ind w:left="548" w:hanging="630"/>
            </w:pPr>
            <w:r w:rsidRPr="006B2ABA">
              <w:t>Les Propositions demeureront valables jusqu’à la date stipulée dans ou toute date prorogée si modifiée par le Maître d’Ouvrage selon l’article 8 des IP.  Une Proposition qui n’est pas valide jusqu’à la date spécifiée dans l</w:t>
            </w:r>
            <w:r>
              <w:t>a Demande de Propositions de Deuxième Etape</w:t>
            </w:r>
            <w:r w:rsidRPr="006B2ABA">
              <w:t>, ou toute autre date étendue par le Maître d’Ouvrage conformément à l’article 8 des IP, sera écartée par le Maître d’Ouvrage comme non conforme.</w:t>
            </w:r>
          </w:p>
          <w:p w14:paraId="5B921253" w14:textId="57B41BC9" w:rsidR="006B2ABA" w:rsidRPr="006B2ABA" w:rsidRDefault="006B2ABA" w:rsidP="00EB30AC">
            <w:pPr>
              <w:pStyle w:val="AASec1H3"/>
              <w:ind w:left="548" w:hanging="630"/>
            </w:pPr>
            <w:r w:rsidRPr="006B2ABA">
              <w:tab/>
            </w:r>
            <w:r w:rsidRPr="00EB30AC">
              <w:t>Exceptionnellement</w:t>
            </w:r>
            <w:r w:rsidRPr="006B2ABA">
              <w:t xml:space="preserve">, avant l’expiration de la période de validité des propositions, le Maître d’Ouvrage peut demander aux Proposants de prolonger la date de validité </w:t>
            </w:r>
            <w:r w:rsidR="003D074E">
              <w:t>pour une période additionnelle spécifiée</w:t>
            </w:r>
            <w:r w:rsidRPr="006B2ABA">
              <w:t>. La demande et les réponses seront par écrit. Le Proposant peut refuser de prolonger la validité de sa Proposition sans perdre sa Garantie de Proposition ou sans faire l’objet de la mise en œuvre de la Déclaration de Garantie de la Proposition. Sous réserves des dispositions de l’article 33.3 des IP, le Proposant qui consent à une prolongation ne se verra pas demander de modifier sa Proposition ni ne sera autorisé à le faire, mais il devra faire en sorte que le délai de validité de la Garantie de Proposition sera de même prolongé autant qu’il sera nécessaire en conformité avec l’article 32.4 des IP.</w:t>
            </w:r>
          </w:p>
          <w:p w14:paraId="014ED038" w14:textId="7E7E8B54" w:rsidR="006B2ABA" w:rsidRPr="006B2ABA" w:rsidRDefault="006B2ABA" w:rsidP="00EB30AC">
            <w:pPr>
              <w:pStyle w:val="AASec1H3"/>
              <w:ind w:left="548" w:hanging="630"/>
              <w:rPr>
                <w:b/>
              </w:rPr>
            </w:pPr>
            <w:r w:rsidRPr="006B2ABA">
              <w:tab/>
              <w:t>Dans le cas d’un marché à prix ferme, si l’attribution est retardée de plus de cinquante-six (56) jours au-delà du délai initial de validité de la Proposition selon l’article 33.1 des IP, le prix du Marché sera actualisé comme indiqué aux DPDP. Les Propositions seront évaluées sur la base du Montant de la Proposition sans prendre en considération l’actualisation susmentionnée.</w:t>
            </w:r>
          </w:p>
        </w:tc>
      </w:tr>
      <w:tr w:rsidR="003D074E" w:rsidRPr="00B4328A" w14:paraId="54B9AE2E" w14:textId="77777777" w:rsidTr="0070334A">
        <w:trPr>
          <w:gridAfter w:val="1"/>
          <w:wAfter w:w="4427" w:type="dxa"/>
        </w:trPr>
        <w:tc>
          <w:tcPr>
            <w:tcW w:w="1980" w:type="dxa"/>
          </w:tcPr>
          <w:p w14:paraId="664F2F48" w14:textId="2C9DB006" w:rsidR="003D074E" w:rsidRDefault="003D074E" w:rsidP="009111AD">
            <w:pPr>
              <w:pStyle w:val="Sec1H2"/>
              <w:ind w:left="343" w:hanging="343"/>
            </w:pPr>
            <w:bookmarkStart w:id="275" w:name="_Toc98261848"/>
            <w:bookmarkStart w:id="276" w:name="_Toc98404773"/>
            <w:r>
              <w:t>Forme et Signature de la Proposition Technique et Financière de Deuxième Etape</w:t>
            </w:r>
            <w:bookmarkEnd w:id="275"/>
            <w:bookmarkEnd w:id="276"/>
            <w:r>
              <w:t xml:space="preserve">  </w:t>
            </w:r>
          </w:p>
        </w:tc>
        <w:tc>
          <w:tcPr>
            <w:tcW w:w="7651" w:type="dxa"/>
          </w:tcPr>
          <w:p w14:paraId="0A999908" w14:textId="44E774F4" w:rsidR="003D074E" w:rsidRPr="00F52F3A" w:rsidRDefault="003D074E" w:rsidP="00EB30AC">
            <w:pPr>
              <w:pStyle w:val="AASec1H3"/>
              <w:ind w:left="548" w:hanging="630"/>
            </w:pPr>
            <w:r w:rsidRPr="00F52F3A">
              <w:t xml:space="preserve">Le Proposant doit préparer un original et le nombre d’exemplaires de la Proposition </w:t>
            </w:r>
            <w:r w:rsidRPr="00F52F3A">
              <w:rPr>
                <w:b/>
              </w:rPr>
              <w:t>spécifiés dans les DPDP</w:t>
            </w:r>
            <w:r w:rsidRPr="00F52F3A">
              <w:t>, en indiquant clairement chacun d’eux comme : « Proposition de l’Etape 2 - Original » et « Proposition de l’Etape 2 - Copie ». En cas de divergence entre eux, l’original prévaudra.</w:t>
            </w:r>
          </w:p>
          <w:p w14:paraId="419085B9" w14:textId="35958A4D" w:rsidR="003D074E" w:rsidRPr="00F52F3A" w:rsidRDefault="003D074E" w:rsidP="00EB30AC">
            <w:pPr>
              <w:pStyle w:val="AASec1H3"/>
              <w:ind w:left="548" w:hanging="630"/>
            </w:pPr>
            <w:r w:rsidRPr="00F52F3A">
              <w:rPr>
                <w:spacing w:val="-3"/>
              </w:rPr>
              <w:t xml:space="preserve">L’original et toutes les copies de la Proposition comprenant les documents </w:t>
            </w:r>
            <w:r w:rsidRPr="00F52F3A">
              <w:t>tels que décrits à l’article </w:t>
            </w:r>
            <w:r w:rsidRPr="00F52F3A">
              <w:rPr>
                <w:b/>
              </w:rPr>
              <w:t>28.2 des IP</w:t>
            </w:r>
            <w:r w:rsidRPr="00F52F3A">
              <w:t>,</w:t>
            </w:r>
            <w:r w:rsidRPr="00F52F3A">
              <w:rPr>
                <w:spacing w:val="-3"/>
              </w:rPr>
              <w:t xml:space="preserve"> seront dactylographiés ou écrits à l’encre indélébile ; </w:t>
            </w:r>
            <w:r w:rsidRPr="00F52F3A">
              <w:t xml:space="preserve">ils seront signés par une personne dûment habilitée à signer au nom du Proposant. Cette habilitation consistera en une confirmation écrite comme spécifié dans les </w:t>
            </w:r>
            <w:r w:rsidRPr="00F52F3A">
              <w:rPr>
                <w:b/>
              </w:rPr>
              <w:t>DPDP</w:t>
            </w:r>
            <w:r w:rsidRPr="00F52F3A">
              <w:t xml:space="preserve">, qui sera jointe à la Proposition, conformément à l’article </w:t>
            </w:r>
            <w:r w:rsidRPr="00F52F3A">
              <w:rPr>
                <w:b/>
              </w:rPr>
              <w:t>28.2 (c) des IP</w:t>
            </w:r>
            <w:r w:rsidRPr="00F52F3A">
              <w:t>. Le nom et le titre de chaque personne signataire de l’habilitation devront être dactylographiés ou imprimés sous la signature. Toutes les pages de la Proposition sur lesquelles des ajouts ou modifications ont été apportés, devront être signées ou paraphées par la personne signataire de la Proposition.</w:t>
            </w:r>
          </w:p>
          <w:p w14:paraId="6066DE6D" w14:textId="4FDB92A4" w:rsidR="003D074E" w:rsidRPr="00F52F3A" w:rsidRDefault="003D074E" w:rsidP="00EB30AC">
            <w:pPr>
              <w:pStyle w:val="AASec1H3"/>
              <w:ind w:left="548" w:hanging="630"/>
            </w:pPr>
            <w:r w:rsidRPr="00F52F3A">
              <w:tab/>
              <w:t>La Proposition d’un GE doit être signée par un représentant du groupement dûment autorisé à signer au nom du groupement, de manière à engager légalement tous les partenaires du groupement, et accompagnée d’un pouvoir habilitant le signataire</w:t>
            </w:r>
            <w:r w:rsidRPr="00F52F3A" w:rsidDel="00786E1B">
              <w:t xml:space="preserve"> </w:t>
            </w:r>
            <w:r w:rsidRPr="00F52F3A">
              <w:t>établi par les personnes légalement autorisés à signer pour les partenaires.</w:t>
            </w:r>
          </w:p>
          <w:p w14:paraId="656FDBBB" w14:textId="78B1962F" w:rsidR="003D074E" w:rsidRPr="00F52F3A" w:rsidRDefault="003D074E" w:rsidP="00EB30AC">
            <w:pPr>
              <w:pStyle w:val="AASec1H3"/>
              <w:ind w:left="548" w:hanging="630"/>
            </w:pPr>
            <w:r w:rsidRPr="00F52F3A">
              <w:t>La Proposition ne devra contenir aucun ajout entre les lignes, rature ou surcharge, sauf s’il s’agit de rectifier des erreurs commises par le Proposant, auquel cas toute correction devra être signée ou paraphée par la personne signataire de la Proposition.</w:t>
            </w:r>
          </w:p>
          <w:p w14:paraId="06D5D785" w14:textId="1FF4D59A" w:rsidR="003D074E" w:rsidRPr="00F52F3A" w:rsidRDefault="003D074E" w:rsidP="00EB30AC">
            <w:pPr>
              <w:pStyle w:val="AASec1H3"/>
              <w:ind w:left="548" w:hanging="630"/>
              <w:rPr>
                <w:b/>
              </w:rPr>
            </w:pPr>
            <w:r w:rsidRPr="00F52F3A">
              <w:t>Le Proposant doit fournir, dans les Formulaires de Proposition Technique et Financière (Section IV), les informations concernant les commissions ou avantages, le cas échéant, payés ou à payer à des agents en relation avec la passation et l’exécution du Marché au cas où le Proposant serait l’attributaire.</w:t>
            </w:r>
          </w:p>
        </w:tc>
      </w:tr>
      <w:tr w:rsidR="003D074E" w:rsidRPr="00B4328A" w14:paraId="4B951F88" w14:textId="77777777" w:rsidTr="0070334A">
        <w:trPr>
          <w:gridAfter w:val="1"/>
          <w:wAfter w:w="4427" w:type="dxa"/>
        </w:trPr>
        <w:tc>
          <w:tcPr>
            <w:tcW w:w="9631" w:type="dxa"/>
            <w:gridSpan w:val="2"/>
          </w:tcPr>
          <w:p w14:paraId="6B0C2284" w14:textId="31587E22" w:rsidR="003D074E" w:rsidRPr="003D074E" w:rsidRDefault="003D074E" w:rsidP="009111AD">
            <w:pPr>
              <w:pStyle w:val="Sec1H1"/>
              <w:rPr>
                <w:bCs/>
              </w:rPr>
            </w:pPr>
            <w:r w:rsidRPr="009111AD">
              <w:t xml:space="preserve"> </w:t>
            </w:r>
            <w:bookmarkStart w:id="277" w:name="_Toc98404774"/>
            <w:r w:rsidRPr="009111AD">
              <w:t>Dépôt des Propositions Techniques et Financières de Deuxième Etape</w:t>
            </w:r>
            <w:bookmarkEnd w:id="277"/>
          </w:p>
        </w:tc>
      </w:tr>
      <w:tr w:rsidR="003D074E" w:rsidRPr="00B4328A" w14:paraId="5CE5B063" w14:textId="77777777" w:rsidTr="0070334A">
        <w:trPr>
          <w:gridAfter w:val="1"/>
          <w:wAfter w:w="4427" w:type="dxa"/>
        </w:trPr>
        <w:tc>
          <w:tcPr>
            <w:tcW w:w="1980" w:type="dxa"/>
          </w:tcPr>
          <w:p w14:paraId="0F15F06D" w14:textId="01D6E862" w:rsidR="003D074E" w:rsidRDefault="00A962D0" w:rsidP="009111AD">
            <w:pPr>
              <w:pStyle w:val="Sec1H2"/>
              <w:ind w:left="343" w:hanging="343"/>
            </w:pPr>
            <w:bookmarkStart w:id="278" w:name="_Toc98261849"/>
            <w:bookmarkStart w:id="279" w:name="_Toc98404775"/>
            <w:r>
              <w:t>Soumission</w:t>
            </w:r>
            <w:r w:rsidR="003D074E">
              <w:t>, Cachetage et Marquage des Propositions</w:t>
            </w:r>
            <w:bookmarkEnd w:id="278"/>
            <w:bookmarkEnd w:id="279"/>
          </w:p>
        </w:tc>
        <w:tc>
          <w:tcPr>
            <w:tcW w:w="7651" w:type="dxa"/>
          </w:tcPr>
          <w:p w14:paraId="60ACB11F" w14:textId="5ED0509E" w:rsidR="003D074E" w:rsidRPr="003004CB" w:rsidRDefault="003D074E" w:rsidP="00EB30AC">
            <w:pPr>
              <w:pStyle w:val="AASec1H3"/>
              <w:ind w:left="548" w:hanging="630"/>
              <w:rPr>
                <w:noProof/>
              </w:rPr>
            </w:pPr>
            <w:r w:rsidRPr="00A91282">
              <w:rPr>
                <w:noProof/>
                <w:lang w:val="fr"/>
              </w:rPr>
              <w:tab/>
            </w:r>
            <w:r w:rsidRPr="003004CB">
              <w:rPr>
                <w:noProof/>
                <w:lang w:val="fr"/>
              </w:rPr>
              <w:t xml:space="preserve">À </w:t>
            </w:r>
            <w:r w:rsidRPr="00EB30AC">
              <w:t>moins</w:t>
            </w:r>
            <w:r w:rsidRPr="003004CB">
              <w:rPr>
                <w:noProof/>
                <w:lang w:val="fr"/>
              </w:rPr>
              <w:t xml:space="preserve"> que le</w:t>
            </w:r>
            <w:r>
              <w:rPr>
                <w:noProof/>
                <w:lang w:val="fr"/>
              </w:rPr>
              <w:t xml:space="preserve">s </w:t>
            </w:r>
            <w:r>
              <w:rPr>
                <w:b/>
                <w:noProof/>
                <w:lang w:val="fr"/>
              </w:rPr>
              <w:t>DP</w:t>
            </w:r>
            <w:r w:rsidRPr="003004CB">
              <w:rPr>
                <w:b/>
                <w:noProof/>
                <w:lang w:val="fr"/>
              </w:rPr>
              <w:t>DP</w:t>
            </w:r>
            <w:r>
              <w:rPr>
                <w:noProof/>
                <w:lang w:val="fr"/>
              </w:rPr>
              <w:t xml:space="preserve"> </w:t>
            </w:r>
            <w:r w:rsidRPr="003004CB">
              <w:rPr>
                <w:noProof/>
                <w:lang w:val="fr"/>
              </w:rPr>
              <w:t>n’indique</w:t>
            </w:r>
            <w:r>
              <w:rPr>
                <w:noProof/>
                <w:lang w:val="fr"/>
              </w:rPr>
              <w:t>nt</w:t>
            </w:r>
            <w:r w:rsidRPr="003004CB">
              <w:rPr>
                <w:noProof/>
                <w:lang w:val="fr"/>
              </w:rPr>
              <w:t xml:space="preserve"> que les </w:t>
            </w:r>
            <w:r>
              <w:rPr>
                <w:noProof/>
                <w:lang w:val="fr"/>
              </w:rPr>
              <w:t>P</w:t>
            </w:r>
            <w:r w:rsidRPr="003004CB">
              <w:rPr>
                <w:noProof/>
                <w:lang w:val="fr"/>
              </w:rPr>
              <w:t>ropositions doivent être soumises par voie électronique, les procédures suivantes s’applique</w:t>
            </w:r>
            <w:r w:rsidR="0016209E">
              <w:rPr>
                <w:noProof/>
                <w:lang w:val="fr"/>
              </w:rPr>
              <w:t>ro</w:t>
            </w:r>
            <w:r w:rsidRPr="003004CB">
              <w:rPr>
                <w:noProof/>
                <w:lang w:val="fr"/>
              </w:rPr>
              <w:t>nt.</w:t>
            </w:r>
          </w:p>
          <w:p w14:paraId="5C13D0E5" w14:textId="77777777" w:rsidR="003D074E" w:rsidRPr="003004CB" w:rsidRDefault="003D074E" w:rsidP="00EC1CEF">
            <w:pPr>
              <w:pStyle w:val="P3Header1-Clauses"/>
              <w:numPr>
                <w:ilvl w:val="0"/>
                <w:numId w:val="113"/>
              </w:numPr>
              <w:tabs>
                <w:tab w:val="left" w:pos="1260"/>
              </w:tabs>
              <w:spacing w:before="120" w:after="120"/>
              <w:jc w:val="both"/>
              <w:rPr>
                <w:b w:val="0"/>
                <w:noProof/>
                <w:szCs w:val="24"/>
                <w:lang w:val="fr-FR"/>
              </w:rPr>
            </w:pPr>
            <w:r w:rsidRPr="003004CB">
              <w:rPr>
                <w:b w:val="0"/>
                <w:noProof/>
                <w:szCs w:val="24"/>
                <w:lang w:val="fr"/>
              </w:rPr>
              <w:t xml:space="preserve">Le Proposant </w:t>
            </w:r>
            <w:r>
              <w:rPr>
                <w:b w:val="0"/>
                <w:noProof/>
                <w:szCs w:val="24"/>
                <w:lang w:val="fr"/>
              </w:rPr>
              <w:t xml:space="preserve">doit remettre </w:t>
            </w:r>
            <w:r w:rsidRPr="003004CB">
              <w:rPr>
                <w:b w:val="0"/>
                <w:noProof/>
                <w:szCs w:val="24"/>
                <w:lang w:val="fr"/>
              </w:rPr>
              <w:t xml:space="preserve">la Proposition dans deux enveloppes séparées et scellées. Une enveloppe contenant la </w:t>
            </w:r>
            <w:r>
              <w:rPr>
                <w:b w:val="0"/>
                <w:noProof/>
                <w:szCs w:val="24"/>
                <w:lang w:val="fr"/>
              </w:rPr>
              <w:t>P</w:t>
            </w:r>
            <w:r w:rsidRPr="003004CB">
              <w:rPr>
                <w:b w:val="0"/>
                <w:noProof/>
                <w:szCs w:val="24"/>
                <w:lang w:val="fr"/>
              </w:rPr>
              <w:t xml:space="preserve">artie </w:t>
            </w:r>
            <w:r>
              <w:rPr>
                <w:b w:val="0"/>
                <w:noProof/>
                <w:szCs w:val="24"/>
                <w:lang w:val="fr"/>
              </w:rPr>
              <w:t>T</w:t>
            </w:r>
            <w:r w:rsidRPr="003004CB">
              <w:rPr>
                <w:b w:val="0"/>
                <w:noProof/>
                <w:szCs w:val="24"/>
                <w:lang w:val="fr"/>
              </w:rPr>
              <w:t xml:space="preserve">echnique et l’autre la </w:t>
            </w:r>
            <w:r>
              <w:rPr>
                <w:b w:val="0"/>
                <w:noProof/>
                <w:szCs w:val="24"/>
                <w:lang w:val="fr"/>
              </w:rPr>
              <w:t>P</w:t>
            </w:r>
            <w:r w:rsidRPr="003004CB">
              <w:rPr>
                <w:b w:val="0"/>
                <w:noProof/>
                <w:szCs w:val="24"/>
                <w:lang w:val="fr"/>
              </w:rPr>
              <w:t>artie financière. Ces deux enveloppes doivent être enfermées dans une enveloppe extérieure scellée et porter clairement la mention</w:t>
            </w:r>
            <w:r>
              <w:rPr>
                <w:b w:val="0"/>
                <w:noProof/>
                <w:szCs w:val="24"/>
                <w:lang w:val="fr"/>
              </w:rPr>
              <w:t xml:space="preserve"> </w:t>
            </w:r>
            <w:r w:rsidRPr="003004CB">
              <w:rPr>
                <w:b w:val="0"/>
                <w:noProof/>
                <w:szCs w:val="24"/>
                <w:lang w:val="fr"/>
              </w:rPr>
              <w:t>« Proposition de l’</w:t>
            </w:r>
            <w:r>
              <w:rPr>
                <w:b w:val="0"/>
                <w:noProof/>
                <w:szCs w:val="24"/>
                <w:lang w:val="fr"/>
              </w:rPr>
              <w:t>E</w:t>
            </w:r>
            <w:r w:rsidRPr="003004CB">
              <w:rPr>
                <w:b w:val="0"/>
                <w:noProof/>
                <w:szCs w:val="24"/>
                <w:lang w:val="fr"/>
              </w:rPr>
              <w:t>tape 2 - Original ».</w:t>
            </w:r>
          </w:p>
          <w:p w14:paraId="57B52F55" w14:textId="5786E4FB" w:rsidR="003D074E" w:rsidRPr="0016209E" w:rsidRDefault="003D074E" w:rsidP="00EC1CEF">
            <w:pPr>
              <w:pStyle w:val="ListParagraph"/>
              <w:numPr>
                <w:ilvl w:val="0"/>
                <w:numId w:val="113"/>
              </w:numPr>
              <w:tabs>
                <w:tab w:val="left" w:pos="702"/>
              </w:tabs>
              <w:spacing w:before="60" w:after="60"/>
              <w:jc w:val="both"/>
              <w:rPr>
                <w:spacing w:val="-3"/>
                <w:sz w:val="24"/>
                <w:szCs w:val="24"/>
              </w:rPr>
            </w:pPr>
            <w:r w:rsidRPr="0016209E">
              <w:rPr>
                <w:noProof/>
                <w:sz w:val="24"/>
                <w:szCs w:val="24"/>
                <w:lang w:val="fr"/>
              </w:rPr>
              <w:t>En outre, le Proposant doit préparer des copies de la Proposition, au nombre spécifié dans les DPDP. Les copies de la Partie Technique doivent être placées dans une enveloppe scellée séparée portant la mention « Copies: Partie Technique de la Proposition de l’Etape 2 ». Les copies de la Partie Financière doivent être placées dans une enveloppe scellée distincte portant la mention « Copies: Partie Financière de la Proposition de l’Etape 2 ». Le Proposant doit placer ces deux enveloppes dans une enveloppe extérieure séparée et scellée portant la mention « Proposition de l’Etape 2 - Copies ». En cas de divergence entre l’original et les copies, l’original prévaudra.</w:t>
            </w:r>
          </w:p>
        </w:tc>
      </w:tr>
      <w:tr w:rsidR="003D074E" w:rsidRPr="00B4328A" w14:paraId="260F0776" w14:textId="77777777" w:rsidTr="0070334A">
        <w:trPr>
          <w:gridAfter w:val="1"/>
          <w:wAfter w:w="4427" w:type="dxa"/>
        </w:trPr>
        <w:tc>
          <w:tcPr>
            <w:tcW w:w="1980" w:type="dxa"/>
          </w:tcPr>
          <w:p w14:paraId="58FFB652" w14:textId="5CE2BF6F" w:rsidR="003D074E" w:rsidRDefault="0016209E" w:rsidP="009111AD">
            <w:pPr>
              <w:pStyle w:val="Sec1H2"/>
              <w:ind w:left="343" w:hanging="343"/>
            </w:pPr>
            <w:bookmarkStart w:id="280" w:name="_Toc98261850"/>
            <w:bookmarkStart w:id="281" w:name="_Toc98404776"/>
            <w:r>
              <w:t>D</w:t>
            </w:r>
            <w:r w:rsidR="003D074E">
              <w:t>ate limite de Soumission des Propositions</w:t>
            </w:r>
            <w:bookmarkEnd w:id="280"/>
            <w:bookmarkEnd w:id="281"/>
          </w:p>
        </w:tc>
        <w:tc>
          <w:tcPr>
            <w:tcW w:w="7651" w:type="dxa"/>
          </w:tcPr>
          <w:p w14:paraId="650258A1" w14:textId="0E11E023" w:rsidR="003D074E" w:rsidRPr="0016209E" w:rsidRDefault="003D074E" w:rsidP="00EB30AC">
            <w:pPr>
              <w:pStyle w:val="AASec1H3"/>
              <w:ind w:left="548" w:hanging="630"/>
              <w:rPr>
                <w:noProof/>
                <w:lang w:val="fr"/>
              </w:rPr>
            </w:pPr>
            <w:r w:rsidRPr="003004CB">
              <w:rPr>
                <w:noProof/>
                <w:lang w:val="fr"/>
              </w:rPr>
              <w:t xml:space="preserve">Les </w:t>
            </w:r>
            <w:r>
              <w:rPr>
                <w:noProof/>
                <w:lang w:val="fr"/>
              </w:rPr>
              <w:t>P</w:t>
            </w:r>
            <w:r w:rsidRPr="003004CB">
              <w:rPr>
                <w:noProof/>
                <w:lang w:val="fr"/>
              </w:rPr>
              <w:t>ropositions de</w:t>
            </w:r>
            <w:r w:rsidR="00F52F3A">
              <w:rPr>
                <w:noProof/>
                <w:lang w:val="fr"/>
              </w:rPr>
              <w:t xml:space="preserve"> </w:t>
            </w:r>
            <w:r w:rsidRPr="003004CB">
              <w:rPr>
                <w:noProof/>
                <w:lang w:val="fr"/>
              </w:rPr>
              <w:t>l’</w:t>
            </w:r>
            <w:r>
              <w:rPr>
                <w:noProof/>
                <w:lang w:val="fr"/>
              </w:rPr>
              <w:t>E</w:t>
            </w:r>
            <w:r w:rsidRPr="003004CB">
              <w:rPr>
                <w:noProof/>
                <w:lang w:val="fr"/>
              </w:rPr>
              <w:t>tape 2 doivent être reçues par l</w:t>
            </w:r>
            <w:r>
              <w:rPr>
                <w:noProof/>
                <w:lang w:val="fr"/>
              </w:rPr>
              <w:t>e Maître d’Ouvrage</w:t>
            </w:r>
            <w:r w:rsidRPr="003004CB">
              <w:rPr>
                <w:noProof/>
                <w:lang w:val="fr"/>
              </w:rPr>
              <w:t xml:space="preserve"> à </w:t>
            </w:r>
            <w:r w:rsidRPr="00EB30AC">
              <w:t>l’adresse</w:t>
            </w:r>
            <w:r w:rsidRPr="003004CB">
              <w:rPr>
                <w:noProof/>
                <w:lang w:val="fr"/>
              </w:rPr>
              <w:t xml:space="preserve"> et au plus tard à la date et à l’heure indiquées dans la </w:t>
            </w:r>
            <w:r w:rsidR="0016209E">
              <w:rPr>
                <w:noProof/>
                <w:lang w:val="fr"/>
              </w:rPr>
              <w:t xml:space="preserve">Lettre d’Invitation à soumettre des </w:t>
            </w:r>
            <w:r>
              <w:rPr>
                <w:noProof/>
                <w:lang w:val="fr"/>
              </w:rPr>
              <w:t>P</w:t>
            </w:r>
            <w:r w:rsidRPr="003004CB">
              <w:rPr>
                <w:noProof/>
                <w:lang w:val="fr"/>
              </w:rPr>
              <w:t xml:space="preserve">ropositions de </w:t>
            </w:r>
            <w:r>
              <w:rPr>
                <w:noProof/>
                <w:lang w:val="fr"/>
              </w:rPr>
              <w:t>D</w:t>
            </w:r>
            <w:r w:rsidRPr="003004CB">
              <w:rPr>
                <w:noProof/>
                <w:lang w:val="fr"/>
              </w:rPr>
              <w:t xml:space="preserve">euxième </w:t>
            </w:r>
            <w:r>
              <w:rPr>
                <w:noProof/>
                <w:lang w:val="fr"/>
              </w:rPr>
              <w:t>E</w:t>
            </w:r>
            <w:r w:rsidRPr="003004CB">
              <w:rPr>
                <w:noProof/>
                <w:lang w:val="fr"/>
              </w:rPr>
              <w:t>tape.</w:t>
            </w:r>
            <w:r w:rsidRPr="003004CB">
              <w:rPr>
                <w:noProof/>
                <w:lang w:val="fr"/>
              </w:rPr>
              <w:tab/>
            </w:r>
          </w:p>
        </w:tc>
      </w:tr>
      <w:tr w:rsidR="003D074E" w:rsidRPr="00B4328A" w14:paraId="751D3CB6" w14:textId="77777777" w:rsidTr="0070334A">
        <w:trPr>
          <w:gridAfter w:val="1"/>
          <w:wAfter w:w="4427" w:type="dxa"/>
        </w:trPr>
        <w:tc>
          <w:tcPr>
            <w:tcW w:w="1980" w:type="dxa"/>
          </w:tcPr>
          <w:p w14:paraId="1DE7A7CA" w14:textId="19834B0C" w:rsidR="003D074E" w:rsidRDefault="0016209E" w:rsidP="009111AD">
            <w:pPr>
              <w:pStyle w:val="Sec1H2"/>
              <w:ind w:left="343" w:hanging="343"/>
            </w:pPr>
            <w:bookmarkStart w:id="282" w:name="_Toc98261851"/>
            <w:bookmarkStart w:id="283" w:name="_Toc98404777"/>
            <w:r>
              <w:t>P</w:t>
            </w:r>
            <w:r w:rsidR="003D074E">
              <w:t xml:space="preserve">ropositions </w:t>
            </w:r>
            <w:r>
              <w:t>Hors Délai</w:t>
            </w:r>
            <w:bookmarkEnd w:id="282"/>
            <w:bookmarkEnd w:id="283"/>
          </w:p>
        </w:tc>
        <w:tc>
          <w:tcPr>
            <w:tcW w:w="7651" w:type="dxa"/>
          </w:tcPr>
          <w:p w14:paraId="5B1CA61B" w14:textId="7C82A431" w:rsidR="003D074E" w:rsidRPr="0016209E" w:rsidRDefault="003D074E" w:rsidP="00EB30AC">
            <w:pPr>
              <w:pStyle w:val="AASec1H3"/>
              <w:ind w:left="548" w:hanging="630"/>
              <w:rPr>
                <w:b/>
                <w:bCs w:val="0"/>
              </w:rPr>
            </w:pPr>
            <w:r w:rsidRPr="0016209E">
              <w:rPr>
                <w:noProof/>
                <w:lang w:val="fr"/>
              </w:rPr>
              <w:t>Toute Proposition reçue par le Maître d’Ouvrage après la date limite de dépôt de la Proposition, telle que spécifiée dans l’invitation à soumettre des Propositions – Proposition Technique et Financière combinée de Deuxième Etape, sera rejetée et retournée non ouverte au Proposant.</w:t>
            </w:r>
          </w:p>
        </w:tc>
      </w:tr>
      <w:tr w:rsidR="003D074E" w:rsidRPr="00B4328A" w14:paraId="43D39E6E" w14:textId="77777777" w:rsidTr="0070334A">
        <w:trPr>
          <w:gridAfter w:val="1"/>
          <w:wAfter w:w="4427" w:type="dxa"/>
        </w:trPr>
        <w:tc>
          <w:tcPr>
            <w:tcW w:w="1980" w:type="dxa"/>
          </w:tcPr>
          <w:p w14:paraId="73AA5BDB" w14:textId="33F357FD" w:rsidR="003D074E" w:rsidRDefault="0016209E" w:rsidP="009111AD">
            <w:pPr>
              <w:pStyle w:val="Sec1H2"/>
              <w:ind w:left="343" w:hanging="343"/>
            </w:pPr>
            <w:bookmarkStart w:id="284" w:name="_Toc98261852"/>
            <w:bookmarkStart w:id="285" w:name="_Toc98404778"/>
            <w:r>
              <w:t>R</w:t>
            </w:r>
            <w:r w:rsidR="003D074E">
              <w:t>etrait, Substitution et Modification des Propositions de l’Etape 2</w:t>
            </w:r>
            <w:bookmarkEnd w:id="284"/>
            <w:bookmarkEnd w:id="285"/>
            <w:r w:rsidR="003D074E">
              <w:t xml:space="preserve"> </w:t>
            </w:r>
          </w:p>
        </w:tc>
        <w:tc>
          <w:tcPr>
            <w:tcW w:w="7651" w:type="dxa"/>
          </w:tcPr>
          <w:p w14:paraId="73A43C18" w14:textId="77777777" w:rsidR="003D074E" w:rsidRPr="00E74FCE" w:rsidRDefault="003D074E" w:rsidP="00EB30AC">
            <w:pPr>
              <w:pStyle w:val="AASec1H3"/>
              <w:ind w:left="548" w:hanging="630"/>
              <w:rPr>
                <w:noProof/>
              </w:rPr>
            </w:pPr>
            <w:r w:rsidRPr="00A91282">
              <w:rPr>
                <w:noProof/>
                <w:lang w:val="fr"/>
              </w:rPr>
              <w:t xml:space="preserve">Un Proposant peut retirer, remplacer ou modifier sa Proposition après qu’elle a été soumise, et avant la date limite de soumission des </w:t>
            </w:r>
            <w:r w:rsidRPr="00EB30AC">
              <w:t>Propositions</w:t>
            </w:r>
            <w:r w:rsidRPr="00A91282">
              <w:rPr>
                <w:noProof/>
                <w:lang w:val="fr"/>
              </w:rPr>
              <w:t>, en envoyant un avis écrit, dûment signé par un représentant autorisé, y compris une copie de l’autorisation conformément à l’</w:t>
            </w:r>
            <w:r>
              <w:rPr>
                <w:noProof/>
                <w:lang w:val="fr"/>
              </w:rPr>
              <w:t xml:space="preserve">article </w:t>
            </w:r>
            <w:r w:rsidRPr="00E74FCE">
              <w:rPr>
                <w:b/>
                <w:noProof/>
                <w:lang w:val="fr"/>
              </w:rPr>
              <w:t>34.2 des IP</w:t>
            </w:r>
            <w:r w:rsidRPr="00A91282">
              <w:rPr>
                <w:noProof/>
                <w:lang w:val="fr"/>
              </w:rPr>
              <w:t xml:space="preserve">, (sauf que les avis de retrait ne nécessitent pas de copies). La substitution ou la modification correspondante de la </w:t>
            </w:r>
            <w:r>
              <w:rPr>
                <w:noProof/>
                <w:lang w:val="fr"/>
              </w:rPr>
              <w:t>P</w:t>
            </w:r>
            <w:r w:rsidRPr="00A91282">
              <w:rPr>
                <w:noProof/>
                <w:lang w:val="fr"/>
              </w:rPr>
              <w:t>roposition doit accompagner l</w:t>
            </w:r>
            <w:r>
              <w:rPr>
                <w:noProof/>
                <w:lang w:val="fr"/>
              </w:rPr>
              <w:t xml:space="preserve">a notification </w:t>
            </w:r>
            <w:r w:rsidRPr="00A91282">
              <w:rPr>
                <w:noProof/>
                <w:lang w:val="fr"/>
              </w:rPr>
              <w:t>écrit</w:t>
            </w:r>
            <w:r>
              <w:rPr>
                <w:noProof/>
                <w:lang w:val="fr"/>
              </w:rPr>
              <w:t>e</w:t>
            </w:r>
            <w:r w:rsidRPr="00A91282">
              <w:rPr>
                <w:noProof/>
                <w:lang w:val="fr"/>
              </w:rPr>
              <w:t xml:space="preserve"> respecti</w:t>
            </w:r>
            <w:r>
              <w:rPr>
                <w:noProof/>
                <w:lang w:val="fr"/>
              </w:rPr>
              <w:t>ve</w:t>
            </w:r>
            <w:r w:rsidRPr="00A91282">
              <w:rPr>
                <w:noProof/>
                <w:lang w:val="fr"/>
              </w:rPr>
              <w:t>. Tou</w:t>
            </w:r>
            <w:r>
              <w:rPr>
                <w:noProof/>
                <w:lang w:val="fr"/>
              </w:rPr>
              <w:t>te</w:t>
            </w:r>
            <w:r w:rsidRPr="00A91282">
              <w:rPr>
                <w:noProof/>
                <w:lang w:val="fr"/>
              </w:rPr>
              <w:t xml:space="preserve">s les </w:t>
            </w:r>
            <w:r>
              <w:rPr>
                <w:noProof/>
                <w:lang w:val="fr"/>
              </w:rPr>
              <w:t>notifications</w:t>
            </w:r>
            <w:r w:rsidRPr="00A91282">
              <w:rPr>
                <w:noProof/>
                <w:lang w:val="fr"/>
              </w:rPr>
              <w:t xml:space="preserve"> doivent être :</w:t>
            </w:r>
          </w:p>
          <w:p w14:paraId="7EA2685D" w14:textId="04CDD300" w:rsidR="003D074E" w:rsidRPr="00B87536" w:rsidRDefault="003D074E" w:rsidP="00EC1CEF">
            <w:pPr>
              <w:pStyle w:val="P3Header1-Clauses"/>
              <w:numPr>
                <w:ilvl w:val="0"/>
                <w:numId w:val="114"/>
              </w:numPr>
              <w:tabs>
                <w:tab w:val="left" w:pos="1260"/>
              </w:tabs>
              <w:spacing w:before="120" w:after="120"/>
              <w:ind w:left="763"/>
              <w:jc w:val="both"/>
              <w:rPr>
                <w:b w:val="0"/>
                <w:bCs/>
                <w:noProof/>
                <w:spacing w:val="-4"/>
                <w:szCs w:val="24"/>
                <w:lang w:val="fr-FR"/>
              </w:rPr>
            </w:pPr>
            <w:r w:rsidRPr="00A91282">
              <w:rPr>
                <w:b w:val="0"/>
                <w:bCs/>
                <w:noProof/>
                <w:spacing w:val="-4"/>
                <w:szCs w:val="24"/>
                <w:lang w:val="fr"/>
              </w:rPr>
              <w:t>préparé</w:t>
            </w:r>
            <w:r>
              <w:rPr>
                <w:b w:val="0"/>
                <w:bCs/>
                <w:noProof/>
                <w:spacing w:val="-4"/>
                <w:szCs w:val="24"/>
                <w:lang w:val="fr"/>
              </w:rPr>
              <w:t>e</w:t>
            </w:r>
            <w:r w:rsidRPr="00A91282">
              <w:rPr>
                <w:b w:val="0"/>
                <w:bCs/>
                <w:noProof/>
                <w:spacing w:val="-4"/>
                <w:szCs w:val="24"/>
                <w:lang w:val="fr"/>
              </w:rPr>
              <w:t>s et soumis</w:t>
            </w:r>
            <w:r>
              <w:rPr>
                <w:b w:val="0"/>
                <w:bCs/>
                <w:noProof/>
                <w:spacing w:val="-4"/>
                <w:szCs w:val="24"/>
                <w:lang w:val="fr"/>
              </w:rPr>
              <w:t>es</w:t>
            </w:r>
            <w:r w:rsidRPr="00A91282">
              <w:rPr>
                <w:b w:val="0"/>
                <w:bCs/>
                <w:noProof/>
                <w:spacing w:val="-4"/>
                <w:szCs w:val="24"/>
                <w:lang w:val="fr"/>
              </w:rPr>
              <w:t xml:space="preserve"> conformément au</w:t>
            </w:r>
            <w:r>
              <w:rPr>
                <w:b w:val="0"/>
                <w:bCs/>
                <w:noProof/>
                <w:spacing w:val="-4"/>
                <w:szCs w:val="24"/>
                <w:lang w:val="fr"/>
              </w:rPr>
              <w:t xml:space="preserve">x article </w:t>
            </w:r>
            <w:r w:rsidRPr="00E74FCE">
              <w:rPr>
                <w:noProof/>
                <w:spacing w:val="-4"/>
                <w:szCs w:val="24"/>
                <w:lang w:val="fr"/>
              </w:rPr>
              <w:t>34</w:t>
            </w:r>
            <w:r w:rsidRPr="00E74FCE">
              <w:rPr>
                <w:lang w:val="fr"/>
              </w:rPr>
              <w:t xml:space="preserve"> </w:t>
            </w:r>
            <w:r w:rsidRPr="00E74FCE">
              <w:rPr>
                <w:noProof/>
                <w:spacing w:val="-4"/>
                <w:szCs w:val="24"/>
                <w:lang w:val="fr"/>
              </w:rPr>
              <w:t>et 35 des IP</w:t>
            </w:r>
            <w:r w:rsidRPr="00A91282">
              <w:rPr>
                <w:b w:val="0"/>
                <w:bCs/>
                <w:noProof/>
                <w:spacing w:val="-4"/>
                <w:szCs w:val="24"/>
                <w:lang w:val="fr"/>
              </w:rPr>
              <w:t xml:space="preserve"> (sauf que les avis de retrait ne nécessitent pas de copies), et en outre, les enveloppes respectives doivent porter clairement la mention « Proposition de l’</w:t>
            </w:r>
            <w:r>
              <w:rPr>
                <w:b w:val="0"/>
                <w:bCs/>
                <w:noProof/>
                <w:spacing w:val="-4"/>
                <w:szCs w:val="24"/>
                <w:lang w:val="fr"/>
              </w:rPr>
              <w:t>E</w:t>
            </w:r>
            <w:r w:rsidRPr="00A91282">
              <w:rPr>
                <w:b w:val="0"/>
                <w:bCs/>
                <w:noProof/>
                <w:spacing w:val="-4"/>
                <w:szCs w:val="24"/>
                <w:lang w:val="fr"/>
              </w:rPr>
              <w:t>tape 2</w:t>
            </w:r>
            <w:r>
              <w:rPr>
                <w:lang w:val="fr"/>
              </w:rPr>
              <w:t xml:space="preserve"> </w:t>
            </w:r>
            <w:r w:rsidRPr="00A91282">
              <w:rPr>
                <w:b w:val="0"/>
                <w:bCs/>
                <w:noProof/>
                <w:spacing w:val="-4"/>
                <w:szCs w:val="24"/>
                <w:lang w:val="fr"/>
              </w:rPr>
              <w:t>- Retrait »; « Proposition de l’</w:t>
            </w:r>
            <w:r w:rsidR="0016209E">
              <w:rPr>
                <w:b w:val="0"/>
                <w:bCs/>
                <w:noProof/>
                <w:spacing w:val="-4"/>
                <w:szCs w:val="24"/>
                <w:lang w:val="fr"/>
              </w:rPr>
              <w:t>E</w:t>
            </w:r>
            <w:r w:rsidRPr="00A91282">
              <w:rPr>
                <w:b w:val="0"/>
                <w:bCs/>
                <w:noProof/>
                <w:spacing w:val="-4"/>
                <w:szCs w:val="24"/>
                <w:lang w:val="fr"/>
              </w:rPr>
              <w:t>tape 2</w:t>
            </w:r>
            <w:r>
              <w:rPr>
                <w:lang w:val="fr"/>
              </w:rPr>
              <w:t xml:space="preserve"> </w:t>
            </w:r>
            <w:r w:rsidRPr="00A91282">
              <w:rPr>
                <w:b w:val="0"/>
                <w:bCs/>
                <w:noProof/>
                <w:spacing w:val="-4"/>
                <w:szCs w:val="24"/>
                <w:lang w:val="fr"/>
              </w:rPr>
              <w:t xml:space="preserve">– Substitution (« </w:t>
            </w:r>
            <w:r>
              <w:rPr>
                <w:b w:val="0"/>
                <w:bCs/>
                <w:noProof/>
                <w:spacing w:val="-4"/>
                <w:szCs w:val="24"/>
                <w:lang w:val="fr"/>
              </w:rPr>
              <w:t>P</w:t>
            </w:r>
            <w:r w:rsidRPr="00A91282">
              <w:rPr>
                <w:b w:val="0"/>
                <w:bCs/>
                <w:noProof/>
                <w:spacing w:val="-4"/>
                <w:szCs w:val="24"/>
                <w:lang w:val="fr"/>
              </w:rPr>
              <w:t xml:space="preserve">artie </w:t>
            </w:r>
            <w:r>
              <w:rPr>
                <w:b w:val="0"/>
                <w:bCs/>
                <w:noProof/>
                <w:spacing w:val="-4"/>
                <w:szCs w:val="24"/>
                <w:lang w:val="fr"/>
              </w:rPr>
              <w:t>T</w:t>
            </w:r>
            <w:r w:rsidRPr="00A91282">
              <w:rPr>
                <w:b w:val="0"/>
                <w:bCs/>
                <w:noProof/>
                <w:spacing w:val="-4"/>
                <w:szCs w:val="24"/>
                <w:lang w:val="fr"/>
              </w:rPr>
              <w:t xml:space="preserve">echnique » et/ou « </w:t>
            </w:r>
            <w:r>
              <w:rPr>
                <w:b w:val="0"/>
                <w:bCs/>
                <w:noProof/>
                <w:spacing w:val="-4"/>
                <w:szCs w:val="24"/>
                <w:lang w:val="fr"/>
              </w:rPr>
              <w:t>P</w:t>
            </w:r>
            <w:r w:rsidRPr="00A91282">
              <w:rPr>
                <w:b w:val="0"/>
                <w:bCs/>
                <w:noProof/>
                <w:spacing w:val="-4"/>
                <w:szCs w:val="24"/>
                <w:lang w:val="fr"/>
              </w:rPr>
              <w:t xml:space="preserve">artie </w:t>
            </w:r>
            <w:r>
              <w:rPr>
                <w:b w:val="0"/>
                <w:bCs/>
                <w:noProof/>
                <w:spacing w:val="-4"/>
                <w:szCs w:val="24"/>
                <w:lang w:val="fr"/>
              </w:rPr>
              <w:t>F</w:t>
            </w:r>
            <w:r w:rsidRPr="00A91282">
              <w:rPr>
                <w:b w:val="0"/>
                <w:bCs/>
                <w:noProof/>
                <w:spacing w:val="-4"/>
                <w:szCs w:val="24"/>
                <w:lang w:val="fr"/>
              </w:rPr>
              <w:t>inancière ») » ; « Proposition de l’</w:t>
            </w:r>
            <w:r>
              <w:rPr>
                <w:b w:val="0"/>
                <w:bCs/>
                <w:noProof/>
                <w:spacing w:val="-4"/>
                <w:szCs w:val="24"/>
                <w:lang w:val="fr"/>
              </w:rPr>
              <w:t>E</w:t>
            </w:r>
            <w:r w:rsidRPr="00A91282">
              <w:rPr>
                <w:b w:val="0"/>
                <w:bCs/>
                <w:noProof/>
                <w:spacing w:val="-4"/>
                <w:szCs w:val="24"/>
                <w:lang w:val="fr"/>
              </w:rPr>
              <w:t xml:space="preserve">tape 2 – Modification (« </w:t>
            </w:r>
            <w:r>
              <w:rPr>
                <w:b w:val="0"/>
                <w:bCs/>
                <w:noProof/>
                <w:spacing w:val="-4"/>
                <w:szCs w:val="24"/>
                <w:lang w:val="fr"/>
              </w:rPr>
              <w:t>P</w:t>
            </w:r>
            <w:r w:rsidRPr="00A91282">
              <w:rPr>
                <w:b w:val="0"/>
                <w:bCs/>
                <w:noProof/>
                <w:spacing w:val="-4"/>
                <w:szCs w:val="24"/>
                <w:lang w:val="fr"/>
              </w:rPr>
              <w:t xml:space="preserve">artie </w:t>
            </w:r>
            <w:r>
              <w:rPr>
                <w:b w:val="0"/>
                <w:bCs/>
                <w:noProof/>
                <w:spacing w:val="-4"/>
                <w:szCs w:val="24"/>
                <w:lang w:val="fr"/>
              </w:rPr>
              <w:t>T</w:t>
            </w:r>
            <w:r w:rsidRPr="00A91282">
              <w:rPr>
                <w:b w:val="0"/>
                <w:bCs/>
                <w:noProof/>
                <w:spacing w:val="-4"/>
                <w:szCs w:val="24"/>
                <w:lang w:val="fr"/>
              </w:rPr>
              <w:t xml:space="preserve">echnique » et/ou « </w:t>
            </w:r>
            <w:r>
              <w:rPr>
                <w:b w:val="0"/>
                <w:bCs/>
                <w:noProof/>
                <w:spacing w:val="-4"/>
                <w:szCs w:val="24"/>
                <w:lang w:val="fr"/>
              </w:rPr>
              <w:t>P</w:t>
            </w:r>
            <w:r w:rsidRPr="00A91282">
              <w:rPr>
                <w:b w:val="0"/>
                <w:bCs/>
                <w:noProof/>
                <w:spacing w:val="-4"/>
                <w:szCs w:val="24"/>
                <w:lang w:val="fr"/>
              </w:rPr>
              <w:t xml:space="preserve">artie </w:t>
            </w:r>
            <w:r>
              <w:rPr>
                <w:b w:val="0"/>
                <w:bCs/>
                <w:noProof/>
                <w:spacing w:val="-4"/>
                <w:szCs w:val="24"/>
                <w:lang w:val="fr"/>
              </w:rPr>
              <w:t>F</w:t>
            </w:r>
            <w:r w:rsidRPr="00A91282">
              <w:rPr>
                <w:b w:val="0"/>
                <w:bCs/>
                <w:noProof/>
                <w:spacing w:val="-4"/>
                <w:szCs w:val="24"/>
                <w:lang w:val="fr"/>
              </w:rPr>
              <w:t>inancière »);  et</w:t>
            </w:r>
          </w:p>
          <w:p w14:paraId="6992E7CD" w14:textId="3075A297" w:rsidR="003D074E" w:rsidRPr="0016209E" w:rsidRDefault="003D074E" w:rsidP="00EC1CEF">
            <w:pPr>
              <w:pStyle w:val="P3Header1-Clauses"/>
              <w:numPr>
                <w:ilvl w:val="0"/>
                <w:numId w:val="114"/>
              </w:numPr>
              <w:tabs>
                <w:tab w:val="left" w:pos="1260"/>
              </w:tabs>
              <w:spacing w:before="120" w:after="120"/>
              <w:ind w:left="763"/>
              <w:jc w:val="both"/>
              <w:rPr>
                <w:noProof/>
                <w:szCs w:val="24"/>
                <w:lang w:val="fr-FR"/>
              </w:rPr>
            </w:pPr>
            <w:r w:rsidRPr="00A91282">
              <w:rPr>
                <w:b w:val="0"/>
                <w:bCs/>
                <w:noProof/>
                <w:spacing w:val="-4"/>
                <w:szCs w:val="24"/>
                <w:lang w:val="fr"/>
              </w:rPr>
              <w:t>reçu</w:t>
            </w:r>
            <w:r>
              <w:rPr>
                <w:b w:val="0"/>
                <w:bCs/>
                <w:noProof/>
                <w:spacing w:val="-4"/>
                <w:szCs w:val="24"/>
                <w:lang w:val="fr"/>
              </w:rPr>
              <w:t>es</w:t>
            </w:r>
            <w:r w:rsidRPr="00A91282">
              <w:rPr>
                <w:b w:val="0"/>
                <w:bCs/>
                <w:noProof/>
                <w:spacing w:val="-4"/>
                <w:szCs w:val="24"/>
                <w:lang w:val="fr"/>
              </w:rPr>
              <w:t xml:space="preserve"> par l</w:t>
            </w:r>
            <w:r>
              <w:rPr>
                <w:b w:val="0"/>
                <w:bCs/>
                <w:noProof/>
                <w:spacing w:val="-4"/>
                <w:szCs w:val="24"/>
                <w:lang w:val="fr"/>
              </w:rPr>
              <w:t>e Maître d’Ouvrage</w:t>
            </w:r>
            <w:r w:rsidRPr="00A91282">
              <w:rPr>
                <w:b w:val="0"/>
                <w:bCs/>
                <w:noProof/>
                <w:spacing w:val="-4"/>
                <w:szCs w:val="24"/>
                <w:lang w:val="fr"/>
              </w:rPr>
              <w:t xml:space="preserve"> avant la date limite prescrite pour la soumission des </w:t>
            </w:r>
            <w:r>
              <w:rPr>
                <w:b w:val="0"/>
                <w:bCs/>
                <w:noProof/>
                <w:spacing w:val="-4"/>
                <w:szCs w:val="24"/>
                <w:lang w:val="fr"/>
              </w:rPr>
              <w:t>P</w:t>
            </w:r>
            <w:r w:rsidRPr="00A91282">
              <w:rPr>
                <w:b w:val="0"/>
                <w:bCs/>
                <w:noProof/>
                <w:spacing w:val="-4"/>
                <w:szCs w:val="24"/>
                <w:lang w:val="fr"/>
              </w:rPr>
              <w:t>ropositions, conformément au</w:t>
            </w:r>
            <w:r>
              <w:rPr>
                <w:b w:val="0"/>
                <w:bCs/>
                <w:noProof/>
                <w:spacing w:val="-4"/>
                <w:szCs w:val="24"/>
                <w:lang w:val="fr"/>
              </w:rPr>
              <w:t xml:space="preserve">x </w:t>
            </w:r>
            <w:r w:rsidRPr="00E74FCE">
              <w:rPr>
                <w:noProof/>
                <w:spacing w:val="-4"/>
                <w:szCs w:val="24"/>
                <w:lang w:val="fr"/>
              </w:rPr>
              <w:t>IS 36</w:t>
            </w:r>
            <w:r w:rsidRPr="00A91282">
              <w:rPr>
                <w:b w:val="0"/>
                <w:bCs/>
                <w:noProof/>
                <w:spacing w:val="-4"/>
                <w:szCs w:val="24"/>
                <w:lang w:val="fr"/>
              </w:rPr>
              <w:t>.</w:t>
            </w:r>
          </w:p>
        </w:tc>
      </w:tr>
      <w:tr w:rsidR="0016209E" w:rsidRPr="00B4328A" w14:paraId="477149C9" w14:textId="77777777" w:rsidTr="0070334A">
        <w:trPr>
          <w:gridAfter w:val="1"/>
          <w:wAfter w:w="4427" w:type="dxa"/>
        </w:trPr>
        <w:tc>
          <w:tcPr>
            <w:tcW w:w="9631" w:type="dxa"/>
            <w:gridSpan w:val="2"/>
          </w:tcPr>
          <w:p w14:paraId="4975CE1F" w14:textId="62D5AAB4" w:rsidR="0016209E" w:rsidRPr="0016209E" w:rsidRDefault="0016209E" w:rsidP="009111AD">
            <w:pPr>
              <w:pStyle w:val="Sec1H1"/>
              <w:rPr>
                <w:bCs/>
              </w:rPr>
            </w:pPr>
            <w:bookmarkStart w:id="286" w:name="_Toc98404779"/>
            <w:proofErr w:type="spellStart"/>
            <w:r w:rsidRPr="009111AD">
              <w:t>Deuxieme</w:t>
            </w:r>
            <w:proofErr w:type="spellEnd"/>
            <w:r w:rsidRPr="009111AD">
              <w:t xml:space="preserve"> Etape : Ouverture Publique des Parties Techniques</w:t>
            </w:r>
            <w:bookmarkEnd w:id="286"/>
          </w:p>
        </w:tc>
      </w:tr>
      <w:tr w:rsidR="008F4989" w:rsidRPr="00B4328A" w14:paraId="5D020B3F" w14:textId="77777777" w:rsidTr="0070334A">
        <w:tc>
          <w:tcPr>
            <w:tcW w:w="1980" w:type="dxa"/>
          </w:tcPr>
          <w:p w14:paraId="23ECBEBF" w14:textId="2E5CAA05" w:rsidR="008F4989" w:rsidRDefault="008F4989" w:rsidP="009111AD">
            <w:pPr>
              <w:pStyle w:val="Sec1H2"/>
              <w:ind w:left="343" w:hanging="343"/>
            </w:pPr>
            <w:bookmarkStart w:id="287" w:name="_Toc98261853"/>
            <w:bookmarkStart w:id="288" w:name="_Toc98404780"/>
            <w:r>
              <w:t>Ouverture Publique des  Propositions Techniques de Deuxième Etape</w:t>
            </w:r>
            <w:bookmarkEnd w:id="287"/>
            <w:bookmarkEnd w:id="288"/>
          </w:p>
        </w:tc>
        <w:tc>
          <w:tcPr>
            <w:tcW w:w="7651" w:type="dxa"/>
          </w:tcPr>
          <w:p w14:paraId="5D6F5522" w14:textId="599396ED" w:rsidR="008F4989" w:rsidRPr="00D62200" w:rsidRDefault="008F4989" w:rsidP="00EB30AC">
            <w:pPr>
              <w:pStyle w:val="AASec1H3"/>
              <w:ind w:left="548" w:hanging="630"/>
              <w:rPr>
                <w:bCs w:val="0"/>
                <w:noProof/>
              </w:rPr>
            </w:pPr>
            <w:r w:rsidRPr="00D62200">
              <w:rPr>
                <w:noProof/>
                <w:lang w:val="fr"/>
              </w:rPr>
              <w:t xml:space="preserve">Le </w:t>
            </w:r>
            <w:r w:rsidRPr="00EB30AC">
              <w:t>Maître</w:t>
            </w:r>
            <w:r w:rsidRPr="00D62200">
              <w:rPr>
                <w:noProof/>
                <w:lang w:val="fr"/>
              </w:rPr>
              <w:t xml:space="preserve"> d’Ouvrage doit procéder à l’ouverture publique des Parties Techniques de la Deuxième Etape en présence des représentants désignés des Proposants et de toute personne qui choisit d’y assister, et à l’adresse, à la date et à l’heure spécifiées dans la demande de soumission des Propositions de Deuxième Etape. Toute procédure électronique spécifique d’ouverture de proposition requise si elle est autorisée doit être celle spécifiée dans les DPDP:</w:t>
            </w:r>
          </w:p>
          <w:p w14:paraId="1321D7EA" w14:textId="77777777" w:rsidR="008F4989" w:rsidRPr="00D62200" w:rsidRDefault="008F4989" w:rsidP="00EC1CEF">
            <w:pPr>
              <w:pStyle w:val="ListParagraph"/>
              <w:widowControl w:val="0"/>
              <w:numPr>
                <w:ilvl w:val="0"/>
                <w:numId w:val="115"/>
              </w:numPr>
              <w:spacing w:after="200"/>
              <w:ind w:left="1170" w:right="-74" w:hanging="450"/>
              <w:jc w:val="both"/>
              <w:rPr>
                <w:bCs/>
                <w:noProof/>
                <w:sz w:val="24"/>
                <w:szCs w:val="24"/>
              </w:rPr>
            </w:pPr>
            <w:r w:rsidRPr="00D62200">
              <w:rPr>
                <w:bCs/>
                <w:noProof/>
                <w:sz w:val="24"/>
                <w:szCs w:val="24"/>
                <w:lang w:val="fr"/>
              </w:rPr>
              <w:t xml:space="preserve">tout d’abord, l’avis écrit de retrait dans les enveloppes portant la mention « Proposition Etape 2 - Retrait » doit être ouvert et lu et l’enveloppe contenant la Proposition correspondante ne doit pas être ouverte, mais retournée au Proposant. Aucun retrait de Proposition n’est autorisé à moins que l’avis de retrait correspondant ne contienne une autorisation valide de demander le retrait et ne soit lu à l’ouverture de la Proposition; </w:t>
            </w:r>
          </w:p>
          <w:p w14:paraId="1464E854" w14:textId="77777777" w:rsidR="008F4989" w:rsidRPr="00D62200" w:rsidRDefault="008F4989" w:rsidP="00EC1CEF">
            <w:pPr>
              <w:pStyle w:val="ListParagraph"/>
              <w:widowControl w:val="0"/>
              <w:numPr>
                <w:ilvl w:val="0"/>
                <w:numId w:val="115"/>
              </w:numPr>
              <w:spacing w:after="200"/>
              <w:ind w:left="1170" w:right="-74" w:hanging="450"/>
              <w:jc w:val="both"/>
              <w:rPr>
                <w:bCs/>
                <w:noProof/>
                <w:sz w:val="24"/>
                <w:szCs w:val="24"/>
              </w:rPr>
            </w:pPr>
            <w:r w:rsidRPr="00D62200">
              <w:rPr>
                <w:bCs/>
                <w:noProof/>
                <w:sz w:val="24"/>
                <w:szCs w:val="24"/>
                <w:lang w:val="fr"/>
              </w:rPr>
              <w:t>ensuite, les enveloppes portant la mention « Proposition Etape</w:t>
            </w:r>
            <w:r>
              <w:rPr>
                <w:bCs/>
                <w:noProof/>
                <w:sz w:val="24"/>
                <w:szCs w:val="24"/>
                <w:lang w:val="fr"/>
              </w:rPr>
              <w:t xml:space="preserve"> 2</w:t>
            </w:r>
            <w:r w:rsidRPr="00D62200">
              <w:rPr>
                <w:bCs/>
                <w:noProof/>
                <w:sz w:val="24"/>
                <w:szCs w:val="24"/>
                <w:lang w:val="fr"/>
              </w:rPr>
              <w:t xml:space="preserve">  –Substitution </w:t>
            </w:r>
            <w:r>
              <w:rPr>
                <w:bCs/>
                <w:noProof/>
                <w:sz w:val="24"/>
                <w:szCs w:val="24"/>
                <w:lang w:val="fr"/>
              </w:rPr>
              <w:t xml:space="preserve">- </w:t>
            </w:r>
            <w:r w:rsidRPr="00D62200">
              <w:rPr>
                <w:bCs/>
                <w:noProof/>
                <w:sz w:val="24"/>
                <w:szCs w:val="24"/>
                <w:lang w:val="fr"/>
              </w:rPr>
              <w:t xml:space="preserve">Partie Technique » doivent être ouvertes, lues et échangées avec la Proposition correspondante substituée, et la Proposition substituée ne doit pas stre ouverte, mais retournée au Proposant. Aucune substitution de Proposition n’est autorisée à moins que l’avis de Substitution correspondant ne contienne une autorisation valide de demander la substitution et ne soit lu à l’ouverture de la Proposition; </w:t>
            </w:r>
          </w:p>
          <w:p w14:paraId="7E319A74" w14:textId="77777777" w:rsidR="008F4989" w:rsidRPr="00D62200" w:rsidRDefault="008F4989" w:rsidP="00EC1CEF">
            <w:pPr>
              <w:pStyle w:val="ListParagraph"/>
              <w:widowControl w:val="0"/>
              <w:numPr>
                <w:ilvl w:val="0"/>
                <w:numId w:val="115"/>
              </w:numPr>
              <w:spacing w:after="200"/>
              <w:ind w:left="1170" w:right="-74" w:hanging="450"/>
              <w:jc w:val="both"/>
              <w:rPr>
                <w:bCs/>
                <w:noProof/>
                <w:sz w:val="24"/>
                <w:szCs w:val="24"/>
              </w:rPr>
            </w:pPr>
            <w:r w:rsidRPr="00D62200">
              <w:rPr>
                <w:bCs/>
                <w:noProof/>
                <w:sz w:val="24"/>
                <w:szCs w:val="24"/>
                <w:lang w:val="fr"/>
              </w:rPr>
              <w:t>ensuite, les enveloppes portant la mention « Proposition de l’étape 2 – Modification – Partie technique » doivent être ouvertes et lues avec la proposition correspondante. Aucune modification de la proposition n’est permise à moins que l’avis de modification correspondant ne contienne une autorisation valide de demander la modification et ne soit lu à l’ouverture de la proposition. Seules les propositions qui sont ouvertes et lues à l’ouverture de la proposition seront examinées plus avant;</w:t>
            </w:r>
          </w:p>
          <w:p w14:paraId="4FFF6055" w14:textId="77777777" w:rsidR="008F4989" w:rsidRPr="00D62200" w:rsidRDefault="008F4989" w:rsidP="00EC1CEF">
            <w:pPr>
              <w:pStyle w:val="ListParagraph"/>
              <w:widowControl w:val="0"/>
              <w:numPr>
                <w:ilvl w:val="0"/>
                <w:numId w:val="115"/>
              </w:numPr>
              <w:spacing w:after="200"/>
              <w:ind w:left="1170" w:right="-74" w:hanging="450"/>
              <w:jc w:val="both"/>
              <w:rPr>
                <w:bCs/>
                <w:noProof/>
                <w:sz w:val="24"/>
                <w:szCs w:val="24"/>
              </w:rPr>
            </w:pPr>
            <w:r w:rsidRPr="00D62200">
              <w:rPr>
                <w:bCs/>
                <w:noProof/>
                <w:sz w:val="24"/>
                <w:szCs w:val="24"/>
                <w:lang w:val="fr"/>
              </w:rPr>
              <w:t xml:space="preserve">ensuite, toutes les autres enveloppes portant la mention « Proposition Etape 2 – Partie Technique » doivent être ouvertes une à la fois. Toutes les enveloppes portant la mention « Proposition Etape 2 – Partie Financière » doivent demeurer scellées et conservées par le Maître d’Ouvrage en lieu sûr jusqu’à ce qu’elles soient ouvertes, lors d’une ouverture publique ultérieure, après l’évaluation de la Partie Technique des Propositions. Lors de l’ouverture des enveloppes de la Partie Technique, le Maître d’Ouvrage doit lire : le nom du Proposant et s’il y a une modification ; la présence ou l’absence d’une garantie de Proposition ou d’une Déclaration de Garantie de Proposition; et tout autre détail que le Maître d’Ouvrage peut juger approprié </w:t>
            </w:r>
          </w:p>
          <w:p w14:paraId="131F7107" w14:textId="77777777" w:rsidR="008F4989" w:rsidRPr="00D62200" w:rsidRDefault="008F4989" w:rsidP="00EC1CEF">
            <w:pPr>
              <w:pStyle w:val="ListParagraph"/>
              <w:widowControl w:val="0"/>
              <w:numPr>
                <w:ilvl w:val="0"/>
                <w:numId w:val="115"/>
              </w:numPr>
              <w:spacing w:after="200"/>
              <w:ind w:left="1170" w:right="-74" w:hanging="450"/>
              <w:jc w:val="both"/>
              <w:rPr>
                <w:bCs/>
                <w:noProof/>
                <w:sz w:val="24"/>
                <w:szCs w:val="24"/>
              </w:rPr>
            </w:pPr>
            <w:r w:rsidRPr="00D62200">
              <w:rPr>
                <w:bCs/>
                <w:noProof/>
                <w:sz w:val="24"/>
                <w:szCs w:val="24"/>
                <w:lang w:val="fr"/>
              </w:rPr>
              <w:t>aucune Proposition ne sera rejetée lors de l’ouverture publique, sauf pour les Propositions reçues tardivement, conformément à l’IP 37.1.</w:t>
            </w:r>
          </w:p>
          <w:p w14:paraId="57C8DBA1" w14:textId="248D3E16" w:rsidR="008F4989" w:rsidRPr="00D62200" w:rsidRDefault="008F4989" w:rsidP="00EB30AC">
            <w:pPr>
              <w:pStyle w:val="AASec1H3"/>
              <w:ind w:left="548" w:hanging="630"/>
            </w:pPr>
            <w:bookmarkStart w:id="289" w:name="_Toc98261854"/>
            <w:r w:rsidRPr="00D62200">
              <w:rPr>
                <w:noProof/>
                <w:lang w:val="fr"/>
              </w:rPr>
              <w:tab/>
              <w:t xml:space="preserve">Le Maître d’Ouvrage doit préparer un procés-verbal de l’ouverture publique qui doit inclure, au minimum : le nom du Proposant et s’il y a un retrait, </w:t>
            </w:r>
            <w:r w:rsidRPr="00EB30AC">
              <w:t>une</w:t>
            </w:r>
            <w:r w:rsidRPr="00D62200">
              <w:rPr>
                <w:noProof/>
                <w:lang w:val="fr"/>
              </w:rPr>
              <w:t xml:space="preserve"> substitution ou une modification. Les représentants des Proposants qui sont présents sont priés de signer le procés-verbal. L’omission de la signature du procés-verbal par un Proposant ne doit pas invalide le contenu et l’effet du procés-verbal. Une copie du procés-verbal doit être distribué à tous les Proposants qui ont soumis des Propositions à temps, et affichée en ligne lorsque la passation de marchés électronique est autorisée.</w:t>
            </w:r>
            <w:bookmarkEnd w:id="289"/>
          </w:p>
        </w:tc>
        <w:tc>
          <w:tcPr>
            <w:tcW w:w="4427" w:type="dxa"/>
          </w:tcPr>
          <w:p w14:paraId="4C5E697F" w14:textId="7A246021" w:rsidR="008F4989" w:rsidRPr="006B2ABA" w:rsidRDefault="008F4989" w:rsidP="008F4989">
            <w:pPr>
              <w:pStyle w:val="ASec1H2"/>
              <w:numPr>
                <w:ilvl w:val="0"/>
                <w:numId w:val="0"/>
              </w:numPr>
              <w:ind w:left="433" w:hanging="450"/>
              <w:jc w:val="both"/>
              <w:rPr>
                <w:b w:val="0"/>
              </w:rPr>
            </w:pPr>
          </w:p>
        </w:tc>
      </w:tr>
      <w:tr w:rsidR="008F4989" w:rsidRPr="00B4328A" w14:paraId="4E483E6C" w14:textId="77777777" w:rsidTr="0070334A">
        <w:trPr>
          <w:gridAfter w:val="1"/>
          <w:wAfter w:w="4427" w:type="dxa"/>
        </w:trPr>
        <w:tc>
          <w:tcPr>
            <w:tcW w:w="9631" w:type="dxa"/>
            <w:gridSpan w:val="2"/>
          </w:tcPr>
          <w:p w14:paraId="47101025" w14:textId="30AB6053" w:rsidR="008F4989" w:rsidRPr="00CB01DD" w:rsidRDefault="008F4989" w:rsidP="009111AD">
            <w:pPr>
              <w:pStyle w:val="Sec1H1"/>
              <w:rPr>
                <w:bCs/>
              </w:rPr>
            </w:pPr>
            <w:bookmarkStart w:id="290" w:name="_Toc98404781"/>
            <w:r w:rsidRPr="009111AD">
              <w:t>Deuxième Etape : Evaluation des Parties Techniques</w:t>
            </w:r>
            <w:bookmarkEnd w:id="290"/>
          </w:p>
        </w:tc>
      </w:tr>
      <w:tr w:rsidR="008F4989" w:rsidRPr="00B4328A" w14:paraId="25C9A9CB" w14:textId="77777777" w:rsidTr="0070334A">
        <w:trPr>
          <w:gridAfter w:val="1"/>
          <w:wAfter w:w="4427" w:type="dxa"/>
        </w:trPr>
        <w:tc>
          <w:tcPr>
            <w:tcW w:w="1980" w:type="dxa"/>
          </w:tcPr>
          <w:p w14:paraId="32FE060C" w14:textId="025C6A0A" w:rsidR="008F4989" w:rsidRDefault="008F4989" w:rsidP="00EB30AC">
            <w:pPr>
              <w:pStyle w:val="Sec1H2"/>
              <w:ind w:left="343" w:right="-194" w:hanging="364"/>
            </w:pPr>
            <w:bookmarkStart w:id="291" w:name="_Toc98261855"/>
            <w:bookmarkStart w:id="292" w:name="_Toc98404782"/>
            <w:r>
              <w:t>Confidentialité</w:t>
            </w:r>
            <w:bookmarkEnd w:id="291"/>
            <w:bookmarkEnd w:id="292"/>
          </w:p>
        </w:tc>
        <w:tc>
          <w:tcPr>
            <w:tcW w:w="7651" w:type="dxa"/>
          </w:tcPr>
          <w:p w14:paraId="38C42205" w14:textId="49A56F61" w:rsidR="008F4989" w:rsidRPr="00CB01DD" w:rsidRDefault="008F4989" w:rsidP="00EB30AC">
            <w:pPr>
              <w:pStyle w:val="AASec1H3"/>
              <w:ind w:left="548" w:hanging="630"/>
            </w:pPr>
            <w:r w:rsidRPr="00CB01DD">
              <w:tab/>
              <w:t xml:space="preserve">Les informations concernant l’évaluation des Parties Techniques ne devront pas être divulguées aux Proposants ni à toute autre personne non officiellement concernée par ladite procédure tant que l’Evaluation des Parties Techniques n’aura pas été notifiée conformément </w:t>
            </w:r>
            <w:r>
              <w:t>aux IP</w:t>
            </w:r>
            <w:r w:rsidRPr="00CB01DD">
              <w:t xml:space="preserve">. </w:t>
            </w:r>
          </w:p>
          <w:p w14:paraId="5759DC6D" w14:textId="206479E8" w:rsidR="008F4989" w:rsidRPr="00CB01DD" w:rsidRDefault="008F4989" w:rsidP="00EB30AC">
            <w:pPr>
              <w:pStyle w:val="AASec1H3"/>
              <w:ind w:left="548" w:hanging="630"/>
            </w:pPr>
            <w:r w:rsidRPr="00CB01DD">
              <w:tab/>
              <w:t>Toute tentative faite par un Proposant pour influencer le Maître d’Ouvrage lors de l’évaluation des Propositions peut entraîner le rejet de sa Proposition.</w:t>
            </w:r>
          </w:p>
          <w:p w14:paraId="563AB8A0" w14:textId="67B185BC" w:rsidR="008F4989" w:rsidRPr="006B2ABA" w:rsidRDefault="008F4989" w:rsidP="00EB30AC">
            <w:pPr>
              <w:pStyle w:val="AASec1H3"/>
              <w:ind w:left="548" w:hanging="630"/>
              <w:rPr>
                <w:b/>
              </w:rPr>
            </w:pPr>
            <w:r w:rsidRPr="00CB01DD">
              <w:tab/>
              <w:t>Nonobstant les dispositions de l’article 44 des IP, après l’ouverture des Propositions, si un Proposant souhaite entrer en contact avec le Maître d’Ouvrage pour des motifs ayant trait au processus d’Appel à Propositions, il devra le faire par écrit.</w:t>
            </w:r>
          </w:p>
        </w:tc>
      </w:tr>
      <w:tr w:rsidR="008F4989" w:rsidRPr="00B4328A" w14:paraId="03C62538" w14:textId="77777777" w:rsidTr="0070334A">
        <w:trPr>
          <w:gridAfter w:val="1"/>
          <w:wAfter w:w="4427" w:type="dxa"/>
        </w:trPr>
        <w:tc>
          <w:tcPr>
            <w:tcW w:w="1980" w:type="dxa"/>
          </w:tcPr>
          <w:p w14:paraId="3CBD6088" w14:textId="252E7572" w:rsidR="008F4989" w:rsidRDefault="008F4989" w:rsidP="009111AD">
            <w:pPr>
              <w:pStyle w:val="Sec1H2"/>
              <w:ind w:left="343" w:hanging="343"/>
            </w:pPr>
            <w:bookmarkStart w:id="293" w:name="_Toc33048225"/>
            <w:bookmarkStart w:id="294" w:name="_Toc98261856"/>
            <w:bookmarkStart w:id="295" w:name="_Toc98404783"/>
            <w:r>
              <w:t>E</w:t>
            </w:r>
            <w:r w:rsidRPr="00B4328A">
              <w:t>claircissements concernant les Propositions</w:t>
            </w:r>
            <w:bookmarkEnd w:id="293"/>
            <w:bookmarkEnd w:id="294"/>
            <w:bookmarkEnd w:id="295"/>
          </w:p>
        </w:tc>
        <w:tc>
          <w:tcPr>
            <w:tcW w:w="7651" w:type="dxa"/>
          </w:tcPr>
          <w:p w14:paraId="5EFE13EB" w14:textId="0A227A11" w:rsidR="008F4989" w:rsidRPr="00CB01DD" w:rsidRDefault="008F4989" w:rsidP="00EB30AC">
            <w:pPr>
              <w:pStyle w:val="AASec1H3"/>
              <w:ind w:left="548" w:hanging="630"/>
            </w:pPr>
            <w:r w:rsidRPr="00CB01DD">
              <w:tab/>
              <w:t xml:space="preserve">Pour faciliter l’examen, l’évaluation, la comparaison des Propositions et la vérification des qualifications des Proposants, le Maître d’Ouvrage a toute latitude pour demander à un Proposant des éclaircissements sur sa Proposition. Aucun éclaircissement apporté par un Proposant autrement qu’en réponse à une demande du Maître d’Ouvrage ne sera pris en compte. La demande d’éclaircissement du Maître d’Ouvrage, comme la réponse apportée, seront formulées par écrit. </w:t>
            </w:r>
          </w:p>
          <w:p w14:paraId="482D0FDB" w14:textId="69EB7CE0" w:rsidR="008F4989" w:rsidRPr="00CB01DD" w:rsidRDefault="008F4989" w:rsidP="00EB30AC">
            <w:pPr>
              <w:pStyle w:val="AASec1H3"/>
              <w:ind w:left="548" w:hanging="630"/>
              <w:rPr>
                <w:b/>
              </w:rPr>
            </w:pPr>
            <w:r w:rsidRPr="00CB01DD">
              <w:tab/>
              <w:t>Si le Proposant ne fournit pas les éclaircissements demandés avant la date et l’heure limites indiquées dans la demande d’éclaircissements du Maître d’Ouvrage, sa Proposition pourra se voir rejetée.</w:t>
            </w:r>
          </w:p>
        </w:tc>
      </w:tr>
      <w:tr w:rsidR="008F4989" w:rsidRPr="00B4328A" w14:paraId="7874797C" w14:textId="77777777" w:rsidTr="0070334A">
        <w:trPr>
          <w:gridAfter w:val="1"/>
          <w:wAfter w:w="4427" w:type="dxa"/>
        </w:trPr>
        <w:tc>
          <w:tcPr>
            <w:tcW w:w="1980" w:type="dxa"/>
          </w:tcPr>
          <w:p w14:paraId="66E1A9FC" w14:textId="4BFC329C" w:rsidR="008F4989" w:rsidRDefault="008F4989" w:rsidP="009111AD">
            <w:pPr>
              <w:pStyle w:val="Sec1H2"/>
              <w:ind w:left="343" w:hanging="343"/>
            </w:pPr>
            <w:bookmarkStart w:id="296" w:name="_Toc98261857"/>
            <w:bookmarkStart w:id="297" w:name="_Toc98404784"/>
            <w:r>
              <w:t>Détermination de la Conformité</w:t>
            </w:r>
            <w:bookmarkEnd w:id="296"/>
            <w:bookmarkEnd w:id="297"/>
          </w:p>
        </w:tc>
        <w:tc>
          <w:tcPr>
            <w:tcW w:w="7651" w:type="dxa"/>
          </w:tcPr>
          <w:p w14:paraId="2AECACAF" w14:textId="37B67E92" w:rsidR="008F4989" w:rsidRPr="00E86E16" w:rsidRDefault="008F4989" w:rsidP="00EB30AC">
            <w:pPr>
              <w:pStyle w:val="AASec1H3"/>
              <w:ind w:left="548" w:hanging="630"/>
            </w:pPr>
            <w:r w:rsidRPr="00E86E16">
              <w:t>La détermination par le Maître d’Ouvrage de la conformité pour l’essentiel de la Proposition sera fondée sur le contenu même de la Proposition. Aux fins de cette décision, une Proposition conforme pour l’essentiel est une Proposition qui :</w:t>
            </w:r>
          </w:p>
          <w:p w14:paraId="54A96D3F" w14:textId="77777777" w:rsidR="008F4989" w:rsidRPr="00CB01DD" w:rsidRDefault="008F4989" w:rsidP="00EC1CEF">
            <w:pPr>
              <w:pStyle w:val="ListParagraph"/>
              <w:numPr>
                <w:ilvl w:val="0"/>
                <w:numId w:val="116"/>
              </w:numPr>
              <w:spacing w:before="60" w:after="60"/>
              <w:ind w:left="908"/>
              <w:jc w:val="both"/>
              <w:rPr>
                <w:sz w:val="24"/>
                <w:szCs w:val="24"/>
              </w:rPr>
            </w:pPr>
            <w:r w:rsidRPr="00CB01DD">
              <w:rPr>
                <w:sz w:val="24"/>
                <w:szCs w:val="24"/>
              </w:rPr>
              <w:t>est conforme matériellement à la Proposition de la Première Etape et/ou à tous éléments variantes ou Propositions Variantes que la Maître d’Ouvrage a invité le Proposant à soumettre dans sa Proposition de Deuxième Etape ;</w:t>
            </w:r>
          </w:p>
          <w:p w14:paraId="02D0E228" w14:textId="77777777" w:rsidR="008F4989" w:rsidRPr="00CB01DD" w:rsidRDefault="008F4989" w:rsidP="00EC1CEF">
            <w:pPr>
              <w:pStyle w:val="ListParagraph"/>
              <w:numPr>
                <w:ilvl w:val="0"/>
                <w:numId w:val="116"/>
              </w:numPr>
              <w:spacing w:before="60" w:after="60"/>
              <w:ind w:left="908"/>
              <w:jc w:val="both"/>
              <w:rPr>
                <w:sz w:val="24"/>
                <w:szCs w:val="24"/>
              </w:rPr>
            </w:pPr>
            <w:r w:rsidRPr="00CB01DD">
              <w:rPr>
                <w:sz w:val="24"/>
                <w:szCs w:val="24"/>
              </w:rPr>
              <w:t>incorpore les modifications, le cas échéant, listées dans le mémorandum spécifique du Proposant intitulé « Changements exigés suite à l’Evaluation de la Première Etape »  conformément à l’article 26.7 des IP ; et</w:t>
            </w:r>
          </w:p>
          <w:p w14:paraId="2280CAF6" w14:textId="77777777" w:rsidR="008F4989" w:rsidRPr="00CB01DD" w:rsidRDefault="008F4989" w:rsidP="00EC1CEF">
            <w:pPr>
              <w:pStyle w:val="ListParagraph"/>
              <w:numPr>
                <w:ilvl w:val="0"/>
                <w:numId w:val="116"/>
              </w:numPr>
              <w:spacing w:before="60" w:after="60"/>
              <w:ind w:left="908"/>
              <w:jc w:val="both"/>
              <w:rPr>
                <w:sz w:val="24"/>
                <w:szCs w:val="24"/>
              </w:rPr>
            </w:pPr>
            <w:r w:rsidRPr="00CB01DD">
              <w:rPr>
                <w:sz w:val="24"/>
                <w:szCs w:val="24"/>
              </w:rPr>
              <w:t xml:space="preserve">reflète les changements, le cas échéant des Documents de DP émis en tant qu’Addendum au moment </w:t>
            </w:r>
            <w:proofErr w:type="spellStart"/>
            <w:r w:rsidRPr="00CB01DD">
              <w:rPr>
                <w:sz w:val="24"/>
                <w:szCs w:val="24"/>
              </w:rPr>
              <w:t>ou</w:t>
            </w:r>
            <w:proofErr w:type="spellEnd"/>
            <w:r w:rsidRPr="00CB01DD">
              <w:rPr>
                <w:sz w:val="24"/>
                <w:szCs w:val="24"/>
              </w:rPr>
              <w:t xml:space="preserve"> après l’Invitation à soumettre des Propositions – Deuxième Etape, conformément à l’article 27.1 des IP.  </w:t>
            </w:r>
          </w:p>
          <w:p w14:paraId="41F6FC36" w14:textId="71A534E7" w:rsidR="008F4989" w:rsidRPr="00CB01DD" w:rsidRDefault="008F4989" w:rsidP="00EB30AC">
            <w:pPr>
              <w:pStyle w:val="AASec1H3"/>
              <w:ind w:left="548" w:hanging="630"/>
            </w:pPr>
            <w:r w:rsidRPr="00CB01DD">
              <w:tab/>
              <w:t>Si une Proposition est conforme pour l’essentiel, le Maître d’Ouvrage peut tolérer toute non-conformité ou omission qui ne constitue pas une divergence importante par rapport aux conditions du DDP.</w:t>
            </w:r>
          </w:p>
          <w:p w14:paraId="7A43071A" w14:textId="4EC188AD" w:rsidR="008F4989" w:rsidRPr="00CB01DD" w:rsidRDefault="008F4989" w:rsidP="00EB30AC">
            <w:pPr>
              <w:pStyle w:val="AASec1H3"/>
              <w:ind w:left="548" w:hanging="630"/>
              <w:rPr>
                <w:b/>
              </w:rPr>
            </w:pPr>
            <w:r w:rsidRPr="00CB01DD">
              <w:tab/>
              <w:t>Lorsqu’une Proposition est conforme pour l’essentiel, le Maître d’Ouvrage peut demander au Proposant de présenter, dans un délai raisonnable, les informations, ou la documentation, nécessaires pour remédier à la non-conformité ou aux omissions mineures constatées dans la Proposition en liaison avec les exigences de documentation.</w:t>
            </w:r>
          </w:p>
        </w:tc>
      </w:tr>
      <w:tr w:rsidR="008F4989" w:rsidRPr="00B4328A" w14:paraId="3C5BAA74" w14:textId="77777777" w:rsidTr="0070334A">
        <w:trPr>
          <w:gridAfter w:val="1"/>
          <w:wAfter w:w="4427" w:type="dxa"/>
        </w:trPr>
        <w:tc>
          <w:tcPr>
            <w:tcW w:w="1980" w:type="dxa"/>
          </w:tcPr>
          <w:p w14:paraId="3F36BEF9" w14:textId="5CB94E42" w:rsidR="008F4989" w:rsidRDefault="008F4989" w:rsidP="009111AD">
            <w:pPr>
              <w:pStyle w:val="Sec1H2"/>
              <w:ind w:left="343" w:hanging="343"/>
            </w:pPr>
            <w:bookmarkStart w:id="298" w:name="_Toc98261858"/>
            <w:bookmarkStart w:id="299" w:name="_Toc98404785"/>
            <w:r>
              <w:t>Evaluation des Propositions Techniques</w:t>
            </w:r>
            <w:bookmarkEnd w:id="298"/>
            <w:bookmarkEnd w:id="299"/>
          </w:p>
        </w:tc>
        <w:tc>
          <w:tcPr>
            <w:tcW w:w="7651" w:type="dxa"/>
          </w:tcPr>
          <w:p w14:paraId="3074DF99" w14:textId="6264C409" w:rsidR="008F4989" w:rsidRPr="006E4946" w:rsidRDefault="008F4989" w:rsidP="00EB30AC">
            <w:pPr>
              <w:pStyle w:val="AASec1H3"/>
              <w:ind w:left="548" w:hanging="630"/>
              <w:rPr>
                <w:noProof/>
              </w:rPr>
            </w:pPr>
            <w:r w:rsidRPr="00A91282">
              <w:rPr>
                <w:noProof/>
                <w:lang w:val="fr"/>
              </w:rPr>
              <w:t xml:space="preserve">L’évaluation des </w:t>
            </w:r>
            <w:r>
              <w:rPr>
                <w:noProof/>
                <w:lang w:val="fr"/>
              </w:rPr>
              <w:t>P</w:t>
            </w:r>
            <w:r w:rsidRPr="00A91282">
              <w:rPr>
                <w:noProof/>
                <w:lang w:val="fr"/>
              </w:rPr>
              <w:t xml:space="preserve">ropositions </w:t>
            </w:r>
            <w:r>
              <w:rPr>
                <w:noProof/>
                <w:lang w:val="fr"/>
              </w:rPr>
              <w:t>T</w:t>
            </w:r>
            <w:r w:rsidRPr="00A91282">
              <w:rPr>
                <w:noProof/>
                <w:lang w:val="fr"/>
              </w:rPr>
              <w:t>echniques par l</w:t>
            </w:r>
            <w:r>
              <w:rPr>
                <w:noProof/>
                <w:lang w:val="fr"/>
              </w:rPr>
              <w:t>e Maître d’Ouvrage</w:t>
            </w:r>
            <w:r w:rsidRPr="00A91282">
              <w:rPr>
                <w:noProof/>
                <w:lang w:val="fr"/>
              </w:rPr>
              <w:t xml:space="preserve"> sera </w:t>
            </w:r>
            <w:r w:rsidRPr="00EB30AC">
              <w:t>effectuée</w:t>
            </w:r>
            <w:r w:rsidRPr="00A91282">
              <w:rPr>
                <w:noProof/>
                <w:lang w:val="fr"/>
              </w:rPr>
              <w:t xml:space="preserve"> conformément à la </w:t>
            </w:r>
            <w:r>
              <w:rPr>
                <w:noProof/>
                <w:lang w:val="fr"/>
              </w:rPr>
              <w:t>S</w:t>
            </w:r>
            <w:r w:rsidRPr="00A91282">
              <w:rPr>
                <w:noProof/>
                <w:lang w:val="fr"/>
              </w:rPr>
              <w:t>ection III, Critères d’</w:t>
            </w:r>
            <w:r>
              <w:rPr>
                <w:noProof/>
                <w:lang w:val="fr"/>
              </w:rPr>
              <w:t>E</w:t>
            </w:r>
            <w:r w:rsidRPr="00A91282">
              <w:rPr>
                <w:noProof/>
                <w:lang w:val="fr"/>
              </w:rPr>
              <w:t xml:space="preserve">valuation et de </w:t>
            </w:r>
            <w:r>
              <w:rPr>
                <w:noProof/>
                <w:lang w:val="fr"/>
              </w:rPr>
              <w:t>Q</w:t>
            </w:r>
            <w:r w:rsidRPr="00A91282">
              <w:rPr>
                <w:noProof/>
                <w:lang w:val="fr"/>
              </w:rPr>
              <w:t xml:space="preserve">ualification. </w:t>
            </w:r>
          </w:p>
          <w:p w14:paraId="32492D4D" w14:textId="742FA1F2" w:rsidR="008F4989" w:rsidRPr="00E86E16" w:rsidRDefault="008F4989" w:rsidP="00EB30AC">
            <w:pPr>
              <w:pStyle w:val="AASec1H3"/>
              <w:ind w:left="548" w:hanging="630"/>
              <w:rPr>
                <w:b/>
                <w:bCs w:val="0"/>
              </w:rPr>
            </w:pPr>
            <w:r w:rsidRPr="00E86E16">
              <w:rPr>
                <w:noProof/>
                <w:lang w:val="fr"/>
              </w:rPr>
              <w:tab/>
              <w:t xml:space="preserve">Les scores à attribuer aux facteurs techniques et aux sous-facteurs sont </w:t>
            </w:r>
            <w:r w:rsidRPr="00EB30AC">
              <w:t>précisés</w:t>
            </w:r>
            <w:r w:rsidRPr="00E86E16">
              <w:rPr>
                <w:noProof/>
                <w:lang w:val="fr"/>
              </w:rPr>
              <w:t xml:space="preserve"> </w:t>
            </w:r>
            <w:r w:rsidRPr="00E86E16">
              <w:rPr>
                <w:lang w:val="fr"/>
              </w:rPr>
              <w:t>dans les DPDP.</w:t>
            </w:r>
          </w:p>
        </w:tc>
      </w:tr>
      <w:tr w:rsidR="008F4989" w:rsidRPr="00B4328A" w14:paraId="31FCF1F6" w14:textId="77777777" w:rsidTr="0070334A">
        <w:trPr>
          <w:gridAfter w:val="1"/>
          <w:wAfter w:w="4427" w:type="dxa"/>
        </w:trPr>
        <w:tc>
          <w:tcPr>
            <w:tcW w:w="1980" w:type="dxa"/>
          </w:tcPr>
          <w:p w14:paraId="1FBC6B9C" w14:textId="2AC82ED4" w:rsidR="008F4989" w:rsidRDefault="008F4989" w:rsidP="009111AD">
            <w:pPr>
              <w:pStyle w:val="Sec1H2"/>
              <w:ind w:left="343" w:hanging="343"/>
            </w:pPr>
            <w:bookmarkStart w:id="300" w:name="_Toc454440819"/>
            <w:bookmarkStart w:id="301" w:name="_Toc485027182"/>
            <w:bookmarkStart w:id="302" w:name="_Toc20750618"/>
            <w:bookmarkStart w:id="303" w:name="_Toc33048232"/>
            <w:bookmarkStart w:id="304" w:name="_Toc98261859"/>
            <w:bookmarkStart w:id="305" w:name="_Toc98404786"/>
            <w:r>
              <w:t>N</w:t>
            </w:r>
            <w:r w:rsidRPr="00B4328A">
              <w:t>otification de l’</w:t>
            </w:r>
            <w:r>
              <w:t>E</w:t>
            </w:r>
            <w:r w:rsidRPr="00B4328A">
              <w:t xml:space="preserve">valuation </w:t>
            </w:r>
            <w:bookmarkEnd w:id="300"/>
            <w:r w:rsidRPr="00B4328A">
              <w:t>de</w:t>
            </w:r>
            <w:r>
              <w:t xml:space="preserve">s </w:t>
            </w:r>
            <w:r w:rsidRPr="00B4328A">
              <w:t>Partie</w:t>
            </w:r>
            <w:r>
              <w:t>s</w:t>
            </w:r>
            <w:r w:rsidRPr="00B4328A">
              <w:t xml:space="preserve"> </w:t>
            </w:r>
            <w:r>
              <w:t>T</w:t>
            </w:r>
            <w:r w:rsidRPr="00B4328A">
              <w:t>echnique</w:t>
            </w:r>
            <w:bookmarkEnd w:id="301"/>
            <w:bookmarkEnd w:id="302"/>
            <w:r>
              <w:t>s</w:t>
            </w:r>
            <w:bookmarkEnd w:id="303"/>
            <w:bookmarkEnd w:id="304"/>
            <w:bookmarkEnd w:id="305"/>
          </w:p>
        </w:tc>
        <w:tc>
          <w:tcPr>
            <w:tcW w:w="7651" w:type="dxa"/>
          </w:tcPr>
          <w:p w14:paraId="783C4EEC" w14:textId="1DE4F8F5" w:rsidR="008F4989" w:rsidRPr="00E86E16" w:rsidRDefault="008F4989" w:rsidP="00EB30AC">
            <w:pPr>
              <w:pStyle w:val="AASec1H3"/>
              <w:ind w:left="548" w:hanging="630"/>
            </w:pPr>
            <w:r w:rsidRPr="00E86E16">
              <w:tab/>
              <w:t>A l’issue de l’évaluation de la Partie Technique des Propositions, le Maître d’Ouvrage fera les notifications ci-après :</w:t>
            </w:r>
          </w:p>
          <w:p w14:paraId="3CACA002" w14:textId="77777777" w:rsidR="008F4989" w:rsidRPr="00E86E16" w:rsidRDefault="008F4989" w:rsidP="008F4989">
            <w:pPr>
              <w:tabs>
                <w:tab w:val="left" w:pos="1224"/>
              </w:tabs>
              <w:spacing w:before="60" w:after="60"/>
              <w:ind w:left="1224" w:hanging="482"/>
              <w:jc w:val="both"/>
              <w:rPr>
                <w:sz w:val="24"/>
                <w:szCs w:val="24"/>
              </w:rPr>
            </w:pPr>
            <w:r w:rsidRPr="00E86E16">
              <w:rPr>
                <w:sz w:val="24"/>
                <w:szCs w:val="24"/>
              </w:rPr>
              <w:t>(a)</w:t>
            </w:r>
            <w:r w:rsidRPr="00E86E16">
              <w:rPr>
                <w:sz w:val="24"/>
                <w:szCs w:val="24"/>
              </w:rPr>
              <w:tab/>
              <w:t>Notification par écrit à tous les Proposants dont la Proposition a été jugée non-conforme pour l’essentiel aux exigences du DP, en les informant comme suit :</w:t>
            </w:r>
          </w:p>
          <w:p w14:paraId="45833256" w14:textId="77777777" w:rsidR="008F4989" w:rsidRPr="00E86E16" w:rsidRDefault="008F4989" w:rsidP="008F4989">
            <w:pPr>
              <w:tabs>
                <w:tab w:val="left" w:pos="1224"/>
              </w:tabs>
              <w:spacing w:before="60" w:after="60"/>
              <w:ind w:left="1791" w:hanging="567"/>
              <w:jc w:val="both"/>
              <w:rPr>
                <w:sz w:val="24"/>
                <w:szCs w:val="24"/>
              </w:rPr>
            </w:pPr>
            <w:r w:rsidRPr="00E86E16">
              <w:rPr>
                <w:sz w:val="24"/>
                <w:szCs w:val="24"/>
              </w:rPr>
              <w:t>(i)</w:t>
            </w:r>
            <w:r w:rsidRPr="00E86E16">
              <w:rPr>
                <w:sz w:val="24"/>
                <w:szCs w:val="24"/>
              </w:rPr>
              <w:tab/>
              <w:t xml:space="preserve">le(s) motif(s) pour le(s)quel(s) leur Proposition – Partie Technique -- a été jugée non-conforme ; </w:t>
            </w:r>
          </w:p>
          <w:p w14:paraId="552EDD44" w14:textId="77777777" w:rsidR="008F4989" w:rsidRPr="00E86E16" w:rsidRDefault="008F4989" w:rsidP="008F4989">
            <w:pPr>
              <w:tabs>
                <w:tab w:val="left" w:pos="1224"/>
              </w:tabs>
              <w:spacing w:before="60" w:after="60"/>
              <w:ind w:left="1791" w:hanging="567"/>
              <w:jc w:val="both"/>
              <w:rPr>
                <w:sz w:val="24"/>
                <w:szCs w:val="24"/>
              </w:rPr>
            </w:pPr>
            <w:r w:rsidRPr="00E86E16">
              <w:rPr>
                <w:sz w:val="24"/>
                <w:szCs w:val="24"/>
              </w:rPr>
              <w:t>(ii)</w:t>
            </w:r>
            <w:r w:rsidRPr="00E86E16">
              <w:rPr>
                <w:sz w:val="24"/>
                <w:szCs w:val="24"/>
              </w:rPr>
              <w:tab/>
              <w:t>leur enveloppe marquée « Partie Financière » leur sera retournée sans avoir été ouverte à l’issue de l’évaluation des Propositions et après la signature du Marché ;</w:t>
            </w:r>
          </w:p>
          <w:p w14:paraId="01EB533F" w14:textId="77777777" w:rsidR="008F4989" w:rsidRPr="00E86E16" w:rsidRDefault="008F4989" w:rsidP="008F4989">
            <w:pPr>
              <w:tabs>
                <w:tab w:val="left" w:pos="1224"/>
              </w:tabs>
              <w:spacing w:before="60" w:after="60"/>
              <w:ind w:left="1224" w:hanging="482"/>
              <w:jc w:val="both"/>
              <w:rPr>
                <w:sz w:val="24"/>
                <w:szCs w:val="24"/>
              </w:rPr>
            </w:pPr>
            <w:r w:rsidRPr="00E86E16">
              <w:rPr>
                <w:sz w:val="24"/>
                <w:szCs w:val="24"/>
              </w:rPr>
              <w:t>(b)</w:t>
            </w:r>
            <w:r w:rsidRPr="00E86E16">
              <w:rPr>
                <w:sz w:val="24"/>
                <w:szCs w:val="24"/>
              </w:rPr>
              <w:tab/>
              <w:t>Simultanément, notification par écrit aux Proposants dont la Proposition a été jugée conforme pour l’essentiel aux exigences du DDP les informant que leur Proposition a été jugée conforme pour l’essentiel aux exigences du DDP ; et</w:t>
            </w:r>
          </w:p>
          <w:p w14:paraId="3BE54DB0" w14:textId="77777777" w:rsidR="008F4989" w:rsidRPr="00E86E16" w:rsidRDefault="008F4989" w:rsidP="008F4989">
            <w:pPr>
              <w:tabs>
                <w:tab w:val="left" w:pos="1224"/>
              </w:tabs>
              <w:spacing w:before="60" w:after="60"/>
              <w:ind w:left="1224" w:hanging="482"/>
              <w:rPr>
                <w:sz w:val="24"/>
                <w:szCs w:val="24"/>
              </w:rPr>
            </w:pPr>
            <w:r w:rsidRPr="00E86E16">
              <w:rPr>
                <w:sz w:val="24"/>
                <w:szCs w:val="24"/>
              </w:rPr>
              <w:t>(c)</w:t>
            </w:r>
            <w:r w:rsidRPr="00E86E16">
              <w:rPr>
                <w:sz w:val="24"/>
                <w:szCs w:val="24"/>
              </w:rPr>
              <w:tab/>
              <w:t xml:space="preserve">Notification à tous les Proposants en conformité avec l’une des options ci-après : </w:t>
            </w:r>
          </w:p>
          <w:p w14:paraId="705C65DC" w14:textId="77777777" w:rsidR="008F4989" w:rsidRDefault="008F4989" w:rsidP="008F4989">
            <w:pPr>
              <w:tabs>
                <w:tab w:val="left" w:pos="1224"/>
              </w:tabs>
              <w:spacing w:before="60" w:after="60"/>
              <w:ind w:left="1791" w:hanging="567"/>
              <w:jc w:val="both"/>
              <w:rPr>
                <w:sz w:val="24"/>
                <w:szCs w:val="24"/>
              </w:rPr>
            </w:pPr>
            <w:r w:rsidRPr="00E86E16">
              <w:rPr>
                <w:sz w:val="24"/>
                <w:szCs w:val="24"/>
              </w:rPr>
              <w:t>(i)</w:t>
            </w:r>
            <w:r w:rsidRPr="00E86E16">
              <w:rPr>
                <w:sz w:val="24"/>
                <w:szCs w:val="24"/>
              </w:rPr>
              <w:tab/>
            </w:r>
            <w:r w:rsidRPr="00E86E16">
              <w:rPr>
                <w:sz w:val="24"/>
                <w:szCs w:val="24"/>
                <w:u w:val="single"/>
              </w:rPr>
              <w:t>Option 1</w:t>
            </w:r>
            <w:r w:rsidRPr="00E86E16">
              <w:rPr>
                <w:sz w:val="24"/>
                <w:szCs w:val="24"/>
              </w:rPr>
              <w:t> : Dans le cas où ni la méthode MOF (Meilleure Offre Finale) ni la méthode de négociations ne sont applicables, la date l’heure et le lieu de l’ouverture publique des enveloppes marquées « Partie financière », ou</w:t>
            </w:r>
          </w:p>
          <w:p w14:paraId="1A7913E5" w14:textId="5F663DC4" w:rsidR="008F4989" w:rsidRPr="00E86E16" w:rsidRDefault="008F4989" w:rsidP="008F4989">
            <w:pPr>
              <w:tabs>
                <w:tab w:val="left" w:pos="1224"/>
              </w:tabs>
              <w:spacing w:before="60" w:after="60"/>
              <w:ind w:left="1791" w:hanging="567"/>
              <w:jc w:val="both"/>
              <w:rPr>
                <w:sz w:val="24"/>
                <w:szCs w:val="24"/>
              </w:rPr>
            </w:pPr>
            <w:r w:rsidRPr="00E86E16">
              <w:rPr>
                <w:sz w:val="24"/>
                <w:szCs w:val="24"/>
              </w:rPr>
              <w:t>(ii)</w:t>
            </w:r>
            <w:r w:rsidRPr="00E86E16">
              <w:rPr>
                <w:sz w:val="24"/>
                <w:szCs w:val="24"/>
              </w:rPr>
              <w:tab/>
            </w:r>
            <w:r w:rsidRPr="00E86E16">
              <w:rPr>
                <w:sz w:val="24"/>
                <w:szCs w:val="24"/>
                <w:u w:val="single"/>
              </w:rPr>
              <w:t>Option 2</w:t>
            </w:r>
            <w:r w:rsidRPr="00E86E16">
              <w:rPr>
                <w:sz w:val="24"/>
                <w:szCs w:val="24"/>
              </w:rPr>
              <w:t> : Dans le cas où la méthode MOF (Meilleure Offre Finale) ou la méthode de négociations est prévue, conformément aux DPDP IP 55 et IP 57 respectivement, que : (i) les enveloppes marquées « Partie Financière », ne seront pas ouvertes en public, mais en la présence d’un Garant de Probité désigné par le Maître d’Ouvrage, et (ii) que l’annonce des noms des Proposants dont la Partie Financière sera ouverte et le montant total de leurs Propositions aura lieu lors de la Notification de l’intention d’attribution du Marché.</w:t>
            </w:r>
          </w:p>
        </w:tc>
      </w:tr>
      <w:tr w:rsidR="008F4989" w:rsidRPr="00B4328A" w14:paraId="5C15F024" w14:textId="77777777" w:rsidTr="0070334A">
        <w:trPr>
          <w:gridAfter w:val="1"/>
          <w:wAfter w:w="4427" w:type="dxa"/>
        </w:trPr>
        <w:tc>
          <w:tcPr>
            <w:tcW w:w="9631" w:type="dxa"/>
            <w:gridSpan w:val="2"/>
          </w:tcPr>
          <w:p w14:paraId="5FBFCC85" w14:textId="6AA40D66" w:rsidR="008F4989" w:rsidRPr="00E86E16" w:rsidRDefault="008F4989" w:rsidP="009111AD">
            <w:pPr>
              <w:pStyle w:val="Sec1H1"/>
              <w:rPr>
                <w:bCs/>
              </w:rPr>
            </w:pPr>
            <w:r w:rsidRPr="009111AD">
              <w:t xml:space="preserve"> </w:t>
            </w:r>
            <w:bookmarkStart w:id="306" w:name="_Toc98404787"/>
            <w:r w:rsidRPr="009111AD">
              <w:t>DEUXIEME ETAPE : OUVERTURE DES PARTIES FINANCERES</w:t>
            </w:r>
            <w:bookmarkEnd w:id="306"/>
          </w:p>
        </w:tc>
      </w:tr>
      <w:tr w:rsidR="008F4989" w:rsidRPr="00B4328A" w14:paraId="2C475F11" w14:textId="77777777" w:rsidTr="0070334A">
        <w:trPr>
          <w:gridAfter w:val="1"/>
          <w:wAfter w:w="4427" w:type="dxa"/>
        </w:trPr>
        <w:tc>
          <w:tcPr>
            <w:tcW w:w="1980" w:type="dxa"/>
          </w:tcPr>
          <w:p w14:paraId="398410D3" w14:textId="37289425" w:rsidR="008F4989" w:rsidRDefault="008F4989" w:rsidP="009111AD">
            <w:pPr>
              <w:pStyle w:val="Sec1H2"/>
              <w:ind w:left="343" w:hanging="343"/>
            </w:pPr>
            <w:bookmarkStart w:id="307" w:name="_Toc485027184"/>
            <w:bookmarkStart w:id="308" w:name="_Toc20750620"/>
            <w:bookmarkStart w:id="309" w:name="_Toc33048234"/>
            <w:bookmarkStart w:id="310" w:name="_Toc98261860"/>
            <w:bookmarkStart w:id="311" w:name="_Toc98404788"/>
            <w:r>
              <w:t>O</w:t>
            </w:r>
            <w:r w:rsidRPr="00B4328A">
              <w:t xml:space="preserve">uverture publique des Parties </w:t>
            </w:r>
            <w:r>
              <w:t>F</w:t>
            </w:r>
            <w:r w:rsidRPr="00B4328A">
              <w:t xml:space="preserve">inancières lorsque MOF ou </w:t>
            </w:r>
            <w:r>
              <w:t>n</w:t>
            </w:r>
            <w:r w:rsidRPr="00B4328A">
              <w:t>égociations ne sont pas applicables</w:t>
            </w:r>
            <w:bookmarkEnd w:id="307"/>
            <w:bookmarkEnd w:id="308"/>
            <w:bookmarkEnd w:id="309"/>
            <w:bookmarkEnd w:id="310"/>
            <w:bookmarkEnd w:id="311"/>
          </w:p>
        </w:tc>
        <w:tc>
          <w:tcPr>
            <w:tcW w:w="7651" w:type="dxa"/>
          </w:tcPr>
          <w:p w14:paraId="1FE6A3E6" w14:textId="6E85CBB6" w:rsidR="008F4989" w:rsidRPr="009C46B1" w:rsidRDefault="008F4989" w:rsidP="00EB30AC">
            <w:pPr>
              <w:pStyle w:val="AASec1H3"/>
              <w:ind w:left="548" w:hanging="630"/>
            </w:pPr>
            <w:r w:rsidRPr="009C46B1">
              <w:rPr>
                <w:spacing w:val="-3"/>
              </w:rPr>
              <w:tab/>
            </w:r>
            <w:r w:rsidRPr="009C46B1">
              <w:t xml:space="preserve">Dans le cas où la méthode MOF (Meilleure Offre Finale) ou des négociations ne sont pas applicables comme spécifié dans les DPDP, le Maître d’Ouvrage procédera à l’ouverture des Parties Financières en présence des représentants désignés des Proposants et de toute personne qui souhaitent y assister. Chaque enveloppe marquée « Partie Financière » sera inspectée afin de confirmer qu’elle est demeurée cachetée et qu’elle n’a pas été ouverte. Ces enveloppes seront ouvertes par le Maître d’Ouvrage. Le Maître d’Ouvrage annoncera à haute voix le nom du Proposant, le score technique obtenu, ainsi que le prix total de la Proposition, par lot (marché) le cas échéant, y compris tout rabais éventuel, et tout autre détail que le Maître d’Ouvrage peut juger utile de mentionner. Seuls les rabais annoncés à haute voix en séance publique seront ensuite considérés aux fins de l’évaluation. La Lettre de Proposition – Partie Financière et les Bordereaux de Prix seront paraphés par les représentants du Maître d’Ouvrage participant à l’ouverture des plis de la manière indiquée </w:t>
            </w:r>
            <w:r w:rsidRPr="00F3236F">
              <w:rPr>
                <w:b/>
              </w:rPr>
              <w:t>dans les DPDP</w:t>
            </w:r>
            <w:r w:rsidRPr="009C46B1">
              <w:t xml:space="preserve">. </w:t>
            </w:r>
          </w:p>
          <w:p w14:paraId="6E2A6998" w14:textId="50412719" w:rsidR="008F4989" w:rsidRPr="009C46B1" w:rsidRDefault="008F4989" w:rsidP="00EB30AC">
            <w:pPr>
              <w:pStyle w:val="AASec1H3"/>
              <w:ind w:left="548" w:hanging="630"/>
            </w:pPr>
            <w:r w:rsidRPr="009C46B1">
              <w:tab/>
              <w:t xml:space="preserve">Le Maître d’Ouvrage établira un procès-verbal de la séance d’ouverture des Propositions – Partie Financière, qui comportera au minimum : </w:t>
            </w:r>
          </w:p>
          <w:p w14:paraId="6C21F184" w14:textId="77777777" w:rsidR="008F4989" w:rsidRPr="009C46B1" w:rsidRDefault="008F4989" w:rsidP="008F4989">
            <w:pPr>
              <w:spacing w:before="60" w:after="60"/>
              <w:ind w:left="1152"/>
              <w:rPr>
                <w:sz w:val="24"/>
                <w:szCs w:val="24"/>
              </w:rPr>
            </w:pPr>
            <w:r w:rsidRPr="009C46B1">
              <w:rPr>
                <w:sz w:val="24"/>
                <w:szCs w:val="24"/>
              </w:rPr>
              <w:t>(a)</w:t>
            </w:r>
            <w:r w:rsidRPr="009C46B1">
              <w:rPr>
                <w:sz w:val="24"/>
                <w:szCs w:val="24"/>
              </w:rPr>
              <w:tab/>
              <w:t xml:space="preserve">le nom du Proposant dont la Partie Financière a été ouverte, </w:t>
            </w:r>
          </w:p>
          <w:p w14:paraId="6D3B342F" w14:textId="77777777" w:rsidR="008F4989" w:rsidRPr="009C46B1" w:rsidRDefault="008F4989" w:rsidP="008F4989">
            <w:pPr>
              <w:spacing w:before="60" w:after="60"/>
              <w:ind w:left="2143" w:hanging="990"/>
              <w:rPr>
                <w:sz w:val="24"/>
                <w:szCs w:val="24"/>
              </w:rPr>
            </w:pPr>
            <w:r w:rsidRPr="009C46B1">
              <w:rPr>
                <w:sz w:val="24"/>
                <w:szCs w:val="24"/>
              </w:rPr>
              <w:t>(b)</w:t>
            </w:r>
            <w:r w:rsidRPr="009C46B1">
              <w:rPr>
                <w:sz w:val="24"/>
                <w:szCs w:val="24"/>
              </w:rPr>
              <w:tab/>
              <w:t xml:space="preserve">le prix de la Proposition, par lot le cas échéant, y compris tous rabais. </w:t>
            </w:r>
          </w:p>
          <w:p w14:paraId="1A864665" w14:textId="20A76101" w:rsidR="008F4989" w:rsidRPr="009C46B1" w:rsidRDefault="008F4989" w:rsidP="00EB30AC">
            <w:pPr>
              <w:pStyle w:val="AASec1H3"/>
              <w:ind w:left="548" w:hanging="630"/>
              <w:rPr>
                <w:b/>
              </w:rPr>
            </w:pPr>
            <w:r w:rsidRPr="009C46B1">
              <w:tab/>
              <w:t>Il sera demandé aux représentants des Proposants dont les Parties Financières auront été ouvertes de signer ce procès-verbal. L’absence de la signature des représentants des Proposants ne porte pas atteinte à la validité et au contenu du procès-verbal. Un exemplaire du procès-verbal sera distribué à tous les Proposants.</w:t>
            </w:r>
          </w:p>
        </w:tc>
      </w:tr>
      <w:tr w:rsidR="008F4989" w:rsidRPr="00B4328A" w14:paraId="29E1846E" w14:textId="77777777" w:rsidTr="0070334A">
        <w:trPr>
          <w:gridAfter w:val="1"/>
          <w:wAfter w:w="4427" w:type="dxa"/>
        </w:trPr>
        <w:tc>
          <w:tcPr>
            <w:tcW w:w="1980" w:type="dxa"/>
          </w:tcPr>
          <w:p w14:paraId="6C9A223D" w14:textId="01E7DD7C" w:rsidR="008F4989" w:rsidRDefault="008F4989" w:rsidP="009111AD">
            <w:pPr>
              <w:pStyle w:val="Sec1H2"/>
              <w:ind w:left="343" w:hanging="343"/>
            </w:pPr>
            <w:bookmarkStart w:id="312" w:name="_Toc485027185"/>
            <w:bookmarkStart w:id="313" w:name="_Toc20750621"/>
            <w:bookmarkStart w:id="314" w:name="_Toc33048235"/>
            <w:bookmarkStart w:id="315" w:name="_Toc98261861"/>
            <w:bookmarkStart w:id="316" w:name="_Toc98404789"/>
            <w:r>
              <w:t xml:space="preserve">Ouverture </w:t>
            </w:r>
            <w:r w:rsidRPr="00B4328A">
              <w:t xml:space="preserve">des Parties </w:t>
            </w:r>
            <w:r>
              <w:t>F</w:t>
            </w:r>
            <w:r w:rsidRPr="00B4328A">
              <w:t xml:space="preserve">inancières lorsque MOF ou </w:t>
            </w:r>
            <w:r>
              <w:t>des n</w:t>
            </w:r>
            <w:r w:rsidRPr="00B4328A">
              <w:t>égociations sont applicables</w:t>
            </w:r>
            <w:bookmarkEnd w:id="312"/>
            <w:bookmarkEnd w:id="313"/>
            <w:bookmarkEnd w:id="314"/>
            <w:bookmarkEnd w:id="315"/>
            <w:bookmarkEnd w:id="316"/>
          </w:p>
        </w:tc>
        <w:tc>
          <w:tcPr>
            <w:tcW w:w="7651" w:type="dxa"/>
          </w:tcPr>
          <w:p w14:paraId="25F495ED" w14:textId="21038F91" w:rsidR="008F4989" w:rsidRPr="00F3236F" w:rsidRDefault="008F4989" w:rsidP="00EB30AC">
            <w:pPr>
              <w:pStyle w:val="AASec1H3"/>
              <w:ind w:left="548" w:hanging="630"/>
            </w:pPr>
            <w:r w:rsidRPr="00F3236F">
              <w:rPr>
                <w:spacing w:val="-3"/>
              </w:rPr>
              <w:tab/>
            </w:r>
            <w:r w:rsidRPr="00F3236F">
              <w:t>Dans le cas où la méthode MOF (Meilleure Offre Finale) ou des négociations sont prévues comme spécifié dans les DPDP, le Maître d’Ouvrage ne procédera pas à l’ouverture publique des Parties Financières, mais elles seront ouvertes en la présence d’un Garant de Probité désigné par le Maître d’Ouvrage.</w:t>
            </w:r>
          </w:p>
          <w:p w14:paraId="33287C17" w14:textId="151D52F0" w:rsidR="008F4989" w:rsidRPr="00F3236F" w:rsidRDefault="008F4989" w:rsidP="00EB30AC">
            <w:pPr>
              <w:pStyle w:val="AASec1H3"/>
              <w:ind w:left="548" w:hanging="630"/>
            </w:pPr>
            <w:r w:rsidRPr="00F3236F">
              <w:tab/>
              <w:t>En séance d’ouverture, chacune des enveloppes marquées « Partie Financière » sera inspectée afin de confirmer qu’elle est demeurée cachetée et qu’elle n’a pas été ouverte. Ces enveloppes seront ouvertes par le Maître d’Ouvrage. Le Maître d’Ouvrage enregistrera le nom du Proposant, ainsi que le prix total de la Proposition, par lot (marché) le cas échéant, y compris tout rabais éventuel, et tout autre détail que le Maître d’Ouvrage peut juger utile de mentionner. La Lettre de Proposition – Partie Financière et les Bordereaux de Prix seront paraphés par les représentants du Maître d’Ouvrage participant à l’ouverture des plis et par le Garant de Probité.</w:t>
            </w:r>
          </w:p>
          <w:p w14:paraId="332D53C6" w14:textId="091210DB" w:rsidR="008F4989" w:rsidRPr="00F3236F" w:rsidRDefault="008F4989" w:rsidP="00EB30AC">
            <w:pPr>
              <w:pStyle w:val="AASec1H3"/>
              <w:ind w:left="548" w:hanging="630"/>
            </w:pPr>
            <w:r w:rsidRPr="00F3236F">
              <w:tab/>
              <w:t xml:space="preserve">Le Maître d’Ouvrage établira un procès-verbal de la séance d’ouverture des Propositions – Partie Financière, qui comportera au minimum : </w:t>
            </w:r>
          </w:p>
          <w:p w14:paraId="6CF3AF77" w14:textId="77777777" w:rsidR="008F4989" w:rsidRPr="00F3236F" w:rsidRDefault="008F4989" w:rsidP="008F4989">
            <w:pPr>
              <w:spacing w:before="60" w:after="60"/>
              <w:ind w:left="1419" w:hanging="450"/>
              <w:rPr>
                <w:sz w:val="24"/>
                <w:szCs w:val="24"/>
              </w:rPr>
            </w:pPr>
            <w:r w:rsidRPr="00F3236F">
              <w:rPr>
                <w:sz w:val="24"/>
                <w:szCs w:val="24"/>
              </w:rPr>
              <w:t>(a)</w:t>
            </w:r>
            <w:r w:rsidRPr="00F3236F">
              <w:rPr>
                <w:sz w:val="24"/>
                <w:szCs w:val="24"/>
              </w:rPr>
              <w:tab/>
              <w:t xml:space="preserve">le nom du Proposant dont la Partie Financière a été ouverte, </w:t>
            </w:r>
          </w:p>
          <w:p w14:paraId="5B9F4E95" w14:textId="77777777" w:rsidR="008F4989" w:rsidRPr="00F3236F" w:rsidRDefault="008F4989" w:rsidP="008F4989">
            <w:pPr>
              <w:spacing w:before="60" w:after="60"/>
              <w:ind w:left="1419" w:hanging="450"/>
              <w:rPr>
                <w:sz w:val="24"/>
                <w:szCs w:val="24"/>
              </w:rPr>
            </w:pPr>
            <w:r w:rsidRPr="00F3236F">
              <w:rPr>
                <w:sz w:val="24"/>
                <w:szCs w:val="24"/>
              </w:rPr>
              <w:t>(b)</w:t>
            </w:r>
            <w:r w:rsidRPr="00F3236F">
              <w:rPr>
                <w:sz w:val="24"/>
                <w:szCs w:val="24"/>
              </w:rPr>
              <w:tab/>
              <w:t>le prix de la Proposition, par lot le cas échéant, y compris tous rabais, et</w:t>
            </w:r>
          </w:p>
          <w:p w14:paraId="099688C4" w14:textId="77777777" w:rsidR="008F4989" w:rsidRPr="00F3236F" w:rsidRDefault="008F4989" w:rsidP="008F4989">
            <w:pPr>
              <w:spacing w:before="60" w:after="60"/>
              <w:ind w:left="1419" w:hanging="450"/>
              <w:rPr>
                <w:sz w:val="24"/>
                <w:szCs w:val="24"/>
              </w:rPr>
            </w:pPr>
            <w:r w:rsidRPr="00F3236F">
              <w:rPr>
                <w:sz w:val="24"/>
                <w:szCs w:val="24"/>
              </w:rPr>
              <w:t>(c)</w:t>
            </w:r>
            <w:r w:rsidRPr="00F3236F">
              <w:rPr>
                <w:sz w:val="24"/>
                <w:szCs w:val="24"/>
              </w:rPr>
              <w:tab/>
              <w:t>le rapport du Garant de Probité portant sur l’ouverture des Parties Financières.</w:t>
            </w:r>
          </w:p>
          <w:p w14:paraId="70208028" w14:textId="3E63787C" w:rsidR="008F4989" w:rsidRPr="00F3236F" w:rsidRDefault="008F4989" w:rsidP="00EB30AC">
            <w:pPr>
              <w:pStyle w:val="AASec1H3"/>
              <w:ind w:left="548" w:hanging="630"/>
              <w:rPr>
                <w:b/>
              </w:rPr>
            </w:pPr>
            <w:r w:rsidRPr="00F3236F">
              <w:tab/>
              <w:t>Le Garant de Probité signera le procès-verbal. Le contenu des enveloppes marquées « Partie Financière » et le procès-verbal d’ouverture seront conservés en lieu sûr par le Maître d’Ouvrage et ne seront pas divulgués à quiconque jusqu’au moment de la Notification de l’intention d’attribution du Marché.</w:t>
            </w:r>
          </w:p>
        </w:tc>
      </w:tr>
      <w:tr w:rsidR="008F4989" w:rsidRPr="00B4328A" w14:paraId="20F50D50" w14:textId="77777777" w:rsidTr="0070334A">
        <w:trPr>
          <w:gridAfter w:val="1"/>
          <w:wAfter w:w="4427" w:type="dxa"/>
        </w:trPr>
        <w:tc>
          <w:tcPr>
            <w:tcW w:w="9631" w:type="dxa"/>
            <w:gridSpan w:val="2"/>
          </w:tcPr>
          <w:p w14:paraId="5BF6AA6D" w14:textId="37FEF6AB" w:rsidR="008F4989" w:rsidRPr="00F3236F" w:rsidRDefault="008F4989" w:rsidP="009111AD">
            <w:pPr>
              <w:pStyle w:val="Sec1H1"/>
              <w:rPr>
                <w:bCs/>
              </w:rPr>
            </w:pPr>
            <w:bookmarkStart w:id="317" w:name="_Toc98404790"/>
            <w:r w:rsidRPr="009111AD">
              <w:t>Deuxième Etape : Evaluation de la Partie Financière</w:t>
            </w:r>
            <w:bookmarkEnd w:id="317"/>
          </w:p>
        </w:tc>
      </w:tr>
      <w:tr w:rsidR="008F4989" w:rsidRPr="00B4328A" w14:paraId="0154C14B" w14:textId="77777777" w:rsidTr="0070334A">
        <w:trPr>
          <w:gridAfter w:val="1"/>
          <w:wAfter w:w="4427" w:type="dxa"/>
        </w:trPr>
        <w:tc>
          <w:tcPr>
            <w:tcW w:w="1980" w:type="dxa"/>
          </w:tcPr>
          <w:p w14:paraId="19C9F371" w14:textId="287A9661" w:rsidR="008F4989" w:rsidRDefault="008F4989" w:rsidP="009111AD">
            <w:pPr>
              <w:pStyle w:val="Sec1H2"/>
              <w:ind w:left="343" w:hanging="343"/>
            </w:pPr>
            <w:bookmarkStart w:id="318" w:name="_Toc485027187"/>
            <w:bookmarkStart w:id="319" w:name="_Toc20750623"/>
            <w:bookmarkStart w:id="320" w:name="_Toc33048237"/>
            <w:bookmarkStart w:id="321" w:name="_Toc98261862"/>
            <w:bookmarkStart w:id="322" w:name="_Toc98404791"/>
            <w:r>
              <w:t>N</w:t>
            </w:r>
            <w:r w:rsidRPr="00B4328A">
              <w:t>on-conformité</w:t>
            </w:r>
            <w:r>
              <w:t>s M</w:t>
            </w:r>
            <w:r w:rsidRPr="00B4328A">
              <w:t>ineures</w:t>
            </w:r>
            <w:bookmarkEnd w:id="318"/>
            <w:bookmarkEnd w:id="319"/>
            <w:bookmarkEnd w:id="320"/>
            <w:bookmarkEnd w:id="321"/>
            <w:bookmarkEnd w:id="322"/>
          </w:p>
        </w:tc>
        <w:tc>
          <w:tcPr>
            <w:tcW w:w="7651" w:type="dxa"/>
          </w:tcPr>
          <w:p w14:paraId="738CF30A" w14:textId="448506D2" w:rsidR="008F4989" w:rsidRPr="003E318F" w:rsidRDefault="008F4989" w:rsidP="00EB30AC">
            <w:pPr>
              <w:pStyle w:val="AASec1H3"/>
              <w:ind w:left="548" w:hanging="630"/>
            </w:pPr>
            <w:r w:rsidRPr="00F3236F">
              <w:tab/>
            </w:r>
            <w:r w:rsidRPr="00F3236F">
              <w:rPr>
                <w:noProof/>
                <w:lang w:val="fr"/>
              </w:rPr>
              <w:t xml:space="preserve">À condition qu’une Proposition soit substantiellement conforme le Maître </w:t>
            </w:r>
            <w:r w:rsidRPr="00EB30AC">
              <w:t>d’Ouvrage</w:t>
            </w:r>
            <w:r w:rsidRPr="00F3236F">
              <w:rPr>
                <w:noProof/>
                <w:lang w:val="fr"/>
              </w:rPr>
              <w:t xml:space="preserve"> </w:t>
            </w:r>
            <w:r>
              <w:rPr>
                <w:noProof/>
                <w:lang w:val="fr"/>
              </w:rPr>
              <w:t xml:space="preserve">peut rectifier des non-conformités mineures quantifiables dans la Proposition Financière.  A cet effet, </w:t>
            </w:r>
            <w:r w:rsidRPr="00F3236F">
              <w:rPr>
                <w:noProof/>
                <w:lang w:val="fr"/>
              </w:rPr>
              <w:t xml:space="preserve">le prix de la Proposition sera ajusté, à des fins de comparaison seulement, pour refléter le prix d’un article ou d’un composant manquant ou non conforme </w:t>
            </w:r>
            <w:r w:rsidRPr="00F3236F">
              <w:rPr>
                <w:lang w:val="fr"/>
              </w:rPr>
              <w:t xml:space="preserve">en </w:t>
            </w:r>
            <w:r w:rsidRPr="00F3236F">
              <w:rPr>
                <w:noProof/>
                <w:lang w:val="fr"/>
              </w:rPr>
              <w:t>ajoutant le prix moyen de l’article ou du composant coté par des Proposants substantiellement conformes. Si le prix de l’article ou de l’élément ne peut être dérivé du prix d’autres Proposants sensiblement conformes, le Maître d’Ouvrage utilisera sa meilleure estimation.</w:t>
            </w:r>
          </w:p>
        </w:tc>
      </w:tr>
      <w:tr w:rsidR="008F4989" w:rsidRPr="00B4328A" w14:paraId="0E9B2FAC" w14:textId="77777777" w:rsidTr="0070334A">
        <w:trPr>
          <w:gridAfter w:val="1"/>
          <w:wAfter w:w="4427" w:type="dxa"/>
        </w:trPr>
        <w:tc>
          <w:tcPr>
            <w:tcW w:w="1980" w:type="dxa"/>
          </w:tcPr>
          <w:p w14:paraId="7CC5942A" w14:textId="6A10FB03" w:rsidR="008F4989" w:rsidRDefault="008F4989" w:rsidP="009111AD">
            <w:pPr>
              <w:pStyle w:val="Sec1H2"/>
              <w:ind w:left="343" w:hanging="343"/>
            </w:pPr>
            <w:bookmarkStart w:id="323" w:name="_Toc485027188"/>
            <w:bookmarkStart w:id="324" w:name="_Toc20750624"/>
            <w:bookmarkStart w:id="325" w:name="_Toc33048238"/>
            <w:bookmarkStart w:id="326" w:name="_Toc98261863"/>
            <w:bookmarkStart w:id="327" w:name="_Toc98404792"/>
            <w:r>
              <w:t>C</w:t>
            </w:r>
            <w:r w:rsidRPr="00B4328A">
              <w:t xml:space="preserve">orrection des </w:t>
            </w:r>
            <w:r>
              <w:t>E</w:t>
            </w:r>
            <w:r w:rsidRPr="00B4328A">
              <w:t>rreurs arithmétiques</w:t>
            </w:r>
            <w:bookmarkEnd w:id="323"/>
            <w:bookmarkEnd w:id="324"/>
            <w:bookmarkEnd w:id="325"/>
            <w:bookmarkEnd w:id="326"/>
            <w:bookmarkEnd w:id="327"/>
          </w:p>
        </w:tc>
        <w:tc>
          <w:tcPr>
            <w:tcW w:w="7651" w:type="dxa"/>
          </w:tcPr>
          <w:p w14:paraId="74895FD4" w14:textId="0F0504DD" w:rsidR="008F4989" w:rsidRPr="00884D96" w:rsidRDefault="008F4989" w:rsidP="00EB30AC">
            <w:pPr>
              <w:pStyle w:val="AASec1H3"/>
              <w:ind w:left="548" w:hanging="630"/>
              <w:rPr>
                <w:noProof/>
              </w:rPr>
            </w:pPr>
            <w:r w:rsidRPr="00884D96">
              <w:tab/>
            </w:r>
            <w:proofErr w:type="spellStart"/>
            <w:r w:rsidRPr="00884D96">
              <w:t>L</w:t>
            </w:r>
            <w:r w:rsidRPr="00884D96">
              <w:rPr>
                <w:lang w:val="fr"/>
              </w:rPr>
              <w:t>e</w:t>
            </w:r>
            <w:proofErr w:type="spellEnd"/>
            <w:r w:rsidRPr="00884D96">
              <w:rPr>
                <w:lang w:val="fr"/>
              </w:rPr>
              <w:t xml:space="preserve"> Maître d’Ouvrage corrigera les </w:t>
            </w:r>
            <w:r w:rsidRPr="00884D96">
              <w:rPr>
                <w:noProof/>
                <w:lang w:val="fr"/>
              </w:rPr>
              <w:t xml:space="preserve">erreurs arithmétiques </w:t>
            </w:r>
            <w:r w:rsidRPr="00884D96">
              <w:rPr>
                <w:lang w:val="fr"/>
              </w:rPr>
              <w:t xml:space="preserve">sur la base suivante </w:t>
            </w:r>
            <w:r w:rsidRPr="00884D96">
              <w:rPr>
                <w:noProof/>
                <w:lang w:val="fr"/>
              </w:rPr>
              <w:t>:</w:t>
            </w:r>
          </w:p>
          <w:p w14:paraId="552E4046" w14:textId="16D672B8" w:rsidR="008F4989" w:rsidRPr="00884D96" w:rsidRDefault="008F4989" w:rsidP="008F4989">
            <w:pPr>
              <w:spacing w:before="60"/>
              <w:ind w:left="1136" w:hanging="523"/>
              <w:jc w:val="both"/>
              <w:rPr>
                <w:sz w:val="24"/>
                <w:szCs w:val="24"/>
              </w:rPr>
            </w:pPr>
            <w:r w:rsidRPr="00884D96">
              <w:rPr>
                <w:sz w:val="24"/>
                <w:szCs w:val="24"/>
              </w:rPr>
              <w:t>(a)    en cas d'erreur entre le total des montants indiqués dans la colonne "Prix de la sous-activité" et le montant indiqué sous le total pour la sous-activité, l</w:t>
            </w:r>
            <w:r>
              <w:rPr>
                <w:sz w:val="24"/>
                <w:szCs w:val="24"/>
              </w:rPr>
              <w:t xml:space="preserve">e </w:t>
            </w:r>
            <w:r w:rsidRPr="00884D96">
              <w:rPr>
                <w:sz w:val="24"/>
                <w:szCs w:val="24"/>
              </w:rPr>
              <w:t>premi</w:t>
            </w:r>
            <w:r>
              <w:rPr>
                <w:sz w:val="24"/>
                <w:szCs w:val="24"/>
              </w:rPr>
              <w:t>er</w:t>
            </w:r>
            <w:r w:rsidRPr="00884D96">
              <w:rPr>
                <w:sz w:val="24"/>
                <w:szCs w:val="24"/>
              </w:rPr>
              <w:t xml:space="preserve"> prévau</w:t>
            </w:r>
            <w:r>
              <w:rPr>
                <w:sz w:val="24"/>
                <w:szCs w:val="24"/>
              </w:rPr>
              <w:t>dra</w:t>
            </w:r>
            <w:r w:rsidRPr="00884D96">
              <w:rPr>
                <w:sz w:val="24"/>
                <w:szCs w:val="24"/>
              </w:rPr>
              <w:t xml:space="preserve"> et l</w:t>
            </w:r>
            <w:r>
              <w:rPr>
                <w:sz w:val="24"/>
                <w:szCs w:val="24"/>
              </w:rPr>
              <w:t>e</w:t>
            </w:r>
            <w:r w:rsidRPr="00884D96">
              <w:rPr>
                <w:sz w:val="24"/>
                <w:szCs w:val="24"/>
              </w:rPr>
              <w:t xml:space="preserve"> derni</w:t>
            </w:r>
            <w:r>
              <w:rPr>
                <w:sz w:val="24"/>
                <w:szCs w:val="24"/>
              </w:rPr>
              <w:t>er sera</w:t>
            </w:r>
            <w:r w:rsidRPr="00884D96">
              <w:rPr>
                <w:sz w:val="24"/>
                <w:szCs w:val="24"/>
              </w:rPr>
              <w:t xml:space="preserve"> corrigé en conséquence ; et</w:t>
            </w:r>
          </w:p>
          <w:p w14:paraId="6A64ABCC" w14:textId="77777777" w:rsidR="008F4989" w:rsidRPr="00884D96" w:rsidRDefault="008F4989" w:rsidP="008F4989">
            <w:pPr>
              <w:spacing w:before="60" w:after="60"/>
              <w:ind w:left="1136"/>
              <w:rPr>
                <w:sz w:val="24"/>
                <w:szCs w:val="24"/>
              </w:rPr>
            </w:pPr>
          </w:p>
          <w:p w14:paraId="2A34B3DD" w14:textId="2754470E" w:rsidR="008F4989" w:rsidRDefault="008F4989" w:rsidP="008F4989">
            <w:pPr>
              <w:spacing w:before="60" w:after="60"/>
              <w:ind w:left="1136" w:hanging="433"/>
              <w:jc w:val="both"/>
              <w:rPr>
                <w:sz w:val="24"/>
                <w:szCs w:val="24"/>
              </w:rPr>
            </w:pPr>
            <w:r w:rsidRPr="00884D96">
              <w:rPr>
                <w:sz w:val="24"/>
                <w:szCs w:val="24"/>
              </w:rPr>
              <w:t xml:space="preserve">(b)   </w:t>
            </w:r>
            <w:r>
              <w:rPr>
                <w:sz w:val="24"/>
                <w:szCs w:val="24"/>
              </w:rPr>
              <w:t>en cas d’erreurs entre le total des montants dans les Bordereaux No1 à 4 et le montant indiqué dans le Bordereau No 4 (Grand Résumé), le premier prévaudra et le dernier sera corrigé en conséquence ;</w:t>
            </w:r>
          </w:p>
          <w:p w14:paraId="656168B3" w14:textId="77777777" w:rsidR="008F4989" w:rsidRDefault="008F4989" w:rsidP="008F4989">
            <w:pPr>
              <w:spacing w:before="60" w:after="60"/>
              <w:ind w:left="1136" w:hanging="433"/>
              <w:jc w:val="both"/>
              <w:rPr>
                <w:sz w:val="24"/>
                <w:szCs w:val="24"/>
              </w:rPr>
            </w:pPr>
          </w:p>
          <w:p w14:paraId="331FA04E" w14:textId="760C23BD" w:rsidR="008F4989" w:rsidRPr="00884D96" w:rsidRDefault="008F4989" w:rsidP="00EC1CEF">
            <w:pPr>
              <w:pStyle w:val="ListParagraph"/>
              <w:numPr>
                <w:ilvl w:val="0"/>
                <w:numId w:val="118"/>
              </w:numPr>
              <w:spacing w:before="60" w:after="60"/>
              <w:ind w:left="1153"/>
              <w:jc w:val="both"/>
              <w:rPr>
                <w:sz w:val="24"/>
                <w:szCs w:val="24"/>
              </w:rPr>
            </w:pPr>
            <w:r w:rsidRPr="00884D96">
              <w:rPr>
                <w:sz w:val="24"/>
                <w:szCs w:val="24"/>
              </w:rPr>
              <w:t>en cas de divergence entre les mots et les chiffres, le montant exprimé en mots prévaudra, sauf si le montant exprimé en mots est entaché d’erreur arithmétique, auquel cas le montant en chiffres l'emporte sous réserve de</w:t>
            </w:r>
            <w:r>
              <w:rPr>
                <w:sz w:val="24"/>
                <w:szCs w:val="24"/>
              </w:rPr>
              <w:t xml:space="preserve">s </w:t>
            </w:r>
            <w:r w:rsidRPr="00884D96">
              <w:rPr>
                <w:sz w:val="24"/>
                <w:szCs w:val="24"/>
              </w:rPr>
              <w:t>alinéa</w:t>
            </w:r>
            <w:r>
              <w:rPr>
                <w:sz w:val="24"/>
                <w:szCs w:val="24"/>
              </w:rPr>
              <w:t>s</w:t>
            </w:r>
            <w:r w:rsidRPr="00884D96">
              <w:rPr>
                <w:sz w:val="24"/>
                <w:szCs w:val="24"/>
              </w:rPr>
              <w:t xml:space="preserve"> (a) </w:t>
            </w:r>
            <w:r>
              <w:rPr>
                <w:sz w:val="24"/>
                <w:szCs w:val="24"/>
              </w:rPr>
              <w:t xml:space="preserve">et (b) </w:t>
            </w:r>
            <w:r w:rsidRPr="00884D96">
              <w:rPr>
                <w:sz w:val="24"/>
                <w:szCs w:val="24"/>
              </w:rPr>
              <w:t>ci-dessus.</w:t>
            </w:r>
          </w:p>
          <w:p w14:paraId="42D20874" w14:textId="4E9851C0" w:rsidR="008F4989" w:rsidRPr="00884D96" w:rsidRDefault="008F4989" w:rsidP="00EB30AC">
            <w:pPr>
              <w:pStyle w:val="AASec1H3"/>
              <w:ind w:left="548" w:hanging="630"/>
              <w:rPr>
                <w:b/>
              </w:rPr>
            </w:pPr>
            <w:r w:rsidRPr="00884D96">
              <w:tab/>
              <w:t>Il sera demandé au Proposant d’accepter la correction des erreurs arithmétiques. Si le Proposant n’accepte pas les corrections apportées en conformité avec l’article </w:t>
            </w:r>
            <w:r w:rsidRPr="00A634F3">
              <w:t>48.1 des IP</w:t>
            </w:r>
            <w:r w:rsidRPr="00884D96">
              <w:t>, sa Proposition sera écartée.</w:t>
            </w:r>
          </w:p>
        </w:tc>
      </w:tr>
      <w:tr w:rsidR="008F4989" w:rsidRPr="00B4328A" w14:paraId="52D47E20" w14:textId="77777777" w:rsidTr="0070334A">
        <w:trPr>
          <w:gridAfter w:val="1"/>
          <w:wAfter w:w="4427" w:type="dxa"/>
        </w:trPr>
        <w:tc>
          <w:tcPr>
            <w:tcW w:w="1980" w:type="dxa"/>
          </w:tcPr>
          <w:p w14:paraId="49DF47A3" w14:textId="10F38A65" w:rsidR="008F4989" w:rsidRDefault="008F4989" w:rsidP="009111AD">
            <w:pPr>
              <w:pStyle w:val="Sec1H2"/>
              <w:ind w:left="343" w:hanging="343"/>
            </w:pPr>
            <w:bookmarkStart w:id="328" w:name="_Toc485027189"/>
            <w:bookmarkStart w:id="329" w:name="_Toc20750625"/>
            <w:bookmarkStart w:id="330" w:name="_Toc98261864"/>
            <w:bookmarkStart w:id="331" w:name="_Toc98404793"/>
            <w:r>
              <w:t>C</w:t>
            </w:r>
            <w:r w:rsidRPr="00B4328A">
              <w:t>onversion en une seule monnaie</w:t>
            </w:r>
            <w:bookmarkEnd w:id="328"/>
            <w:bookmarkEnd w:id="329"/>
            <w:bookmarkEnd w:id="330"/>
            <w:bookmarkEnd w:id="331"/>
          </w:p>
        </w:tc>
        <w:tc>
          <w:tcPr>
            <w:tcW w:w="7651" w:type="dxa"/>
          </w:tcPr>
          <w:p w14:paraId="15CC1F2B" w14:textId="4C9E5DE8" w:rsidR="008F4989" w:rsidRPr="00A634F3" w:rsidRDefault="008F4989" w:rsidP="00EB30AC">
            <w:pPr>
              <w:pStyle w:val="AASec1H3"/>
              <w:ind w:left="548" w:hanging="630"/>
              <w:rPr>
                <w:b/>
                <w:bCs w:val="0"/>
              </w:rPr>
            </w:pPr>
            <w:r w:rsidRPr="00A634F3">
              <w:tab/>
              <w:t>Aux fins d’évaluation et de comparaison, le Maître d’Ouvrage convertira tous les prix des Propositions exprimés dans diverses monnaies en une seule monnaie, comme indiqué dans les DPDP.</w:t>
            </w:r>
          </w:p>
        </w:tc>
      </w:tr>
      <w:tr w:rsidR="008F4989" w:rsidRPr="00B4328A" w14:paraId="67891A3C" w14:textId="77777777" w:rsidTr="0070334A">
        <w:trPr>
          <w:gridAfter w:val="1"/>
          <w:wAfter w:w="4427" w:type="dxa"/>
        </w:trPr>
        <w:tc>
          <w:tcPr>
            <w:tcW w:w="1980" w:type="dxa"/>
          </w:tcPr>
          <w:p w14:paraId="5F0C34E4" w14:textId="7EABCD35" w:rsidR="008F4989" w:rsidRDefault="008F4989" w:rsidP="009111AD">
            <w:pPr>
              <w:pStyle w:val="Sec1H2"/>
              <w:ind w:left="343" w:hanging="343"/>
            </w:pPr>
            <w:bookmarkStart w:id="332" w:name="_Toc485027190"/>
            <w:bookmarkStart w:id="333" w:name="_Toc20750626"/>
            <w:bookmarkStart w:id="334" w:name="_Toc98261865"/>
            <w:bookmarkStart w:id="335" w:name="_Toc98404794"/>
            <w:r w:rsidRPr="00B4328A">
              <w:t xml:space="preserve">Marge de </w:t>
            </w:r>
            <w:r w:rsidR="00276D77">
              <w:t>P</w:t>
            </w:r>
            <w:r w:rsidRPr="00B4328A">
              <w:t>référence</w:t>
            </w:r>
            <w:bookmarkEnd w:id="332"/>
            <w:bookmarkEnd w:id="333"/>
            <w:bookmarkEnd w:id="334"/>
            <w:bookmarkEnd w:id="335"/>
          </w:p>
        </w:tc>
        <w:tc>
          <w:tcPr>
            <w:tcW w:w="7651" w:type="dxa"/>
            <w:vAlign w:val="center"/>
          </w:tcPr>
          <w:p w14:paraId="7255FAF2" w14:textId="3F40899C" w:rsidR="008F4989" w:rsidRPr="00A634F3" w:rsidRDefault="008F4989" w:rsidP="00EB30AC">
            <w:pPr>
              <w:pStyle w:val="AASec1H3"/>
              <w:ind w:left="548" w:hanging="630"/>
              <w:rPr>
                <w:b/>
                <w:bCs w:val="0"/>
              </w:rPr>
            </w:pPr>
            <w:r>
              <w:t>A</w:t>
            </w:r>
            <w:r w:rsidRPr="00A634F3">
              <w:t>ucune marge de préférence ne s’applique pour les Proposants du pays du Maître d’Ouvrage.</w:t>
            </w:r>
          </w:p>
        </w:tc>
      </w:tr>
      <w:tr w:rsidR="008F4989" w:rsidRPr="00B4328A" w14:paraId="2521855F" w14:textId="77777777" w:rsidTr="0070334A">
        <w:trPr>
          <w:gridAfter w:val="1"/>
          <w:wAfter w:w="4427" w:type="dxa"/>
        </w:trPr>
        <w:tc>
          <w:tcPr>
            <w:tcW w:w="1980" w:type="dxa"/>
          </w:tcPr>
          <w:p w14:paraId="29CE291F" w14:textId="6D09183B" w:rsidR="008F4989" w:rsidRDefault="008F4989" w:rsidP="009111AD">
            <w:pPr>
              <w:pStyle w:val="Sec1H2"/>
              <w:ind w:left="343" w:hanging="343"/>
            </w:pPr>
            <w:bookmarkStart w:id="336" w:name="_Toc485027191"/>
            <w:bookmarkStart w:id="337" w:name="_Toc20750627"/>
            <w:bookmarkStart w:id="338" w:name="_Toc33048241"/>
            <w:bookmarkStart w:id="339" w:name="_Toc98261866"/>
            <w:bookmarkStart w:id="340" w:name="_Toc98404795"/>
            <w:r>
              <w:t>Processus d’</w:t>
            </w:r>
            <w:r w:rsidRPr="00B4328A">
              <w:t>Évaluation des</w:t>
            </w:r>
            <w:r>
              <w:t xml:space="preserve"> Parties F</w:t>
            </w:r>
            <w:bookmarkEnd w:id="336"/>
            <w:r>
              <w:t>inancières</w:t>
            </w:r>
            <w:bookmarkEnd w:id="337"/>
            <w:bookmarkEnd w:id="338"/>
            <w:bookmarkEnd w:id="339"/>
            <w:bookmarkEnd w:id="340"/>
          </w:p>
        </w:tc>
        <w:tc>
          <w:tcPr>
            <w:tcW w:w="7651" w:type="dxa"/>
          </w:tcPr>
          <w:p w14:paraId="0F83C36A" w14:textId="77F1B6F6" w:rsidR="008F4989" w:rsidRPr="00A634F3" w:rsidRDefault="008F4989" w:rsidP="00EB30AC">
            <w:pPr>
              <w:pStyle w:val="AASec1H3"/>
              <w:ind w:left="548" w:hanging="630"/>
            </w:pPr>
            <w:r w:rsidRPr="00A634F3">
              <w:t>Pour évaluer la Partie Financière des Propositions, le Maître d’Ouvrage procédera comme suit :</w:t>
            </w:r>
          </w:p>
          <w:p w14:paraId="4CEC7B25" w14:textId="77777777" w:rsidR="008F4989" w:rsidRPr="00A634F3" w:rsidRDefault="008F4989" w:rsidP="00EC1CEF">
            <w:pPr>
              <w:numPr>
                <w:ilvl w:val="0"/>
                <w:numId w:val="117"/>
              </w:numPr>
              <w:tabs>
                <w:tab w:val="clear" w:pos="1080"/>
                <w:tab w:val="num" w:pos="956"/>
              </w:tabs>
              <w:spacing w:before="60" w:after="60"/>
              <w:ind w:left="956" w:hanging="380"/>
              <w:jc w:val="both"/>
              <w:rPr>
                <w:sz w:val="24"/>
                <w:szCs w:val="24"/>
              </w:rPr>
            </w:pPr>
            <w:r w:rsidRPr="00A634F3">
              <w:rPr>
                <w:sz w:val="24"/>
                <w:szCs w:val="24"/>
              </w:rPr>
              <w:t>le prix de la Proposition, en excluant les sommes provisionnelles et, le cas échéant, les provisions pour imprévus figurant dans les Bordereaux de Prix (le cas échéant) ;</w:t>
            </w:r>
          </w:p>
          <w:p w14:paraId="273D18C7" w14:textId="77777777" w:rsidR="008F4989" w:rsidRPr="00A634F3" w:rsidRDefault="008F4989" w:rsidP="00EC1CEF">
            <w:pPr>
              <w:numPr>
                <w:ilvl w:val="0"/>
                <w:numId w:val="117"/>
              </w:numPr>
              <w:tabs>
                <w:tab w:val="clear" w:pos="1080"/>
                <w:tab w:val="num" w:pos="956"/>
              </w:tabs>
              <w:spacing w:before="60" w:after="60"/>
              <w:ind w:left="956" w:hanging="380"/>
              <w:jc w:val="both"/>
              <w:rPr>
                <w:sz w:val="24"/>
                <w:szCs w:val="24"/>
              </w:rPr>
            </w:pPr>
            <w:r w:rsidRPr="00A634F3">
              <w:rPr>
                <w:sz w:val="24"/>
                <w:szCs w:val="24"/>
              </w:rPr>
              <w:t>les ajustements apportés au prix pour corriger les erreurs arithmétiques en application de l’article 48.1 des IP ;</w:t>
            </w:r>
          </w:p>
          <w:p w14:paraId="6DEC5811" w14:textId="20CF79B4" w:rsidR="008F4989" w:rsidRPr="00A634F3" w:rsidRDefault="008F4989" w:rsidP="00EC1CEF">
            <w:pPr>
              <w:numPr>
                <w:ilvl w:val="0"/>
                <w:numId w:val="117"/>
              </w:numPr>
              <w:tabs>
                <w:tab w:val="clear" w:pos="1080"/>
                <w:tab w:val="num" w:pos="956"/>
              </w:tabs>
              <w:spacing w:before="60" w:after="60"/>
              <w:ind w:left="956" w:hanging="380"/>
              <w:jc w:val="both"/>
              <w:rPr>
                <w:sz w:val="24"/>
                <w:szCs w:val="24"/>
              </w:rPr>
            </w:pPr>
            <w:r w:rsidRPr="00A634F3">
              <w:rPr>
                <w:sz w:val="24"/>
                <w:szCs w:val="24"/>
              </w:rPr>
              <w:t>les ajustements du prix imputables aux rabais offerts en application de l’article 30.</w:t>
            </w:r>
            <w:r>
              <w:rPr>
                <w:sz w:val="24"/>
                <w:szCs w:val="24"/>
              </w:rPr>
              <w:t>10</w:t>
            </w:r>
            <w:r w:rsidRPr="00A634F3">
              <w:rPr>
                <w:sz w:val="24"/>
                <w:szCs w:val="24"/>
              </w:rPr>
              <w:t xml:space="preserve"> des IP ;</w:t>
            </w:r>
          </w:p>
          <w:p w14:paraId="1EFB72D9" w14:textId="122C9565" w:rsidR="008F4989" w:rsidRPr="00A634F3" w:rsidRDefault="008F4989" w:rsidP="00EC1CEF">
            <w:pPr>
              <w:numPr>
                <w:ilvl w:val="0"/>
                <w:numId w:val="117"/>
              </w:numPr>
              <w:tabs>
                <w:tab w:val="clear" w:pos="1080"/>
                <w:tab w:val="num" w:pos="956"/>
              </w:tabs>
              <w:spacing w:before="60" w:after="60"/>
              <w:ind w:left="956" w:hanging="380"/>
              <w:jc w:val="both"/>
              <w:rPr>
                <w:sz w:val="24"/>
                <w:szCs w:val="24"/>
              </w:rPr>
            </w:pPr>
            <w:r w:rsidRPr="00A634F3">
              <w:rPr>
                <w:sz w:val="24"/>
                <w:szCs w:val="24"/>
              </w:rPr>
              <w:t>les ajustements effectués au titre de la quantification des divergences mineures en application de l’article 47.</w:t>
            </w:r>
            <w:r>
              <w:rPr>
                <w:sz w:val="24"/>
                <w:szCs w:val="24"/>
              </w:rPr>
              <w:t>1</w:t>
            </w:r>
            <w:r w:rsidRPr="00A634F3">
              <w:rPr>
                <w:sz w:val="24"/>
                <w:szCs w:val="24"/>
              </w:rPr>
              <w:t xml:space="preserve"> des IP ;</w:t>
            </w:r>
          </w:p>
          <w:p w14:paraId="2DE7510A" w14:textId="77777777" w:rsidR="008F4989" w:rsidRDefault="008F4989" w:rsidP="00EC1CEF">
            <w:pPr>
              <w:numPr>
                <w:ilvl w:val="0"/>
                <w:numId w:val="117"/>
              </w:numPr>
              <w:tabs>
                <w:tab w:val="clear" w:pos="1080"/>
                <w:tab w:val="num" w:pos="956"/>
              </w:tabs>
              <w:spacing w:before="60" w:after="60"/>
              <w:ind w:left="956" w:hanging="380"/>
              <w:jc w:val="both"/>
              <w:rPr>
                <w:sz w:val="24"/>
                <w:szCs w:val="24"/>
              </w:rPr>
            </w:pPr>
            <w:r w:rsidRPr="00A634F3">
              <w:rPr>
                <w:sz w:val="24"/>
                <w:szCs w:val="24"/>
              </w:rPr>
              <w:t>en convertissant en une seule monnaie le montant résultant des opérations (a), (b) et (c) ci-dessus, conformément aux dispositions de l’article 49.1 des IP ; et</w:t>
            </w:r>
          </w:p>
          <w:p w14:paraId="650C54E3" w14:textId="6E46D1B0" w:rsidR="008F4989" w:rsidRPr="00A634F3" w:rsidRDefault="008F4989" w:rsidP="00EC1CEF">
            <w:pPr>
              <w:numPr>
                <w:ilvl w:val="0"/>
                <w:numId w:val="117"/>
              </w:numPr>
              <w:tabs>
                <w:tab w:val="clear" w:pos="1080"/>
                <w:tab w:val="num" w:pos="956"/>
              </w:tabs>
              <w:spacing w:before="60" w:after="60"/>
              <w:ind w:left="956" w:hanging="380"/>
              <w:jc w:val="both"/>
              <w:rPr>
                <w:sz w:val="24"/>
                <w:szCs w:val="24"/>
              </w:rPr>
            </w:pPr>
            <w:r w:rsidRPr="00A634F3">
              <w:rPr>
                <w:sz w:val="24"/>
                <w:szCs w:val="24"/>
              </w:rPr>
              <w:t xml:space="preserve">les facteurs d’évaluation indiqués dans les DPDP et dont le détail figure à la Section III, Critères d’Evaluation et de Qualification. </w:t>
            </w:r>
          </w:p>
        </w:tc>
      </w:tr>
      <w:tr w:rsidR="008F4989" w:rsidRPr="00B4328A" w14:paraId="3B6B8F6E" w14:textId="77777777" w:rsidTr="0070334A">
        <w:trPr>
          <w:gridAfter w:val="1"/>
          <w:wAfter w:w="4427" w:type="dxa"/>
        </w:trPr>
        <w:tc>
          <w:tcPr>
            <w:tcW w:w="1980" w:type="dxa"/>
          </w:tcPr>
          <w:p w14:paraId="5A6DB604" w14:textId="77777777" w:rsidR="008F4989" w:rsidRDefault="008F4989" w:rsidP="008F4989">
            <w:pPr>
              <w:pStyle w:val="AASec1H2"/>
              <w:numPr>
                <w:ilvl w:val="0"/>
                <w:numId w:val="0"/>
              </w:numPr>
              <w:ind w:left="420"/>
            </w:pPr>
          </w:p>
        </w:tc>
        <w:tc>
          <w:tcPr>
            <w:tcW w:w="7651" w:type="dxa"/>
          </w:tcPr>
          <w:p w14:paraId="02FAB3F1" w14:textId="6DE4A743" w:rsidR="008F4989" w:rsidRPr="00A634F3" w:rsidRDefault="008F4989" w:rsidP="00EB30AC">
            <w:pPr>
              <w:pStyle w:val="AASec1H3"/>
              <w:ind w:left="548" w:hanging="630"/>
            </w:pPr>
            <w:r w:rsidRPr="00A634F3">
              <w:tab/>
              <w:t>Dans le cas où la révision des prix est prévue au titre de l’article </w:t>
            </w:r>
            <w:r w:rsidRPr="00A634F3">
              <w:rPr>
                <w:b/>
              </w:rPr>
              <w:t>30.</w:t>
            </w:r>
            <w:r>
              <w:rPr>
                <w:b/>
              </w:rPr>
              <w:t>8</w:t>
            </w:r>
            <w:r w:rsidRPr="00A634F3">
              <w:rPr>
                <w:b/>
              </w:rPr>
              <w:t xml:space="preserve"> des IP</w:t>
            </w:r>
            <w:r w:rsidRPr="00A634F3">
              <w:t>, l’effet estimé des dispositions de révision des prix figurant dans les conditions du Marché, appliquées durant la période d’exécution du Marché, ne sera pas pris en considération lors de l’évaluation de la Proposition.</w:t>
            </w:r>
          </w:p>
          <w:p w14:paraId="3DECAB11" w14:textId="0DA429CF" w:rsidR="008F4989" w:rsidRPr="006B2ABA" w:rsidRDefault="008F4989" w:rsidP="00EB30AC">
            <w:pPr>
              <w:pStyle w:val="AASec1H3"/>
              <w:ind w:left="548" w:hanging="630"/>
              <w:rPr>
                <w:b/>
              </w:rPr>
            </w:pPr>
            <w:r w:rsidRPr="00A634F3">
              <w:tab/>
              <w:t>Si le présent DDP autorise les Proposants à indiquer séparément leurs prix pour différents lots, chaque lot sera évalué séparément pour déterminer la proposition la plus avantageuse, en utilisant la méthode spécifiée dans la Section III, Critères d’Evaluation et de Qualification.</w:t>
            </w:r>
            <w:r w:rsidRPr="00B4328A">
              <w:t xml:space="preserve"> Les rabais conditionn</w:t>
            </w:r>
            <w:r>
              <w:t>els</w:t>
            </w:r>
            <w:r w:rsidRPr="00B4328A">
              <w:t xml:space="preserve"> p</w:t>
            </w:r>
            <w:r>
              <w:t>our</w:t>
            </w:r>
            <w:r w:rsidRPr="00B4328A">
              <w:t xml:space="preserve"> l’attribution de plus d’un lot ne seront pas pris en compte pour les besoins de l’évaluation de la </w:t>
            </w:r>
            <w:r>
              <w:t>P</w:t>
            </w:r>
            <w:r w:rsidRPr="00B4328A">
              <w:t>roposition.</w:t>
            </w:r>
          </w:p>
        </w:tc>
      </w:tr>
      <w:tr w:rsidR="008F4989" w:rsidRPr="00B4328A" w14:paraId="11D35DB5" w14:textId="77777777" w:rsidTr="0070334A">
        <w:trPr>
          <w:gridAfter w:val="1"/>
          <w:wAfter w:w="4427" w:type="dxa"/>
        </w:trPr>
        <w:tc>
          <w:tcPr>
            <w:tcW w:w="1980" w:type="dxa"/>
          </w:tcPr>
          <w:p w14:paraId="1BED80DE" w14:textId="296D9C12" w:rsidR="008F4989" w:rsidRDefault="00276D77" w:rsidP="009111AD">
            <w:pPr>
              <w:pStyle w:val="Sec1H2"/>
              <w:ind w:left="343" w:hanging="343"/>
            </w:pPr>
            <w:bookmarkStart w:id="341" w:name="_Toc466827534"/>
            <w:bookmarkStart w:id="342" w:name="_Toc485027192"/>
            <w:bookmarkStart w:id="343" w:name="_Toc20750628"/>
            <w:bookmarkStart w:id="344" w:name="_Toc33048242"/>
            <w:bookmarkStart w:id="345" w:name="_Toc98261867"/>
            <w:bookmarkStart w:id="346" w:name="_Toc98404796"/>
            <w:r>
              <w:t>P</w:t>
            </w:r>
            <w:r w:rsidR="008F4989">
              <w:t>ropositions</w:t>
            </w:r>
            <w:r w:rsidR="008F4989" w:rsidRPr="00B4328A">
              <w:t xml:space="preserve"> </w:t>
            </w:r>
            <w:r w:rsidR="008F4989">
              <w:t>A</w:t>
            </w:r>
            <w:r w:rsidR="008F4989" w:rsidRPr="00B4328A">
              <w:t>normalement</w:t>
            </w:r>
            <w:r w:rsidR="008F4989" w:rsidRPr="00B4328A">
              <w:rPr>
                <w:sz w:val="22"/>
                <w:szCs w:val="22"/>
              </w:rPr>
              <w:t xml:space="preserve"> </w:t>
            </w:r>
            <w:r w:rsidR="008F4989">
              <w:rPr>
                <w:sz w:val="22"/>
                <w:szCs w:val="22"/>
              </w:rPr>
              <w:t>B</w:t>
            </w:r>
            <w:r w:rsidR="008F4989" w:rsidRPr="00B4328A">
              <w:rPr>
                <w:sz w:val="22"/>
                <w:szCs w:val="22"/>
              </w:rPr>
              <w:t>asse</w:t>
            </w:r>
            <w:bookmarkEnd w:id="341"/>
            <w:bookmarkEnd w:id="342"/>
            <w:bookmarkEnd w:id="343"/>
            <w:bookmarkEnd w:id="344"/>
            <w:r w:rsidR="008F4989">
              <w:rPr>
                <w:sz w:val="22"/>
                <w:szCs w:val="22"/>
              </w:rPr>
              <w:t>s</w:t>
            </w:r>
            <w:bookmarkEnd w:id="345"/>
            <w:bookmarkEnd w:id="346"/>
          </w:p>
        </w:tc>
        <w:tc>
          <w:tcPr>
            <w:tcW w:w="7651" w:type="dxa"/>
          </w:tcPr>
          <w:p w14:paraId="67C57B7C" w14:textId="35C2CFA1" w:rsidR="008F4989" w:rsidRPr="00A634F3" w:rsidRDefault="008F4989" w:rsidP="00EB30AC">
            <w:pPr>
              <w:pStyle w:val="AASec1H3"/>
              <w:ind w:left="548" w:hanging="630"/>
            </w:pPr>
            <w:r w:rsidRPr="00A634F3">
              <w:tab/>
              <w:t>Une Proposition dont le prix est anormalement bas est une Proposition qui, en tenant compte de sa portée, du mode de fabrication des produits, de la solution technique et du calendrier de réalisation, apparait si basse qu’elle soulève des préoccupations chez le Maître d’Ouvrage quant à la capacité du Proposant à réaliser le Marché pour le prix proposé.</w:t>
            </w:r>
          </w:p>
          <w:p w14:paraId="1E1F20CF" w14:textId="2E05F633" w:rsidR="008F4989" w:rsidRPr="00A634F3" w:rsidRDefault="008F4989" w:rsidP="00EB30AC">
            <w:pPr>
              <w:pStyle w:val="AASec1H3"/>
              <w:ind w:left="548" w:hanging="630"/>
            </w:pPr>
            <w:r w:rsidRPr="00A634F3">
              <w:tab/>
              <w:t>S’il considère que la Proposition est d’un prix anormalement bas, le Maître d’Ouvrage pourra demander au Proposant des éclaircissements par écrit, y compris une analyse détaillée du prix en relation avec l’objet du Marché, sa portée, le calendrier de réalisation, la répartition des risques et responsabilités, et toute autre exigence contenue dans le DDP.</w:t>
            </w:r>
          </w:p>
          <w:p w14:paraId="01757342" w14:textId="15C1271B" w:rsidR="008F4989" w:rsidRPr="006B2ABA" w:rsidRDefault="008F4989" w:rsidP="00EB30AC">
            <w:pPr>
              <w:pStyle w:val="AASec1H3"/>
              <w:ind w:left="548" w:hanging="630"/>
              <w:rPr>
                <w:b/>
              </w:rPr>
            </w:pPr>
            <w:r w:rsidRPr="00A634F3">
              <w:tab/>
              <w:t>Après avoir vérifié les informations et le détail du prix fournis par le Proposant, dans le cas où le Maître d’Ouvrage établit que le Proposant n’a pas démontré sa capacité à réaliser la Marché pour le prix proposé, il écartera la Proposition.</w:t>
            </w:r>
            <w:r w:rsidRPr="00B4328A">
              <w:t xml:space="preserve"> </w:t>
            </w:r>
          </w:p>
        </w:tc>
      </w:tr>
      <w:tr w:rsidR="008F4989" w:rsidRPr="00B4328A" w14:paraId="13AD79BE" w14:textId="77777777" w:rsidTr="0070334A">
        <w:trPr>
          <w:gridAfter w:val="1"/>
          <w:wAfter w:w="4427" w:type="dxa"/>
        </w:trPr>
        <w:tc>
          <w:tcPr>
            <w:tcW w:w="1980" w:type="dxa"/>
          </w:tcPr>
          <w:p w14:paraId="6EAC1053" w14:textId="2CB4A6BE" w:rsidR="008F4989" w:rsidRDefault="008F4989" w:rsidP="009111AD">
            <w:pPr>
              <w:pStyle w:val="Sec1H2"/>
              <w:ind w:left="343" w:hanging="343"/>
            </w:pPr>
            <w:bookmarkStart w:id="347" w:name="_Toc485027193"/>
            <w:bookmarkStart w:id="348" w:name="_Toc20750629"/>
            <w:bookmarkStart w:id="349" w:name="_Toc33048243"/>
            <w:bookmarkStart w:id="350" w:name="_Toc98261868"/>
            <w:bookmarkStart w:id="351" w:name="_Toc98404797"/>
            <w:r>
              <w:t>P</w:t>
            </w:r>
            <w:r w:rsidRPr="00B4328A">
              <w:t>roposition déséquilibrée</w:t>
            </w:r>
            <w:bookmarkEnd w:id="347"/>
            <w:bookmarkEnd w:id="348"/>
            <w:r>
              <w:t xml:space="preserve"> ou avec concentration de paiements au début</w:t>
            </w:r>
            <w:bookmarkEnd w:id="349"/>
            <w:bookmarkEnd w:id="350"/>
            <w:bookmarkEnd w:id="351"/>
            <w:r>
              <w:t xml:space="preserve"> </w:t>
            </w:r>
          </w:p>
        </w:tc>
        <w:tc>
          <w:tcPr>
            <w:tcW w:w="7651" w:type="dxa"/>
          </w:tcPr>
          <w:p w14:paraId="105A7350" w14:textId="060C024E" w:rsidR="008F4989" w:rsidRPr="00A634F3" w:rsidRDefault="008F4989" w:rsidP="00EB30AC">
            <w:pPr>
              <w:pStyle w:val="AASec1H3"/>
              <w:ind w:left="548" w:hanging="630"/>
            </w:pPr>
            <w:r w:rsidRPr="00A634F3">
              <w:tab/>
              <w:t xml:space="preserve">Si la Proposition évaluée de moindre coût est fortement déséquilibrée par rapport à l’estimation du Maître d’Ouvrage de l’échéancier de paiement des travaux à exécuter, le Maître d’Ouvrage peut demander au Proposant de fournir des clarifications par écrit. Une telle demande pourra porter sur le détail de prix, pour prouver que les prix de la Proposition sont compatibles avec l’étendue des </w:t>
            </w:r>
            <w:r>
              <w:t xml:space="preserve">Installations, Conception, fourniture et installations, </w:t>
            </w:r>
            <w:r w:rsidRPr="00A634F3">
              <w:t>l</w:t>
            </w:r>
            <w:r>
              <w:t xml:space="preserve">a </w:t>
            </w:r>
            <w:r w:rsidRPr="00A634F3">
              <w:t>méthode</w:t>
            </w:r>
            <w:r>
              <w:t xml:space="preserve"> proposée, </w:t>
            </w:r>
            <w:r w:rsidRPr="00A634F3">
              <w:t>le calendrier et toute</w:t>
            </w:r>
            <w:r>
              <w:t>s</w:t>
            </w:r>
            <w:r w:rsidRPr="00A634F3">
              <w:t xml:space="preserve"> autre</w:t>
            </w:r>
            <w:r>
              <w:t>s</w:t>
            </w:r>
            <w:r w:rsidRPr="00A634F3">
              <w:t xml:space="preserve"> exigence</w:t>
            </w:r>
            <w:r>
              <w:t>s</w:t>
            </w:r>
            <w:r w:rsidRPr="00A634F3">
              <w:t xml:space="preserve"> du DDP. </w:t>
            </w:r>
          </w:p>
          <w:p w14:paraId="79067151" w14:textId="7F01E06F" w:rsidR="008F4989" w:rsidRPr="00A634F3" w:rsidRDefault="008F4989" w:rsidP="00EB30AC">
            <w:pPr>
              <w:pStyle w:val="AASec1H3"/>
              <w:ind w:left="548" w:hanging="630"/>
            </w:pPr>
            <w:r w:rsidRPr="00A634F3">
              <w:tab/>
              <w:t>Après avoir évalué les renseignements fournis, et le détail de prix, le Maître d’Ouvrage pourra :</w:t>
            </w:r>
          </w:p>
          <w:p w14:paraId="0736258B" w14:textId="77777777" w:rsidR="008F4989" w:rsidRPr="00A634F3" w:rsidRDefault="008F4989" w:rsidP="008F4989">
            <w:pPr>
              <w:spacing w:before="60" w:after="60"/>
              <w:ind w:left="1226" w:right="-54" w:hanging="540"/>
              <w:jc w:val="both"/>
              <w:rPr>
                <w:sz w:val="24"/>
                <w:szCs w:val="24"/>
              </w:rPr>
            </w:pPr>
            <w:r w:rsidRPr="00A634F3">
              <w:rPr>
                <w:sz w:val="24"/>
                <w:szCs w:val="24"/>
              </w:rPr>
              <w:t>(a)</w:t>
            </w:r>
            <w:r w:rsidRPr="00A634F3">
              <w:rPr>
                <w:sz w:val="24"/>
                <w:szCs w:val="24"/>
              </w:rPr>
              <w:tab/>
              <w:t>accepter la Proposition, ou</w:t>
            </w:r>
          </w:p>
          <w:p w14:paraId="434AF560" w14:textId="3969F1ED" w:rsidR="008F4989" w:rsidRPr="00A634F3" w:rsidRDefault="008F4989" w:rsidP="008F4989">
            <w:pPr>
              <w:spacing w:before="60" w:after="60"/>
              <w:ind w:left="1226" w:right="-54" w:hanging="540"/>
              <w:jc w:val="both"/>
              <w:rPr>
                <w:sz w:val="24"/>
                <w:szCs w:val="24"/>
              </w:rPr>
            </w:pPr>
            <w:r w:rsidRPr="00A634F3">
              <w:rPr>
                <w:sz w:val="24"/>
                <w:szCs w:val="24"/>
              </w:rPr>
              <w:t>(b)</w:t>
            </w:r>
            <w:r w:rsidRPr="00A634F3">
              <w:rPr>
                <w:sz w:val="24"/>
                <w:szCs w:val="24"/>
              </w:rPr>
              <w:tab/>
              <w:t xml:space="preserve">demander que le montant de la </w:t>
            </w:r>
            <w:r>
              <w:rPr>
                <w:sz w:val="24"/>
                <w:szCs w:val="24"/>
              </w:rPr>
              <w:t>G</w:t>
            </w:r>
            <w:r w:rsidRPr="00A634F3">
              <w:rPr>
                <w:sz w:val="24"/>
                <w:szCs w:val="24"/>
              </w:rPr>
              <w:t xml:space="preserve">arantie de </w:t>
            </w:r>
            <w:r>
              <w:rPr>
                <w:sz w:val="24"/>
                <w:szCs w:val="24"/>
              </w:rPr>
              <w:t>B</w:t>
            </w:r>
            <w:r w:rsidRPr="00A634F3">
              <w:rPr>
                <w:sz w:val="24"/>
                <w:szCs w:val="24"/>
              </w:rPr>
              <w:t xml:space="preserve">onne </w:t>
            </w:r>
            <w:r>
              <w:rPr>
                <w:sz w:val="24"/>
                <w:szCs w:val="24"/>
              </w:rPr>
              <w:t>E</w:t>
            </w:r>
            <w:r w:rsidRPr="00A634F3">
              <w:rPr>
                <w:sz w:val="24"/>
                <w:szCs w:val="24"/>
              </w:rPr>
              <w:t>xécution soit augmenté, aux frais du Proposant, à un niveau n’excédant pas vingt (20) pourcent du Montant du Marché, ou</w:t>
            </w:r>
          </w:p>
          <w:p w14:paraId="59FB2B00" w14:textId="2DB44057" w:rsidR="008F4989" w:rsidRPr="00A634F3" w:rsidRDefault="008F4989" w:rsidP="008F4989">
            <w:pPr>
              <w:tabs>
                <w:tab w:val="left" w:pos="702"/>
              </w:tabs>
              <w:spacing w:before="60" w:after="60"/>
              <w:ind w:left="1243" w:hanging="540"/>
              <w:jc w:val="both"/>
              <w:rPr>
                <w:sz w:val="24"/>
                <w:szCs w:val="24"/>
              </w:rPr>
            </w:pPr>
            <w:r w:rsidRPr="00A634F3">
              <w:rPr>
                <w:sz w:val="24"/>
                <w:szCs w:val="24"/>
              </w:rPr>
              <w:t>(c)</w:t>
            </w:r>
            <w:r w:rsidRPr="00A634F3">
              <w:rPr>
                <w:sz w:val="24"/>
                <w:szCs w:val="24"/>
              </w:rPr>
              <w:tab/>
              <w:t>écarter la Proposition.</w:t>
            </w:r>
          </w:p>
        </w:tc>
      </w:tr>
      <w:tr w:rsidR="008F4989" w:rsidRPr="00B4328A" w14:paraId="1957A724" w14:textId="77777777" w:rsidTr="0070334A">
        <w:trPr>
          <w:gridAfter w:val="1"/>
          <w:wAfter w:w="4427" w:type="dxa"/>
        </w:trPr>
        <w:tc>
          <w:tcPr>
            <w:tcW w:w="9631" w:type="dxa"/>
            <w:gridSpan w:val="2"/>
          </w:tcPr>
          <w:p w14:paraId="7A7C9B1D" w14:textId="342D9FE2" w:rsidR="008F4989" w:rsidRPr="004E0F4B" w:rsidRDefault="008F4989" w:rsidP="009111AD">
            <w:pPr>
              <w:pStyle w:val="Sec1H1"/>
            </w:pPr>
            <w:bookmarkStart w:id="352" w:name="_Toc485027194"/>
            <w:bookmarkStart w:id="353" w:name="_Toc20750630"/>
            <w:bookmarkStart w:id="354" w:name="_Toc33048244"/>
            <w:bookmarkStart w:id="355" w:name="_Toc98404798"/>
            <w:r w:rsidRPr="009111AD">
              <w:t>Etape 2 : Evaluation Combinée des Parties Techniques et Financières</w:t>
            </w:r>
            <w:bookmarkEnd w:id="352"/>
            <w:bookmarkEnd w:id="353"/>
            <w:bookmarkEnd w:id="354"/>
            <w:bookmarkEnd w:id="355"/>
          </w:p>
        </w:tc>
      </w:tr>
      <w:tr w:rsidR="008F4989" w:rsidRPr="00B4328A" w14:paraId="7595CB18" w14:textId="77777777" w:rsidTr="0070334A">
        <w:trPr>
          <w:gridAfter w:val="1"/>
          <w:wAfter w:w="4427" w:type="dxa"/>
        </w:trPr>
        <w:tc>
          <w:tcPr>
            <w:tcW w:w="1980" w:type="dxa"/>
          </w:tcPr>
          <w:p w14:paraId="409A128F" w14:textId="72F2074A" w:rsidR="008F4989" w:rsidRDefault="008F4989" w:rsidP="009111AD">
            <w:pPr>
              <w:pStyle w:val="Sec1H2"/>
              <w:ind w:left="343" w:hanging="343"/>
            </w:pPr>
            <w:bookmarkStart w:id="356" w:name="_Toc485027195"/>
            <w:bookmarkStart w:id="357" w:name="_Toc20750631"/>
            <w:bookmarkStart w:id="358" w:name="_Toc33048245"/>
            <w:bookmarkStart w:id="359" w:name="_Toc98261869"/>
            <w:bookmarkStart w:id="360" w:name="_Toc98404799"/>
            <w:r w:rsidRPr="00B4328A">
              <w:t>Evaluation combinée des P</w:t>
            </w:r>
            <w:r>
              <w:t>arties Technique et F</w:t>
            </w:r>
            <w:r w:rsidRPr="00B4328A">
              <w:t>inancière</w:t>
            </w:r>
            <w:bookmarkEnd w:id="356"/>
            <w:bookmarkEnd w:id="357"/>
            <w:bookmarkEnd w:id="358"/>
            <w:bookmarkEnd w:id="359"/>
            <w:bookmarkEnd w:id="360"/>
          </w:p>
        </w:tc>
        <w:tc>
          <w:tcPr>
            <w:tcW w:w="7651" w:type="dxa"/>
          </w:tcPr>
          <w:p w14:paraId="71C6E03F" w14:textId="27082861" w:rsidR="008F4989" w:rsidRPr="00004FE8" w:rsidRDefault="008F4989" w:rsidP="00EB30AC">
            <w:pPr>
              <w:pStyle w:val="AASec1H3"/>
              <w:ind w:left="548" w:hanging="630"/>
            </w:pPr>
            <w:r w:rsidRPr="00004FE8">
              <w:tab/>
              <w:t xml:space="preserve">Lors de l’évaluation des Propositions conformes de Deuxième Etape, le Maître d’Ouvrage prendra en compte des facteurs techniques, en plus des facteurs de coût, en conformité avec la Section III, Deuxième Etape Critères d’Evaluation et de Qualification. Les pondérations affectant les aspects techniques et le coût sont indiqués dans les </w:t>
            </w:r>
            <w:r w:rsidRPr="00004FE8">
              <w:rPr>
                <w:b/>
              </w:rPr>
              <w:t>DPDP</w:t>
            </w:r>
            <w:r w:rsidRPr="00004FE8">
              <w:t>. Le Maître d’Ouvrage classera les Propositions sur la base du score évalué des propositions (B).</w:t>
            </w:r>
          </w:p>
        </w:tc>
      </w:tr>
      <w:tr w:rsidR="008F4989" w:rsidRPr="00B4328A" w14:paraId="5D92F735" w14:textId="77777777" w:rsidTr="0070334A">
        <w:trPr>
          <w:gridAfter w:val="1"/>
          <w:wAfter w:w="4427" w:type="dxa"/>
        </w:trPr>
        <w:tc>
          <w:tcPr>
            <w:tcW w:w="1980" w:type="dxa"/>
          </w:tcPr>
          <w:p w14:paraId="53357DDC" w14:textId="7D20BED7" w:rsidR="008F4989" w:rsidRDefault="008F4989" w:rsidP="009111AD">
            <w:pPr>
              <w:pStyle w:val="Sec1H2"/>
              <w:ind w:left="343" w:hanging="343"/>
            </w:pPr>
            <w:bookmarkStart w:id="361" w:name="_Toc485027196"/>
            <w:bookmarkStart w:id="362" w:name="_Toc20750632"/>
            <w:bookmarkStart w:id="363" w:name="_Toc33048246"/>
            <w:bookmarkStart w:id="364" w:name="_Toc98261870"/>
            <w:bookmarkStart w:id="365" w:name="_Toc98404800"/>
            <w:r w:rsidRPr="00B4328A">
              <w:t>Meilleure Offre Finale (MOF)</w:t>
            </w:r>
            <w:bookmarkEnd w:id="361"/>
            <w:bookmarkEnd w:id="362"/>
            <w:bookmarkEnd w:id="363"/>
            <w:bookmarkEnd w:id="364"/>
            <w:bookmarkEnd w:id="365"/>
          </w:p>
        </w:tc>
        <w:tc>
          <w:tcPr>
            <w:tcW w:w="7651" w:type="dxa"/>
          </w:tcPr>
          <w:p w14:paraId="10385929" w14:textId="27313D44" w:rsidR="008F4989" w:rsidRPr="00004FE8" w:rsidRDefault="008F4989" w:rsidP="00EB30AC">
            <w:pPr>
              <w:pStyle w:val="AASec1H3"/>
              <w:ind w:left="548" w:hanging="630"/>
            </w:pPr>
            <w:r w:rsidRPr="00004FE8">
              <w:tab/>
              <w:t xml:space="preserve">A l’issue de l’évaluation combinée technique et financière des Propositions, si cela est </w:t>
            </w:r>
            <w:r w:rsidRPr="00004FE8">
              <w:rPr>
                <w:b/>
              </w:rPr>
              <w:t>indiqué dans les</w:t>
            </w:r>
            <w:r w:rsidRPr="00004FE8">
              <w:t xml:space="preserve"> </w:t>
            </w:r>
            <w:r w:rsidRPr="00004FE8">
              <w:rPr>
                <w:b/>
              </w:rPr>
              <w:t>DPDP</w:t>
            </w:r>
            <w:r w:rsidRPr="00004FE8">
              <w:t xml:space="preserve">, le Maître d’Ouvrage pourra inviter les Proposants à remettre leur Meilleure Offre Finale (MOF). La procédure correspondante sera </w:t>
            </w:r>
            <w:r w:rsidRPr="00004FE8">
              <w:rPr>
                <w:b/>
              </w:rPr>
              <w:t>spécifiée dans les</w:t>
            </w:r>
            <w:r w:rsidRPr="00004FE8">
              <w:t xml:space="preserve"> </w:t>
            </w:r>
            <w:r w:rsidRPr="00004FE8">
              <w:rPr>
                <w:b/>
              </w:rPr>
              <w:t>DPDP</w:t>
            </w:r>
            <w:r w:rsidRPr="00004FE8">
              <w:t xml:space="preserve"> et représentera une ultime opportunité pour les Proposants d’améliorer leur Proposition, sans pour autant modifier les fonctionnalités et les exigences de performance requises dans l’invitation à soumettre des Propositions Combinée Techniques et Financières de Deuxième Etape. Le Proposant ne sera pas tenu de remettre une MOF. Lorsque la procédure MOF sera utilisée, il n’y aura pas de négociation après la MOF.</w:t>
            </w:r>
          </w:p>
          <w:p w14:paraId="462A3DD5" w14:textId="43E79AFA" w:rsidR="008F4989" w:rsidRPr="00004FE8" w:rsidRDefault="008F4989" w:rsidP="00EB30AC">
            <w:pPr>
              <w:pStyle w:val="AASec1H3"/>
              <w:ind w:left="548" w:hanging="630"/>
            </w:pPr>
            <w:r w:rsidRPr="00004FE8">
              <w:tab/>
              <w:t>La procédure MOF comprend le recours à deux enveloppes. Le dépôt de MOF, les ouvertures des Parties Techniques et des Parties Financières, et l’évaluation des Propositions se feront selon la procédure définie ci-avant.</w:t>
            </w:r>
          </w:p>
        </w:tc>
      </w:tr>
      <w:tr w:rsidR="008F4989" w:rsidRPr="00B4328A" w14:paraId="78153B06" w14:textId="77777777" w:rsidTr="0070334A">
        <w:trPr>
          <w:gridAfter w:val="1"/>
          <w:wAfter w:w="4427" w:type="dxa"/>
        </w:trPr>
        <w:tc>
          <w:tcPr>
            <w:tcW w:w="1980" w:type="dxa"/>
          </w:tcPr>
          <w:p w14:paraId="6A229C7F" w14:textId="6BE0DE14" w:rsidR="008F4989" w:rsidRDefault="008F4989" w:rsidP="009111AD">
            <w:pPr>
              <w:pStyle w:val="Sec1H2"/>
              <w:ind w:left="343" w:hanging="343"/>
            </w:pPr>
            <w:bookmarkStart w:id="366" w:name="_Toc485027197"/>
            <w:bookmarkStart w:id="367" w:name="_Toc20750633"/>
            <w:bookmarkStart w:id="368" w:name="_Toc33048247"/>
            <w:bookmarkStart w:id="369" w:name="_Toc98261871"/>
            <w:bookmarkStart w:id="370" w:name="_Toc98404801"/>
            <w:r>
              <w:t>P</w:t>
            </w:r>
            <w:r w:rsidRPr="00B4328A">
              <w:t xml:space="preserve">roposition la </w:t>
            </w:r>
            <w:r>
              <w:t>P</w:t>
            </w:r>
            <w:r w:rsidRPr="00B4328A">
              <w:t xml:space="preserve">lus </w:t>
            </w:r>
            <w:r>
              <w:t>A</w:t>
            </w:r>
            <w:r w:rsidRPr="00B4328A">
              <w:t>vantageuse</w:t>
            </w:r>
            <w:bookmarkEnd w:id="366"/>
            <w:bookmarkEnd w:id="367"/>
            <w:bookmarkEnd w:id="368"/>
            <w:bookmarkEnd w:id="369"/>
            <w:bookmarkEnd w:id="370"/>
          </w:p>
        </w:tc>
        <w:tc>
          <w:tcPr>
            <w:tcW w:w="7651" w:type="dxa"/>
          </w:tcPr>
          <w:p w14:paraId="008FFA7D" w14:textId="7CBEEF19" w:rsidR="008F4989" w:rsidRPr="006A1D8F" w:rsidRDefault="008F4989" w:rsidP="00EB30AC">
            <w:pPr>
              <w:pStyle w:val="AASec1H3"/>
              <w:ind w:left="548" w:hanging="630"/>
            </w:pPr>
            <w:r w:rsidRPr="00B4328A">
              <w:tab/>
            </w:r>
            <w:r w:rsidRPr="006A1D8F">
              <w:t>La Proposition la Plus Avantageuse est la Proposition présentée par le Proposant qui satisfait aux Critères de Qualification et dont la Proposition :</w:t>
            </w:r>
          </w:p>
          <w:p w14:paraId="2E894263" w14:textId="77777777" w:rsidR="008F4989" w:rsidRPr="006A1D8F" w:rsidRDefault="008F4989" w:rsidP="008F4989">
            <w:pPr>
              <w:spacing w:before="60" w:after="60"/>
              <w:ind w:left="1226" w:right="-54" w:hanging="518"/>
              <w:rPr>
                <w:sz w:val="24"/>
                <w:szCs w:val="24"/>
              </w:rPr>
            </w:pPr>
            <w:r w:rsidRPr="006A1D8F">
              <w:rPr>
                <w:sz w:val="24"/>
                <w:szCs w:val="24"/>
              </w:rPr>
              <w:t>(a)</w:t>
            </w:r>
            <w:r w:rsidRPr="006A1D8F">
              <w:rPr>
                <w:sz w:val="24"/>
                <w:szCs w:val="24"/>
              </w:rPr>
              <w:tab/>
              <w:t>est conforme pour l’essentiel au DDP, et</w:t>
            </w:r>
          </w:p>
          <w:p w14:paraId="4CDA91B9" w14:textId="62C4938D" w:rsidR="008F4989" w:rsidRPr="00A634F3" w:rsidRDefault="008F4989" w:rsidP="008F4989">
            <w:pPr>
              <w:tabs>
                <w:tab w:val="left" w:pos="702"/>
              </w:tabs>
              <w:spacing w:before="60" w:after="60"/>
              <w:ind w:left="1243" w:hanging="540"/>
              <w:jc w:val="both"/>
              <w:rPr>
                <w:sz w:val="24"/>
                <w:szCs w:val="24"/>
              </w:rPr>
            </w:pPr>
            <w:r w:rsidRPr="006A1D8F">
              <w:rPr>
                <w:sz w:val="24"/>
                <w:szCs w:val="24"/>
              </w:rPr>
              <w:t>(b)</w:t>
            </w:r>
            <w:r w:rsidRPr="006A1D8F">
              <w:rPr>
                <w:sz w:val="24"/>
                <w:szCs w:val="24"/>
              </w:rPr>
              <w:tab/>
              <w:t>est évaluée comme étant la meilleure Proposition, c’est-à-dire la Proposition obtenant le meilleur score, dans l’évaluation combinée technique et financière.</w:t>
            </w:r>
          </w:p>
        </w:tc>
      </w:tr>
      <w:tr w:rsidR="008F4989" w:rsidRPr="00B4328A" w14:paraId="48C79D54" w14:textId="77777777" w:rsidTr="0070334A">
        <w:trPr>
          <w:gridAfter w:val="1"/>
          <w:wAfter w:w="4427" w:type="dxa"/>
        </w:trPr>
        <w:tc>
          <w:tcPr>
            <w:tcW w:w="1980" w:type="dxa"/>
          </w:tcPr>
          <w:p w14:paraId="458EBE1F" w14:textId="05B42AF6" w:rsidR="008F4989" w:rsidRDefault="008F4989" w:rsidP="009111AD">
            <w:pPr>
              <w:pStyle w:val="Sec1H2"/>
              <w:ind w:left="343" w:hanging="343"/>
            </w:pPr>
            <w:bookmarkStart w:id="371" w:name="_Toc485027198"/>
            <w:bookmarkStart w:id="372" w:name="_Toc20750634"/>
            <w:bookmarkStart w:id="373" w:name="_Toc33048248"/>
            <w:bookmarkStart w:id="374" w:name="_Toc98261872"/>
            <w:bookmarkStart w:id="375" w:name="_Toc98404802"/>
            <w:r>
              <w:t>N</w:t>
            </w:r>
            <w:r w:rsidRPr="00B4328A">
              <w:t>égociations</w:t>
            </w:r>
            <w:bookmarkEnd w:id="371"/>
            <w:bookmarkEnd w:id="372"/>
            <w:bookmarkEnd w:id="373"/>
            <w:bookmarkEnd w:id="374"/>
            <w:bookmarkEnd w:id="375"/>
          </w:p>
        </w:tc>
        <w:tc>
          <w:tcPr>
            <w:tcW w:w="7651" w:type="dxa"/>
          </w:tcPr>
          <w:p w14:paraId="5C555846" w14:textId="0C88F22A" w:rsidR="008F4989" w:rsidRPr="006A1D8F" w:rsidRDefault="008F4989" w:rsidP="00EB30AC">
            <w:pPr>
              <w:pStyle w:val="AASec1H3"/>
              <w:ind w:left="548" w:hanging="630"/>
            </w:pPr>
            <w:r w:rsidRPr="006A1D8F">
              <w:tab/>
              <w:t xml:space="preserve">Si cela est </w:t>
            </w:r>
            <w:r w:rsidRPr="006A1D8F">
              <w:rPr>
                <w:b/>
              </w:rPr>
              <w:t>indiqué dans les</w:t>
            </w:r>
            <w:r w:rsidRPr="006A1D8F">
              <w:t xml:space="preserve"> </w:t>
            </w:r>
            <w:r w:rsidRPr="006A1D8F">
              <w:rPr>
                <w:b/>
              </w:rPr>
              <w:t>DPDP</w:t>
            </w:r>
            <w:r w:rsidRPr="006A1D8F">
              <w:t xml:space="preserve">, le Maître d’Ouvrage pourra entreprendre des négociations à l’issue de l’évaluation des Propositions de Deuxième Etape, avant l’attribution finale du Marché. La procédure des négociations sera </w:t>
            </w:r>
            <w:r w:rsidRPr="006A1D8F">
              <w:rPr>
                <w:b/>
              </w:rPr>
              <w:t>indiquée dans les</w:t>
            </w:r>
            <w:r w:rsidRPr="006A1D8F">
              <w:t xml:space="preserve"> </w:t>
            </w:r>
            <w:r w:rsidRPr="006A1D8F">
              <w:rPr>
                <w:b/>
              </w:rPr>
              <w:t>DPDP</w:t>
            </w:r>
            <w:r w:rsidRPr="006A1D8F">
              <w:t>.</w:t>
            </w:r>
          </w:p>
          <w:p w14:paraId="51285E8E" w14:textId="589CA594" w:rsidR="008F4989" w:rsidRPr="006A1D8F" w:rsidRDefault="008F4989" w:rsidP="00EB30AC">
            <w:pPr>
              <w:pStyle w:val="AASec1H3"/>
              <w:ind w:left="548" w:hanging="630"/>
            </w:pPr>
            <w:r w:rsidRPr="006A1D8F">
              <w:tab/>
              <w:t>Les négociations seront menées en présence du Garant de Probité désigné par le Maître d’Ouvrage.</w:t>
            </w:r>
          </w:p>
          <w:p w14:paraId="14C0415C" w14:textId="6B37D96A" w:rsidR="008F4989" w:rsidRPr="006A1D8F" w:rsidRDefault="008F4989" w:rsidP="00EB30AC">
            <w:pPr>
              <w:pStyle w:val="AASec1H3"/>
              <w:ind w:left="548" w:hanging="630"/>
            </w:pPr>
            <w:r w:rsidRPr="006A1D8F">
              <w:tab/>
              <w:t>Les négociations pourront porter sur tout aspect du Marché, mais elles ne pourront pas conduire à modifier les fonctionnalités ni les exigences de performance.</w:t>
            </w:r>
          </w:p>
          <w:p w14:paraId="102078D1" w14:textId="3013307C" w:rsidR="008F4989" w:rsidRPr="006A1D8F" w:rsidRDefault="008F4989" w:rsidP="00EB30AC">
            <w:pPr>
              <w:pStyle w:val="AASec1H3"/>
              <w:ind w:left="548" w:hanging="630"/>
            </w:pPr>
            <w:r w:rsidRPr="006A1D8F">
              <w:tab/>
              <w:t xml:space="preserve">Le Maître d’Ouvrage pourra négocier en premier lieu avec le Proposant ayant présenté la Proposition la plus avantageuse. Si les négociations sont infructueuses, le Maître d’Ouvrage pourra négocier avec le Proposant classé second et ainsi de suite jusqu’à ce qu’un résultat de négociation positif soit obtenu. </w:t>
            </w:r>
          </w:p>
        </w:tc>
      </w:tr>
      <w:tr w:rsidR="008F4989" w:rsidRPr="00B4328A" w14:paraId="41A47669" w14:textId="77777777" w:rsidTr="0070334A">
        <w:trPr>
          <w:gridAfter w:val="1"/>
          <w:wAfter w:w="4427" w:type="dxa"/>
        </w:trPr>
        <w:tc>
          <w:tcPr>
            <w:tcW w:w="1980" w:type="dxa"/>
          </w:tcPr>
          <w:p w14:paraId="2CEB6A38" w14:textId="78CA588E" w:rsidR="008F4989" w:rsidRDefault="008F4989" w:rsidP="009111AD">
            <w:pPr>
              <w:pStyle w:val="Sec1H2"/>
              <w:ind w:left="343" w:hanging="343"/>
            </w:pPr>
            <w:bookmarkStart w:id="376" w:name="_Toc485027199"/>
            <w:bookmarkStart w:id="377" w:name="_Toc20750635"/>
            <w:bookmarkStart w:id="378" w:name="_Toc33048249"/>
            <w:bookmarkStart w:id="379" w:name="_Toc98261873"/>
            <w:bookmarkStart w:id="380" w:name="_Toc98404803"/>
            <w:r>
              <w:t>Droit du Maître d</w:t>
            </w:r>
            <w:r w:rsidRPr="00B4328A">
              <w:t>’Ouvrage d’accepter l’une quelconque des Propositions et de rejeter une ou toutes les Propositions</w:t>
            </w:r>
            <w:bookmarkEnd w:id="376"/>
            <w:bookmarkEnd w:id="377"/>
            <w:bookmarkEnd w:id="378"/>
            <w:bookmarkEnd w:id="379"/>
            <w:bookmarkEnd w:id="380"/>
            <w:r w:rsidRPr="00B4328A">
              <w:t xml:space="preserve"> </w:t>
            </w:r>
          </w:p>
        </w:tc>
        <w:tc>
          <w:tcPr>
            <w:tcW w:w="7651" w:type="dxa"/>
          </w:tcPr>
          <w:p w14:paraId="5E56C3DA" w14:textId="2FC83E85" w:rsidR="008F4989" w:rsidRPr="006A1D8F" w:rsidRDefault="008F4989" w:rsidP="00EB30AC">
            <w:pPr>
              <w:pStyle w:val="AASec1H3"/>
              <w:ind w:left="548" w:hanging="630"/>
            </w:pPr>
            <w:r w:rsidRPr="006A1D8F">
              <w:tab/>
              <w:t>Le Maître d’Ouvrage se réserve le droit d’accepter ou d’écarter toute Proposition, et d’annuler la procédure d’appel à propositions et d’écarter toutes les Propositions à tout moment avant l’attribution du Marché, sans encourir de ce fait une responsabilité quelconque vis-à-vis des Proposants. En cas d’annulation, toutes les propositions déposées, et notamment les garanties de Proposition seront immédiatement retournées aux Proposants.</w:t>
            </w:r>
          </w:p>
        </w:tc>
      </w:tr>
      <w:tr w:rsidR="008F4989" w:rsidRPr="00B4328A" w14:paraId="33E573BA" w14:textId="77777777" w:rsidTr="0070334A">
        <w:trPr>
          <w:gridAfter w:val="1"/>
          <w:wAfter w:w="4427" w:type="dxa"/>
        </w:trPr>
        <w:tc>
          <w:tcPr>
            <w:tcW w:w="1980" w:type="dxa"/>
          </w:tcPr>
          <w:p w14:paraId="17721BE2" w14:textId="1DC71055" w:rsidR="008F4989" w:rsidRDefault="008F4989" w:rsidP="009111AD">
            <w:pPr>
              <w:pStyle w:val="Sec1H2"/>
              <w:ind w:left="343" w:hanging="343"/>
            </w:pPr>
            <w:bookmarkStart w:id="381" w:name="_Toc465921409"/>
            <w:bookmarkStart w:id="382" w:name="_Toc465944890"/>
            <w:bookmarkStart w:id="383" w:name="_Toc485027200"/>
            <w:bookmarkStart w:id="384" w:name="_Toc20750636"/>
            <w:bookmarkStart w:id="385" w:name="_Toc33048250"/>
            <w:bookmarkStart w:id="386" w:name="_Toc98261874"/>
            <w:bookmarkStart w:id="387" w:name="_Toc98404804"/>
            <w:r>
              <w:t>P</w:t>
            </w:r>
            <w:r w:rsidRPr="00B4328A">
              <w:t>ériode d’</w:t>
            </w:r>
            <w:r>
              <w:t>A</w:t>
            </w:r>
            <w:r w:rsidRPr="00B4328A">
              <w:t>ttente</w:t>
            </w:r>
            <w:bookmarkEnd w:id="381"/>
            <w:bookmarkEnd w:id="382"/>
            <w:bookmarkEnd w:id="383"/>
            <w:bookmarkEnd w:id="384"/>
            <w:bookmarkEnd w:id="385"/>
            <w:bookmarkEnd w:id="386"/>
            <w:bookmarkEnd w:id="387"/>
          </w:p>
        </w:tc>
        <w:tc>
          <w:tcPr>
            <w:tcW w:w="7651" w:type="dxa"/>
          </w:tcPr>
          <w:p w14:paraId="0FA479E8" w14:textId="182A749C" w:rsidR="008F4989" w:rsidRPr="006A1D8F" w:rsidRDefault="008F4989" w:rsidP="00EB30AC">
            <w:pPr>
              <w:pStyle w:val="AASec1H3"/>
              <w:ind w:left="548" w:hanging="630"/>
            </w:pPr>
            <w:r w:rsidRPr="006A1D8F">
              <w:tab/>
              <w:t xml:space="preserve">Le Marché ne sera pas attribué avant l’achèvement de la Période d’Attente. La période d’attente sera de dix (10) jours ouvrables sous réserve de prorogation en conformité à l’article </w:t>
            </w:r>
            <w:r w:rsidRPr="006A1D8F">
              <w:rPr>
                <w:b/>
              </w:rPr>
              <w:t>63 des IP</w:t>
            </w:r>
            <w:r w:rsidRPr="006A1D8F">
              <w:t>. La Période d’Attente commence le lendemain du jour auquel le Maître d’Ouvrage aura transmis à chacun des Proposants (qui n’aura pas été prévenu auparavant que sa Proposition n’aura pas été retenue) la Notification de l’intention d’attribution du Marché. Lorsqu’une seule Proposition a été déposée, ou si le marché est en réponse à une situation d’urgence reconnue par la Banque, la Période d’Attente ne sera pas applicable.</w:t>
            </w:r>
          </w:p>
        </w:tc>
      </w:tr>
      <w:tr w:rsidR="008F4989" w:rsidRPr="00B4328A" w14:paraId="5FA54AC6" w14:textId="77777777" w:rsidTr="0070334A">
        <w:trPr>
          <w:gridAfter w:val="1"/>
          <w:wAfter w:w="4427" w:type="dxa"/>
        </w:trPr>
        <w:tc>
          <w:tcPr>
            <w:tcW w:w="1980" w:type="dxa"/>
          </w:tcPr>
          <w:p w14:paraId="053F0E40" w14:textId="1EE3A1E8" w:rsidR="008F4989" w:rsidRDefault="008F4989" w:rsidP="009111AD">
            <w:pPr>
              <w:pStyle w:val="Sec1H2"/>
              <w:ind w:left="343" w:hanging="343"/>
            </w:pPr>
            <w:bookmarkStart w:id="388" w:name="_Toc485027201"/>
            <w:bookmarkStart w:id="389" w:name="_Toc20750637"/>
            <w:bookmarkStart w:id="390" w:name="_Toc33048251"/>
            <w:bookmarkStart w:id="391" w:name="_Toc465944891"/>
            <w:bookmarkStart w:id="392" w:name="_Toc98261875"/>
            <w:bookmarkStart w:id="393" w:name="_Toc98404805"/>
            <w:r>
              <w:t>N</w:t>
            </w:r>
            <w:r w:rsidRPr="00B4328A">
              <w:t>otification de l’</w:t>
            </w:r>
            <w:r>
              <w:t>I</w:t>
            </w:r>
            <w:r w:rsidRPr="00B4328A">
              <w:t>ntention d’</w:t>
            </w:r>
            <w:r>
              <w:t>A</w:t>
            </w:r>
            <w:r w:rsidRPr="00B4328A">
              <w:t>ttribution</w:t>
            </w:r>
            <w:bookmarkEnd w:id="388"/>
            <w:bookmarkEnd w:id="389"/>
            <w:bookmarkEnd w:id="390"/>
            <w:bookmarkEnd w:id="392"/>
            <w:bookmarkEnd w:id="393"/>
            <w:r w:rsidRPr="00B4328A">
              <w:t xml:space="preserve"> </w:t>
            </w:r>
            <w:bookmarkEnd w:id="391"/>
          </w:p>
        </w:tc>
        <w:tc>
          <w:tcPr>
            <w:tcW w:w="7651" w:type="dxa"/>
          </w:tcPr>
          <w:p w14:paraId="4F4AF593" w14:textId="03FCE6AF" w:rsidR="008F4989" w:rsidRPr="006A1D8F" w:rsidRDefault="008F4989" w:rsidP="00EB30AC">
            <w:pPr>
              <w:pStyle w:val="AASec1H3"/>
              <w:ind w:left="548" w:hanging="630"/>
            </w:pPr>
            <w:r w:rsidRPr="006A1D8F">
              <w:tab/>
              <w:t>Le Maître d’Ouvrage doit transmettre à chacun des Proposants (qui n’aura pas été prévenu auparavant que sa Proposition n’aura pas été retenue), la Notification de son intention d’attribution du Marché au Proposant retenu. La Notification de l’intention d’attribution du Marché doit au minimum contenir les renseignements ci-après :</w:t>
            </w:r>
          </w:p>
          <w:p w14:paraId="09BBF26E" w14:textId="77777777" w:rsidR="008F4989" w:rsidRPr="006A1D8F" w:rsidRDefault="008F4989" w:rsidP="008F4989">
            <w:pPr>
              <w:tabs>
                <w:tab w:val="left" w:pos="1224"/>
              </w:tabs>
              <w:spacing w:before="60" w:after="60"/>
              <w:ind w:left="1063" w:hanging="523"/>
              <w:rPr>
                <w:sz w:val="24"/>
                <w:szCs w:val="24"/>
              </w:rPr>
            </w:pPr>
            <w:r w:rsidRPr="006A1D8F">
              <w:rPr>
                <w:sz w:val="24"/>
                <w:szCs w:val="24"/>
              </w:rPr>
              <w:t>(a)</w:t>
            </w:r>
            <w:r w:rsidRPr="006A1D8F">
              <w:rPr>
                <w:sz w:val="24"/>
                <w:szCs w:val="24"/>
              </w:rPr>
              <w:tab/>
              <w:t xml:space="preserve">le nom et l’adresse du Proposant dont la Proposition est retenue ; </w:t>
            </w:r>
          </w:p>
          <w:p w14:paraId="0A501A44" w14:textId="77777777" w:rsidR="008F4989" w:rsidRPr="006A1D8F" w:rsidRDefault="008F4989" w:rsidP="008F4989">
            <w:pPr>
              <w:tabs>
                <w:tab w:val="left" w:pos="1224"/>
              </w:tabs>
              <w:spacing w:before="60" w:after="60"/>
              <w:ind w:left="1063" w:hanging="523"/>
              <w:rPr>
                <w:sz w:val="24"/>
                <w:szCs w:val="24"/>
              </w:rPr>
            </w:pPr>
            <w:r w:rsidRPr="006A1D8F">
              <w:rPr>
                <w:sz w:val="24"/>
                <w:szCs w:val="24"/>
              </w:rPr>
              <w:t>(b)</w:t>
            </w:r>
            <w:r w:rsidRPr="006A1D8F">
              <w:rPr>
                <w:sz w:val="24"/>
                <w:szCs w:val="24"/>
              </w:rPr>
              <w:tab/>
              <w:t>le Montant du Marché de ce Proposant ;</w:t>
            </w:r>
          </w:p>
          <w:p w14:paraId="3E0C4DF0" w14:textId="77777777" w:rsidR="008F4989" w:rsidRPr="006A1D8F" w:rsidRDefault="008F4989" w:rsidP="008F4989">
            <w:pPr>
              <w:tabs>
                <w:tab w:val="left" w:pos="1224"/>
              </w:tabs>
              <w:spacing w:before="60" w:after="60"/>
              <w:ind w:left="1063" w:hanging="523"/>
              <w:rPr>
                <w:sz w:val="24"/>
                <w:szCs w:val="24"/>
              </w:rPr>
            </w:pPr>
            <w:r w:rsidRPr="006A1D8F">
              <w:rPr>
                <w:sz w:val="24"/>
                <w:szCs w:val="24"/>
              </w:rPr>
              <w:t>(c)</w:t>
            </w:r>
            <w:r w:rsidRPr="006A1D8F">
              <w:rPr>
                <w:sz w:val="24"/>
                <w:szCs w:val="24"/>
              </w:rPr>
              <w:tab/>
              <w:t>le score combiné recueilli par la Proposition retenue ;</w:t>
            </w:r>
          </w:p>
          <w:p w14:paraId="7916C29B" w14:textId="77777777" w:rsidR="008F4989" w:rsidRPr="006A1D8F" w:rsidRDefault="008F4989" w:rsidP="008F4989">
            <w:pPr>
              <w:tabs>
                <w:tab w:val="left" w:pos="1224"/>
              </w:tabs>
              <w:spacing w:before="60" w:after="60"/>
              <w:ind w:left="1063" w:hanging="523"/>
              <w:rPr>
                <w:sz w:val="24"/>
                <w:szCs w:val="24"/>
              </w:rPr>
            </w:pPr>
            <w:r w:rsidRPr="006A1D8F">
              <w:rPr>
                <w:sz w:val="24"/>
                <w:szCs w:val="24"/>
              </w:rPr>
              <w:t>(d)</w:t>
            </w:r>
            <w:r w:rsidRPr="006A1D8F">
              <w:rPr>
                <w:sz w:val="24"/>
                <w:szCs w:val="24"/>
              </w:rPr>
              <w:tab/>
              <w:t>le nom de tous les Proposants ayant remis une Proposition, et le prix de leurs Propositions tel qu’annoncé lors de l’ouverture des plis et le coût évalué, ainsi que les scores techniques ;</w:t>
            </w:r>
          </w:p>
          <w:p w14:paraId="7934AD04" w14:textId="77777777" w:rsidR="008F4989" w:rsidRPr="006A1D8F" w:rsidRDefault="008F4989" w:rsidP="008F4989">
            <w:pPr>
              <w:tabs>
                <w:tab w:val="left" w:pos="1224"/>
              </w:tabs>
              <w:spacing w:before="60" w:after="60"/>
              <w:ind w:left="1063" w:hanging="523"/>
              <w:rPr>
                <w:sz w:val="24"/>
                <w:szCs w:val="24"/>
              </w:rPr>
            </w:pPr>
            <w:r w:rsidRPr="006A1D8F">
              <w:rPr>
                <w:sz w:val="24"/>
                <w:szCs w:val="24"/>
              </w:rPr>
              <w:t>(e)</w:t>
            </w:r>
            <w:r w:rsidRPr="006A1D8F">
              <w:rPr>
                <w:sz w:val="24"/>
                <w:szCs w:val="24"/>
              </w:rPr>
              <w:tab/>
              <w:t xml:space="preserve">une déclaration indiquant le(s) motif(s) pour le(s)quel(s) la Proposition du Proposant non retenu, destinataire de la notification, n’a pas été retenue ; </w:t>
            </w:r>
          </w:p>
          <w:p w14:paraId="74DE6444" w14:textId="77777777" w:rsidR="008F4989" w:rsidRPr="006A1D8F" w:rsidRDefault="008F4989" w:rsidP="008F4989">
            <w:pPr>
              <w:tabs>
                <w:tab w:val="left" w:pos="1224"/>
              </w:tabs>
              <w:spacing w:before="60" w:after="60"/>
              <w:ind w:left="1063" w:hanging="523"/>
              <w:rPr>
                <w:sz w:val="24"/>
                <w:szCs w:val="24"/>
              </w:rPr>
            </w:pPr>
            <w:r w:rsidRPr="006A1D8F">
              <w:rPr>
                <w:sz w:val="24"/>
                <w:szCs w:val="24"/>
              </w:rPr>
              <w:t>(f)</w:t>
            </w:r>
            <w:r w:rsidRPr="006A1D8F">
              <w:rPr>
                <w:sz w:val="24"/>
                <w:szCs w:val="24"/>
              </w:rPr>
              <w:tab/>
              <w:t>la date d’expiration de la Période d’attente ; et</w:t>
            </w:r>
          </w:p>
          <w:p w14:paraId="5F126478" w14:textId="12B9819D" w:rsidR="008F4989" w:rsidRPr="006A1D8F" w:rsidRDefault="008F4989" w:rsidP="008F4989">
            <w:pPr>
              <w:tabs>
                <w:tab w:val="left" w:pos="702"/>
              </w:tabs>
              <w:spacing w:before="60" w:after="60"/>
              <w:ind w:left="1063" w:hanging="523"/>
              <w:jc w:val="both"/>
              <w:rPr>
                <w:sz w:val="24"/>
                <w:szCs w:val="24"/>
              </w:rPr>
            </w:pPr>
            <w:r w:rsidRPr="006A1D8F">
              <w:rPr>
                <w:sz w:val="24"/>
                <w:szCs w:val="24"/>
              </w:rPr>
              <w:t>(g)</w:t>
            </w:r>
            <w:r w:rsidRPr="006A1D8F">
              <w:rPr>
                <w:sz w:val="24"/>
                <w:szCs w:val="24"/>
              </w:rPr>
              <w:tab/>
              <w:t>les instructions concernant la présentation d’une demande de débriefing et/ou d’un recours durant la Période d’attente.</w:t>
            </w:r>
          </w:p>
        </w:tc>
      </w:tr>
      <w:tr w:rsidR="008F4989" w:rsidRPr="00B4328A" w14:paraId="58F2326A" w14:textId="77777777" w:rsidTr="0070334A">
        <w:trPr>
          <w:gridAfter w:val="1"/>
          <w:wAfter w:w="4427" w:type="dxa"/>
        </w:trPr>
        <w:tc>
          <w:tcPr>
            <w:tcW w:w="9631" w:type="dxa"/>
            <w:gridSpan w:val="2"/>
          </w:tcPr>
          <w:p w14:paraId="7DDE6C6B" w14:textId="56BE959D" w:rsidR="008F4989" w:rsidRPr="006A1D8F" w:rsidRDefault="008F4989" w:rsidP="009111AD">
            <w:pPr>
              <w:pStyle w:val="Sec1H1"/>
              <w:rPr>
                <w:bCs/>
              </w:rPr>
            </w:pPr>
            <w:bookmarkStart w:id="394" w:name="_Toc33048252"/>
            <w:bookmarkStart w:id="395" w:name="_Toc98404806"/>
            <w:r w:rsidRPr="009111AD">
              <w:t>Attribution du Marché</w:t>
            </w:r>
            <w:bookmarkEnd w:id="394"/>
            <w:bookmarkEnd w:id="395"/>
          </w:p>
        </w:tc>
      </w:tr>
      <w:tr w:rsidR="008F4989" w:rsidRPr="00B4328A" w14:paraId="0CE1CF44" w14:textId="77777777" w:rsidTr="0070334A">
        <w:trPr>
          <w:gridAfter w:val="1"/>
          <w:wAfter w:w="4427" w:type="dxa"/>
        </w:trPr>
        <w:tc>
          <w:tcPr>
            <w:tcW w:w="1980" w:type="dxa"/>
          </w:tcPr>
          <w:p w14:paraId="3A85B27B" w14:textId="22793499" w:rsidR="008F4989" w:rsidRDefault="008F4989" w:rsidP="009111AD">
            <w:pPr>
              <w:pStyle w:val="Sec1H2"/>
              <w:ind w:left="343" w:hanging="343"/>
            </w:pPr>
            <w:bookmarkStart w:id="396" w:name="_Toc33048253"/>
            <w:bookmarkStart w:id="397" w:name="_Toc98261876"/>
            <w:bookmarkStart w:id="398" w:name="_Toc98404807"/>
            <w:r>
              <w:t>A</w:t>
            </w:r>
            <w:r w:rsidRPr="00B4328A">
              <w:t xml:space="preserve">ttribution du </w:t>
            </w:r>
            <w:r>
              <w:t>M</w:t>
            </w:r>
            <w:r w:rsidRPr="00B4328A">
              <w:t>arché</w:t>
            </w:r>
            <w:bookmarkEnd w:id="396"/>
            <w:bookmarkEnd w:id="397"/>
            <w:bookmarkEnd w:id="398"/>
          </w:p>
        </w:tc>
        <w:tc>
          <w:tcPr>
            <w:tcW w:w="7651" w:type="dxa"/>
          </w:tcPr>
          <w:p w14:paraId="361CE09E" w14:textId="65FB2E39" w:rsidR="008F4989" w:rsidRPr="006A1D8F" w:rsidRDefault="008F4989" w:rsidP="00EB30AC">
            <w:pPr>
              <w:pStyle w:val="AASec1H3"/>
              <w:ind w:left="548" w:hanging="630"/>
              <w:rPr>
                <w:b/>
                <w:bCs w:val="0"/>
              </w:rPr>
            </w:pPr>
            <w:r w:rsidRPr="006A1D8F">
              <w:t>Sous réserve des dispositions de l’article 58.1 des IP, le Maître d’Ouvrage attribuera le Marché au Proposant dont la Proposition aura été évaluée la plus avantageuse, à condition que le Proposant soit en outre éligible et qualifié pour exécuter le Marché de façon satisfaisante.</w:t>
            </w:r>
          </w:p>
        </w:tc>
      </w:tr>
      <w:tr w:rsidR="008F4989" w:rsidRPr="00B4328A" w14:paraId="0A8BE913" w14:textId="77777777" w:rsidTr="0070334A">
        <w:trPr>
          <w:gridAfter w:val="1"/>
          <w:wAfter w:w="4427" w:type="dxa"/>
        </w:trPr>
        <w:tc>
          <w:tcPr>
            <w:tcW w:w="1980" w:type="dxa"/>
          </w:tcPr>
          <w:p w14:paraId="2B581A21" w14:textId="569B64DC" w:rsidR="008F4989" w:rsidRDefault="008F4989" w:rsidP="009111AD">
            <w:pPr>
              <w:pStyle w:val="Sec1H2"/>
              <w:ind w:left="343" w:hanging="343"/>
            </w:pPr>
            <w:bookmarkStart w:id="399" w:name="_Toc33048254"/>
            <w:bookmarkStart w:id="400" w:name="_Toc98261877"/>
            <w:bookmarkStart w:id="401" w:name="_Toc98404808"/>
            <w:r>
              <w:t>N</w:t>
            </w:r>
            <w:r w:rsidRPr="00B4328A">
              <w:t>otification de l’</w:t>
            </w:r>
            <w:r>
              <w:t>A</w:t>
            </w:r>
            <w:r w:rsidRPr="00B4328A">
              <w:t xml:space="preserve">ttribution du </w:t>
            </w:r>
            <w:r>
              <w:t>M</w:t>
            </w:r>
            <w:r w:rsidRPr="00B4328A">
              <w:t>arché</w:t>
            </w:r>
            <w:bookmarkEnd w:id="399"/>
            <w:bookmarkEnd w:id="400"/>
            <w:bookmarkEnd w:id="401"/>
          </w:p>
        </w:tc>
        <w:tc>
          <w:tcPr>
            <w:tcW w:w="7651" w:type="dxa"/>
          </w:tcPr>
          <w:p w14:paraId="2141CC03" w14:textId="4F8D8A3B" w:rsidR="008F4989" w:rsidRPr="006A1D8F" w:rsidRDefault="008F4989" w:rsidP="00EB30AC">
            <w:pPr>
              <w:pStyle w:val="AASec1H3"/>
              <w:ind w:left="548" w:hanging="630"/>
            </w:pPr>
            <w:r w:rsidRPr="006A1D8F">
              <w:tab/>
              <w:t xml:space="preserve">Avant l’expiration du délai de validité des Propositions et à l’issue de la Période d’attente indiquée à l’article </w:t>
            </w:r>
            <w:r w:rsidRPr="006A1D8F">
              <w:rPr>
                <w:b/>
              </w:rPr>
              <w:t>59.1 des IP</w:t>
            </w:r>
            <w:r w:rsidRPr="006A1D8F">
              <w:t xml:space="preserve"> ou de toute prolongation de cette période d’attente, ou après avoir traité toute réclamation présentée durant la Période d’attente, le Maître d’Ouvrage notifiera au Proposant retenu, par écrit, que sa Proposition a été retenue. La lettre de</w:t>
            </w:r>
            <w:r w:rsidRPr="006A1D8F" w:rsidDel="00021E1F">
              <w:t xml:space="preserve"> no</w:t>
            </w:r>
            <w:r w:rsidRPr="006A1D8F">
              <w:t>tification (ci-après « Lettre d’Acceptation ») indiquera le</w:t>
            </w:r>
            <w:r w:rsidRPr="006A1D8F" w:rsidDel="00021E1F">
              <w:t xml:space="preserve"> </w:t>
            </w:r>
            <w:r w:rsidRPr="006A1D8F">
              <w:t>Montant contractuel accepté, à payer par le Maître d’Ouvrage à l’Entrepreneur</w:t>
            </w:r>
            <w:r w:rsidRPr="006A1D8F" w:rsidDel="00021E1F">
              <w:t xml:space="preserve"> </w:t>
            </w:r>
            <w:r w:rsidRPr="006A1D8F">
              <w:t xml:space="preserve">en contrepartie de </w:t>
            </w:r>
            <w:r w:rsidRPr="006A1D8F" w:rsidDel="00021E1F">
              <w:t>l</w:t>
            </w:r>
            <w:r w:rsidRPr="006A1D8F">
              <w:t xml:space="preserve">’exécution du Marché (appelé "le Prix du Marché" ci-après et dans les Conditions du Marché et les Formulaires du Marché). </w:t>
            </w:r>
          </w:p>
          <w:p w14:paraId="743C6089" w14:textId="579D7B3C" w:rsidR="008F4989" w:rsidRPr="006A1D8F" w:rsidRDefault="008F4989" w:rsidP="00EB30AC">
            <w:pPr>
              <w:pStyle w:val="AASec1H3"/>
              <w:ind w:left="548" w:hanging="630"/>
            </w:pPr>
            <w:r w:rsidRPr="006A1D8F">
              <w:tab/>
              <w:t>Dans le délai de dix (10) jours ouvrables après la transmission de la Lettre de Marché, le Maître d’Ouvrage publiera la notification d’attribution qui devra contenir, au minimum, les renseignements ci-après :</w:t>
            </w:r>
          </w:p>
          <w:p w14:paraId="4B50529E" w14:textId="77777777" w:rsidR="008F4989" w:rsidRPr="006A1D8F" w:rsidRDefault="008F4989" w:rsidP="008F4989">
            <w:pPr>
              <w:tabs>
                <w:tab w:val="left" w:pos="1224"/>
              </w:tabs>
              <w:spacing w:before="60" w:after="60"/>
              <w:ind w:left="1224" w:hanging="567"/>
              <w:jc w:val="both"/>
              <w:rPr>
                <w:sz w:val="24"/>
                <w:szCs w:val="24"/>
              </w:rPr>
            </w:pPr>
            <w:r w:rsidRPr="006A1D8F">
              <w:rPr>
                <w:sz w:val="24"/>
                <w:szCs w:val="24"/>
              </w:rPr>
              <w:t>(a)</w:t>
            </w:r>
            <w:r w:rsidRPr="006A1D8F">
              <w:rPr>
                <w:sz w:val="24"/>
                <w:szCs w:val="24"/>
              </w:rPr>
              <w:tab/>
              <w:t xml:space="preserve">le nom et l’adresse du Maître d’Ouvrage ; </w:t>
            </w:r>
          </w:p>
          <w:p w14:paraId="637E5222" w14:textId="77777777" w:rsidR="008F4989" w:rsidRPr="006A1D8F" w:rsidRDefault="008F4989" w:rsidP="008F4989">
            <w:pPr>
              <w:tabs>
                <w:tab w:val="left" w:pos="1224"/>
              </w:tabs>
              <w:spacing w:before="60" w:after="60"/>
              <w:ind w:left="1224" w:hanging="567"/>
              <w:jc w:val="both"/>
              <w:rPr>
                <w:sz w:val="24"/>
                <w:szCs w:val="24"/>
              </w:rPr>
            </w:pPr>
            <w:r w:rsidRPr="006A1D8F">
              <w:rPr>
                <w:sz w:val="24"/>
                <w:szCs w:val="24"/>
              </w:rPr>
              <w:t>(b)</w:t>
            </w:r>
            <w:r w:rsidRPr="006A1D8F">
              <w:rPr>
                <w:sz w:val="24"/>
                <w:szCs w:val="24"/>
              </w:rPr>
              <w:tab/>
              <w:t>l’intitulé et la référence du marché faisant l’objet de l’attribution, ainsi que la méthode d’attribution utilisée ;</w:t>
            </w:r>
          </w:p>
          <w:p w14:paraId="0021E149" w14:textId="77777777" w:rsidR="008F4989" w:rsidRPr="006A1D8F" w:rsidRDefault="008F4989" w:rsidP="008F4989">
            <w:pPr>
              <w:tabs>
                <w:tab w:val="left" w:pos="1224"/>
              </w:tabs>
              <w:spacing w:before="60" w:after="60"/>
              <w:ind w:left="1224" w:hanging="567"/>
              <w:jc w:val="both"/>
              <w:rPr>
                <w:sz w:val="24"/>
                <w:szCs w:val="24"/>
              </w:rPr>
            </w:pPr>
            <w:r w:rsidRPr="006A1D8F">
              <w:rPr>
                <w:sz w:val="24"/>
                <w:szCs w:val="24"/>
              </w:rPr>
              <w:t>(c)</w:t>
            </w:r>
            <w:r w:rsidRPr="006A1D8F">
              <w:rPr>
                <w:sz w:val="24"/>
                <w:szCs w:val="24"/>
              </w:rPr>
              <w:tab/>
              <w:t>le nom de tous les Proposants ayant remis une Proposition, le prix de leurs Propositions tel qu’annoncé lors de l’ouverture des plis et le coût évalué de chacune des Propositions ;</w:t>
            </w:r>
          </w:p>
          <w:p w14:paraId="2ECC5575" w14:textId="77777777" w:rsidR="008F4989" w:rsidRPr="006A1D8F" w:rsidRDefault="008F4989" w:rsidP="008F4989">
            <w:pPr>
              <w:tabs>
                <w:tab w:val="left" w:pos="1224"/>
              </w:tabs>
              <w:spacing w:before="60" w:after="60"/>
              <w:ind w:left="1224" w:hanging="567"/>
              <w:jc w:val="both"/>
              <w:rPr>
                <w:sz w:val="24"/>
                <w:szCs w:val="24"/>
              </w:rPr>
            </w:pPr>
            <w:r w:rsidRPr="006A1D8F">
              <w:rPr>
                <w:sz w:val="24"/>
                <w:szCs w:val="24"/>
              </w:rPr>
              <w:t>(d)</w:t>
            </w:r>
            <w:r w:rsidRPr="006A1D8F">
              <w:rPr>
                <w:sz w:val="24"/>
                <w:szCs w:val="24"/>
              </w:rPr>
              <w:tab/>
              <w:t>les noms des Proposants dont la Proposition a été écartée et le motif du rejet ; et</w:t>
            </w:r>
          </w:p>
          <w:p w14:paraId="6FF73C39" w14:textId="77777777" w:rsidR="008F4989" w:rsidRPr="006A1D8F" w:rsidRDefault="008F4989" w:rsidP="008F4989">
            <w:pPr>
              <w:spacing w:after="120"/>
              <w:ind w:left="1226" w:hanging="540"/>
              <w:jc w:val="both"/>
              <w:rPr>
                <w:sz w:val="24"/>
                <w:szCs w:val="24"/>
              </w:rPr>
            </w:pPr>
            <w:r w:rsidRPr="006A1D8F">
              <w:rPr>
                <w:sz w:val="24"/>
                <w:szCs w:val="24"/>
              </w:rPr>
              <w:t>(e)</w:t>
            </w:r>
            <w:r w:rsidRPr="006A1D8F">
              <w:rPr>
                <w:sz w:val="24"/>
                <w:szCs w:val="24"/>
              </w:rPr>
              <w:tab/>
              <w:t>le nom et l’adresse du Proposant dont la Proposition est retenue, le montant total final du Marché, la durée d’exécution et un résumé de l’objet du Marché ; et</w:t>
            </w:r>
          </w:p>
          <w:p w14:paraId="7ACE534F" w14:textId="77777777" w:rsidR="008F4989" w:rsidRPr="006A1D8F" w:rsidRDefault="008F4989" w:rsidP="008F4989">
            <w:pPr>
              <w:tabs>
                <w:tab w:val="left" w:pos="1224"/>
              </w:tabs>
              <w:spacing w:before="60" w:after="60"/>
              <w:ind w:left="1224" w:hanging="567"/>
              <w:jc w:val="both"/>
              <w:rPr>
                <w:b/>
                <w:sz w:val="24"/>
                <w:szCs w:val="24"/>
              </w:rPr>
            </w:pPr>
            <w:r w:rsidRPr="006A1D8F">
              <w:rPr>
                <w:sz w:val="24"/>
                <w:szCs w:val="24"/>
              </w:rPr>
              <w:t>(f)</w:t>
            </w:r>
            <w:r w:rsidRPr="006A1D8F">
              <w:rPr>
                <w:sz w:val="24"/>
                <w:szCs w:val="24"/>
              </w:rPr>
              <w:tab/>
              <w:t>le Formulaire de divulgation </w:t>
            </w:r>
            <w:hyperlink r:id="rId19" w:history="1">
              <w:r w:rsidRPr="006A1D8F">
                <w:rPr>
                  <w:sz w:val="24"/>
                  <w:szCs w:val="24"/>
                </w:rPr>
                <w:t>des bénéficiaires effectifs</w:t>
              </w:r>
            </w:hyperlink>
            <w:r w:rsidRPr="006A1D8F">
              <w:rPr>
                <w:sz w:val="24"/>
                <w:szCs w:val="24"/>
              </w:rPr>
              <w:t xml:space="preserve"> du Proposant retenu si cela est indiqué </w:t>
            </w:r>
            <w:r w:rsidRPr="006A1D8F">
              <w:rPr>
                <w:b/>
                <w:sz w:val="24"/>
                <w:szCs w:val="24"/>
              </w:rPr>
              <w:t>dans les DPDP IP 64.1.</w:t>
            </w:r>
          </w:p>
          <w:p w14:paraId="585F0099" w14:textId="7B3C6938" w:rsidR="008F4989" w:rsidRPr="006A1D8F" w:rsidRDefault="008F4989" w:rsidP="00EB30AC">
            <w:pPr>
              <w:pStyle w:val="AASec1H3"/>
              <w:ind w:left="548" w:hanging="630"/>
            </w:pPr>
            <w:r w:rsidRPr="006A1D8F">
              <w:tab/>
              <w:t>La notification d’attribution du Marché sera publiée sur le site du Maître d’Ouvrage d’accès libre s’il existe, ou au minimum dans un journal national de grande diffusion dans le pays du Maître d’Ouvrage, ou dans le journal officiel. Le Maître d’Ouvrage publiera la notification d’attribution dans UNDB en ligne.</w:t>
            </w:r>
          </w:p>
          <w:p w14:paraId="6DEF25D9" w14:textId="23FEA63E" w:rsidR="008F4989" w:rsidRPr="002F3439" w:rsidRDefault="008F4989" w:rsidP="00EB30AC">
            <w:pPr>
              <w:pStyle w:val="AASec1H3"/>
              <w:ind w:left="548" w:hanging="630"/>
              <w:rPr>
                <w:b/>
                <w:bCs w:val="0"/>
              </w:rPr>
            </w:pPr>
            <w:r w:rsidRPr="002F3439">
              <w:tab/>
              <w:t>Jusqu’à la préparation et l’approbation du Marché, la Notification d’attribution constituera l’engagement réciproque du Maître d’Ouvrage et de l’Attributaire.</w:t>
            </w:r>
          </w:p>
        </w:tc>
      </w:tr>
      <w:tr w:rsidR="008F4989" w:rsidRPr="00B4328A" w14:paraId="7807A86E" w14:textId="77777777" w:rsidTr="0070334A">
        <w:trPr>
          <w:gridAfter w:val="1"/>
          <w:wAfter w:w="4427" w:type="dxa"/>
        </w:trPr>
        <w:tc>
          <w:tcPr>
            <w:tcW w:w="1980" w:type="dxa"/>
          </w:tcPr>
          <w:p w14:paraId="68CE5904" w14:textId="15CA37AF" w:rsidR="008F4989" w:rsidRDefault="008F4989" w:rsidP="009111AD">
            <w:pPr>
              <w:pStyle w:val="Sec1H2"/>
              <w:ind w:left="343" w:hanging="343"/>
            </w:pPr>
            <w:bookmarkStart w:id="402" w:name="_Toc33048255"/>
            <w:bookmarkStart w:id="403" w:name="_Toc98261878"/>
            <w:bookmarkStart w:id="404" w:name="_Toc98404809"/>
            <w:r w:rsidRPr="00B4328A">
              <w:t>Débriefing par</w:t>
            </w:r>
            <w:r>
              <w:t xml:space="preserve"> le Maître d</w:t>
            </w:r>
            <w:r w:rsidRPr="00B4328A">
              <w:t>’Ouvrage</w:t>
            </w:r>
            <w:bookmarkEnd w:id="402"/>
            <w:bookmarkEnd w:id="403"/>
            <w:bookmarkEnd w:id="404"/>
          </w:p>
        </w:tc>
        <w:tc>
          <w:tcPr>
            <w:tcW w:w="7651" w:type="dxa"/>
          </w:tcPr>
          <w:p w14:paraId="44CB5A4D" w14:textId="0F434D71" w:rsidR="008F4989" w:rsidRPr="002F3439" w:rsidRDefault="008F4989" w:rsidP="00EB30AC">
            <w:pPr>
              <w:pStyle w:val="AASec1H3"/>
              <w:ind w:left="548" w:hanging="630"/>
            </w:pPr>
            <w:r w:rsidRPr="002F3439">
              <w:tab/>
              <w:t xml:space="preserve">Après avoir reçu du Maître d’Ouvrage, la Notification de l’intention d’attribution du Marché mentionnée à l’article 60 des IP, tout Proposant non retenu dispose de trois (3) jours ouvrables pour solliciter un débriefing, par demande écrite adressée au Maître d’Ouvrage. Le Maître d’Ouvrage devra accorder un débriefing à tout Proposant non retenu qui en aura fait la demande dans ce délai. </w:t>
            </w:r>
          </w:p>
          <w:p w14:paraId="485422C6" w14:textId="0BA9E1AC" w:rsidR="008F4989" w:rsidRPr="002F3439" w:rsidRDefault="008F4989" w:rsidP="00EB30AC">
            <w:pPr>
              <w:pStyle w:val="AASec1H3"/>
              <w:ind w:left="548" w:hanging="630"/>
            </w:pPr>
            <w:r w:rsidRPr="002F3439">
              <w:tab/>
              <w:t>Lorsqu’une demande de débriefing aura été présentée dans le délai prescrit, le Maître d’Ouvrage accordera le débriefing dans le délai de cinq (5) jours ouvrables à moins que le Maître d’Ouvrage ne décide d’accorder le débriefing plus tard, pour un motif justifié. Dans un tel cas, la Période d’attente sera automatiquement prolongée jusqu’à cinq (5) jours ouvrables après que le débriefing aura eu lieu. Si plusieurs débriefings sont ainsi retardés, la Période d’attente sera prolongée jusqu’à cinq (5) jours ouvrables après que le dernier débriefing aura eu lieu. Le Maître d’Ouvrage informera tous les Proposants par le moyen le plus rapide de la prolongation de la Période d’attente.</w:t>
            </w:r>
          </w:p>
          <w:p w14:paraId="5EC6E7DC" w14:textId="7E367EC2" w:rsidR="008F4989" w:rsidRPr="002F3439" w:rsidRDefault="008F4989" w:rsidP="00EB30AC">
            <w:pPr>
              <w:pStyle w:val="AASec1H3"/>
              <w:ind w:left="548" w:hanging="630"/>
            </w:pPr>
            <w:r w:rsidRPr="002F3439">
              <w:tab/>
              <w:t>Lorsque la demande de débriefing par écrit est reçue par le Maître d’Ouvrage après le délai de trois (3) jours ouvrables, le Maître d’Ouvrage devra accorder le débriefing dès que possible, et normalement au plus tard dans le délai de quinze (15) jours ouvrables suivant la publication de la Notification d’attribution du Marché. Une demande de débriefing reçue après le délai de (3) jours ouvrables ne donnera pas lieu à une prolongation de la Période d’attente.</w:t>
            </w:r>
          </w:p>
          <w:p w14:paraId="4F39D0AF" w14:textId="15C9B99D" w:rsidR="008F4989" w:rsidRPr="002F3439" w:rsidRDefault="008F4989" w:rsidP="00EB30AC">
            <w:pPr>
              <w:pStyle w:val="AASec1H3"/>
              <w:ind w:left="548" w:hanging="630"/>
              <w:rPr>
                <w:b/>
              </w:rPr>
            </w:pPr>
            <w:r w:rsidRPr="002F3439">
              <w:tab/>
              <w:t>Le débriefing d’un Proposant non retenu peut être oral ou par écrit. Un Proposant devra prendre à sa charge ses propres frais de participation à la réunion de débriefing.</w:t>
            </w:r>
          </w:p>
        </w:tc>
      </w:tr>
      <w:tr w:rsidR="008F4989" w:rsidRPr="00B4328A" w14:paraId="3871D6A6" w14:textId="77777777" w:rsidTr="0070334A">
        <w:trPr>
          <w:gridAfter w:val="1"/>
          <w:wAfter w:w="4427" w:type="dxa"/>
        </w:trPr>
        <w:tc>
          <w:tcPr>
            <w:tcW w:w="1980" w:type="dxa"/>
          </w:tcPr>
          <w:p w14:paraId="647FBC81" w14:textId="31C3A163" w:rsidR="008F4989" w:rsidRDefault="008F4989" w:rsidP="009111AD">
            <w:pPr>
              <w:pStyle w:val="Sec1H2"/>
              <w:ind w:left="343" w:hanging="343"/>
            </w:pPr>
            <w:bookmarkStart w:id="405" w:name="_Toc33048256"/>
            <w:bookmarkStart w:id="406" w:name="_Toc98261879"/>
            <w:bookmarkStart w:id="407" w:name="_Toc98404810"/>
            <w:r w:rsidRPr="00B4328A">
              <w:t xml:space="preserve">Signature du </w:t>
            </w:r>
            <w:r>
              <w:t>M</w:t>
            </w:r>
            <w:r w:rsidRPr="00B4328A">
              <w:t>arché</w:t>
            </w:r>
            <w:bookmarkEnd w:id="405"/>
            <w:bookmarkEnd w:id="406"/>
            <w:bookmarkEnd w:id="407"/>
          </w:p>
        </w:tc>
        <w:tc>
          <w:tcPr>
            <w:tcW w:w="7651" w:type="dxa"/>
          </w:tcPr>
          <w:p w14:paraId="1E725859" w14:textId="6568B9A9" w:rsidR="008F4989" w:rsidRPr="002F3439" w:rsidRDefault="008F4989" w:rsidP="00EB30AC">
            <w:pPr>
              <w:pStyle w:val="AASec1H3"/>
              <w:ind w:left="548" w:hanging="630"/>
            </w:pPr>
            <w:r w:rsidRPr="002F3439">
              <w:tab/>
              <w:t>Le Maître d’Ouvrage enverra au Proposant retenu la lettre de notification d’attribution et l’Acte d’Engagement, et si cela est indiqué dans les DPDP, la demande de fourniture du Formulaire de divulgation </w:t>
            </w:r>
            <w:hyperlink r:id="rId20" w:history="1">
              <w:r w:rsidRPr="002F3439">
                <w:t>des bénéficiaires effectifs</w:t>
              </w:r>
            </w:hyperlink>
            <w:r w:rsidRPr="002F3439">
              <w:t xml:space="preserve"> fournissant les renseignements additionnels sur ses propriétaires effectifs. Le Formulaire de divulgation </w:t>
            </w:r>
            <w:hyperlink r:id="rId21" w:history="1">
              <w:r w:rsidRPr="002F3439">
                <w:t>des bénéficiaires effectifs</w:t>
              </w:r>
            </w:hyperlink>
            <w:r w:rsidRPr="002F3439">
              <w:t>, si cela est demandé, devra être soumis dans le délai de huit (8) jours ouvrables à compter de la réception de la demande.</w:t>
            </w:r>
          </w:p>
          <w:p w14:paraId="6AD98874" w14:textId="1CFFA3E3" w:rsidR="008F4989" w:rsidRPr="002F3439" w:rsidRDefault="008F4989" w:rsidP="00EB30AC">
            <w:pPr>
              <w:pStyle w:val="AASec1H3"/>
              <w:ind w:left="548" w:hanging="630"/>
              <w:rPr>
                <w:b/>
              </w:rPr>
            </w:pPr>
            <w:r w:rsidRPr="002F3439">
              <w:tab/>
              <w:t xml:space="preserve">Le Proposant retenu renverra l’Acte d’Engagement au Maître d’Ouvrage après l’avoir daté et signé dans les vingt-huit (28) jours suivant sa réception. </w:t>
            </w:r>
          </w:p>
          <w:p w14:paraId="136F85EF" w14:textId="0D453966" w:rsidR="008F4989" w:rsidRPr="00EB30AC" w:rsidRDefault="008F4989" w:rsidP="00EB30AC">
            <w:pPr>
              <w:pStyle w:val="AASec1H3"/>
              <w:ind w:left="548" w:hanging="630"/>
            </w:pPr>
            <w:r w:rsidRPr="002F3439">
              <w:rPr>
                <w:lang w:val="fr"/>
              </w:rPr>
              <w:t xml:space="preserve">Nonobstant </w:t>
            </w:r>
            <w:r w:rsidRPr="0076597A">
              <w:rPr>
                <w:lang w:val="fr"/>
              </w:rPr>
              <w:t>l</w:t>
            </w:r>
            <w:r>
              <w:rPr>
                <w:lang w:val="fr"/>
              </w:rPr>
              <w:t xml:space="preserve">’article </w:t>
            </w:r>
            <w:r w:rsidRPr="002F3439">
              <w:rPr>
                <w:b/>
                <w:lang w:val="fr"/>
              </w:rPr>
              <w:t>64.2 des IP</w:t>
            </w:r>
            <w:r w:rsidRPr="002F3439">
              <w:rPr>
                <w:lang w:val="fr"/>
              </w:rPr>
              <w:t xml:space="preserve"> ci-dessus, dans le cas où la signature de l’</w:t>
            </w:r>
            <w:r>
              <w:rPr>
                <w:lang w:val="fr"/>
              </w:rPr>
              <w:t>Acte d’Engagement</w:t>
            </w:r>
            <w:r w:rsidRPr="002F3439">
              <w:rPr>
                <w:lang w:val="fr"/>
              </w:rPr>
              <w:t xml:space="preserve"> est empêchée par des restrictions à l’exportation imputables </w:t>
            </w:r>
            <w:r>
              <w:rPr>
                <w:lang w:val="fr"/>
              </w:rPr>
              <w:t>au Maître d’Ouvrage</w:t>
            </w:r>
            <w:r w:rsidRPr="002F3439">
              <w:rPr>
                <w:lang w:val="fr"/>
              </w:rPr>
              <w:t>, au pays d</w:t>
            </w:r>
            <w:r>
              <w:rPr>
                <w:lang w:val="fr"/>
              </w:rPr>
              <w:t xml:space="preserve">u Maître d’Ouvrage </w:t>
            </w:r>
            <w:r w:rsidRPr="002F3439">
              <w:rPr>
                <w:lang w:val="fr"/>
              </w:rPr>
              <w:t>ou à l’utilisation de</w:t>
            </w:r>
            <w:r>
              <w:rPr>
                <w:lang w:val="fr"/>
              </w:rPr>
              <w:t>s Installations</w:t>
            </w:r>
            <w:r w:rsidRPr="002F3439">
              <w:rPr>
                <w:lang w:val="fr"/>
              </w:rPr>
              <w:t xml:space="preserve"> à fournir, lorsque ces </w:t>
            </w:r>
            <w:r w:rsidRPr="00EB30AC">
              <w:t>restrictions</w:t>
            </w:r>
            <w:r w:rsidRPr="002F3439">
              <w:rPr>
                <w:lang w:val="fr"/>
              </w:rPr>
              <w:t xml:space="preserve"> à l’exportation découlent de réglementations commerciales d’un pays fournissant ces installations et installations, le Proposant n’est pas lié par sa Proposition, toujours à condition, toutefois, que le Proposant puisse démontrer à la satisfaction d</w:t>
            </w:r>
            <w:r>
              <w:rPr>
                <w:lang w:val="fr"/>
              </w:rPr>
              <w:t>u Maître d’Ouvrage</w:t>
            </w:r>
            <w:r w:rsidRPr="002F3439">
              <w:rPr>
                <w:lang w:val="fr"/>
              </w:rPr>
              <w:t xml:space="preserve"> </w:t>
            </w:r>
            <w:r w:rsidRPr="002F3439">
              <w:rPr>
                <w:iCs/>
                <w:lang w:val="fr"/>
              </w:rPr>
              <w:t>et de la Banque que la</w:t>
            </w:r>
            <w:r w:rsidRPr="002F3439">
              <w:rPr>
                <w:lang w:val="fr"/>
              </w:rPr>
              <w:t xml:space="preserve"> signature de l’Ac</w:t>
            </w:r>
            <w:r>
              <w:rPr>
                <w:lang w:val="fr"/>
              </w:rPr>
              <w:t>te d’Engagement</w:t>
            </w:r>
            <w:r w:rsidRPr="002F3439">
              <w:rPr>
                <w:lang w:val="fr"/>
              </w:rPr>
              <w:t xml:space="preserve"> n’a pas été empêchée par un manque de diligence de la part du Proposant dans l’accomplissement de toute formalité, y compris la demande de permis,  les autorisations et licences nécessaires à l’exportation de l’Installation et de l’Installation selon les termes du </w:t>
            </w:r>
            <w:r>
              <w:rPr>
                <w:lang w:val="fr"/>
              </w:rPr>
              <w:t>Marché</w:t>
            </w:r>
            <w:r w:rsidRPr="002F3439">
              <w:rPr>
                <w:lang w:val="fr"/>
              </w:rPr>
              <w:t>.</w:t>
            </w:r>
          </w:p>
        </w:tc>
      </w:tr>
      <w:tr w:rsidR="008F4989" w:rsidRPr="00B4328A" w14:paraId="04DF31C3" w14:textId="77777777" w:rsidTr="0070334A">
        <w:trPr>
          <w:gridAfter w:val="1"/>
          <w:wAfter w:w="4427" w:type="dxa"/>
        </w:trPr>
        <w:tc>
          <w:tcPr>
            <w:tcW w:w="1980" w:type="dxa"/>
          </w:tcPr>
          <w:p w14:paraId="02447A52" w14:textId="0C878D2D" w:rsidR="008F4989" w:rsidRDefault="008F4989" w:rsidP="009111AD">
            <w:pPr>
              <w:pStyle w:val="Sec1H2"/>
              <w:ind w:left="343" w:hanging="343"/>
            </w:pPr>
            <w:bookmarkStart w:id="408" w:name="_Toc33048257"/>
            <w:bookmarkStart w:id="409" w:name="_Toc98261880"/>
            <w:bookmarkStart w:id="410" w:name="_Toc98404811"/>
            <w:r w:rsidRPr="00B4328A">
              <w:t xml:space="preserve">Garantie de </w:t>
            </w:r>
            <w:r>
              <w:t>B</w:t>
            </w:r>
            <w:r w:rsidRPr="00B4328A">
              <w:t xml:space="preserve">onne </w:t>
            </w:r>
            <w:r>
              <w:t>E</w:t>
            </w:r>
            <w:r w:rsidRPr="00B4328A">
              <w:t>xécution</w:t>
            </w:r>
            <w:bookmarkEnd w:id="408"/>
            <w:bookmarkEnd w:id="409"/>
            <w:bookmarkEnd w:id="410"/>
          </w:p>
        </w:tc>
        <w:tc>
          <w:tcPr>
            <w:tcW w:w="7651" w:type="dxa"/>
          </w:tcPr>
          <w:p w14:paraId="1815515E" w14:textId="531DA1C4" w:rsidR="008F4989" w:rsidRPr="002F3439" w:rsidRDefault="008F4989" w:rsidP="00EB30AC">
            <w:pPr>
              <w:pStyle w:val="AASec1H3"/>
              <w:ind w:left="548" w:hanging="630"/>
              <w:rPr>
                <w:b/>
                <w:bCs w:val="0"/>
              </w:rPr>
            </w:pPr>
            <w:r w:rsidRPr="002F3439">
              <w:t>Dans les vingt-huit (28) jours suivant la réception de la notification par le Maître d’Ouvrage de l’attribution du Marché, le Proposant retenu fournira la Garantie de Bonne Exécution et la Garantie de Performance Environnementale et Sociale (ES), si cela est stipulé dans les DPDP, conformément aux Conditions Générales et sous réserves des dispositions de l’article 53.2 (b) des IP, en utilisant le Formulaire de Garantie de Bonne Exécution et le Formulaire de Garantie de Performance ES figurant à la Section X, Formulaires du Marché ou tout autre modèle jugé acceptable par le Maître d’Ouvrage. Si la Garantie de Bonne Exécution est une caution émise par une compagnie d’assurance ou un organisme de cautionnement, l’institution émettrice devra être acceptable au Maître d’Ouvrage. Si l’institution émettrice de la garantie d’une telle forme de caution est établie en dehors du pays du Maître d’Ouvrage, elle devra avoir une institution financière correspondante établie dans le pays du Maître d’Ouvrage, à moins que le Maître d’Ouvrage ait accepté par écrit qu’une telle institution financière correspondante n’est pas exigée.</w:t>
            </w:r>
          </w:p>
        </w:tc>
      </w:tr>
      <w:tr w:rsidR="008F4989" w:rsidRPr="00B4328A" w14:paraId="3F26EBFB" w14:textId="77777777" w:rsidTr="0070334A">
        <w:trPr>
          <w:gridAfter w:val="1"/>
          <w:wAfter w:w="4427" w:type="dxa"/>
        </w:trPr>
        <w:tc>
          <w:tcPr>
            <w:tcW w:w="1980" w:type="dxa"/>
          </w:tcPr>
          <w:p w14:paraId="0184A936" w14:textId="77777777" w:rsidR="008F4989" w:rsidRDefault="008F4989" w:rsidP="008F4989">
            <w:pPr>
              <w:pStyle w:val="AASec1H2"/>
              <w:numPr>
                <w:ilvl w:val="0"/>
                <w:numId w:val="0"/>
              </w:numPr>
              <w:ind w:left="420"/>
            </w:pPr>
          </w:p>
        </w:tc>
        <w:tc>
          <w:tcPr>
            <w:tcW w:w="7651" w:type="dxa"/>
          </w:tcPr>
          <w:p w14:paraId="595C25E7" w14:textId="4BF5B389" w:rsidR="008F4989" w:rsidRPr="002F3439" w:rsidRDefault="008F4989" w:rsidP="00EB30AC">
            <w:pPr>
              <w:pStyle w:val="AASec1H3"/>
              <w:ind w:left="548" w:hanging="630"/>
              <w:rPr>
                <w:b/>
                <w:bCs w:val="0"/>
              </w:rPr>
            </w:pPr>
            <w:r w:rsidRPr="002F3439">
              <w:tab/>
              <w:t>Le défaut de fourniture par le Proposant retenu, de la Garantie de Bonne Exécution</w:t>
            </w:r>
            <w:r>
              <w:t xml:space="preserve">, </w:t>
            </w:r>
            <w:r w:rsidRPr="002F3439">
              <w:t>ou le fait qu’il ne signe pas l’Acte d’Engagement, constitueront un motif suffisant d’annulation de l’attribution du Marché et de saisie de la Garantie de Proposition, auquel cas le Maître d’Ouvrage pourra attribuer le Marché au Proposant dont la Proposition est jugée conforme pour l’essentiel au DDP et classée la deuxième plus avantageuse, et qui possède les qualifications exigées pour exécuter le Marché de façon satisfaisante.</w:t>
            </w:r>
          </w:p>
        </w:tc>
      </w:tr>
      <w:tr w:rsidR="008F4989" w:rsidRPr="00B4328A" w14:paraId="7C79DD09" w14:textId="77777777" w:rsidTr="0070334A">
        <w:trPr>
          <w:gridAfter w:val="1"/>
          <w:wAfter w:w="4427" w:type="dxa"/>
        </w:trPr>
        <w:tc>
          <w:tcPr>
            <w:tcW w:w="1980" w:type="dxa"/>
          </w:tcPr>
          <w:p w14:paraId="5D941961" w14:textId="071F4B60" w:rsidR="008F4989" w:rsidRDefault="008F4989" w:rsidP="009111AD">
            <w:pPr>
              <w:pStyle w:val="Sec1H2"/>
              <w:ind w:left="343" w:hanging="343"/>
            </w:pPr>
            <w:bookmarkStart w:id="411" w:name="_Toc33048258"/>
            <w:bookmarkStart w:id="412" w:name="_Toc98261881"/>
            <w:bookmarkStart w:id="413" w:name="_Toc98404812"/>
            <w:r>
              <w:t>R</w:t>
            </w:r>
            <w:r w:rsidRPr="00B4328A">
              <w:t>éclamation concernant la Passation de Marché</w:t>
            </w:r>
            <w:bookmarkEnd w:id="411"/>
            <w:bookmarkEnd w:id="412"/>
            <w:bookmarkEnd w:id="413"/>
          </w:p>
        </w:tc>
        <w:tc>
          <w:tcPr>
            <w:tcW w:w="7651" w:type="dxa"/>
          </w:tcPr>
          <w:p w14:paraId="159E7EF9" w14:textId="0382AF75" w:rsidR="008F4989" w:rsidRPr="002F3439" w:rsidRDefault="008F4989" w:rsidP="00EB30AC">
            <w:pPr>
              <w:pStyle w:val="AASec1H3"/>
              <w:ind w:left="548" w:hanging="630"/>
              <w:rPr>
                <w:b/>
                <w:bCs w:val="0"/>
              </w:rPr>
            </w:pPr>
            <w:r w:rsidRPr="002F3439">
              <w:tab/>
              <w:t>Les procédures applicables pour formuler une réclamation relative à la passation de marché sont indiquées dans les DPDP.</w:t>
            </w:r>
          </w:p>
        </w:tc>
      </w:tr>
    </w:tbl>
    <w:p w14:paraId="000CDF39" w14:textId="77777777" w:rsidR="002653EF" w:rsidRPr="00B4328A" w:rsidRDefault="002653EF" w:rsidP="00797187">
      <w:pPr>
        <w:pStyle w:val="HeadB21"/>
        <w:keepNext w:val="0"/>
        <w:spacing w:before="60" w:after="60"/>
        <w:jc w:val="both"/>
        <w:rPr>
          <w:sz w:val="4"/>
          <w:szCs w:val="4"/>
          <w:lang w:val="fr-FR"/>
        </w:rPr>
      </w:pPr>
    </w:p>
    <w:p w14:paraId="7FFE0B33" w14:textId="77777777" w:rsidR="002653EF" w:rsidRDefault="002653EF" w:rsidP="00797187">
      <w:pPr>
        <w:spacing w:before="60" w:after="60"/>
        <w:jc w:val="center"/>
      </w:pPr>
    </w:p>
    <w:p w14:paraId="7A59D8D1" w14:textId="77777777" w:rsidR="00AD3FB3" w:rsidRPr="00AD3FB3" w:rsidRDefault="00AD3FB3" w:rsidP="00AD3FB3"/>
    <w:p w14:paraId="1D095257" w14:textId="77777777" w:rsidR="00AD3FB3" w:rsidRPr="00AD3FB3" w:rsidRDefault="00AD3FB3" w:rsidP="00AD3FB3"/>
    <w:p w14:paraId="21A65E8D" w14:textId="77777777" w:rsidR="00AD3FB3" w:rsidRPr="00AD3FB3" w:rsidRDefault="00AD3FB3" w:rsidP="00AD3FB3"/>
    <w:p w14:paraId="61F45CE4" w14:textId="77777777" w:rsidR="00AD3FB3" w:rsidRPr="00AD3FB3" w:rsidRDefault="00AD3FB3" w:rsidP="00AD3FB3"/>
    <w:p w14:paraId="6A7003BB" w14:textId="77777777" w:rsidR="00AD3FB3" w:rsidRPr="00AD3FB3" w:rsidRDefault="00AD3FB3" w:rsidP="00AD3FB3"/>
    <w:p w14:paraId="0EBC33C6" w14:textId="77777777" w:rsidR="00AD3FB3" w:rsidRPr="00AD3FB3" w:rsidRDefault="00AD3FB3" w:rsidP="00AD3FB3"/>
    <w:p w14:paraId="53763BEB" w14:textId="77777777" w:rsidR="00AD3FB3" w:rsidRPr="00AD3FB3" w:rsidRDefault="00AD3FB3" w:rsidP="00AD3FB3"/>
    <w:p w14:paraId="7685517D" w14:textId="77777777" w:rsidR="00AD3FB3" w:rsidRPr="00AD3FB3" w:rsidRDefault="00AD3FB3" w:rsidP="00AD3FB3">
      <w:pPr>
        <w:rPr>
          <w:color w:val="FF0000"/>
          <w:sz w:val="96"/>
          <w:szCs w:val="96"/>
        </w:rPr>
      </w:pPr>
    </w:p>
    <w:p w14:paraId="2049BBC6" w14:textId="7938D0B8" w:rsidR="00AD3FB3" w:rsidRPr="00AD3FB3" w:rsidRDefault="00AD3FB3" w:rsidP="00AD3FB3">
      <w:pPr>
        <w:tabs>
          <w:tab w:val="left" w:pos="1945"/>
        </w:tabs>
        <w:rPr>
          <w:color w:val="FF0000"/>
          <w:sz w:val="96"/>
          <w:szCs w:val="96"/>
        </w:rPr>
      </w:pPr>
      <w:r w:rsidRPr="00AD3FB3">
        <w:rPr>
          <w:color w:val="FF0000"/>
          <w:sz w:val="96"/>
          <w:szCs w:val="96"/>
        </w:rPr>
        <w:tab/>
      </w:r>
    </w:p>
    <w:p w14:paraId="08DC472E" w14:textId="7B2BA2B4" w:rsidR="00AD3FB3" w:rsidRPr="00AD3FB3" w:rsidRDefault="00AD3FB3" w:rsidP="00AD3FB3">
      <w:pPr>
        <w:tabs>
          <w:tab w:val="left" w:pos="1945"/>
        </w:tabs>
        <w:sectPr w:rsidR="00AD3FB3" w:rsidRPr="00AD3FB3" w:rsidSect="00CB2928">
          <w:headerReference w:type="default" r:id="rId22"/>
          <w:pgSz w:w="12240" w:h="15840"/>
          <w:pgMar w:top="1440" w:right="1440" w:bottom="1440" w:left="1440" w:header="720" w:footer="720" w:gutter="0"/>
          <w:cols w:space="720"/>
        </w:sectPr>
      </w:pPr>
      <w:r>
        <w:tab/>
      </w:r>
    </w:p>
    <w:p w14:paraId="05A36F68" w14:textId="30002A0C" w:rsidR="002653EF" w:rsidRPr="00B4328A" w:rsidRDefault="002653EF" w:rsidP="00F62861">
      <w:pPr>
        <w:pStyle w:val="Head11b"/>
        <w:numPr>
          <w:ilvl w:val="0"/>
          <w:numId w:val="0"/>
        </w:numPr>
        <w:pBdr>
          <w:bottom w:val="none" w:sz="0" w:space="0" w:color="auto"/>
        </w:pBdr>
        <w:rPr>
          <w:rFonts w:ascii="Times New Roman" w:hAnsi="Times New Roman"/>
          <w:lang w:val="fr-FR"/>
        </w:rPr>
      </w:pPr>
      <w:bookmarkStart w:id="414" w:name="_Toc440701975"/>
      <w:bookmarkStart w:id="415" w:name="_Toc467977927"/>
      <w:bookmarkStart w:id="416" w:name="_Toc98414027"/>
      <w:r w:rsidRPr="00733DAF">
        <w:rPr>
          <w:rFonts w:ascii="Times New Roman" w:hAnsi="Times New Roman"/>
          <w:lang w:val="fr-FR"/>
        </w:rPr>
        <w:t>Section</w:t>
      </w:r>
      <w:r w:rsidRPr="00B4328A">
        <w:rPr>
          <w:rFonts w:ascii="Times New Roman" w:hAnsi="Times New Roman"/>
          <w:lang w:val="fr-FR"/>
        </w:rPr>
        <w:t xml:space="preserve"> II.</w:t>
      </w:r>
      <w:r w:rsidR="00572592" w:rsidRPr="00B4328A">
        <w:rPr>
          <w:rFonts w:ascii="Times New Roman" w:hAnsi="Times New Roman"/>
          <w:lang w:val="fr-FR"/>
        </w:rPr>
        <w:t xml:space="preserve"> </w:t>
      </w:r>
      <w:r w:rsidRPr="00B4328A">
        <w:rPr>
          <w:rFonts w:ascii="Times New Roman" w:hAnsi="Times New Roman"/>
          <w:lang w:val="fr-FR"/>
        </w:rPr>
        <w:t xml:space="preserve">Données particulières </w:t>
      </w:r>
      <w:bookmarkEnd w:id="414"/>
      <w:bookmarkEnd w:id="415"/>
      <w:r w:rsidR="00801E62">
        <w:rPr>
          <w:rFonts w:ascii="Times New Roman" w:hAnsi="Times New Roman"/>
          <w:lang w:val="fr-FR"/>
        </w:rPr>
        <w:t>de la Demande de Propositions</w:t>
      </w:r>
      <w:r w:rsidR="00A42F08">
        <w:rPr>
          <w:rFonts w:ascii="Times New Roman" w:hAnsi="Times New Roman"/>
          <w:lang w:val="fr-FR"/>
        </w:rPr>
        <w:t xml:space="preserve"> (</w:t>
      </w:r>
      <w:r w:rsidR="00A65220">
        <w:rPr>
          <w:rFonts w:ascii="Times New Roman" w:hAnsi="Times New Roman"/>
          <w:lang w:val="fr-FR"/>
        </w:rPr>
        <w:t>DPDP</w:t>
      </w:r>
      <w:r w:rsidR="00A42F08">
        <w:rPr>
          <w:rFonts w:ascii="Times New Roman" w:hAnsi="Times New Roman"/>
          <w:lang w:val="fr-FR"/>
        </w:rPr>
        <w:t>)</w:t>
      </w:r>
      <w:bookmarkEnd w:id="416"/>
    </w:p>
    <w:p w14:paraId="69F592AF" w14:textId="77777777" w:rsidR="002804B9" w:rsidRPr="00B4328A" w:rsidRDefault="002804B9" w:rsidP="00F62861">
      <w:pPr>
        <w:jc w:val="both"/>
        <w:rPr>
          <w:sz w:val="24"/>
          <w:szCs w:val="24"/>
        </w:rPr>
      </w:pPr>
    </w:p>
    <w:p w14:paraId="0D092A2C" w14:textId="6E5B789A" w:rsidR="002804B9" w:rsidRDefault="002804B9" w:rsidP="00A0505C">
      <w:pPr>
        <w:spacing w:before="120" w:after="120"/>
        <w:jc w:val="both"/>
        <w:rPr>
          <w:sz w:val="24"/>
          <w:szCs w:val="24"/>
        </w:rPr>
      </w:pPr>
      <w:r w:rsidRPr="00B4328A">
        <w:rPr>
          <w:sz w:val="24"/>
          <w:szCs w:val="24"/>
        </w:rPr>
        <w:t xml:space="preserve">Les données particulières qui suivent, relatives </w:t>
      </w:r>
      <w:r w:rsidR="00733DAF">
        <w:rPr>
          <w:sz w:val="24"/>
          <w:szCs w:val="24"/>
        </w:rPr>
        <w:t xml:space="preserve">aux travaux </w:t>
      </w:r>
      <w:r w:rsidR="00091637">
        <w:rPr>
          <w:sz w:val="24"/>
          <w:szCs w:val="24"/>
        </w:rPr>
        <w:t>envisagés</w:t>
      </w:r>
      <w:r w:rsidR="00733DAF">
        <w:rPr>
          <w:sz w:val="24"/>
          <w:szCs w:val="24"/>
        </w:rPr>
        <w:t xml:space="preserve">, </w:t>
      </w:r>
      <w:r w:rsidRPr="00B4328A">
        <w:rPr>
          <w:sz w:val="24"/>
          <w:szCs w:val="24"/>
        </w:rPr>
        <w:t xml:space="preserve">complètent, précisent, ou amendent les articles des Instructions aux </w:t>
      </w:r>
      <w:r w:rsidR="00C617B7">
        <w:rPr>
          <w:sz w:val="24"/>
          <w:szCs w:val="24"/>
        </w:rPr>
        <w:t>Proposant</w:t>
      </w:r>
      <w:r w:rsidRPr="00B4328A">
        <w:rPr>
          <w:sz w:val="24"/>
          <w:szCs w:val="24"/>
        </w:rPr>
        <w:t>s (I</w:t>
      </w:r>
      <w:r w:rsidR="00EE6FF3">
        <w:rPr>
          <w:sz w:val="24"/>
          <w:szCs w:val="24"/>
        </w:rPr>
        <w:t>S</w:t>
      </w:r>
      <w:r w:rsidRPr="00B4328A">
        <w:rPr>
          <w:sz w:val="24"/>
          <w:szCs w:val="24"/>
        </w:rPr>
        <w:t xml:space="preserve">). En cas de conflit, les clauses ci-dessous prévalent sur celles </w:t>
      </w:r>
      <w:r w:rsidR="00B32695">
        <w:rPr>
          <w:sz w:val="24"/>
          <w:szCs w:val="24"/>
        </w:rPr>
        <w:t>des IP</w:t>
      </w:r>
      <w:r w:rsidRPr="00B4328A">
        <w:rPr>
          <w:sz w:val="24"/>
          <w:szCs w:val="24"/>
        </w:rPr>
        <w:t>.</w:t>
      </w:r>
    </w:p>
    <w:p w14:paraId="78FE38E6" w14:textId="6A457111" w:rsidR="00A07347" w:rsidRPr="00A07347" w:rsidRDefault="00A07347" w:rsidP="00A07347">
      <w:pPr>
        <w:spacing w:after="120"/>
        <w:jc w:val="both"/>
        <w:rPr>
          <w:i/>
          <w:sz w:val="24"/>
          <w:szCs w:val="24"/>
        </w:rPr>
      </w:pPr>
      <w:r w:rsidRPr="00A07347">
        <w:rPr>
          <w:i/>
          <w:sz w:val="24"/>
          <w:szCs w:val="24"/>
          <w:lang w:val="fr"/>
        </w:rPr>
        <w:t>[Lorsqu’un système d</w:t>
      </w:r>
      <w:r>
        <w:rPr>
          <w:i/>
          <w:sz w:val="24"/>
          <w:szCs w:val="24"/>
          <w:lang w:val="fr"/>
        </w:rPr>
        <w:t>e passation de marchés</w:t>
      </w:r>
      <w:r w:rsidRPr="00A07347">
        <w:rPr>
          <w:i/>
          <w:sz w:val="24"/>
          <w:szCs w:val="24"/>
          <w:lang w:val="fr"/>
        </w:rPr>
        <w:t xml:space="preserve"> électronique est utilisé, modifiez les parties pertinentes </w:t>
      </w:r>
      <w:r w:rsidRPr="00A07347">
        <w:rPr>
          <w:b/>
          <w:i/>
          <w:sz w:val="24"/>
          <w:szCs w:val="24"/>
          <w:lang w:val="fr"/>
        </w:rPr>
        <w:t>d</w:t>
      </w:r>
      <w:r>
        <w:rPr>
          <w:b/>
          <w:i/>
          <w:sz w:val="24"/>
          <w:szCs w:val="24"/>
          <w:lang w:val="fr"/>
        </w:rPr>
        <w:t>es</w:t>
      </w:r>
      <w:r w:rsidRPr="00A07347">
        <w:rPr>
          <w:b/>
          <w:i/>
          <w:sz w:val="24"/>
          <w:szCs w:val="24"/>
          <w:lang w:val="fr"/>
        </w:rPr>
        <w:t xml:space="preserve"> </w:t>
      </w:r>
      <w:r w:rsidR="00A65220">
        <w:rPr>
          <w:b/>
          <w:i/>
          <w:sz w:val="24"/>
          <w:szCs w:val="24"/>
          <w:lang w:val="fr"/>
        </w:rPr>
        <w:t>DPDP</w:t>
      </w:r>
      <w:r>
        <w:rPr>
          <w:b/>
          <w:i/>
          <w:sz w:val="24"/>
          <w:szCs w:val="24"/>
          <w:lang w:val="fr"/>
        </w:rPr>
        <w:t xml:space="preserve"> </w:t>
      </w:r>
      <w:r w:rsidRPr="00A07347">
        <w:rPr>
          <w:i/>
          <w:sz w:val="24"/>
          <w:szCs w:val="24"/>
          <w:lang w:val="fr"/>
        </w:rPr>
        <w:t xml:space="preserve">en conséquence pour tenir compte du processus </w:t>
      </w:r>
      <w:r w:rsidR="00EE6FF3">
        <w:rPr>
          <w:i/>
          <w:sz w:val="24"/>
          <w:szCs w:val="24"/>
          <w:lang w:val="fr"/>
        </w:rPr>
        <w:t xml:space="preserve">de </w:t>
      </w:r>
      <w:r>
        <w:rPr>
          <w:i/>
          <w:sz w:val="24"/>
          <w:szCs w:val="24"/>
          <w:lang w:val="fr"/>
        </w:rPr>
        <w:t>passation de marchés</w:t>
      </w:r>
      <w:r w:rsidRPr="00A07347">
        <w:rPr>
          <w:i/>
          <w:sz w:val="24"/>
          <w:szCs w:val="24"/>
          <w:lang w:val="fr"/>
        </w:rPr>
        <w:t xml:space="preserve"> électronique]</w:t>
      </w:r>
      <w:r>
        <w:rPr>
          <w:i/>
          <w:sz w:val="24"/>
          <w:szCs w:val="24"/>
          <w:lang w:val="fr"/>
        </w:rPr>
        <w:t>.</w:t>
      </w:r>
    </w:p>
    <w:p w14:paraId="4BD9C27F" w14:textId="15C88607" w:rsidR="00A07347" w:rsidRPr="00A07347" w:rsidRDefault="00A07347" w:rsidP="00A07347">
      <w:pPr>
        <w:spacing w:after="120"/>
        <w:jc w:val="both"/>
        <w:rPr>
          <w:i/>
          <w:iCs/>
          <w:sz w:val="24"/>
          <w:szCs w:val="24"/>
        </w:rPr>
      </w:pPr>
      <w:r w:rsidRPr="00A07347">
        <w:rPr>
          <w:i/>
          <w:iCs/>
          <w:sz w:val="24"/>
          <w:szCs w:val="24"/>
          <w:lang w:val="fr"/>
        </w:rPr>
        <w:t>[Les instructions pour remplir l</w:t>
      </w:r>
      <w:r w:rsidR="00EE6FF3">
        <w:rPr>
          <w:i/>
          <w:iCs/>
          <w:sz w:val="24"/>
          <w:szCs w:val="24"/>
          <w:lang w:val="fr"/>
        </w:rPr>
        <w:t>es</w:t>
      </w:r>
      <w:r w:rsidRPr="00A07347">
        <w:rPr>
          <w:i/>
          <w:iCs/>
          <w:sz w:val="24"/>
          <w:szCs w:val="24"/>
          <w:lang w:val="fr"/>
        </w:rPr>
        <w:t xml:space="preserve"> fiche</w:t>
      </w:r>
      <w:r w:rsidR="00EE6FF3">
        <w:rPr>
          <w:i/>
          <w:iCs/>
          <w:sz w:val="24"/>
          <w:szCs w:val="24"/>
          <w:lang w:val="fr"/>
        </w:rPr>
        <w:t>s</w:t>
      </w:r>
      <w:r w:rsidRPr="00A07347">
        <w:rPr>
          <w:i/>
          <w:iCs/>
          <w:sz w:val="24"/>
          <w:szCs w:val="24"/>
          <w:lang w:val="fr"/>
        </w:rPr>
        <w:t xml:space="preserve"> de</w:t>
      </w:r>
      <w:r w:rsidR="00EE6FF3">
        <w:rPr>
          <w:i/>
          <w:iCs/>
          <w:sz w:val="24"/>
          <w:szCs w:val="24"/>
          <w:lang w:val="fr"/>
        </w:rPr>
        <w:t>s</w:t>
      </w:r>
      <w:r w:rsidRPr="00A07347">
        <w:rPr>
          <w:i/>
          <w:iCs/>
          <w:sz w:val="24"/>
          <w:szCs w:val="24"/>
          <w:lang w:val="fr"/>
        </w:rPr>
        <w:t xml:space="preserve"> </w:t>
      </w:r>
      <w:r w:rsidR="00A65220">
        <w:rPr>
          <w:i/>
          <w:iCs/>
          <w:sz w:val="24"/>
          <w:szCs w:val="24"/>
          <w:lang w:val="fr"/>
        </w:rPr>
        <w:t>DPDP</w:t>
      </w:r>
      <w:r w:rsidRPr="00A07347">
        <w:rPr>
          <w:i/>
          <w:iCs/>
          <w:sz w:val="24"/>
          <w:szCs w:val="24"/>
          <w:lang w:val="fr"/>
        </w:rPr>
        <w:t xml:space="preserve"> sont fournies, au besoin, dans les notes en italique mentionnées pour l</w:t>
      </w:r>
      <w:r>
        <w:rPr>
          <w:i/>
          <w:iCs/>
          <w:sz w:val="24"/>
          <w:szCs w:val="24"/>
          <w:lang w:val="fr"/>
        </w:rPr>
        <w:t>’I</w:t>
      </w:r>
      <w:r w:rsidR="00EE6FF3">
        <w:rPr>
          <w:i/>
          <w:iCs/>
          <w:sz w:val="24"/>
          <w:szCs w:val="24"/>
          <w:lang w:val="fr"/>
        </w:rPr>
        <w:t>S</w:t>
      </w:r>
      <w:r w:rsidRPr="00A07347">
        <w:rPr>
          <w:i/>
          <w:iCs/>
          <w:sz w:val="24"/>
          <w:szCs w:val="24"/>
          <w:lang w:val="fr"/>
        </w:rPr>
        <w:t xml:space="preserve"> pertinent</w:t>
      </w:r>
      <w:r>
        <w:rPr>
          <w:i/>
          <w:iCs/>
          <w:sz w:val="24"/>
          <w:szCs w:val="24"/>
          <w:lang w:val="fr"/>
        </w:rPr>
        <w:t>e</w:t>
      </w:r>
      <w:r w:rsidR="00C32435">
        <w:rPr>
          <w:i/>
          <w:iCs/>
          <w:sz w:val="24"/>
          <w:szCs w:val="24"/>
          <w:lang w:val="fr"/>
        </w:rPr>
        <w:t xml:space="preserve">. Toutes les notes en italiques, autres que celles à l’intention du </w:t>
      </w:r>
      <w:r w:rsidR="00C617B7">
        <w:rPr>
          <w:i/>
          <w:iCs/>
          <w:sz w:val="24"/>
          <w:szCs w:val="24"/>
          <w:lang w:val="fr"/>
        </w:rPr>
        <w:t>Proposant</w:t>
      </w:r>
      <w:r w:rsidR="00C32435">
        <w:rPr>
          <w:i/>
          <w:iCs/>
          <w:sz w:val="24"/>
          <w:szCs w:val="24"/>
          <w:lang w:val="fr"/>
        </w:rPr>
        <w:t>, devraient être éliminées.</w:t>
      </w:r>
      <w:r w:rsidRPr="00A07347">
        <w:rPr>
          <w:i/>
          <w:iCs/>
          <w:sz w:val="24"/>
          <w:szCs w:val="24"/>
          <w:lang w:val="fr"/>
        </w:rPr>
        <w:t>]</w:t>
      </w:r>
    </w:p>
    <w:p w14:paraId="587480A7" w14:textId="77777777" w:rsidR="00A07347" w:rsidRPr="00B4328A" w:rsidRDefault="00A07347" w:rsidP="00A0505C">
      <w:pPr>
        <w:spacing w:before="120" w:after="120"/>
        <w:jc w:val="both"/>
        <w:rPr>
          <w:sz w:val="24"/>
          <w:szCs w:val="24"/>
        </w:rPr>
      </w:pPr>
    </w:p>
    <w:tbl>
      <w:tblPr>
        <w:tblpPr w:leftFromText="180" w:rightFromText="180" w:vertAnchor="text" w:tblpX="65" w:tblpY="1"/>
        <w:tblOverlap w:val="neve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8423"/>
      </w:tblGrid>
      <w:tr w:rsidR="00F62861" w:rsidRPr="00B4328A" w14:paraId="497F1EC2" w14:textId="77777777" w:rsidTr="009F1E21">
        <w:trPr>
          <w:trHeight w:val="868"/>
        </w:trPr>
        <w:tc>
          <w:tcPr>
            <w:tcW w:w="1572" w:type="dxa"/>
          </w:tcPr>
          <w:p w14:paraId="33A39F25" w14:textId="1CF98DEF" w:rsidR="00F62861" w:rsidRPr="001F42CF" w:rsidRDefault="001F42CF" w:rsidP="00314AC9">
            <w:pPr>
              <w:spacing w:before="60"/>
              <w:jc w:val="center"/>
              <w:rPr>
                <w:b/>
                <w:sz w:val="32"/>
                <w:szCs w:val="24"/>
              </w:rPr>
            </w:pPr>
            <w:r w:rsidRPr="001F42CF">
              <w:rPr>
                <w:b/>
                <w:sz w:val="32"/>
                <w:szCs w:val="24"/>
              </w:rPr>
              <w:t>I</w:t>
            </w:r>
            <w:r w:rsidR="002C0FF2">
              <w:rPr>
                <w:b/>
                <w:sz w:val="32"/>
                <w:szCs w:val="24"/>
              </w:rPr>
              <w:t>P</w:t>
            </w:r>
          </w:p>
          <w:p w14:paraId="271D1B05" w14:textId="77777777" w:rsidR="001F42CF" w:rsidRPr="00B4328A" w:rsidRDefault="001F42CF" w:rsidP="00314AC9">
            <w:pPr>
              <w:spacing w:before="60"/>
              <w:jc w:val="center"/>
              <w:rPr>
                <w:sz w:val="24"/>
                <w:szCs w:val="24"/>
              </w:rPr>
            </w:pPr>
            <w:r w:rsidRPr="001F42CF">
              <w:rPr>
                <w:b/>
                <w:sz w:val="28"/>
                <w:szCs w:val="24"/>
              </w:rPr>
              <w:t>Référence</w:t>
            </w:r>
          </w:p>
        </w:tc>
        <w:tc>
          <w:tcPr>
            <w:tcW w:w="8423" w:type="dxa"/>
            <w:vAlign w:val="center"/>
          </w:tcPr>
          <w:p w14:paraId="22A25AB9" w14:textId="77777777" w:rsidR="00F62861" w:rsidRPr="00B4328A" w:rsidRDefault="00F62861" w:rsidP="009F1E21">
            <w:pPr>
              <w:spacing w:before="60"/>
              <w:jc w:val="center"/>
              <w:rPr>
                <w:sz w:val="32"/>
                <w:szCs w:val="32"/>
              </w:rPr>
            </w:pPr>
            <w:r w:rsidRPr="00B4328A">
              <w:rPr>
                <w:b/>
                <w:sz w:val="32"/>
                <w:szCs w:val="32"/>
              </w:rPr>
              <w:t>A. Généralités</w:t>
            </w:r>
          </w:p>
        </w:tc>
      </w:tr>
      <w:tr w:rsidR="00E5472D" w:rsidRPr="00B4328A" w14:paraId="7B091B9A" w14:textId="77777777" w:rsidTr="009F1E21">
        <w:trPr>
          <w:trHeight w:val="1502"/>
        </w:trPr>
        <w:tc>
          <w:tcPr>
            <w:tcW w:w="1572" w:type="dxa"/>
          </w:tcPr>
          <w:p w14:paraId="2CCBD11E" w14:textId="643E4C42" w:rsidR="00E5472D" w:rsidRPr="00DC6D61" w:rsidRDefault="00E5472D" w:rsidP="009F1E21">
            <w:pPr>
              <w:spacing w:before="60"/>
              <w:jc w:val="center"/>
              <w:rPr>
                <w:sz w:val="24"/>
                <w:szCs w:val="24"/>
              </w:rPr>
            </w:pPr>
            <w:r w:rsidRPr="00DC6D61">
              <w:rPr>
                <w:b/>
                <w:sz w:val="24"/>
                <w:szCs w:val="24"/>
              </w:rPr>
              <w:t>I</w:t>
            </w:r>
            <w:r w:rsidR="002C0FF2">
              <w:rPr>
                <w:b/>
                <w:sz w:val="24"/>
                <w:szCs w:val="24"/>
              </w:rPr>
              <w:t>P</w:t>
            </w:r>
            <w:r w:rsidRPr="00DC6D61">
              <w:rPr>
                <w:b/>
                <w:sz w:val="24"/>
                <w:szCs w:val="24"/>
              </w:rPr>
              <w:t xml:space="preserve"> 1.1</w:t>
            </w:r>
          </w:p>
        </w:tc>
        <w:tc>
          <w:tcPr>
            <w:tcW w:w="8423" w:type="dxa"/>
          </w:tcPr>
          <w:p w14:paraId="2222412B" w14:textId="3E2880FD" w:rsidR="00E5472D" w:rsidRPr="007E64E8" w:rsidRDefault="00E5472D" w:rsidP="009F1E21">
            <w:pPr>
              <w:tabs>
                <w:tab w:val="right" w:pos="7272"/>
              </w:tabs>
              <w:spacing w:before="120" w:after="120"/>
              <w:rPr>
                <w:bCs/>
                <w:sz w:val="24"/>
              </w:rPr>
            </w:pPr>
            <w:r w:rsidRPr="00B4328A">
              <w:rPr>
                <w:sz w:val="24"/>
                <w:szCs w:val="24"/>
              </w:rPr>
              <w:t xml:space="preserve">Numéro ou intitulé de l’avis </w:t>
            </w:r>
            <w:r w:rsidR="00801E62">
              <w:rPr>
                <w:sz w:val="24"/>
                <w:szCs w:val="24"/>
              </w:rPr>
              <w:t>de la Demande de Propositions</w:t>
            </w:r>
            <w:r w:rsidRPr="00B4328A">
              <w:rPr>
                <w:sz w:val="24"/>
                <w:szCs w:val="24"/>
              </w:rPr>
              <w:t> :</w:t>
            </w:r>
            <w:r w:rsidRPr="00B4328A">
              <w:rPr>
                <w:i/>
                <w:szCs w:val="24"/>
              </w:rPr>
              <w:t xml:space="preserve"> </w:t>
            </w:r>
            <w:r w:rsidR="00A42F08" w:rsidRPr="00C5679B">
              <w:rPr>
                <w:b/>
                <w:bCs/>
                <w:i/>
                <w:sz w:val="24"/>
                <w:szCs w:val="24"/>
              </w:rPr>
              <w:t>[insérer le numéro]</w:t>
            </w:r>
          </w:p>
          <w:p w14:paraId="172ADD39" w14:textId="2F293D77" w:rsidR="00EE5B83" w:rsidRPr="00C5679B" w:rsidRDefault="00E5472D" w:rsidP="002C0FF2">
            <w:pPr>
              <w:tabs>
                <w:tab w:val="right" w:pos="7272"/>
              </w:tabs>
              <w:spacing w:before="120" w:after="120"/>
              <w:jc w:val="both"/>
              <w:rPr>
                <w:b/>
                <w:bCs/>
                <w:sz w:val="24"/>
                <w:szCs w:val="24"/>
              </w:rPr>
            </w:pPr>
            <w:r w:rsidRPr="007E64E8">
              <w:rPr>
                <w:sz w:val="24"/>
                <w:szCs w:val="24"/>
              </w:rPr>
              <w:t>Nom du Maître d’Ouvrage :</w:t>
            </w:r>
            <w:r w:rsidR="00EE5B83" w:rsidRPr="007E64E8">
              <w:rPr>
                <w:sz w:val="24"/>
                <w:szCs w:val="24"/>
              </w:rPr>
              <w:t xml:space="preserve"> </w:t>
            </w:r>
            <w:r w:rsidR="00A42F08" w:rsidRPr="00C5679B">
              <w:rPr>
                <w:b/>
                <w:bCs/>
                <w:i/>
                <w:sz w:val="24"/>
                <w:szCs w:val="24"/>
              </w:rPr>
              <w:t>[insérer le nom du Maître d’Ouvrage]</w:t>
            </w:r>
          </w:p>
          <w:p w14:paraId="03EB1BF1" w14:textId="5C4936CA" w:rsidR="00E5472D" w:rsidRPr="00C5679B" w:rsidRDefault="00E5472D" w:rsidP="002C0FF2">
            <w:pPr>
              <w:tabs>
                <w:tab w:val="right" w:pos="7272"/>
              </w:tabs>
              <w:spacing w:before="120" w:after="120"/>
              <w:jc w:val="both"/>
              <w:rPr>
                <w:b/>
                <w:bCs/>
                <w:i/>
                <w:sz w:val="24"/>
                <w:szCs w:val="24"/>
              </w:rPr>
            </w:pPr>
            <w:r w:rsidRPr="007E64E8">
              <w:rPr>
                <w:sz w:val="24"/>
                <w:szCs w:val="24"/>
              </w:rPr>
              <w:t xml:space="preserve">Nom et Numéro d’identification </w:t>
            </w:r>
            <w:r w:rsidR="00A42F08">
              <w:rPr>
                <w:sz w:val="24"/>
                <w:szCs w:val="24"/>
              </w:rPr>
              <w:t xml:space="preserve">des lots </w:t>
            </w:r>
            <w:r w:rsidRPr="007E64E8">
              <w:rPr>
                <w:sz w:val="24"/>
                <w:szCs w:val="24"/>
              </w:rPr>
              <w:t>d</w:t>
            </w:r>
            <w:r w:rsidR="00EE6FF3">
              <w:rPr>
                <w:sz w:val="24"/>
                <w:szCs w:val="24"/>
              </w:rPr>
              <w:t xml:space="preserve">u </w:t>
            </w:r>
            <w:r w:rsidR="00A65220">
              <w:rPr>
                <w:sz w:val="24"/>
                <w:szCs w:val="24"/>
              </w:rPr>
              <w:t>DDP</w:t>
            </w:r>
            <w:r w:rsidRPr="007E64E8">
              <w:rPr>
                <w:sz w:val="24"/>
                <w:szCs w:val="24"/>
              </w:rPr>
              <w:t> :</w:t>
            </w:r>
            <w:r w:rsidR="00EE5B83" w:rsidRPr="007E64E8">
              <w:rPr>
                <w:sz w:val="24"/>
                <w:szCs w:val="24"/>
              </w:rPr>
              <w:t xml:space="preserve"> </w:t>
            </w:r>
            <w:r w:rsidR="00A42F08" w:rsidRPr="00C5679B">
              <w:rPr>
                <w:b/>
                <w:bCs/>
                <w:i/>
                <w:sz w:val="24"/>
                <w:szCs w:val="24"/>
              </w:rPr>
              <w:t>[insérer le nom et le numéro d</w:t>
            </w:r>
            <w:r w:rsidR="00EE6FF3">
              <w:rPr>
                <w:b/>
                <w:bCs/>
                <w:i/>
                <w:sz w:val="24"/>
                <w:szCs w:val="24"/>
              </w:rPr>
              <w:t xml:space="preserve">u </w:t>
            </w:r>
            <w:r w:rsidR="00A65220">
              <w:rPr>
                <w:b/>
                <w:bCs/>
                <w:i/>
                <w:sz w:val="24"/>
                <w:szCs w:val="24"/>
              </w:rPr>
              <w:t>DDP</w:t>
            </w:r>
            <w:r w:rsidR="00A42F08" w:rsidRPr="00C5679B">
              <w:rPr>
                <w:b/>
                <w:bCs/>
                <w:i/>
                <w:sz w:val="24"/>
                <w:szCs w:val="24"/>
              </w:rPr>
              <w:t>]</w:t>
            </w:r>
          </w:p>
          <w:p w14:paraId="5D149E48" w14:textId="34F35E98" w:rsidR="00A07347" w:rsidRPr="00A42F08" w:rsidRDefault="00A07347" w:rsidP="002C0FF2">
            <w:pPr>
              <w:jc w:val="both"/>
              <w:rPr>
                <w:sz w:val="24"/>
                <w:szCs w:val="24"/>
              </w:rPr>
            </w:pPr>
            <w:r w:rsidRPr="00A07347">
              <w:rPr>
                <w:sz w:val="24"/>
                <w:szCs w:val="24"/>
              </w:rPr>
              <w:t>Le nombre et l’identification des lots</w:t>
            </w:r>
            <w:r>
              <w:rPr>
                <w:sz w:val="24"/>
                <w:szCs w:val="24"/>
              </w:rPr>
              <w:t xml:space="preserve"> </w:t>
            </w:r>
            <w:r w:rsidRPr="00A07347">
              <w:rPr>
                <w:sz w:val="24"/>
                <w:szCs w:val="24"/>
              </w:rPr>
              <w:t xml:space="preserve">comprenant cette DP sont les </w:t>
            </w:r>
            <w:r w:rsidR="00C5679B" w:rsidRPr="00A07347">
              <w:rPr>
                <w:sz w:val="24"/>
                <w:szCs w:val="24"/>
              </w:rPr>
              <w:t>: [</w:t>
            </w:r>
            <w:r w:rsidRPr="00C5679B">
              <w:rPr>
                <w:b/>
                <w:bCs/>
                <w:i/>
                <w:iCs/>
                <w:sz w:val="24"/>
                <w:szCs w:val="24"/>
              </w:rPr>
              <w:t>insérer le numéro et l’identification des lots</w:t>
            </w:r>
            <w:r w:rsidRPr="00C5679B">
              <w:rPr>
                <w:b/>
                <w:bCs/>
                <w:sz w:val="24"/>
                <w:szCs w:val="24"/>
              </w:rPr>
              <w:t>]</w:t>
            </w:r>
          </w:p>
        </w:tc>
      </w:tr>
      <w:tr w:rsidR="002C0FF2" w:rsidRPr="00B4328A" w14:paraId="6258BD52" w14:textId="77777777" w:rsidTr="009F1E21">
        <w:trPr>
          <w:trHeight w:val="1502"/>
        </w:trPr>
        <w:tc>
          <w:tcPr>
            <w:tcW w:w="1572" w:type="dxa"/>
          </w:tcPr>
          <w:p w14:paraId="21F02359" w14:textId="1310503E" w:rsidR="002C0FF2" w:rsidRPr="00DC6D61" w:rsidRDefault="002C0FF2" w:rsidP="002C0FF2">
            <w:pPr>
              <w:spacing w:before="60"/>
              <w:jc w:val="center"/>
              <w:rPr>
                <w:b/>
                <w:sz w:val="24"/>
                <w:szCs w:val="24"/>
              </w:rPr>
            </w:pPr>
            <w:r>
              <w:rPr>
                <w:b/>
                <w:sz w:val="24"/>
                <w:szCs w:val="24"/>
              </w:rPr>
              <w:t>IP 1.3 (a)</w:t>
            </w:r>
          </w:p>
        </w:tc>
        <w:tc>
          <w:tcPr>
            <w:tcW w:w="8423" w:type="dxa"/>
          </w:tcPr>
          <w:p w14:paraId="4578A1FF" w14:textId="77777777" w:rsidR="002C0FF2" w:rsidRPr="002C0FF2" w:rsidRDefault="002C0FF2" w:rsidP="002C0FF2">
            <w:pPr>
              <w:tabs>
                <w:tab w:val="right" w:pos="7272"/>
              </w:tabs>
              <w:spacing w:before="60" w:after="60"/>
              <w:jc w:val="both"/>
              <w:rPr>
                <w:bCs/>
                <w:i/>
                <w:iCs/>
                <w:sz w:val="24"/>
                <w:szCs w:val="24"/>
              </w:rPr>
            </w:pPr>
            <w:r w:rsidRPr="002C0FF2">
              <w:rPr>
                <w:bCs/>
                <w:i/>
                <w:iCs/>
                <w:sz w:val="24"/>
                <w:szCs w:val="24"/>
              </w:rPr>
              <w:t>[supprimer si pas applicable]</w:t>
            </w:r>
          </w:p>
          <w:p w14:paraId="3FEB83AA" w14:textId="77777777" w:rsidR="002C0FF2" w:rsidRPr="002C0FF2" w:rsidRDefault="002C0FF2" w:rsidP="002C0FF2">
            <w:pPr>
              <w:tabs>
                <w:tab w:val="right" w:pos="7272"/>
              </w:tabs>
              <w:spacing w:before="60" w:after="60"/>
              <w:jc w:val="both"/>
              <w:rPr>
                <w:b/>
                <w:sz w:val="24"/>
                <w:szCs w:val="24"/>
              </w:rPr>
            </w:pPr>
            <w:r w:rsidRPr="002C0FF2">
              <w:rPr>
                <w:b/>
                <w:sz w:val="24"/>
                <w:szCs w:val="24"/>
              </w:rPr>
              <w:t>Procédure de mise à disposition du DDP par voie électronique</w:t>
            </w:r>
          </w:p>
          <w:p w14:paraId="4926DAF0" w14:textId="77777777" w:rsidR="002C0FF2" w:rsidRPr="002C0FF2" w:rsidRDefault="002C0FF2" w:rsidP="002C0FF2">
            <w:pPr>
              <w:tabs>
                <w:tab w:val="right" w:pos="7272"/>
              </w:tabs>
              <w:spacing w:before="60" w:after="60"/>
              <w:ind w:left="-16" w:firstLine="16"/>
              <w:jc w:val="both"/>
              <w:rPr>
                <w:sz w:val="24"/>
                <w:szCs w:val="24"/>
              </w:rPr>
            </w:pPr>
            <w:r w:rsidRPr="002C0FF2">
              <w:rPr>
                <w:sz w:val="24"/>
                <w:szCs w:val="24"/>
              </w:rPr>
              <w:t>Le Maître d’Ouvrage utilisera le système électronique suivant pour conduire le processus de passation de marchés :</w:t>
            </w:r>
          </w:p>
          <w:p w14:paraId="72A9FC48" w14:textId="77777777" w:rsidR="002C0FF2" w:rsidRPr="002C0FF2" w:rsidRDefault="002C0FF2" w:rsidP="002C0FF2">
            <w:pPr>
              <w:tabs>
                <w:tab w:val="right" w:pos="7272"/>
              </w:tabs>
              <w:spacing w:before="60" w:after="60"/>
              <w:ind w:left="-16" w:firstLine="16"/>
              <w:jc w:val="both"/>
              <w:rPr>
                <w:i/>
                <w:iCs/>
                <w:sz w:val="24"/>
                <w:szCs w:val="24"/>
              </w:rPr>
            </w:pPr>
            <w:r w:rsidRPr="002C0FF2">
              <w:rPr>
                <w:i/>
                <w:iCs/>
                <w:sz w:val="24"/>
                <w:szCs w:val="24"/>
              </w:rPr>
              <w:t>[insérer le nom du système et l’adresse « url » ou lien]</w:t>
            </w:r>
          </w:p>
          <w:p w14:paraId="7E4040DA" w14:textId="77777777" w:rsidR="002C0FF2" w:rsidRPr="002C0FF2" w:rsidRDefault="002C0FF2" w:rsidP="002C0FF2">
            <w:pPr>
              <w:tabs>
                <w:tab w:val="right" w:pos="7272"/>
              </w:tabs>
              <w:spacing w:before="60" w:after="60"/>
              <w:ind w:left="-16" w:firstLine="16"/>
              <w:jc w:val="both"/>
              <w:rPr>
                <w:sz w:val="24"/>
                <w:szCs w:val="24"/>
              </w:rPr>
            </w:pPr>
            <w:r w:rsidRPr="002C0FF2">
              <w:rPr>
                <w:sz w:val="24"/>
                <w:szCs w:val="24"/>
              </w:rPr>
              <w:t>Le système électronique sera utilisé pour gérer les aspects suivants du processus de passation de marchés :</w:t>
            </w:r>
          </w:p>
          <w:p w14:paraId="1488E227" w14:textId="0204DE37" w:rsidR="002C0FF2" w:rsidRPr="002C0FF2" w:rsidRDefault="002C0FF2" w:rsidP="002C0FF2">
            <w:pPr>
              <w:tabs>
                <w:tab w:val="right" w:pos="7272"/>
              </w:tabs>
              <w:spacing w:before="120" w:after="120"/>
              <w:jc w:val="both"/>
              <w:rPr>
                <w:sz w:val="24"/>
                <w:szCs w:val="24"/>
              </w:rPr>
            </w:pPr>
            <w:r w:rsidRPr="002C0FF2">
              <w:rPr>
                <w:i/>
                <w:iCs/>
                <w:sz w:val="24"/>
                <w:szCs w:val="24"/>
              </w:rPr>
              <w:t xml:space="preserve">[insérer les aspects tels que la mise à la disposition des entreprises initialement sélectionnées le Dossier de Demande de Propositions (DDP), le dépôt des Propositions, l’ouverture des Propositions] </w:t>
            </w:r>
            <w:r w:rsidRPr="002C0FF2">
              <w:rPr>
                <w:sz w:val="24"/>
                <w:szCs w:val="24"/>
              </w:rPr>
              <w:t xml:space="preserve"> </w:t>
            </w:r>
          </w:p>
        </w:tc>
      </w:tr>
      <w:tr w:rsidR="002C0FF2" w:rsidRPr="00B4328A" w14:paraId="61072E7C" w14:textId="77777777" w:rsidTr="009F1E21">
        <w:tc>
          <w:tcPr>
            <w:tcW w:w="1572" w:type="dxa"/>
          </w:tcPr>
          <w:p w14:paraId="2774CEEB" w14:textId="3A62AE83" w:rsidR="002C0FF2" w:rsidRPr="00DC6D61" w:rsidRDefault="002C0FF2" w:rsidP="002C0FF2">
            <w:pPr>
              <w:spacing w:before="60" w:after="60"/>
              <w:jc w:val="center"/>
              <w:rPr>
                <w:b/>
                <w:sz w:val="24"/>
                <w:szCs w:val="24"/>
              </w:rPr>
            </w:pPr>
            <w:r w:rsidRPr="00DC6D61">
              <w:rPr>
                <w:b/>
                <w:sz w:val="24"/>
                <w:szCs w:val="24"/>
              </w:rPr>
              <w:t>I</w:t>
            </w:r>
            <w:r>
              <w:rPr>
                <w:b/>
                <w:sz w:val="24"/>
                <w:szCs w:val="24"/>
              </w:rPr>
              <w:t>P</w:t>
            </w:r>
            <w:r w:rsidRPr="00DC6D61">
              <w:rPr>
                <w:b/>
                <w:sz w:val="24"/>
                <w:szCs w:val="24"/>
              </w:rPr>
              <w:t xml:space="preserve"> 2.1</w:t>
            </w:r>
          </w:p>
        </w:tc>
        <w:tc>
          <w:tcPr>
            <w:tcW w:w="8423" w:type="dxa"/>
          </w:tcPr>
          <w:p w14:paraId="0567251B" w14:textId="30156B85" w:rsidR="002C0FF2" w:rsidRPr="00B4328A" w:rsidRDefault="002C0FF2" w:rsidP="002C0FF2">
            <w:pPr>
              <w:tabs>
                <w:tab w:val="right" w:pos="7272"/>
              </w:tabs>
              <w:spacing w:before="120" w:after="120"/>
              <w:jc w:val="both"/>
              <w:rPr>
                <w:sz w:val="24"/>
                <w:szCs w:val="24"/>
                <w:u w:val="single"/>
              </w:rPr>
            </w:pPr>
            <w:r w:rsidRPr="00B4328A">
              <w:rPr>
                <w:sz w:val="24"/>
                <w:szCs w:val="24"/>
              </w:rPr>
              <w:t>Nom d</w:t>
            </w:r>
            <w:r>
              <w:rPr>
                <w:sz w:val="24"/>
                <w:szCs w:val="24"/>
              </w:rPr>
              <w:t>e l’Emprunteur</w:t>
            </w:r>
            <w:r w:rsidRPr="00B4328A">
              <w:rPr>
                <w:sz w:val="24"/>
                <w:szCs w:val="24"/>
              </w:rPr>
              <w:t> :</w:t>
            </w:r>
            <w:r>
              <w:rPr>
                <w:sz w:val="24"/>
                <w:szCs w:val="24"/>
              </w:rPr>
              <w:t xml:space="preserve"> </w:t>
            </w:r>
            <w:r w:rsidRPr="00C5679B">
              <w:rPr>
                <w:b/>
                <w:bCs/>
                <w:i/>
                <w:sz w:val="24"/>
                <w:szCs w:val="24"/>
              </w:rPr>
              <w:t xml:space="preserve">[insérer le nom de l’Emprunteur et indiquer sa relation avec le Maître d’Ouvrage, si différent de l’Emprunteur. Cette insertion devrait correspondre aux informations fournies dans la </w:t>
            </w:r>
            <w:r>
              <w:rPr>
                <w:b/>
                <w:bCs/>
                <w:i/>
                <w:sz w:val="24"/>
                <w:szCs w:val="24"/>
              </w:rPr>
              <w:t>Document de Demande de Propositions</w:t>
            </w:r>
            <w:r w:rsidRPr="00C5679B">
              <w:rPr>
                <w:b/>
                <w:bCs/>
                <w:i/>
                <w:sz w:val="24"/>
                <w:szCs w:val="24"/>
              </w:rPr>
              <w:t>]</w:t>
            </w:r>
            <w:r>
              <w:rPr>
                <w:b/>
                <w:bCs/>
                <w:i/>
                <w:sz w:val="24"/>
                <w:szCs w:val="24"/>
              </w:rPr>
              <w:t xml:space="preserve"> ____</w:t>
            </w:r>
          </w:p>
        </w:tc>
      </w:tr>
      <w:tr w:rsidR="002C0FF2" w:rsidRPr="00B4328A" w14:paraId="222EC863" w14:textId="77777777" w:rsidTr="009F1E21">
        <w:trPr>
          <w:trHeight w:val="899"/>
        </w:trPr>
        <w:tc>
          <w:tcPr>
            <w:tcW w:w="1572" w:type="dxa"/>
            <w:vAlign w:val="center"/>
          </w:tcPr>
          <w:p w14:paraId="6B8F354B" w14:textId="49DDB47F" w:rsidR="002C0FF2" w:rsidRPr="00DC6D61" w:rsidRDefault="002C0FF2" w:rsidP="002C0FF2">
            <w:pPr>
              <w:spacing w:before="60" w:after="60"/>
              <w:jc w:val="center"/>
              <w:rPr>
                <w:b/>
                <w:sz w:val="24"/>
                <w:szCs w:val="24"/>
              </w:rPr>
            </w:pPr>
            <w:r w:rsidRPr="00DC6D61">
              <w:rPr>
                <w:b/>
                <w:sz w:val="24"/>
                <w:szCs w:val="24"/>
              </w:rPr>
              <w:t>I</w:t>
            </w:r>
            <w:r>
              <w:rPr>
                <w:b/>
                <w:sz w:val="24"/>
                <w:szCs w:val="24"/>
              </w:rPr>
              <w:t>P</w:t>
            </w:r>
            <w:r w:rsidRPr="00DC6D61">
              <w:rPr>
                <w:b/>
                <w:sz w:val="24"/>
                <w:szCs w:val="24"/>
              </w:rPr>
              <w:t xml:space="preserve"> 2.1</w:t>
            </w:r>
          </w:p>
        </w:tc>
        <w:tc>
          <w:tcPr>
            <w:tcW w:w="8423" w:type="dxa"/>
          </w:tcPr>
          <w:p w14:paraId="6FFC6DD0" w14:textId="75F4DF62" w:rsidR="002C0FF2" w:rsidRPr="00C5679B" w:rsidRDefault="002C0FF2" w:rsidP="002C0FF2">
            <w:pPr>
              <w:tabs>
                <w:tab w:val="right" w:pos="7272"/>
              </w:tabs>
              <w:spacing w:before="120" w:after="120"/>
              <w:rPr>
                <w:b/>
                <w:bCs/>
                <w:sz w:val="24"/>
                <w:szCs w:val="24"/>
              </w:rPr>
            </w:pPr>
            <w:r w:rsidRPr="00A15354">
              <w:rPr>
                <w:sz w:val="24"/>
                <w:szCs w:val="24"/>
              </w:rPr>
              <w:t>Montant de l’accord de prêt ou de financement</w:t>
            </w:r>
            <w:r>
              <w:rPr>
                <w:sz w:val="24"/>
                <w:szCs w:val="24"/>
              </w:rPr>
              <w:t xml:space="preserve"> </w:t>
            </w:r>
            <w:r w:rsidRPr="00A15354">
              <w:rPr>
                <w:sz w:val="24"/>
                <w:szCs w:val="24"/>
              </w:rPr>
              <w:t xml:space="preserve">: </w:t>
            </w:r>
            <w:r w:rsidRPr="00C5679B">
              <w:rPr>
                <w:b/>
                <w:bCs/>
                <w:i/>
                <w:iCs/>
                <w:sz w:val="24"/>
                <w:szCs w:val="24"/>
              </w:rPr>
              <w:t>[insérer l’équivalent US$]</w:t>
            </w:r>
          </w:p>
          <w:p w14:paraId="420DB03C" w14:textId="6DB3DD82" w:rsidR="002C0FF2" w:rsidRPr="00B4328A" w:rsidRDefault="002C0FF2" w:rsidP="002C0FF2">
            <w:pPr>
              <w:tabs>
                <w:tab w:val="right" w:pos="7272"/>
              </w:tabs>
              <w:spacing w:before="120" w:after="120"/>
              <w:rPr>
                <w:sz w:val="24"/>
                <w:szCs w:val="24"/>
              </w:rPr>
            </w:pPr>
            <w:r w:rsidRPr="00B4328A">
              <w:rPr>
                <w:sz w:val="24"/>
                <w:szCs w:val="24"/>
              </w:rPr>
              <w:t>Nom du Projet :</w:t>
            </w:r>
            <w:r>
              <w:rPr>
                <w:sz w:val="24"/>
                <w:szCs w:val="24"/>
              </w:rPr>
              <w:t xml:space="preserve"> </w:t>
            </w:r>
            <w:r w:rsidRPr="00C5679B">
              <w:rPr>
                <w:b/>
                <w:bCs/>
                <w:i/>
                <w:sz w:val="24"/>
                <w:szCs w:val="24"/>
              </w:rPr>
              <w:t>[insérer le nom du Projet]</w:t>
            </w:r>
          </w:p>
        </w:tc>
      </w:tr>
      <w:tr w:rsidR="002C0FF2" w:rsidRPr="00B4328A" w14:paraId="469A16E5" w14:textId="77777777" w:rsidTr="009F1E21">
        <w:tc>
          <w:tcPr>
            <w:tcW w:w="1572" w:type="dxa"/>
          </w:tcPr>
          <w:p w14:paraId="7263C8E8" w14:textId="2CE0B9F0" w:rsidR="002C0FF2" w:rsidRPr="00DC6D61" w:rsidRDefault="002C0FF2" w:rsidP="002C0FF2">
            <w:pPr>
              <w:spacing w:before="60" w:after="60"/>
              <w:jc w:val="center"/>
              <w:rPr>
                <w:b/>
                <w:sz w:val="24"/>
                <w:szCs w:val="24"/>
              </w:rPr>
            </w:pPr>
            <w:r w:rsidRPr="00DC6D61">
              <w:rPr>
                <w:b/>
                <w:sz w:val="24"/>
                <w:szCs w:val="24"/>
              </w:rPr>
              <w:t>I</w:t>
            </w:r>
            <w:r>
              <w:rPr>
                <w:b/>
                <w:sz w:val="24"/>
                <w:szCs w:val="24"/>
              </w:rPr>
              <w:t>P</w:t>
            </w:r>
            <w:r w:rsidRPr="00DC6D61">
              <w:rPr>
                <w:b/>
                <w:sz w:val="24"/>
                <w:szCs w:val="24"/>
              </w:rPr>
              <w:t xml:space="preserve"> 4.1</w:t>
            </w:r>
          </w:p>
        </w:tc>
        <w:tc>
          <w:tcPr>
            <w:tcW w:w="8423" w:type="dxa"/>
          </w:tcPr>
          <w:p w14:paraId="791F7360" w14:textId="102678F9" w:rsidR="002C0FF2" w:rsidRPr="00C72742" w:rsidRDefault="002C0FF2" w:rsidP="002C0FF2">
            <w:pPr>
              <w:tabs>
                <w:tab w:val="right" w:pos="7272"/>
              </w:tabs>
              <w:spacing w:before="120" w:after="120"/>
              <w:rPr>
                <w:sz w:val="24"/>
                <w:szCs w:val="24"/>
              </w:rPr>
            </w:pPr>
            <w:r w:rsidRPr="00C72742">
              <w:rPr>
                <w:sz w:val="24"/>
                <w:szCs w:val="24"/>
              </w:rPr>
              <w:t xml:space="preserve">Le nombre des membres d’un groupement </w:t>
            </w:r>
            <w:r>
              <w:rPr>
                <w:sz w:val="24"/>
                <w:szCs w:val="24"/>
              </w:rPr>
              <w:t xml:space="preserve">(GE) </w:t>
            </w:r>
            <w:r w:rsidRPr="00C72742">
              <w:rPr>
                <w:sz w:val="24"/>
                <w:szCs w:val="24"/>
              </w:rPr>
              <w:t xml:space="preserve">ne dépassera pas : </w:t>
            </w:r>
            <w:r w:rsidRPr="00C72742">
              <w:rPr>
                <w:i/>
                <w:sz w:val="24"/>
                <w:szCs w:val="24"/>
              </w:rPr>
              <w:t>[insérer le nom</w:t>
            </w:r>
            <w:r>
              <w:rPr>
                <w:i/>
                <w:sz w:val="24"/>
                <w:szCs w:val="24"/>
              </w:rPr>
              <w:t>bre ou indiquer « sans objet »</w:t>
            </w:r>
            <w:r w:rsidRPr="00C72742">
              <w:rPr>
                <w:i/>
                <w:sz w:val="24"/>
                <w:szCs w:val="24"/>
              </w:rPr>
              <w:t>]</w:t>
            </w:r>
          </w:p>
        </w:tc>
      </w:tr>
      <w:tr w:rsidR="002C0FF2" w:rsidRPr="00B4328A" w14:paraId="6881E3F9" w14:textId="77777777" w:rsidTr="009F1E21">
        <w:tc>
          <w:tcPr>
            <w:tcW w:w="1572" w:type="dxa"/>
          </w:tcPr>
          <w:p w14:paraId="206D341F" w14:textId="658E5AF5" w:rsidR="002C0FF2" w:rsidRPr="00DC6D61" w:rsidRDefault="002C0FF2" w:rsidP="002C0FF2">
            <w:pPr>
              <w:spacing w:before="60" w:after="60"/>
              <w:jc w:val="center"/>
              <w:rPr>
                <w:b/>
                <w:sz w:val="24"/>
                <w:szCs w:val="24"/>
              </w:rPr>
            </w:pPr>
            <w:r w:rsidRPr="00DC6D61">
              <w:rPr>
                <w:b/>
                <w:sz w:val="24"/>
                <w:szCs w:val="24"/>
              </w:rPr>
              <w:t>I</w:t>
            </w:r>
            <w:r>
              <w:rPr>
                <w:b/>
                <w:sz w:val="24"/>
                <w:szCs w:val="24"/>
              </w:rPr>
              <w:t>P</w:t>
            </w:r>
            <w:r w:rsidRPr="00DC6D61">
              <w:rPr>
                <w:b/>
                <w:sz w:val="24"/>
                <w:szCs w:val="24"/>
              </w:rPr>
              <w:t xml:space="preserve"> 4.5</w:t>
            </w:r>
          </w:p>
        </w:tc>
        <w:tc>
          <w:tcPr>
            <w:tcW w:w="8423" w:type="dxa"/>
          </w:tcPr>
          <w:p w14:paraId="18755671" w14:textId="2FDB668A" w:rsidR="002C0FF2" w:rsidRPr="00B4328A" w:rsidRDefault="002C0FF2" w:rsidP="002C0FF2">
            <w:pPr>
              <w:pStyle w:val="i"/>
              <w:tabs>
                <w:tab w:val="right" w:pos="7848"/>
              </w:tabs>
              <w:suppressAutoHyphens w:val="0"/>
              <w:spacing w:before="60" w:after="60"/>
              <w:rPr>
                <w:rFonts w:ascii="Times New Roman" w:hAnsi="Times New Roman"/>
                <w:szCs w:val="24"/>
                <w:lang w:val="fr-FR"/>
              </w:rPr>
            </w:pPr>
            <w:r w:rsidRPr="00B4328A">
              <w:rPr>
                <w:rFonts w:ascii="Times New Roman" w:hAnsi="Times New Roman"/>
                <w:szCs w:val="24"/>
                <w:lang w:val="fr-FR"/>
              </w:rPr>
              <w:t xml:space="preserve">L’adresse électronique </w:t>
            </w:r>
            <w:proofErr w:type="spellStart"/>
            <w:r w:rsidRPr="00B4328A">
              <w:rPr>
                <w:rFonts w:ascii="Times New Roman" w:hAnsi="Times New Roman"/>
                <w:szCs w:val="24"/>
                <w:lang w:val="fr-FR"/>
              </w:rPr>
              <w:t>où</w:t>
            </w:r>
            <w:proofErr w:type="spellEnd"/>
            <w:r w:rsidRPr="00B4328A">
              <w:rPr>
                <w:rFonts w:ascii="Times New Roman" w:hAnsi="Times New Roman"/>
                <w:szCs w:val="24"/>
                <w:lang w:val="fr-FR"/>
              </w:rPr>
              <w:t xml:space="preserve"> consulter la liste des entreprises et personnes exclues par </w:t>
            </w:r>
            <w:r>
              <w:rPr>
                <w:rFonts w:ascii="Times New Roman" w:hAnsi="Times New Roman"/>
                <w:szCs w:val="24"/>
                <w:lang w:val="fr-FR"/>
              </w:rPr>
              <w:t xml:space="preserve">la </w:t>
            </w:r>
            <w:r w:rsidRPr="00B4328A">
              <w:rPr>
                <w:rFonts w:ascii="Times New Roman" w:hAnsi="Times New Roman"/>
                <w:szCs w:val="24"/>
                <w:lang w:val="fr-FR"/>
              </w:rPr>
              <w:t xml:space="preserve">Banque </w:t>
            </w:r>
            <w:r>
              <w:rPr>
                <w:rFonts w:ascii="Times New Roman" w:hAnsi="Times New Roman"/>
                <w:szCs w:val="24"/>
                <w:lang w:val="fr-FR"/>
              </w:rPr>
              <w:t xml:space="preserve">mondiale </w:t>
            </w:r>
            <w:r w:rsidRPr="00B4328A">
              <w:rPr>
                <w:rFonts w:ascii="Times New Roman" w:hAnsi="Times New Roman"/>
                <w:szCs w:val="24"/>
                <w:lang w:val="fr-FR"/>
              </w:rPr>
              <w:t>est la suivante :</w:t>
            </w:r>
            <w:r>
              <w:rPr>
                <w:rFonts w:ascii="Times New Roman" w:hAnsi="Times New Roman"/>
                <w:szCs w:val="24"/>
                <w:lang w:val="fr-FR"/>
              </w:rPr>
              <w:t xml:space="preserve">  </w:t>
            </w:r>
            <w:hyperlink r:id="rId23" w:history="1">
              <w:r w:rsidRPr="008B04F8">
                <w:rPr>
                  <w:rStyle w:val="Hyperlink"/>
                  <w:rFonts w:ascii="Times New Roman" w:hAnsi="Times New Roman"/>
                  <w:szCs w:val="24"/>
                  <w:lang w:val="fr-FR"/>
                </w:rPr>
                <w:t>http://www.worldbank.org/debarr</w:t>
              </w:r>
            </w:hyperlink>
            <w:r>
              <w:rPr>
                <w:rFonts w:ascii="Times New Roman" w:hAnsi="Times New Roman"/>
                <w:szCs w:val="24"/>
                <w:u w:val="single"/>
                <w:lang w:val="fr-FR"/>
              </w:rPr>
              <w:t xml:space="preserve"> </w:t>
            </w:r>
          </w:p>
        </w:tc>
      </w:tr>
      <w:tr w:rsidR="002C0FF2" w:rsidRPr="00B4328A" w14:paraId="3EF188D7" w14:textId="77777777" w:rsidTr="009F1E21">
        <w:tc>
          <w:tcPr>
            <w:tcW w:w="9995" w:type="dxa"/>
            <w:gridSpan w:val="2"/>
            <w:vAlign w:val="center"/>
          </w:tcPr>
          <w:p w14:paraId="5A13A6C4" w14:textId="3830EA14" w:rsidR="002C0FF2" w:rsidRPr="00DC6D61" w:rsidRDefault="002C0FF2" w:rsidP="002C0FF2">
            <w:pPr>
              <w:tabs>
                <w:tab w:val="right" w:pos="7272"/>
              </w:tabs>
              <w:spacing w:before="120" w:after="120"/>
              <w:jc w:val="center"/>
              <w:rPr>
                <w:b/>
                <w:sz w:val="24"/>
                <w:szCs w:val="24"/>
                <w:lang w:eastAsia="en-US"/>
              </w:rPr>
            </w:pPr>
            <w:r w:rsidRPr="00DC6D61">
              <w:rPr>
                <w:b/>
                <w:sz w:val="24"/>
                <w:szCs w:val="24"/>
                <w:lang w:eastAsia="en-US"/>
              </w:rPr>
              <w:t xml:space="preserve">B. Contenu du </w:t>
            </w:r>
            <w:r>
              <w:rPr>
                <w:b/>
                <w:sz w:val="24"/>
                <w:szCs w:val="24"/>
                <w:lang w:eastAsia="en-US"/>
              </w:rPr>
              <w:t>Document de Demande de Propositions</w:t>
            </w:r>
          </w:p>
        </w:tc>
      </w:tr>
      <w:tr w:rsidR="002C0FF2" w:rsidRPr="00B4328A" w14:paraId="293B777F" w14:textId="77777777" w:rsidTr="009F1E21">
        <w:tc>
          <w:tcPr>
            <w:tcW w:w="1572" w:type="dxa"/>
          </w:tcPr>
          <w:p w14:paraId="531B7F90" w14:textId="10353B2E" w:rsidR="002C0FF2" w:rsidRPr="00DC6D61" w:rsidRDefault="002C0FF2" w:rsidP="002C0FF2">
            <w:pPr>
              <w:spacing w:before="60" w:after="60"/>
              <w:jc w:val="center"/>
              <w:rPr>
                <w:sz w:val="24"/>
                <w:szCs w:val="24"/>
              </w:rPr>
            </w:pPr>
            <w:r w:rsidRPr="00DC6D61">
              <w:rPr>
                <w:b/>
                <w:sz w:val="24"/>
                <w:szCs w:val="24"/>
              </w:rPr>
              <w:t>I</w:t>
            </w:r>
            <w:r>
              <w:rPr>
                <w:b/>
                <w:sz w:val="24"/>
                <w:szCs w:val="24"/>
              </w:rPr>
              <w:t>P</w:t>
            </w:r>
            <w:r w:rsidRPr="00DC6D61">
              <w:rPr>
                <w:b/>
                <w:sz w:val="24"/>
                <w:szCs w:val="24"/>
              </w:rPr>
              <w:t xml:space="preserve"> 7.1</w:t>
            </w:r>
          </w:p>
        </w:tc>
        <w:tc>
          <w:tcPr>
            <w:tcW w:w="8423" w:type="dxa"/>
          </w:tcPr>
          <w:p w14:paraId="60F9A0E3" w14:textId="48D7732E" w:rsidR="002C0FF2" w:rsidRPr="00B4328A" w:rsidRDefault="002C0FF2" w:rsidP="002C0FF2">
            <w:pPr>
              <w:tabs>
                <w:tab w:val="right" w:pos="7254"/>
              </w:tabs>
              <w:spacing w:before="60" w:after="60"/>
              <w:jc w:val="both"/>
              <w:rPr>
                <w:sz w:val="24"/>
                <w:szCs w:val="24"/>
              </w:rPr>
            </w:pPr>
            <w:r w:rsidRPr="00B4328A">
              <w:rPr>
                <w:sz w:val="24"/>
                <w:szCs w:val="24"/>
              </w:rPr>
              <w:t xml:space="preserve">Afin d’obtenir des </w:t>
            </w:r>
            <w:r w:rsidRPr="00B4328A">
              <w:rPr>
                <w:b/>
                <w:sz w:val="24"/>
                <w:szCs w:val="24"/>
                <w:u w:val="single"/>
              </w:rPr>
              <w:t>clarifications</w:t>
            </w:r>
            <w:r w:rsidRPr="00B4328A">
              <w:rPr>
                <w:b/>
                <w:sz w:val="24"/>
                <w:szCs w:val="24"/>
              </w:rPr>
              <w:t xml:space="preserve"> </w:t>
            </w:r>
            <w:r w:rsidRPr="00B4328A">
              <w:rPr>
                <w:sz w:val="24"/>
                <w:szCs w:val="24"/>
              </w:rPr>
              <w:t>uniquement</w:t>
            </w:r>
            <w:r w:rsidRPr="00B4328A">
              <w:rPr>
                <w:b/>
                <w:sz w:val="24"/>
                <w:szCs w:val="24"/>
              </w:rPr>
              <w:t xml:space="preserve">, </w:t>
            </w:r>
            <w:r w:rsidRPr="00B4328A">
              <w:rPr>
                <w:sz w:val="24"/>
                <w:szCs w:val="24"/>
              </w:rPr>
              <w:t xml:space="preserve">l’adresse du Maître </w:t>
            </w:r>
            <w:r>
              <w:rPr>
                <w:sz w:val="24"/>
                <w:szCs w:val="24"/>
              </w:rPr>
              <w:t>d’</w:t>
            </w:r>
            <w:r w:rsidRPr="00B4328A">
              <w:rPr>
                <w:sz w:val="24"/>
                <w:szCs w:val="24"/>
              </w:rPr>
              <w:t>Ouvrage est la suivante :</w:t>
            </w:r>
          </w:p>
          <w:p w14:paraId="1A17AB04" w14:textId="3F04A476" w:rsidR="002C0FF2" w:rsidRPr="00CE2BF5" w:rsidRDefault="002C0FF2" w:rsidP="002C0FF2">
            <w:pPr>
              <w:tabs>
                <w:tab w:val="right" w:pos="7254"/>
              </w:tabs>
              <w:suppressAutoHyphens/>
              <w:spacing w:before="60" w:after="120"/>
              <w:jc w:val="both"/>
              <w:rPr>
                <w:b/>
                <w:i/>
                <w:sz w:val="24"/>
                <w:szCs w:val="24"/>
              </w:rPr>
            </w:pPr>
            <w:r w:rsidRPr="00CE2BF5">
              <w:rPr>
                <w:b/>
                <w:i/>
                <w:sz w:val="24"/>
                <w:szCs w:val="24"/>
              </w:rPr>
              <w:t xml:space="preserve">Insérer l’information correspondante comme requis ci-après. Cette adresse peut être identique ou non à celle spécifiée à l’article </w:t>
            </w:r>
            <w:r>
              <w:rPr>
                <w:b/>
                <w:i/>
                <w:sz w:val="24"/>
                <w:szCs w:val="24"/>
              </w:rPr>
              <w:t>19</w:t>
            </w:r>
            <w:r w:rsidRPr="00CE2BF5">
              <w:rPr>
                <w:b/>
                <w:i/>
                <w:sz w:val="24"/>
                <w:szCs w:val="24"/>
              </w:rPr>
              <w:t>.1 des I</w:t>
            </w:r>
            <w:r>
              <w:rPr>
                <w:b/>
                <w:i/>
                <w:sz w:val="24"/>
                <w:szCs w:val="24"/>
              </w:rPr>
              <w:t>P</w:t>
            </w:r>
            <w:r w:rsidRPr="00CE2BF5">
              <w:rPr>
                <w:b/>
                <w:i/>
                <w:sz w:val="24"/>
                <w:szCs w:val="24"/>
              </w:rPr>
              <w:t xml:space="preserve"> pour la remise des </w:t>
            </w:r>
            <w:r>
              <w:rPr>
                <w:b/>
                <w:i/>
                <w:sz w:val="24"/>
                <w:szCs w:val="24"/>
              </w:rPr>
              <w:t>Offres</w:t>
            </w:r>
            <w:r w:rsidRPr="00CE2BF5">
              <w:rPr>
                <w:b/>
                <w:i/>
                <w:sz w:val="24"/>
                <w:szCs w:val="24"/>
              </w:rPr>
              <w:t>]</w:t>
            </w:r>
          </w:p>
          <w:p w14:paraId="1908682F" w14:textId="77777777" w:rsidR="002C0FF2" w:rsidRPr="00CE2BF5" w:rsidRDefault="002C0FF2" w:rsidP="002C0FF2">
            <w:pPr>
              <w:tabs>
                <w:tab w:val="right" w:pos="7254"/>
              </w:tabs>
              <w:suppressAutoHyphens/>
              <w:spacing w:before="60" w:after="120"/>
              <w:jc w:val="both"/>
              <w:rPr>
                <w:sz w:val="24"/>
                <w:szCs w:val="24"/>
              </w:rPr>
            </w:pPr>
            <w:r w:rsidRPr="00CE2BF5">
              <w:rPr>
                <w:sz w:val="24"/>
                <w:szCs w:val="24"/>
              </w:rPr>
              <w:t xml:space="preserve">Attention de : </w:t>
            </w:r>
            <w:r w:rsidRPr="00CE2BF5">
              <w:rPr>
                <w:b/>
                <w:i/>
                <w:iCs/>
                <w:sz w:val="24"/>
                <w:szCs w:val="24"/>
              </w:rPr>
              <w:t>[insérer le nom du responsable]</w:t>
            </w:r>
          </w:p>
          <w:p w14:paraId="7291A199" w14:textId="77777777" w:rsidR="002C0FF2" w:rsidRPr="00CE2BF5" w:rsidRDefault="002C0FF2" w:rsidP="002C0FF2">
            <w:pPr>
              <w:tabs>
                <w:tab w:val="right" w:pos="7254"/>
              </w:tabs>
              <w:suppressAutoHyphens/>
              <w:spacing w:before="60" w:after="120"/>
              <w:rPr>
                <w:sz w:val="24"/>
                <w:szCs w:val="24"/>
              </w:rPr>
            </w:pPr>
            <w:r w:rsidRPr="00CE2BF5">
              <w:rPr>
                <w:sz w:val="24"/>
                <w:szCs w:val="24"/>
              </w:rPr>
              <w:t xml:space="preserve">Rue : </w:t>
            </w:r>
            <w:r w:rsidRPr="00CE2BF5">
              <w:rPr>
                <w:b/>
                <w:i/>
                <w:iCs/>
                <w:sz w:val="24"/>
                <w:szCs w:val="24"/>
              </w:rPr>
              <w:t>[insérer le nom de la rue]</w:t>
            </w:r>
          </w:p>
          <w:p w14:paraId="57F15235" w14:textId="77777777" w:rsidR="002C0FF2" w:rsidRPr="00CE2BF5" w:rsidRDefault="002C0FF2" w:rsidP="002C0FF2">
            <w:pPr>
              <w:tabs>
                <w:tab w:val="right" w:pos="7254"/>
              </w:tabs>
              <w:suppressAutoHyphens/>
              <w:spacing w:before="60" w:after="120"/>
              <w:rPr>
                <w:sz w:val="24"/>
                <w:szCs w:val="24"/>
              </w:rPr>
            </w:pPr>
            <w:r w:rsidRPr="00CE2BF5">
              <w:rPr>
                <w:sz w:val="24"/>
                <w:szCs w:val="24"/>
              </w:rPr>
              <w:t xml:space="preserve">Étage/ numéro de bureau : </w:t>
            </w:r>
            <w:r w:rsidRPr="00CE2BF5">
              <w:rPr>
                <w:b/>
                <w:i/>
                <w:iCs/>
                <w:sz w:val="24"/>
                <w:szCs w:val="24"/>
              </w:rPr>
              <w:t>[insérer étage et numéro du bureau]</w:t>
            </w:r>
            <w:r w:rsidRPr="00CE2BF5">
              <w:rPr>
                <w:sz w:val="24"/>
                <w:szCs w:val="24"/>
              </w:rPr>
              <w:t xml:space="preserve"> </w:t>
            </w:r>
          </w:p>
          <w:p w14:paraId="5FEB9D2F" w14:textId="77777777" w:rsidR="002C0FF2" w:rsidRPr="00CE2BF5" w:rsidRDefault="002C0FF2" w:rsidP="002C0FF2">
            <w:pPr>
              <w:tabs>
                <w:tab w:val="right" w:pos="7254"/>
              </w:tabs>
              <w:suppressAutoHyphens/>
              <w:spacing w:before="60" w:after="120"/>
              <w:rPr>
                <w:i/>
                <w:sz w:val="24"/>
                <w:szCs w:val="24"/>
              </w:rPr>
            </w:pPr>
            <w:r w:rsidRPr="00CE2BF5">
              <w:rPr>
                <w:sz w:val="24"/>
                <w:szCs w:val="24"/>
              </w:rPr>
              <w:t>Ville :</w:t>
            </w:r>
            <w:r w:rsidRPr="00CE2BF5">
              <w:rPr>
                <w:b/>
                <w:i/>
                <w:iCs/>
                <w:sz w:val="24"/>
                <w:szCs w:val="24"/>
              </w:rPr>
              <w:t xml:space="preserve"> [insérer le nom de la ville]</w:t>
            </w:r>
          </w:p>
          <w:p w14:paraId="6CF9FD6C" w14:textId="77777777" w:rsidR="002C0FF2" w:rsidRPr="00CE2BF5" w:rsidRDefault="002C0FF2" w:rsidP="002C0FF2">
            <w:pPr>
              <w:tabs>
                <w:tab w:val="right" w:pos="7254"/>
              </w:tabs>
              <w:suppressAutoHyphens/>
              <w:spacing w:before="60" w:after="120"/>
              <w:rPr>
                <w:i/>
                <w:sz w:val="24"/>
                <w:szCs w:val="24"/>
              </w:rPr>
            </w:pPr>
            <w:r w:rsidRPr="00CE2BF5">
              <w:rPr>
                <w:sz w:val="24"/>
                <w:szCs w:val="24"/>
              </w:rPr>
              <w:t xml:space="preserve">Code postal : </w:t>
            </w:r>
            <w:r w:rsidRPr="00CE2BF5">
              <w:rPr>
                <w:b/>
                <w:i/>
                <w:iCs/>
                <w:sz w:val="24"/>
                <w:szCs w:val="24"/>
              </w:rPr>
              <w:t>[insérer le numéro du code postal]</w:t>
            </w:r>
          </w:p>
          <w:p w14:paraId="4D7C00E9" w14:textId="77777777" w:rsidR="002C0FF2" w:rsidRPr="00CE2BF5" w:rsidRDefault="002C0FF2" w:rsidP="002C0FF2">
            <w:pPr>
              <w:tabs>
                <w:tab w:val="right" w:pos="7254"/>
              </w:tabs>
              <w:suppressAutoHyphens/>
              <w:spacing w:before="60" w:after="120"/>
              <w:rPr>
                <w:i/>
                <w:sz w:val="24"/>
                <w:szCs w:val="24"/>
              </w:rPr>
            </w:pPr>
            <w:r w:rsidRPr="00CE2BF5">
              <w:rPr>
                <w:sz w:val="24"/>
                <w:szCs w:val="24"/>
              </w:rPr>
              <w:t>Pays :</w:t>
            </w:r>
            <w:r w:rsidRPr="00CE2BF5">
              <w:rPr>
                <w:b/>
                <w:sz w:val="24"/>
                <w:szCs w:val="24"/>
              </w:rPr>
              <w:t xml:space="preserve"> </w:t>
            </w:r>
            <w:r w:rsidRPr="00CE2BF5">
              <w:rPr>
                <w:b/>
                <w:i/>
                <w:iCs/>
                <w:sz w:val="24"/>
                <w:szCs w:val="24"/>
              </w:rPr>
              <w:t>[insérer le nom</w:t>
            </w:r>
            <w:r w:rsidRPr="00CE2BF5">
              <w:rPr>
                <w:b/>
                <w:sz w:val="24"/>
                <w:szCs w:val="24"/>
              </w:rPr>
              <w:t xml:space="preserve"> du pays</w:t>
            </w:r>
            <w:r w:rsidRPr="00CE2BF5">
              <w:rPr>
                <w:b/>
                <w:i/>
                <w:sz w:val="24"/>
                <w:szCs w:val="24"/>
              </w:rPr>
              <w:t>]</w:t>
            </w:r>
          </w:p>
          <w:p w14:paraId="293BBB0B" w14:textId="77777777" w:rsidR="002C0FF2" w:rsidRPr="00CE2BF5" w:rsidRDefault="002C0FF2" w:rsidP="002C0FF2">
            <w:pPr>
              <w:tabs>
                <w:tab w:val="right" w:pos="7254"/>
              </w:tabs>
              <w:suppressAutoHyphens/>
              <w:spacing w:before="60" w:after="120"/>
              <w:rPr>
                <w:sz w:val="24"/>
                <w:szCs w:val="24"/>
              </w:rPr>
            </w:pPr>
            <w:r w:rsidRPr="00CE2BF5">
              <w:rPr>
                <w:sz w:val="24"/>
                <w:szCs w:val="24"/>
              </w:rPr>
              <w:t>Numéro de téléphone :</w:t>
            </w:r>
            <w:r w:rsidRPr="00CE2BF5">
              <w:rPr>
                <w:b/>
                <w:sz w:val="24"/>
                <w:szCs w:val="24"/>
              </w:rPr>
              <w:t xml:space="preserve"> </w:t>
            </w:r>
            <w:r w:rsidRPr="00CE2BF5">
              <w:rPr>
                <w:b/>
                <w:i/>
                <w:iCs/>
                <w:sz w:val="24"/>
                <w:szCs w:val="24"/>
              </w:rPr>
              <w:t>[insérer numéro</w:t>
            </w:r>
          </w:p>
          <w:p w14:paraId="73836B03" w14:textId="77777777" w:rsidR="002C0FF2" w:rsidRPr="00CE2BF5" w:rsidRDefault="002C0FF2" w:rsidP="002C0FF2">
            <w:pPr>
              <w:tabs>
                <w:tab w:val="right" w:pos="7254"/>
              </w:tabs>
              <w:suppressAutoHyphens/>
              <w:spacing w:before="60" w:after="120"/>
              <w:rPr>
                <w:sz w:val="24"/>
                <w:szCs w:val="24"/>
              </w:rPr>
            </w:pPr>
            <w:r w:rsidRPr="00CE2BF5">
              <w:rPr>
                <w:sz w:val="24"/>
                <w:szCs w:val="24"/>
              </w:rPr>
              <w:t xml:space="preserve">Numéro de télécopie : </w:t>
            </w:r>
            <w:r w:rsidRPr="00CE2BF5">
              <w:rPr>
                <w:b/>
                <w:i/>
                <w:iCs/>
                <w:sz w:val="24"/>
                <w:szCs w:val="24"/>
              </w:rPr>
              <w:t>[insérer numéro]</w:t>
            </w:r>
          </w:p>
          <w:p w14:paraId="13AD4003" w14:textId="77777777" w:rsidR="002C0FF2" w:rsidRPr="00CE2BF5" w:rsidRDefault="002C0FF2" w:rsidP="002C0FF2">
            <w:pPr>
              <w:tabs>
                <w:tab w:val="right" w:pos="7254"/>
              </w:tabs>
              <w:suppressAutoHyphens/>
              <w:spacing w:before="60" w:after="120"/>
              <w:rPr>
                <w:i/>
                <w:iCs/>
                <w:sz w:val="24"/>
                <w:szCs w:val="24"/>
              </w:rPr>
            </w:pPr>
            <w:r w:rsidRPr="00CE2BF5">
              <w:rPr>
                <w:sz w:val="24"/>
                <w:szCs w:val="24"/>
              </w:rPr>
              <w:t xml:space="preserve">Adresse électronique : </w:t>
            </w:r>
            <w:r w:rsidRPr="00CE2BF5">
              <w:rPr>
                <w:b/>
                <w:i/>
                <w:iCs/>
                <w:sz w:val="24"/>
                <w:szCs w:val="24"/>
              </w:rPr>
              <w:t>[insérer adresse]</w:t>
            </w:r>
          </w:p>
          <w:p w14:paraId="378FF875" w14:textId="3E1623C0" w:rsidR="002C0FF2" w:rsidRPr="00CE2BF5" w:rsidRDefault="002C0FF2" w:rsidP="002C0FF2">
            <w:pPr>
              <w:tabs>
                <w:tab w:val="right" w:pos="7254"/>
              </w:tabs>
              <w:suppressAutoHyphens/>
              <w:spacing w:before="60" w:after="120"/>
              <w:rPr>
                <w:sz w:val="24"/>
                <w:szCs w:val="24"/>
              </w:rPr>
            </w:pPr>
            <w:r w:rsidRPr="00CE2BF5">
              <w:rPr>
                <w:iCs/>
                <w:sz w:val="24"/>
                <w:szCs w:val="24"/>
              </w:rPr>
              <w:t xml:space="preserve">Le délai de réception des demandes d’éclaircissements, exprimé en nombre de jours avant </w:t>
            </w:r>
            <w:r w:rsidRPr="00CE2BF5">
              <w:rPr>
                <w:sz w:val="24"/>
                <w:szCs w:val="24"/>
              </w:rPr>
              <w:t xml:space="preserve">la date limite de dépôt des offres est de </w:t>
            </w:r>
            <w:r w:rsidRPr="00CE2BF5">
              <w:rPr>
                <w:b/>
                <w:i/>
                <w:sz w:val="24"/>
                <w:szCs w:val="24"/>
              </w:rPr>
              <w:t>[insérer nombre]</w:t>
            </w:r>
            <w:r w:rsidRPr="00CE2BF5">
              <w:rPr>
                <w:b/>
                <w:bCs/>
                <w:i/>
                <w:sz w:val="24"/>
                <w:szCs w:val="24"/>
              </w:rPr>
              <w:t xml:space="preserve"> _________</w:t>
            </w:r>
            <w:r w:rsidRPr="00CE2BF5">
              <w:rPr>
                <w:sz w:val="24"/>
                <w:szCs w:val="24"/>
              </w:rPr>
              <w:t xml:space="preserve"> jours.</w:t>
            </w:r>
          </w:p>
        </w:tc>
      </w:tr>
      <w:tr w:rsidR="002C0FF2" w:rsidRPr="00CE2BF5" w14:paraId="151F779E" w14:textId="77777777" w:rsidTr="009F1E21">
        <w:tc>
          <w:tcPr>
            <w:tcW w:w="1572" w:type="dxa"/>
          </w:tcPr>
          <w:p w14:paraId="6964188E" w14:textId="40FAF8B7" w:rsidR="002C0FF2" w:rsidRPr="00DC6D61" w:rsidRDefault="002C0FF2" w:rsidP="002C0FF2">
            <w:pPr>
              <w:spacing w:before="60" w:after="60"/>
              <w:jc w:val="center"/>
              <w:rPr>
                <w:b/>
                <w:sz w:val="24"/>
                <w:szCs w:val="24"/>
              </w:rPr>
            </w:pPr>
            <w:r w:rsidRPr="00DC6D61">
              <w:rPr>
                <w:b/>
                <w:sz w:val="24"/>
                <w:szCs w:val="24"/>
              </w:rPr>
              <w:t>I</w:t>
            </w:r>
            <w:r>
              <w:rPr>
                <w:b/>
                <w:sz w:val="24"/>
                <w:szCs w:val="24"/>
              </w:rPr>
              <w:t>P</w:t>
            </w:r>
            <w:r w:rsidRPr="00DC6D61">
              <w:rPr>
                <w:b/>
                <w:sz w:val="24"/>
                <w:szCs w:val="24"/>
              </w:rPr>
              <w:t xml:space="preserve"> 7.1</w:t>
            </w:r>
          </w:p>
        </w:tc>
        <w:tc>
          <w:tcPr>
            <w:tcW w:w="8423" w:type="dxa"/>
          </w:tcPr>
          <w:p w14:paraId="400EDC1F" w14:textId="1769B811" w:rsidR="002C0FF2" w:rsidRPr="00CE2BF5" w:rsidRDefault="002C0FF2" w:rsidP="002C0FF2">
            <w:pPr>
              <w:tabs>
                <w:tab w:val="right" w:pos="7254"/>
              </w:tabs>
              <w:spacing w:before="60" w:after="60"/>
              <w:jc w:val="both"/>
              <w:rPr>
                <w:sz w:val="24"/>
                <w:szCs w:val="24"/>
                <w:highlight w:val="yellow"/>
              </w:rPr>
            </w:pPr>
            <w:r w:rsidRPr="001459D3">
              <w:rPr>
                <w:sz w:val="24"/>
                <w:szCs w:val="24"/>
              </w:rPr>
              <w:t xml:space="preserve">Adresse du site internet : </w:t>
            </w:r>
            <w:r w:rsidRPr="001459D3">
              <w:rPr>
                <w:b/>
                <w:bCs/>
                <w:i/>
                <w:iCs/>
                <w:sz w:val="24"/>
                <w:szCs w:val="24"/>
              </w:rPr>
              <w:t>[le cas échéant, identifier le site internet d’accès libre sur lequel les renseignements concernant le processus d</w:t>
            </w:r>
            <w:r>
              <w:rPr>
                <w:b/>
                <w:bCs/>
                <w:i/>
                <w:iCs/>
                <w:sz w:val="24"/>
                <w:szCs w:val="24"/>
              </w:rPr>
              <w:t>e Document de Demande de Propositions</w:t>
            </w:r>
            <w:r w:rsidRPr="001459D3">
              <w:rPr>
                <w:b/>
                <w:bCs/>
                <w:i/>
                <w:iCs/>
                <w:sz w:val="24"/>
                <w:szCs w:val="24"/>
              </w:rPr>
              <w:t xml:space="preserve"> seront publiés]</w:t>
            </w:r>
            <w:r>
              <w:rPr>
                <w:b/>
                <w:bCs/>
                <w:i/>
                <w:iCs/>
                <w:sz w:val="24"/>
                <w:szCs w:val="24"/>
              </w:rPr>
              <w:t> </w:t>
            </w:r>
            <w:r w:rsidRPr="001C1351">
              <w:rPr>
                <w:color w:val="000000" w:themeColor="text1"/>
              </w:rPr>
              <w:t xml:space="preserve">: </w:t>
            </w:r>
            <w:r w:rsidRPr="001459D3">
              <w:rPr>
                <w:color w:val="000000" w:themeColor="text1"/>
                <w:u w:val="single"/>
              </w:rPr>
              <w:tab/>
            </w:r>
          </w:p>
        </w:tc>
      </w:tr>
      <w:tr w:rsidR="002C0FF2" w:rsidRPr="00B4328A" w14:paraId="675D84CA" w14:textId="77777777" w:rsidTr="009F1E21">
        <w:tc>
          <w:tcPr>
            <w:tcW w:w="1572" w:type="dxa"/>
          </w:tcPr>
          <w:p w14:paraId="733CA084" w14:textId="14137C0C" w:rsidR="002C0FF2" w:rsidRPr="00560279" w:rsidRDefault="002C0FF2" w:rsidP="002C0FF2">
            <w:pPr>
              <w:spacing w:before="60" w:after="60"/>
              <w:jc w:val="center"/>
              <w:rPr>
                <w:sz w:val="24"/>
                <w:szCs w:val="24"/>
              </w:rPr>
            </w:pPr>
            <w:r w:rsidRPr="00560279">
              <w:rPr>
                <w:b/>
                <w:sz w:val="24"/>
                <w:szCs w:val="24"/>
              </w:rPr>
              <w:t>I</w:t>
            </w:r>
            <w:r>
              <w:rPr>
                <w:b/>
                <w:sz w:val="24"/>
                <w:szCs w:val="24"/>
              </w:rPr>
              <w:t>P</w:t>
            </w:r>
            <w:r w:rsidRPr="00560279">
              <w:rPr>
                <w:b/>
                <w:sz w:val="24"/>
                <w:szCs w:val="24"/>
              </w:rPr>
              <w:t xml:space="preserve"> 7.4</w:t>
            </w:r>
          </w:p>
        </w:tc>
        <w:tc>
          <w:tcPr>
            <w:tcW w:w="8423" w:type="dxa"/>
          </w:tcPr>
          <w:p w14:paraId="3331FDEF" w14:textId="0AE70FFD" w:rsidR="002C0FF2" w:rsidRPr="001459D3" w:rsidRDefault="002C0FF2" w:rsidP="002C0FF2">
            <w:pPr>
              <w:tabs>
                <w:tab w:val="right" w:pos="7254"/>
              </w:tabs>
              <w:spacing w:before="120" w:after="120"/>
              <w:jc w:val="both"/>
              <w:rPr>
                <w:sz w:val="24"/>
                <w:szCs w:val="24"/>
              </w:rPr>
            </w:pPr>
            <w:r w:rsidRPr="001459D3">
              <w:rPr>
                <w:sz w:val="24"/>
                <w:szCs w:val="24"/>
              </w:rPr>
              <w:t xml:space="preserve">Une réunion préparatoire </w:t>
            </w:r>
            <w:r>
              <w:rPr>
                <w:sz w:val="24"/>
                <w:szCs w:val="24"/>
              </w:rPr>
              <w:t>aura</w:t>
            </w:r>
            <w:r w:rsidRPr="001459D3">
              <w:t xml:space="preserve"> </w:t>
            </w:r>
            <w:r w:rsidRPr="001459D3">
              <w:rPr>
                <w:sz w:val="24"/>
                <w:szCs w:val="24"/>
              </w:rPr>
              <w:t>lieu au lieu et date ci-après :</w:t>
            </w:r>
          </w:p>
          <w:p w14:paraId="1FE78C19" w14:textId="77777777" w:rsidR="002C0FF2" w:rsidRPr="001459D3" w:rsidRDefault="002C0FF2" w:rsidP="002C0FF2">
            <w:pPr>
              <w:tabs>
                <w:tab w:val="right" w:pos="6642"/>
              </w:tabs>
              <w:spacing w:before="120" w:after="120"/>
              <w:rPr>
                <w:sz w:val="24"/>
                <w:szCs w:val="24"/>
              </w:rPr>
            </w:pPr>
            <w:r w:rsidRPr="001459D3">
              <w:rPr>
                <w:sz w:val="24"/>
                <w:szCs w:val="24"/>
              </w:rPr>
              <w:t>Lieu :</w:t>
            </w:r>
            <w:r w:rsidRPr="001459D3">
              <w:rPr>
                <w:i/>
                <w:iCs/>
                <w:sz w:val="24"/>
                <w:szCs w:val="24"/>
              </w:rPr>
              <w:t xml:space="preserve"> </w:t>
            </w:r>
            <w:r w:rsidRPr="001459D3">
              <w:rPr>
                <w:color w:val="000000" w:themeColor="text1"/>
                <w:u w:val="single"/>
              </w:rPr>
              <w:tab/>
            </w:r>
          </w:p>
          <w:p w14:paraId="10F65F7F" w14:textId="77777777" w:rsidR="002C0FF2" w:rsidRPr="001459D3" w:rsidRDefault="002C0FF2" w:rsidP="002C0FF2">
            <w:pPr>
              <w:tabs>
                <w:tab w:val="right" w:pos="6642"/>
              </w:tabs>
              <w:spacing w:before="120" w:after="120"/>
              <w:rPr>
                <w:sz w:val="24"/>
                <w:szCs w:val="24"/>
              </w:rPr>
            </w:pPr>
            <w:r w:rsidRPr="001459D3">
              <w:rPr>
                <w:sz w:val="24"/>
                <w:szCs w:val="24"/>
              </w:rPr>
              <w:t>Date :</w:t>
            </w:r>
            <w:r w:rsidRPr="001459D3">
              <w:rPr>
                <w:color w:val="000000" w:themeColor="text1"/>
                <w:u w:val="single"/>
              </w:rPr>
              <w:t xml:space="preserve"> </w:t>
            </w:r>
            <w:r w:rsidRPr="001459D3">
              <w:rPr>
                <w:color w:val="000000" w:themeColor="text1"/>
                <w:u w:val="single"/>
              </w:rPr>
              <w:tab/>
            </w:r>
          </w:p>
          <w:p w14:paraId="56BA3864" w14:textId="77777777" w:rsidR="002C0FF2" w:rsidRPr="001459D3" w:rsidRDefault="002C0FF2" w:rsidP="002C0FF2">
            <w:pPr>
              <w:tabs>
                <w:tab w:val="right" w:pos="6642"/>
              </w:tabs>
              <w:spacing w:before="120" w:after="120"/>
              <w:rPr>
                <w:sz w:val="24"/>
                <w:szCs w:val="24"/>
              </w:rPr>
            </w:pPr>
            <w:r w:rsidRPr="001459D3">
              <w:rPr>
                <w:sz w:val="24"/>
                <w:szCs w:val="24"/>
              </w:rPr>
              <w:t xml:space="preserve">Heure : </w:t>
            </w:r>
            <w:r w:rsidRPr="001459D3">
              <w:rPr>
                <w:color w:val="000000" w:themeColor="text1"/>
                <w:u w:val="single"/>
              </w:rPr>
              <w:tab/>
            </w:r>
          </w:p>
          <w:p w14:paraId="61F9BE87" w14:textId="77777777" w:rsidR="002C0FF2" w:rsidRDefault="002C0FF2" w:rsidP="002C0FF2">
            <w:pPr>
              <w:tabs>
                <w:tab w:val="left" w:pos="2997"/>
              </w:tabs>
              <w:spacing w:before="60"/>
              <w:jc w:val="both"/>
              <w:rPr>
                <w:iCs/>
                <w:sz w:val="24"/>
                <w:szCs w:val="24"/>
              </w:rPr>
            </w:pPr>
            <w:r w:rsidRPr="001459D3">
              <w:rPr>
                <w:sz w:val="24"/>
                <w:szCs w:val="24"/>
              </w:rPr>
              <w:t>Une visite du site organisée par le Maître d’Ouvrage</w:t>
            </w:r>
            <w:r>
              <w:rPr>
                <w:sz w:val="24"/>
                <w:szCs w:val="24"/>
              </w:rPr>
              <w:t xml:space="preserve"> _____________ </w:t>
            </w:r>
            <w:r w:rsidRPr="001459D3">
              <w:rPr>
                <w:b/>
                <w:bCs/>
                <w:i/>
                <w:sz w:val="24"/>
                <w:szCs w:val="24"/>
              </w:rPr>
              <w:t>[</w:t>
            </w:r>
            <w:r>
              <w:rPr>
                <w:b/>
                <w:bCs/>
                <w:i/>
                <w:sz w:val="24"/>
                <w:szCs w:val="24"/>
              </w:rPr>
              <w:t xml:space="preserve">insérer « sera » ou « ne sera pas »] </w:t>
            </w:r>
            <w:r w:rsidRPr="00703AC9">
              <w:rPr>
                <w:iCs/>
                <w:sz w:val="24"/>
                <w:szCs w:val="24"/>
              </w:rPr>
              <w:t>organisée.</w:t>
            </w:r>
          </w:p>
          <w:p w14:paraId="583E4157" w14:textId="36B3AE7E" w:rsidR="002C0FF2" w:rsidRPr="00560279" w:rsidRDefault="002C0FF2" w:rsidP="002C0FF2">
            <w:pPr>
              <w:jc w:val="both"/>
              <w:rPr>
                <w:sz w:val="24"/>
                <w:szCs w:val="24"/>
              </w:rPr>
            </w:pPr>
          </w:p>
        </w:tc>
      </w:tr>
      <w:tr w:rsidR="002C0FF2" w:rsidRPr="00B4328A" w14:paraId="55F57D4F" w14:textId="77777777" w:rsidTr="009F1E21">
        <w:tc>
          <w:tcPr>
            <w:tcW w:w="1572" w:type="dxa"/>
          </w:tcPr>
          <w:p w14:paraId="42EEA333" w14:textId="6DDFD69E" w:rsidR="002C0FF2" w:rsidRPr="00560279" w:rsidRDefault="002C0FF2" w:rsidP="002C0FF2">
            <w:pPr>
              <w:spacing w:before="60" w:after="60"/>
              <w:jc w:val="center"/>
              <w:rPr>
                <w:b/>
                <w:sz w:val="24"/>
                <w:szCs w:val="24"/>
              </w:rPr>
            </w:pPr>
            <w:r>
              <w:rPr>
                <w:b/>
                <w:sz w:val="24"/>
                <w:szCs w:val="24"/>
              </w:rPr>
              <w:t>IP 7.6</w:t>
            </w:r>
          </w:p>
        </w:tc>
        <w:tc>
          <w:tcPr>
            <w:tcW w:w="8423" w:type="dxa"/>
          </w:tcPr>
          <w:p w14:paraId="57F7BC09" w14:textId="2EC3319F" w:rsidR="002C0FF2" w:rsidRPr="001459D3" w:rsidRDefault="002C0FF2" w:rsidP="002C0FF2">
            <w:pPr>
              <w:tabs>
                <w:tab w:val="right" w:pos="7254"/>
              </w:tabs>
              <w:spacing w:before="120" w:after="120"/>
              <w:jc w:val="both"/>
              <w:rPr>
                <w:sz w:val="24"/>
                <w:szCs w:val="24"/>
              </w:rPr>
            </w:pPr>
            <w:r w:rsidRPr="001459D3">
              <w:rPr>
                <w:sz w:val="24"/>
                <w:szCs w:val="24"/>
              </w:rPr>
              <w:t xml:space="preserve">Adresse du site internet : </w:t>
            </w:r>
            <w:r w:rsidRPr="001459D3">
              <w:rPr>
                <w:b/>
                <w:bCs/>
                <w:i/>
                <w:iCs/>
                <w:sz w:val="24"/>
                <w:szCs w:val="24"/>
              </w:rPr>
              <w:t xml:space="preserve">[le cas échéant, identifier le site internet </w:t>
            </w:r>
            <w:r>
              <w:rPr>
                <w:b/>
                <w:bCs/>
                <w:i/>
                <w:iCs/>
                <w:sz w:val="24"/>
                <w:szCs w:val="24"/>
              </w:rPr>
              <w:t>pour la publication du Compte-rendu de la réunion préparatoire</w:t>
            </w:r>
            <w:r w:rsidRPr="001459D3">
              <w:rPr>
                <w:b/>
                <w:bCs/>
                <w:i/>
                <w:iCs/>
                <w:sz w:val="24"/>
                <w:szCs w:val="24"/>
              </w:rPr>
              <w:t>]</w:t>
            </w:r>
            <w:r>
              <w:rPr>
                <w:b/>
                <w:bCs/>
                <w:i/>
                <w:iCs/>
                <w:sz w:val="24"/>
                <w:szCs w:val="24"/>
              </w:rPr>
              <w:t> :</w:t>
            </w:r>
            <w:r w:rsidRPr="001459D3">
              <w:rPr>
                <w:color w:val="000000" w:themeColor="text1"/>
                <w:u w:val="single"/>
              </w:rPr>
              <w:t xml:space="preserve"> </w:t>
            </w:r>
            <w:r w:rsidRPr="001459D3">
              <w:rPr>
                <w:color w:val="000000" w:themeColor="text1"/>
                <w:u w:val="single"/>
              </w:rPr>
              <w:tab/>
            </w:r>
          </w:p>
        </w:tc>
      </w:tr>
    </w:tbl>
    <w:tbl>
      <w:tblPr>
        <w:tblpPr w:leftFromText="180" w:rightFromText="180" w:vertAnchor="text" w:tblpY="1"/>
        <w:tblOverlap w:val="neve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7966"/>
      </w:tblGrid>
      <w:tr w:rsidR="006F033F" w:rsidRPr="00B4328A" w14:paraId="11148E0B" w14:textId="77777777" w:rsidTr="001A2F22">
        <w:tc>
          <w:tcPr>
            <w:tcW w:w="9538" w:type="dxa"/>
            <w:gridSpan w:val="2"/>
            <w:vAlign w:val="center"/>
          </w:tcPr>
          <w:p w14:paraId="09BC1F97" w14:textId="7C1FB4C2" w:rsidR="006F033F" w:rsidRPr="00C5679B" w:rsidRDefault="00C5679B" w:rsidP="009F1E21">
            <w:pPr>
              <w:pageBreakBefore/>
              <w:tabs>
                <w:tab w:val="right" w:pos="7254"/>
              </w:tabs>
              <w:spacing w:before="120" w:after="120"/>
              <w:jc w:val="center"/>
              <w:rPr>
                <w:sz w:val="32"/>
                <w:szCs w:val="32"/>
              </w:rPr>
            </w:pPr>
            <w:r>
              <w:rPr>
                <w:b/>
                <w:sz w:val="32"/>
                <w:szCs w:val="32"/>
                <w:lang w:eastAsia="en-US"/>
              </w:rPr>
              <w:t xml:space="preserve">C. </w:t>
            </w:r>
            <w:r w:rsidR="006F033F" w:rsidRPr="00C5679B">
              <w:rPr>
                <w:b/>
                <w:sz w:val="32"/>
                <w:szCs w:val="32"/>
                <w:lang w:eastAsia="en-US"/>
              </w:rPr>
              <w:t xml:space="preserve">Préparation </w:t>
            </w:r>
            <w:r w:rsidR="00FA05DD" w:rsidRPr="00C5679B">
              <w:rPr>
                <w:b/>
                <w:sz w:val="32"/>
                <w:szCs w:val="32"/>
                <w:lang w:eastAsia="en-US"/>
              </w:rPr>
              <w:t xml:space="preserve">des </w:t>
            </w:r>
            <w:r w:rsidR="00E86A00">
              <w:rPr>
                <w:b/>
                <w:sz w:val="32"/>
                <w:szCs w:val="32"/>
                <w:lang w:eastAsia="en-US"/>
              </w:rPr>
              <w:t>Offres</w:t>
            </w:r>
          </w:p>
        </w:tc>
      </w:tr>
      <w:tr w:rsidR="00D578AE" w:rsidRPr="00B4328A" w14:paraId="2BCC124D" w14:textId="77777777" w:rsidTr="001A2F22">
        <w:tc>
          <w:tcPr>
            <w:tcW w:w="1572" w:type="dxa"/>
            <w:vAlign w:val="center"/>
          </w:tcPr>
          <w:p w14:paraId="5C99F996" w14:textId="212A86BB" w:rsidR="00D578AE" w:rsidRPr="00DC6D61" w:rsidRDefault="001C5B4F" w:rsidP="009F1E21">
            <w:pPr>
              <w:tabs>
                <w:tab w:val="right" w:pos="7434"/>
              </w:tabs>
              <w:spacing w:before="60" w:after="60"/>
              <w:ind w:right="43"/>
              <w:jc w:val="center"/>
              <w:rPr>
                <w:b/>
                <w:sz w:val="24"/>
                <w:szCs w:val="24"/>
              </w:rPr>
            </w:pPr>
            <w:r w:rsidRPr="00DC6D61">
              <w:rPr>
                <w:b/>
                <w:sz w:val="24"/>
                <w:szCs w:val="24"/>
              </w:rPr>
              <w:t>I</w:t>
            </w:r>
            <w:r w:rsidR="002C0FF2">
              <w:rPr>
                <w:b/>
                <w:sz w:val="24"/>
                <w:szCs w:val="24"/>
              </w:rPr>
              <w:t>P</w:t>
            </w:r>
            <w:r w:rsidR="00D578AE" w:rsidRPr="00DC6D61">
              <w:rPr>
                <w:b/>
                <w:sz w:val="24"/>
                <w:szCs w:val="24"/>
              </w:rPr>
              <w:t xml:space="preserve"> 1</w:t>
            </w:r>
            <w:r w:rsidR="002C0FF2">
              <w:rPr>
                <w:b/>
                <w:sz w:val="24"/>
                <w:szCs w:val="24"/>
              </w:rPr>
              <w:t>1.1</w:t>
            </w:r>
          </w:p>
        </w:tc>
        <w:tc>
          <w:tcPr>
            <w:tcW w:w="7966" w:type="dxa"/>
          </w:tcPr>
          <w:p w14:paraId="72620270" w14:textId="6010BEF1" w:rsidR="00703AC9" w:rsidRPr="00703AC9" w:rsidRDefault="00D578AE" w:rsidP="009F1E21">
            <w:pPr>
              <w:tabs>
                <w:tab w:val="right" w:pos="7254"/>
              </w:tabs>
              <w:spacing w:before="120" w:after="120"/>
              <w:rPr>
                <w:i/>
                <w:iCs/>
                <w:sz w:val="24"/>
                <w:szCs w:val="24"/>
              </w:rPr>
            </w:pPr>
            <w:r w:rsidRPr="00B4328A">
              <w:rPr>
                <w:iCs/>
                <w:sz w:val="24"/>
                <w:szCs w:val="24"/>
              </w:rPr>
              <w:t xml:space="preserve">La langue de </w:t>
            </w:r>
            <w:r w:rsidR="00872F34" w:rsidRPr="00B4328A">
              <w:rPr>
                <w:iCs/>
                <w:sz w:val="24"/>
                <w:szCs w:val="24"/>
              </w:rPr>
              <w:t xml:space="preserve">la </w:t>
            </w:r>
            <w:r w:rsidR="007F1A77" w:rsidRPr="00B4328A">
              <w:rPr>
                <w:iCs/>
                <w:sz w:val="24"/>
                <w:szCs w:val="24"/>
              </w:rPr>
              <w:t>P</w:t>
            </w:r>
            <w:r w:rsidR="00872F34" w:rsidRPr="00B4328A">
              <w:rPr>
                <w:iCs/>
                <w:sz w:val="24"/>
                <w:szCs w:val="24"/>
              </w:rPr>
              <w:t>roposition</w:t>
            </w:r>
            <w:r w:rsidRPr="00B4328A">
              <w:rPr>
                <w:iCs/>
                <w:sz w:val="24"/>
                <w:szCs w:val="24"/>
              </w:rPr>
              <w:t xml:space="preserve"> est</w:t>
            </w:r>
            <w:r w:rsidR="00CB0F08" w:rsidRPr="00B4328A">
              <w:rPr>
                <w:iCs/>
                <w:sz w:val="24"/>
                <w:szCs w:val="24"/>
              </w:rPr>
              <w:t> </w:t>
            </w:r>
            <w:r w:rsidRPr="00703AC9">
              <w:rPr>
                <w:iCs/>
                <w:sz w:val="24"/>
                <w:szCs w:val="24"/>
              </w:rPr>
              <w:t xml:space="preserve">: </w:t>
            </w:r>
            <w:r w:rsidR="00703AC9" w:rsidRPr="00703AC9">
              <w:rPr>
                <w:b/>
                <w:i/>
                <w:iCs/>
                <w:sz w:val="24"/>
                <w:szCs w:val="24"/>
                <w:lang w:val="fr"/>
              </w:rPr>
              <w:t>[insérer « Anglais » ou « Espagnol » ou « Français"]</w:t>
            </w:r>
            <w:r w:rsidR="00703AC9" w:rsidRPr="00703AC9">
              <w:rPr>
                <w:i/>
                <w:iCs/>
                <w:sz w:val="24"/>
                <w:szCs w:val="24"/>
                <w:lang w:val="fr"/>
              </w:rPr>
              <w:t>.</w:t>
            </w:r>
          </w:p>
          <w:p w14:paraId="35047361" w14:textId="77777777" w:rsidR="00703AC9" w:rsidRPr="00703AC9" w:rsidRDefault="00703AC9" w:rsidP="009F1E21">
            <w:pPr>
              <w:tabs>
                <w:tab w:val="right" w:pos="7254"/>
              </w:tabs>
              <w:spacing w:before="120" w:after="120"/>
              <w:rPr>
                <w:sz w:val="24"/>
                <w:szCs w:val="24"/>
                <w:u w:val="single"/>
              </w:rPr>
            </w:pPr>
            <w:r w:rsidRPr="00703AC9">
              <w:rPr>
                <w:sz w:val="24"/>
                <w:szCs w:val="24"/>
                <w:u w:val="single"/>
              </w:rPr>
              <w:tab/>
            </w:r>
          </w:p>
          <w:p w14:paraId="06CB3146" w14:textId="1997652A" w:rsidR="00703AC9" w:rsidRPr="00703AC9" w:rsidRDefault="00703AC9" w:rsidP="009F1E21">
            <w:pPr>
              <w:tabs>
                <w:tab w:val="num" w:pos="864"/>
              </w:tabs>
              <w:spacing w:before="120" w:after="120"/>
              <w:jc w:val="both"/>
              <w:rPr>
                <w:b/>
                <w:i/>
                <w:iCs/>
                <w:spacing w:val="-4"/>
                <w:sz w:val="24"/>
                <w:szCs w:val="24"/>
              </w:rPr>
            </w:pPr>
            <w:r w:rsidRPr="00703AC9">
              <w:rPr>
                <w:b/>
                <w:bCs/>
                <w:i/>
                <w:iCs/>
                <w:spacing w:val="-4"/>
                <w:sz w:val="24"/>
                <w:szCs w:val="24"/>
                <w:lang w:val="fr"/>
              </w:rPr>
              <w:t xml:space="preserve">[Remarque : </w:t>
            </w:r>
            <w:r w:rsidRPr="00703AC9">
              <w:rPr>
                <w:b/>
                <w:i/>
                <w:iCs/>
                <w:spacing w:val="-4"/>
                <w:sz w:val="24"/>
                <w:szCs w:val="24"/>
                <w:lang w:val="fr"/>
              </w:rPr>
              <w:t>En plus de la langue ci-dessus, et s</w:t>
            </w:r>
            <w:r>
              <w:rPr>
                <w:b/>
                <w:i/>
                <w:iCs/>
                <w:spacing w:val="-4"/>
                <w:sz w:val="24"/>
                <w:szCs w:val="24"/>
                <w:lang w:val="fr"/>
              </w:rPr>
              <w:t xml:space="preserve">i accepté par </w:t>
            </w:r>
            <w:r w:rsidRPr="00703AC9">
              <w:rPr>
                <w:b/>
                <w:i/>
                <w:iCs/>
                <w:spacing w:val="-4"/>
                <w:sz w:val="24"/>
                <w:szCs w:val="24"/>
                <w:lang w:val="fr"/>
              </w:rPr>
              <w:t>la Banque, l</w:t>
            </w:r>
            <w:r>
              <w:rPr>
                <w:b/>
                <w:i/>
                <w:iCs/>
                <w:spacing w:val="-4"/>
                <w:sz w:val="24"/>
                <w:szCs w:val="24"/>
                <w:lang w:val="fr"/>
              </w:rPr>
              <w:t xml:space="preserve">e Maître d’Ouvrage </w:t>
            </w:r>
            <w:r w:rsidRPr="00703AC9">
              <w:rPr>
                <w:b/>
                <w:i/>
                <w:iCs/>
                <w:spacing w:val="-4"/>
                <w:sz w:val="24"/>
                <w:szCs w:val="24"/>
                <w:lang w:val="fr"/>
              </w:rPr>
              <w:t xml:space="preserve">a la possibilité d’émettre des versions traduites du document de DP dans une autre langue qui devrait être : </w:t>
            </w:r>
            <w:r>
              <w:rPr>
                <w:b/>
                <w:i/>
                <w:iCs/>
                <w:spacing w:val="-4"/>
                <w:sz w:val="24"/>
                <w:szCs w:val="24"/>
                <w:lang w:val="fr"/>
              </w:rPr>
              <w:t>(</w:t>
            </w:r>
            <w:r w:rsidRPr="00703AC9">
              <w:rPr>
                <w:b/>
                <w:i/>
                <w:iCs/>
                <w:spacing w:val="-4"/>
                <w:sz w:val="24"/>
                <w:szCs w:val="24"/>
                <w:lang w:val="fr"/>
              </w:rPr>
              <w:t>a) la langue nationale d</w:t>
            </w:r>
            <w:r>
              <w:rPr>
                <w:b/>
                <w:i/>
                <w:iCs/>
                <w:spacing w:val="-4"/>
                <w:sz w:val="24"/>
                <w:szCs w:val="24"/>
                <w:lang w:val="fr"/>
              </w:rPr>
              <w:t>u Maître d’Ouvrage ; ou (</w:t>
            </w:r>
            <w:r w:rsidRPr="00703AC9">
              <w:rPr>
                <w:b/>
                <w:i/>
                <w:iCs/>
                <w:spacing w:val="-4"/>
                <w:sz w:val="24"/>
                <w:szCs w:val="24"/>
                <w:lang w:val="fr"/>
              </w:rPr>
              <w:t>b) la langue utilisée à l’échelle nationale dans le pays d</w:t>
            </w:r>
            <w:r>
              <w:rPr>
                <w:b/>
                <w:i/>
                <w:iCs/>
                <w:spacing w:val="-4"/>
                <w:sz w:val="24"/>
                <w:szCs w:val="24"/>
                <w:lang w:val="fr"/>
              </w:rPr>
              <w:t>u Maître d’Ouvrage</w:t>
            </w:r>
            <w:r w:rsidRPr="00703AC9">
              <w:rPr>
                <w:b/>
                <w:i/>
                <w:iCs/>
                <w:spacing w:val="-4"/>
                <w:sz w:val="24"/>
                <w:szCs w:val="24"/>
                <w:lang w:val="fr"/>
              </w:rPr>
              <w:t xml:space="preserve"> pour les transactions commerciales. Dans ce cas, le texte suivant doit être ajouté :]</w:t>
            </w:r>
          </w:p>
          <w:p w14:paraId="3C2E0686" w14:textId="6AFA06CB" w:rsidR="00703AC9" w:rsidRPr="00703AC9" w:rsidRDefault="00703AC9" w:rsidP="009F1E21">
            <w:pPr>
              <w:tabs>
                <w:tab w:val="num" w:pos="864"/>
              </w:tabs>
              <w:spacing w:before="120" w:after="120"/>
              <w:rPr>
                <w:b/>
                <w:i/>
                <w:iCs/>
                <w:spacing w:val="-4"/>
                <w:sz w:val="24"/>
                <w:szCs w:val="24"/>
              </w:rPr>
            </w:pPr>
            <w:r w:rsidRPr="00703AC9">
              <w:rPr>
                <w:b/>
                <w:i/>
                <w:iCs/>
                <w:spacing w:val="-4"/>
                <w:sz w:val="24"/>
                <w:szCs w:val="24"/>
                <w:lang w:val="fr"/>
              </w:rPr>
              <w:t xml:space="preserve">« De plus, le </w:t>
            </w:r>
            <w:r w:rsidR="00A65220">
              <w:rPr>
                <w:b/>
                <w:i/>
                <w:iCs/>
                <w:spacing w:val="-4"/>
                <w:sz w:val="24"/>
                <w:szCs w:val="24"/>
                <w:lang w:val="fr"/>
              </w:rPr>
              <w:t>Document de Demande de Propositions</w:t>
            </w:r>
            <w:r w:rsidR="00314AC9">
              <w:rPr>
                <w:b/>
                <w:i/>
                <w:iCs/>
                <w:spacing w:val="-4"/>
                <w:sz w:val="24"/>
                <w:szCs w:val="24"/>
                <w:lang w:val="fr"/>
              </w:rPr>
              <w:t xml:space="preserve"> </w:t>
            </w:r>
            <w:r w:rsidRPr="00703AC9">
              <w:rPr>
                <w:b/>
                <w:i/>
                <w:iCs/>
                <w:spacing w:val="-4"/>
                <w:sz w:val="24"/>
                <w:szCs w:val="24"/>
                <w:lang w:val="fr"/>
              </w:rPr>
              <w:t xml:space="preserve">est traduit dans la langue [insérer une langue nationale ou </w:t>
            </w:r>
            <w:r>
              <w:rPr>
                <w:b/>
                <w:i/>
                <w:iCs/>
                <w:spacing w:val="-4"/>
                <w:sz w:val="24"/>
                <w:szCs w:val="24"/>
                <w:lang w:val="fr"/>
              </w:rPr>
              <w:t>la langue largement utilisée dans le pays</w:t>
            </w:r>
            <w:r w:rsidRPr="00703AC9">
              <w:rPr>
                <w:b/>
                <w:i/>
                <w:iCs/>
                <w:spacing w:val="-4"/>
                <w:sz w:val="24"/>
                <w:szCs w:val="24"/>
                <w:lang w:val="fr"/>
              </w:rPr>
              <w:t xml:space="preserve">] [s’il y a plus d’une langue utilisée à l’échelle nationale ou </w:t>
            </w:r>
            <w:r>
              <w:rPr>
                <w:b/>
                <w:i/>
                <w:iCs/>
                <w:spacing w:val="-4"/>
                <w:sz w:val="24"/>
                <w:szCs w:val="24"/>
                <w:lang w:val="fr"/>
              </w:rPr>
              <w:t>langue largement utilisée dans le pays</w:t>
            </w:r>
            <w:r w:rsidRPr="00703AC9">
              <w:rPr>
                <w:b/>
                <w:i/>
                <w:iCs/>
                <w:spacing w:val="-4"/>
                <w:sz w:val="24"/>
                <w:szCs w:val="24"/>
                <w:lang w:val="fr"/>
              </w:rPr>
              <w:t xml:space="preserve"> national, ajouter « et dans la ______</w:t>
            </w:r>
            <w:r>
              <w:rPr>
                <w:b/>
                <w:i/>
                <w:iCs/>
                <w:spacing w:val="-4"/>
                <w:sz w:val="24"/>
                <w:szCs w:val="24"/>
                <w:lang w:val="fr"/>
              </w:rPr>
              <w:t xml:space="preserve"> » [insérer la seconde </w:t>
            </w:r>
            <w:r w:rsidRPr="00703AC9">
              <w:rPr>
                <w:b/>
                <w:i/>
                <w:iCs/>
                <w:spacing w:val="-4"/>
                <w:sz w:val="24"/>
                <w:szCs w:val="24"/>
                <w:lang w:val="fr"/>
              </w:rPr>
              <w:t xml:space="preserve">langue nationale ou </w:t>
            </w:r>
            <w:r>
              <w:rPr>
                <w:b/>
                <w:i/>
                <w:iCs/>
                <w:spacing w:val="-4"/>
                <w:sz w:val="24"/>
                <w:szCs w:val="24"/>
                <w:lang w:val="fr"/>
              </w:rPr>
              <w:t>la langue largement utilisée dans le pays</w:t>
            </w:r>
          </w:p>
          <w:p w14:paraId="4CBD1015" w14:textId="65FE2AEA" w:rsidR="00703AC9" w:rsidRPr="00703AC9" w:rsidRDefault="00703AC9" w:rsidP="009F1E21">
            <w:pPr>
              <w:tabs>
                <w:tab w:val="num" w:pos="864"/>
              </w:tabs>
              <w:spacing w:before="120" w:after="120"/>
              <w:jc w:val="both"/>
              <w:rPr>
                <w:b/>
                <w:iCs/>
                <w:spacing w:val="-4"/>
                <w:sz w:val="24"/>
                <w:szCs w:val="24"/>
              </w:rPr>
            </w:pPr>
            <w:r w:rsidRPr="00703AC9">
              <w:rPr>
                <w:b/>
                <w:i/>
                <w:iCs/>
                <w:spacing w:val="-4"/>
                <w:sz w:val="24"/>
                <w:szCs w:val="24"/>
                <w:lang w:val="fr"/>
              </w:rPr>
              <w:t xml:space="preserve">Les </w:t>
            </w:r>
            <w:r w:rsidR="00C617B7">
              <w:rPr>
                <w:b/>
                <w:i/>
                <w:iCs/>
                <w:spacing w:val="-4"/>
                <w:sz w:val="24"/>
                <w:szCs w:val="24"/>
                <w:lang w:val="fr"/>
              </w:rPr>
              <w:t>Proposant</w:t>
            </w:r>
            <w:r w:rsidR="00314AC9">
              <w:rPr>
                <w:b/>
                <w:i/>
                <w:iCs/>
                <w:spacing w:val="-4"/>
                <w:sz w:val="24"/>
                <w:szCs w:val="24"/>
                <w:lang w:val="fr"/>
              </w:rPr>
              <w:t xml:space="preserve">s </w:t>
            </w:r>
            <w:r w:rsidRPr="00703AC9">
              <w:rPr>
                <w:b/>
                <w:i/>
                <w:iCs/>
                <w:spacing w:val="-4"/>
                <w:sz w:val="24"/>
                <w:szCs w:val="24"/>
                <w:lang w:val="fr"/>
              </w:rPr>
              <w:t xml:space="preserve">ont la possibilité de soumettre leur </w:t>
            </w:r>
            <w:r w:rsidR="00314AC9">
              <w:rPr>
                <w:b/>
                <w:i/>
                <w:iCs/>
                <w:spacing w:val="-4"/>
                <w:sz w:val="24"/>
                <w:szCs w:val="24"/>
                <w:lang w:val="fr"/>
              </w:rPr>
              <w:t>Offre</w:t>
            </w:r>
            <w:r w:rsidRPr="00703AC9">
              <w:rPr>
                <w:b/>
                <w:i/>
                <w:iCs/>
                <w:spacing w:val="-4"/>
                <w:sz w:val="24"/>
                <w:szCs w:val="24"/>
                <w:lang w:val="fr"/>
              </w:rPr>
              <w:t xml:space="preserve"> dans l’une ou l’autre des langues mentionnées ci-dessus. Les </w:t>
            </w:r>
            <w:r w:rsidR="00C617B7">
              <w:rPr>
                <w:b/>
                <w:i/>
                <w:iCs/>
                <w:spacing w:val="-4"/>
                <w:sz w:val="24"/>
                <w:szCs w:val="24"/>
                <w:lang w:val="fr"/>
              </w:rPr>
              <w:t>Proposant</w:t>
            </w:r>
            <w:r w:rsidRPr="00703AC9">
              <w:rPr>
                <w:b/>
                <w:i/>
                <w:iCs/>
                <w:spacing w:val="-4"/>
                <w:sz w:val="24"/>
                <w:szCs w:val="24"/>
                <w:lang w:val="fr"/>
              </w:rPr>
              <w:t>s ne doivent pas soumettre de</w:t>
            </w:r>
            <w:r w:rsidR="00314AC9">
              <w:rPr>
                <w:b/>
                <w:i/>
                <w:iCs/>
                <w:spacing w:val="-4"/>
                <w:sz w:val="24"/>
                <w:szCs w:val="24"/>
                <w:lang w:val="fr"/>
              </w:rPr>
              <w:t>s</w:t>
            </w:r>
            <w:r w:rsidRPr="00703AC9">
              <w:rPr>
                <w:b/>
                <w:i/>
                <w:iCs/>
                <w:spacing w:val="-4"/>
                <w:sz w:val="24"/>
                <w:szCs w:val="24"/>
                <w:lang w:val="fr"/>
              </w:rPr>
              <w:t xml:space="preserve"> </w:t>
            </w:r>
            <w:r w:rsidR="00E86A00">
              <w:rPr>
                <w:b/>
                <w:i/>
                <w:iCs/>
                <w:spacing w:val="-4"/>
                <w:sz w:val="24"/>
                <w:szCs w:val="24"/>
                <w:lang w:val="fr"/>
              </w:rPr>
              <w:t>Offres</w:t>
            </w:r>
            <w:r w:rsidRPr="00703AC9">
              <w:rPr>
                <w:b/>
                <w:i/>
                <w:iCs/>
                <w:spacing w:val="-4"/>
                <w:sz w:val="24"/>
                <w:szCs w:val="24"/>
                <w:lang w:val="fr"/>
              </w:rPr>
              <w:t xml:space="preserve"> dans plus d’une langue.] »</w:t>
            </w:r>
          </w:p>
          <w:p w14:paraId="0C1EC176" w14:textId="77777777" w:rsidR="00703AC9" w:rsidRPr="00703AC9" w:rsidRDefault="00703AC9" w:rsidP="009F1E21">
            <w:pPr>
              <w:spacing w:before="120" w:after="120"/>
              <w:rPr>
                <w:iCs/>
                <w:spacing w:val="-4"/>
                <w:sz w:val="24"/>
                <w:szCs w:val="24"/>
              </w:rPr>
            </w:pPr>
            <w:r w:rsidRPr="00703AC9">
              <w:rPr>
                <w:iCs/>
                <w:spacing w:val="-4"/>
                <w:sz w:val="24"/>
                <w:szCs w:val="24"/>
                <w:lang w:val="fr"/>
              </w:rPr>
              <w:t>Tous les échanges de correspondance doivent être en __________</w:t>
            </w:r>
          </w:p>
          <w:p w14:paraId="323EBC57" w14:textId="322E7623" w:rsidR="00E228F0" w:rsidRPr="00703AC9" w:rsidRDefault="00703AC9" w:rsidP="00314AC9">
            <w:pPr>
              <w:spacing w:after="120"/>
              <w:rPr>
                <w:sz w:val="24"/>
                <w:szCs w:val="24"/>
              </w:rPr>
            </w:pPr>
            <w:r w:rsidRPr="00703AC9">
              <w:rPr>
                <w:iCs/>
                <w:spacing w:val="-4"/>
                <w:sz w:val="24"/>
                <w:szCs w:val="24"/>
                <w:lang w:val="fr"/>
              </w:rPr>
              <w:t>La langue de traduction des documents justificatifs et de la littérature imprimée est ___</w:t>
            </w:r>
            <w:r w:rsidR="00314AC9">
              <w:rPr>
                <w:iCs/>
                <w:spacing w:val="-4"/>
                <w:sz w:val="24"/>
                <w:szCs w:val="24"/>
                <w:lang w:val="fr"/>
              </w:rPr>
              <w:t>________</w:t>
            </w:r>
            <w:r w:rsidRPr="00703AC9">
              <w:rPr>
                <w:iCs/>
                <w:spacing w:val="-4"/>
                <w:sz w:val="24"/>
                <w:szCs w:val="24"/>
                <w:lang w:val="fr"/>
              </w:rPr>
              <w:t xml:space="preserve">_ </w:t>
            </w:r>
            <w:r w:rsidRPr="00703AC9">
              <w:rPr>
                <w:b/>
                <w:i/>
                <w:iCs/>
                <w:spacing w:val="-4"/>
                <w:sz w:val="24"/>
                <w:szCs w:val="24"/>
                <w:lang w:val="fr"/>
              </w:rPr>
              <w:t>[spécifier une langue]</w:t>
            </w:r>
            <w:r w:rsidRPr="00703AC9">
              <w:rPr>
                <w:i/>
                <w:iCs/>
                <w:sz w:val="24"/>
                <w:szCs w:val="24"/>
                <w:lang w:val="fr"/>
              </w:rPr>
              <w:t>.</w:t>
            </w:r>
          </w:p>
        </w:tc>
      </w:tr>
      <w:tr w:rsidR="006F033F" w:rsidRPr="00B4328A" w14:paraId="72AD90E6" w14:textId="77777777" w:rsidTr="001A2F22">
        <w:tc>
          <w:tcPr>
            <w:tcW w:w="1572" w:type="dxa"/>
            <w:vAlign w:val="center"/>
          </w:tcPr>
          <w:p w14:paraId="4EE6CC65" w14:textId="48DEA5FD" w:rsidR="006F033F" w:rsidRPr="00DC6D61" w:rsidRDefault="001C5B4F" w:rsidP="009F1E21">
            <w:pPr>
              <w:spacing w:before="60" w:after="60"/>
              <w:jc w:val="center"/>
              <w:rPr>
                <w:b/>
                <w:sz w:val="24"/>
                <w:szCs w:val="24"/>
              </w:rPr>
            </w:pPr>
            <w:r w:rsidRPr="00DC6D61">
              <w:rPr>
                <w:b/>
                <w:sz w:val="24"/>
                <w:szCs w:val="24"/>
              </w:rPr>
              <w:t>IP</w:t>
            </w:r>
            <w:r w:rsidR="00CE79E0" w:rsidRPr="00DC6D61">
              <w:rPr>
                <w:b/>
                <w:sz w:val="24"/>
                <w:szCs w:val="24"/>
              </w:rPr>
              <w:t xml:space="preserve"> </w:t>
            </w:r>
            <w:r w:rsidR="008B75F6" w:rsidRPr="00DC6D61">
              <w:rPr>
                <w:b/>
                <w:sz w:val="24"/>
                <w:szCs w:val="24"/>
              </w:rPr>
              <w:t>1</w:t>
            </w:r>
            <w:r w:rsidR="002C0FF2">
              <w:rPr>
                <w:b/>
                <w:sz w:val="24"/>
                <w:szCs w:val="24"/>
              </w:rPr>
              <w:t>2</w:t>
            </w:r>
            <w:r w:rsidR="00314AC9">
              <w:rPr>
                <w:b/>
                <w:sz w:val="24"/>
                <w:szCs w:val="24"/>
              </w:rPr>
              <w:t>.1 (j)</w:t>
            </w:r>
          </w:p>
        </w:tc>
        <w:tc>
          <w:tcPr>
            <w:tcW w:w="7966" w:type="dxa"/>
          </w:tcPr>
          <w:p w14:paraId="1A5ABED6" w14:textId="285B0D13" w:rsidR="005A0BCB" w:rsidRPr="00B4328A" w:rsidRDefault="005A0BCB" w:rsidP="009F1E21">
            <w:pPr>
              <w:pStyle w:val="i"/>
              <w:tabs>
                <w:tab w:val="right" w:pos="7254"/>
              </w:tabs>
              <w:suppressAutoHyphens w:val="0"/>
              <w:spacing w:before="60" w:after="60"/>
              <w:rPr>
                <w:rFonts w:ascii="Times New Roman" w:hAnsi="Times New Roman"/>
                <w:lang w:val="fr-FR"/>
              </w:rPr>
            </w:pPr>
            <w:r w:rsidRPr="00B4328A">
              <w:rPr>
                <w:rFonts w:ascii="Times New Roman" w:hAnsi="Times New Roman"/>
                <w:lang w:val="fr-FR"/>
              </w:rPr>
              <w:t xml:space="preserve">Le </w:t>
            </w:r>
            <w:r w:rsidR="00C617B7">
              <w:rPr>
                <w:rFonts w:ascii="Times New Roman" w:hAnsi="Times New Roman"/>
                <w:lang w:val="fr-FR"/>
              </w:rPr>
              <w:t>Proposant</w:t>
            </w:r>
            <w:r w:rsidRPr="00B4328A">
              <w:rPr>
                <w:rFonts w:ascii="Times New Roman" w:hAnsi="Times New Roman"/>
                <w:lang w:val="fr-FR"/>
              </w:rPr>
              <w:t xml:space="preserve"> devra joindre à s</w:t>
            </w:r>
            <w:r w:rsidR="00314AC9">
              <w:rPr>
                <w:rFonts w:ascii="Times New Roman" w:hAnsi="Times New Roman"/>
                <w:lang w:val="fr-FR"/>
              </w:rPr>
              <w:t>on Offre</w:t>
            </w:r>
            <w:r>
              <w:rPr>
                <w:rFonts w:ascii="Times New Roman" w:hAnsi="Times New Roman"/>
                <w:lang w:val="fr-FR"/>
              </w:rPr>
              <w:t xml:space="preserve"> </w:t>
            </w:r>
            <w:r w:rsidRPr="00B4328A">
              <w:rPr>
                <w:rFonts w:ascii="Times New Roman" w:hAnsi="Times New Roman"/>
                <w:lang w:val="fr-FR"/>
              </w:rPr>
              <w:t xml:space="preserve">les autres documents suivants : </w:t>
            </w:r>
          </w:p>
          <w:p w14:paraId="32897775" w14:textId="35BD0BFA" w:rsidR="005A0BCB" w:rsidRPr="00E863C3" w:rsidRDefault="005A0BCB" w:rsidP="009F1E21">
            <w:pPr>
              <w:tabs>
                <w:tab w:val="right" w:pos="7254"/>
              </w:tabs>
              <w:suppressAutoHyphens/>
              <w:spacing w:before="60" w:after="60"/>
              <w:ind w:firstLine="12"/>
              <w:rPr>
                <w:b/>
                <w:sz w:val="24"/>
                <w:szCs w:val="24"/>
              </w:rPr>
            </w:pPr>
            <w:r w:rsidRPr="00E863C3">
              <w:rPr>
                <w:b/>
                <w:i/>
                <w:sz w:val="24"/>
                <w:szCs w:val="24"/>
              </w:rPr>
              <w:t>[Indiquer ici tout document qui ne figure pas déjà à l</w:t>
            </w:r>
            <w:r w:rsidR="00DD22C9">
              <w:rPr>
                <w:b/>
                <w:i/>
                <w:sz w:val="24"/>
                <w:szCs w:val="24"/>
              </w:rPr>
              <w:t xml:space="preserve">’article </w:t>
            </w:r>
            <w:r w:rsidRPr="00E863C3">
              <w:rPr>
                <w:b/>
                <w:i/>
                <w:sz w:val="24"/>
                <w:szCs w:val="24"/>
              </w:rPr>
              <w:t>1</w:t>
            </w:r>
            <w:r w:rsidR="002C0FF2">
              <w:rPr>
                <w:b/>
                <w:i/>
                <w:sz w:val="24"/>
                <w:szCs w:val="24"/>
              </w:rPr>
              <w:t>2</w:t>
            </w:r>
            <w:r w:rsidR="00DD22C9">
              <w:rPr>
                <w:b/>
                <w:i/>
                <w:sz w:val="24"/>
                <w:szCs w:val="24"/>
              </w:rPr>
              <w:t>.1</w:t>
            </w:r>
            <w:r w:rsidRPr="00E863C3">
              <w:rPr>
                <w:b/>
                <w:i/>
                <w:sz w:val="24"/>
                <w:szCs w:val="24"/>
              </w:rPr>
              <w:t xml:space="preserve"> </w:t>
            </w:r>
            <w:r w:rsidR="00B32695">
              <w:rPr>
                <w:b/>
                <w:i/>
                <w:sz w:val="24"/>
                <w:szCs w:val="24"/>
              </w:rPr>
              <w:t>des IP</w:t>
            </w:r>
            <w:r w:rsidRPr="00E863C3">
              <w:rPr>
                <w:b/>
                <w:i/>
                <w:sz w:val="24"/>
                <w:szCs w:val="24"/>
              </w:rPr>
              <w:t xml:space="preserve"> et qui doit obligatoirement être joint à </w:t>
            </w:r>
            <w:r w:rsidR="00A75C5F">
              <w:rPr>
                <w:b/>
                <w:i/>
                <w:sz w:val="24"/>
                <w:szCs w:val="24"/>
              </w:rPr>
              <w:t>La Proposition</w:t>
            </w:r>
            <w:r w:rsidRPr="00E863C3">
              <w:rPr>
                <w:b/>
                <w:i/>
                <w:sz w:val="24"/>
                <w:szCs w:val="24"/>
              </w:rPr>
              <w:t>. La liste des documents additionnels d</w:t>
            </w:r>
            <w:r>
              <w:rPr>
                <w:b/>
                <w:i/>
                <w:sz w:val="24"/>
                <w:szCs w:val="24"/>
              </w:rPr>
              <w:t>o</w:t>
            </w:r>
            <w:r w:rsidRPr="00E863C3">
              <w:rPr>
                <w:b/>
                <w:i/>
                <w:sz w:val="24"/>
                <w:szCs w:val="24"/>
              </w:rPr>
              <w:t>it inclure ce qui suit :]</w:t>
            </w:r>
          </w:p>
          <w:p w14:paraId="5EB8A0DD" w14:textId="77777777" w:rsidR="005A0BCB" w:rsidRPr="00E863C3" w:rsidRDefault="005A0BCB" w:rsidP="009F1E21">
            <w:pPr>
              <w:tabs>
                <w:tab w:val="right" w:pos="7254"/>
              </w:tabs>
              <w:suppressAutoHyphens/>
              <w:spacing w:before="120" w:after="120"/>
              <w:rPr>
                <w:b/>
                <w:sz w:val="24"/>
                <w:szCs w:val="24"/>
              </w:rPr>
            </w:pPr>
            <w:r w:rsidRPr="00E863C3">
              <w:rPr>
                <w:b/>
                <w:sz w:val="24"/>
                <w:szCs w:val="24"/>
              </w:rPr>
              <w:t xml:space="preserve">Code de </w:t>
            </w:r>
            <w:r>
              <w:rPr>
                <w:b/>
                <w:sz w:val="24"/>
                <w:szCs w:val="24"/>
              </w:rPr>
              <w:t>C</w:t>
            </w:r>
            <w:r w:rsidRPr="00E863C3">
              <w:rPr>
                <w:b/>
                <w:sz w:val="24"/>
                <w:szCs w:val="24"/>
              </w:rPr>
              <w:t>onduite pour le Personnel d</w:t>
            </w:r>
            <w:r>
              <w:rPr>
                <w:b/>
                <w:sz w:val="24"/>
                <w:szCs w:val="24"/>
              </w:rPr>
              <w:t>u</w:t>
            </w:r>
            <w:r w:rsidRPr="00E863C3">
              <w:rPr>
                <w:b/>
                <w:sz w:val="24"/>
                <w:szCs w:val="24"/>
              </w:rPr>
              <w:t xml:space="preserve"> </w:t>
            </w:r>
            <w:r>
              <w:rPr>
                <w:b/>
                <w:sz w:val="24"/>
                <w:szCs w:val="24"/>
              </w:rPr>
              <w:t>Constructeur</w:t>
            </w:r>
            <w:r w:rsidRPr="00E863C3">
              <w:rPr>
                <w:b/>
                <w:sz w:val="24"/>
                <w:szCs w:val="24"/>
              </w:rPr>
              <w:t xml:space="preserve"> (ES)</w:t>
            </w:r>
          </w:p>
          <w:p w14:paraId="6C00248F" w14:textId="2D48C808" w:rsidR="005A0BCB" w:rsidRPr="00E863C3" w:rsidRDefault="005A0BCB" w:rsidP="009F1E21">
            <w:pPr>
              <w:suppressAutoHyphens/>
              <w:spacing w:after="120"/>
              <w:jc w:val="both"/>
              <w:rPr>
                <w:iCs/>
                <w:sz w:val="24"/>
                <w:szCs w:val="24"/>
              </w:rPr>
            </w:pPr>
            <w:r w:rsidRPr="00E863C3">
              <w:rPr>
                <w:iCs/>
                <w:sz w:val="24"/>
                <w:szCs w:val="24"/>
              </w:rPr>
              <w:t xml:space="preserve">Le </w:t>
            </w:r>
            <w:r w:rsidR="00C617B7">
              <w:rPr>
                <w:iCs/>
                <w:sz w:val="24"/>
                <w:szCs w:val="24"/>
              </w:rPr>
              <w:t>Proposant</w:t>
            </w:r>
            <w:r w:rsidRPr="00E863C3">
              <w:rPr>
                <w:iCs/>
                <w:sz w:val="24"/>
                <w:szCs w:val="24"/>
              </w:rPr>
              <w:t xml:space="preserve"> devra soumettre le Code de Conduite applicable à son personnel (comme défini </w:t>
            </w:r>
            <w:r w:rsidR="006163E9">
              <w:rPr>
                <w:iCs/>
                <w:sz w:val="24"/>
                <w:szCs w:val="24"/>
              </w:rPr>
              <w:t>dans</w:t>
            </w:r>
            <w:r w:rsidRPr="00E863C3">
              <w:rPr>
                <w:iCs/>
                <w:sz w:val="24"/>
                <w:szCs w:val="24"/>
              </w:rPr>
              <w:t xml:space="preserve"> la </w:t>
            </w:r>
            <w:r w:rsidR="006163E9">
              <w:rPr>
                <w:iCs/>
                <w:sz w:val="24"/>
                <w:szCs w:val="24"/>
              </w:rPr>
              <w:t>S</w:t>
            </w:r>
            <w:r w:rsidRPr="00E863C3">
              <w:rPr>
                <w:iCs/>
                <w:sz w:val="24"/>
                <w:szCs w:val="24"/>
              </w:rPr>
              <w:t>ous-</w:t>
            </w:r>
            <w:r w:rsidR="006163E9">
              <w:rPr>
                <w:iCs/>
                <w:sz w:val="24"/>
                <w:szCs w:val="24"/>
              </w:rPr>
              <w:t>Clause</w:t>
            </w:r>
            <w:r w:rsidRPr="00E863C3">
              <w:rPr>
                <w:iCs/>
                <w:sz w:val="24"/>
                <w:szCs w:val="24"/>
              </w:rPr>
              <w:t xml:space="preserve"> 1 des Conditions Générales) </w:t>
            </w:r>
            <w:r w:rsidR="006163E9">
              <w:rPr>
                <w:iCs/>
                <w:sz w:val="24"/>
                <w:szCs w:val="24"/>
              </w:rPr>
              <w:t>employé pour l’exécution des Services de Montage (définis  dans</w:t>
            </w:r>
            <w:r w:rsidR="006163E9" w:rsidRPr="00E863C3">
              <w:rPr>
                <w:iCs/>
                <w:sz w:val="24"/>
                <w:szCs w:val="24"/>
              </w:rPr>
              <w:t xml:space="preserve"> la </w:t>
            </w:r>
            <w:r w:rsidR="006163E9">
              <w:rPr>
                <w:iCs/>
                <w:sz w:val="24"/>
                <w:szCs w:val="24"/>
              </w:rPr>
              <w:t>S</w:t>
            </w:r>
            <w:r w:rsidR="006163E9" w:rsidRPr="00E863C3">
              <w:rPr>
                <w:iCs/>
                <w:sz w:val="24"/>
                <w:szCs w:val="24"/>
              </w:rPr>
              <w:t>ous-</w:t>
            </w:r>
            <w:r w:rsidR="006163E9">
              <w:rPr>
                <w:iCs/>
                <w:sz w:val="24"/>
                <w:szCs w:val="24"/>
              </w:rPr>
              <w:t>Clause</w:t>
            </w:r>
            <w:r w:rsidR="006163E9" w:rsidRPr="00E863C3">
              <w:rPr>
                <w:iCs/>
                <w:sz w:val="24"/>
                <w:szCs w:val="24"/>
              </w:rPr>
              <w:t xml:space="preserve"> 1 des Conditions Générales) </w:t>
            </w:r>
            <w:r w:rsidR="006163E9">
              <w:rPr>
                <w:iCs/>
                <w:sz w:val="24"/>
                <w:szCs w:val="24"/>
              </w:rPr>
              <w:t xml:space="preserve">sur le Site (ou autres lieux dans le pays où le Site est </w:t>
            </w:r>
            <w:proofErr w:type="spellStart"/>
            <w:r w:rsidR="006163E9">
              <w:rPr>
                <w:iCs/>
                <w:sz w:val="24"/>
                <w:szCs w:val="24"/>
              </w:rPr>
              <w:t>sittué</w:t>
            </w:r>
            <w:proofErr w:type="spellEnd"/>
            <w:r w:rsidR="006163E9">
              <w:rPr>
                <w:iCs/>
                <w:sz w:val="24"/>
                <w:szCs w:val="24"/>
              </w:rPr>
              <w:t xml:space="preserve">), </w:t>
            </w:r>
            <w:r w:rsidRPr="00E863C3">
              <w:rPr>
                <w:iCs/>
                <w:sz w:val="24"/>
                <w:szCs w:val="24"/>
              </w:rPr>
              <w:t xml:space="preserve">afin d’assurer la conformité aux bonnes pratiques environnementales et sociales (ES) spécifiées dans le Marché. </w:t>
            </w:r>
          </w:p>
          <w:p w14:paraId="5C877FD4" w14:textId="1C66CFF9" w:rsidR="005A0BCB" w:rsidRPr="00E863C3" w:rsidRDefault="005A0BCB" w:rsidP="009F1E21">
            <w:pPr>
              <w:tabs>
                <w:tab w:val="right" w:pos="7254"/>
              </w:tabs>
              <w:spacing w:before="120" w:after="120"/>
              <w:jc w:val="both"/>
              <w:rPr>
                <w:sz w:val="24"/>
                <w:szCs w:val="24"/>
              </w:rPr>
            </w:pPr>
            <w:r w:rsidRPr="00E863C3">
              <w:rPr>
                <w:iCs/>
                <w:sz w:val="24"/>
                <w:szCs w:val="24"/>
              </w:rPr>
              <w:t xml:space="preserve">Le </w:t>
            </w:r>
            <w:r w:rsidR="00C617B7">
              <w:rPr>
                <w:iCs/>
                <w:sz w:val="24"/>
                <w:szCs w:val="24"/>
              </w:rPr>
              <w:t>Proposant</w:t>
            </w:r>
            <w:r w:rsidRPr="00E863C3">
              <w:rPr>
                <w:iCs/>
                <w:sz w:val="24"/>
                <w:szCs w:val="24"/>
              </w:rPr>
              <w:t xml:space="preserve"> devra utiliser à cette fin le formulaire du Code de Conduite fourni en Section IV. </w:t>
            </w:r>
          </w:p>
          <w:p w14:paraId="2311887B" w14:textId="04AE0E06" w:rsidR="00DD22C9" w:rsidRPr="006163E9" w:rsidRDefault="005A0BCB" w:rsidP="001A2F22">
            <w:pPr>
              <w:tabs>
                <w:tab w:val="right" w:pos="7254"/>
              </w:tabs>
              <w:spacing w:before="120" w:after="120"/>
              <w:jc w:val="both"/>
              <w:rPr>
                <w:sz w:val="24"/>
                <w:szCs w:val="24"/>
              </w:rPr>
            </w:pPr>
            <w:r>
              <w:rPr>
                <w:sz w:val="24"/>
                <w:szCs w:val="24"/>
              </w:rPr>
              <w:t>A</w:t>
            </w:r>
            <w:r w:rsidRPr="00E863C3">
              <w:rPr>
                <w:sz w:val="24"/>
                <w:szCs w:val="24"/>
              </w:rPr>
              <w:t xml:space="preserve">ucune modification substantielle ne pourra être introduite dans ce formulaire, excepté si le </w:t>
            </w:r>
            <w:r w:rsidR="00C617B7">
              <w:rPr>
                <w:sz w:val="24"/>
                <w:szCs w:val="24"/>
              </w:rPr>
              <w:t>Proposant</w:t>
            </w:r>
            <w:r w:rsidRPr="00E863C3">
              <w:rPr>
                <w:sz w:val="24"/>
                <w:szCs w:val="24"/>
              </w:rPr>
              <w:t xml:space="preserve"> introduit des exigences additionnelles, compris le cas échéant, pour prendre en compte des circonstances particulières ou risques spécifiques au marché.  </w:t>
            </w:r>
            <w:r w:rsidR="001A2F22">
              <w:rPr>
                <w:i/>
                <w:iCs/>
                <w:sz w:val="24"/>
                <w:szCs w:val="24"/>
              </w:rPr>
              <w:t xml:space="preserve"> </w:t>
            </w:r>
          </w:p>
        </w:tc>
      </w:tr>
      <w:tr w:rsidR="006163E9" w:rsidRPr="00B4328A" w14:paraId="7D6CAFFA" w14:textId="77777777" w:rsidTr="001A2F22">
        <w:tc>
          <w:tcPr>
            <w:tcW w:w="1572" w:type="dxa"/>
          </w:tcPr>
          <w:p w14:paraId="4D2E83F4" w14:textId="5BA5E306" w:rsidR="006163E9" w:rsidRPr="00DC6D61" w:rsidRDefault="006163E9" w:rsidP="009F1E21">
            <w:pPr>
              <w:spacing w:before="60" w:after="60"/>
              <w:jc w:val="center"/>
              <w:rPr>
                <w:b/>
                <w:sz w:val="24"/>
                <w:szCs w:val="24"/>
              </w:rPr>
            </w:pPr>
            <w:r>
              <w:rPr>
                <w:b/>
                <w:sz w:val="24"/>
                <w:szCs w:val="24"/>
              </w:rPr>
              <w:t xml:space="preserve">IP 15.2 (b) </w:t>
            </w:r>
          </w:p>
        </w:tc>
        <w:tc>
          <w:tcPr>
            <w:tcW w:w="7966" w:type="dxa"/>
          </w:tcPr>
          <w:p w14:paraId="0C88F6B2" w14:textId="2217BF0E" w:rsidR="006163E9" w:rsidRPr="008B13CF" w:rsidRDefault="006163E9" w:rsidP="008F23D4">
            <w:pPr>
              <w:tabs>
                <w:tab w:val="right" w:pos="7254"/>
              </w:tabs>
              <w:suppressAutoHyphens/>
              <w:spacing w:before="60" w:after="120"/>
              <w:jc w:val="both"/>
              <w:rPr>
                <w:sz w:val="24"/>
                <w:szCs w:val="24"/>
              </w:rPr>
            </w:pPr>
            <w:r>
              <w:rPr>
                <w:sz w:val="24"/>
                <w:szCs w:val="24"/>
              </w:rPr>
              <w:t xml:space="preserve">Les Pièces de Rechange exigées pour l’opération : est _____ </w:t>
            </w:r>
            <w:r w:rsidRPr="008B13CF">
              <w:rPr>
                <w:i/>
                <w:iCs/>
                <w:sz w:val="24"/>
                <w:szCs w:val="24"/>
              </w:rPr>
              <w:t>[insérer le nombre d’années</w:t>
            </w:r>
            <w:r w:rsidR="008B13CF" w:rsidRPr="008B13CF">
              <w:rPr>
                <w:i/>
                <w:iCs/>
                <w:sz w:val="24"/>
                <w:szCs w:val="24"/>
              </w:rPr>
              <w:t>]</w:t>
            </w:r>
            <w:r w:rsidR="008B13CF">
              <w:rPr>
                <w:sz w:val="24"/>
                <w:szCs w:val="24"/>
              </w:rPr>
              <w:t xml:space="preserve"> années après l’achèvement.</w:t>
            </w:r>
          </w:p>
        </w:tc>
      </w:tr>
      <w:tr w:rsidR="008B13CF" w:rsidRPr="00B4328A" w14:paraId="23337EFC" w14:textId="77777777" w:rsidTr="00AB6660">
        <w:tc>
          <w:tcPr>
            <w:tcW w:w="1572" w:type="dxa"/>
            <w:vAlign w:val="center"/>
          </w:tcPr>
          <w:p w14:paraId="4ABA42D5" w14:textId="77777777" w:rsidR="008B13CF" w:rsidRPr="008B13CF" w:rsidRDefault="008B13CF" w:rsidP="00D667E4">
            <w:pPr>
              <w:spacing w:before="60" w:after="60"/>
              <w:ind w:left="22"/>
              <w:jc w:val="center"/>
              <w:rPr>
                <w:b/>
                <w:sz w:val="24"/>
                <w:szCs w:val="24"/>
              </w:rPr>
            </w:pPr>
            <w:r w:rsidRPr="008B13CF">
              <w:rPr>
                <w:b/>
                <w:sz w:val="24"/>
                <w:szCs w:val="24"/>
              </w:rPr>
              <w:t>IP 17.1,</w:t>
            </w:r>
          </w:p>
          <w:p w14:paraId="66A2B5ED" w14:textId="6066D6B4" w:rsidR="008B13CF" w:rsidRPr="008B13CF" w:rsidRDefault="008B13CF" w:rsidP="00D667E4">
            <w:pPr>
              <w:spacing w:before="60" w:after="60"/>
              <w:ind w:left="22" w:hanging="22"/>
              <w:jc w:val="center"/>
              <w:rPr>
                <w:b/>
                <w:sz w:val="24"/>
                <w:szCs w:val="24"/>
              </w:rPr>
            </w:pPr>
            <w:r w:rsidRPr="008B13CF">
              <w:rPr>
                <w:b/>
                <w:sz w:val="24"/>
                <w:szCs w:val="24"/>
              </w:rPr>
              <w:t>IP 34.1 et</w:t>
            </w:r>
          </w:p>
          <w:p w14:paraId="29955BF5" w14:textId="0B2A290E" w:rsidR="008B13CF" w:rsidRPr="008B13CF" w:rsidRDefault="008B13CF" w:rsidP="008B13CF">
            <w:pPr>
              <w:spacing w:before="60" w:after="60"/>
              <w:jc w:val="center"/>
              <w:rPr>
                <w:b/>
                <w:sz w:val="24"/>
                <w:szCs w:val="24"/>
              </w:rPr>
            </w:pPr>
            <w:r w:rsidRPr="008B13CF">
              <w:rPr>
                <w:b/>
                <w:sz w:val="24"/>
                <w:szCs w:val="24"/>
              </w:rPr>
              <w:t>IP 35.1</w:t>
            </w:r>
          </w:p>
        </w:tc>
        <w:tc>
          <w:tcPr>
            <w:tcW w:w="7966" w:type="dxa"/>
          </w:tcPr>
          <w:p w14:paraId="61F58671" w14:textId="6B75BD66" w:rsidR="008B13CF" w:rsidRPr="008B13CF" w:rsidRDefault="008B13CF" w:rsidP="008B13CF">
            <w:pPr>
              <w:tabs>
                <w:tab w:val="right" w:pos="7254"/>
              </w:tabs>
              <w:suppressAutoHyphens/>
              <w:spacing w:before="60" w:after="120"/>
              <w:jc w:val="both"/>
              <w:rPr>
                <w:sz w:val="24"/>
                <w:szCs w:val="24"/>
              </w:rPr>
            </w:pPr>
            <w:r w:rsidRPr="008B13CF">
              <w:rPr>
                <w:sz w:val="24"/>
                <w:szCs w:val="24"/>
              </w:rPr>
              <w:t xml:space="preserve">En plus de l’original de la Proposition, le nombre de copies est de : </w:t>
            </w:r>
            <w:r w:rsidRPr="008B13CF">
              <w:rPr>
                <w:b/>
                <w:bCs/>
                <w:i/>
                <w:iCs/>
                <w:sz w:val="24"/>
                <w:szCs w:val="24"/>
              </w:rPr>
              <w:t>[insérer le nombre de copies]______________</w:t>
            </w:r>
          </w:p>
        </w:tc>
      </w:tr>
      <w:tr w:rsidR="008B13CF" w:rsidRPr="00B4328A" w14:paraId="26CD2F55" w14:textId="77777777" w:rsidTr="00AB6660">
        <w:tc>
          <w:tcPr>
            <w:tcW w:w="1572" w:type="dxa"/>
            <w:vAlign w:val="center"/>
          </w:tcPr>
          <w:p w14:paraId="0AD376FD" w14:textId="1EEFDE8E" w:rsidR="008B13CF" w:rsidRPr="008B13CF" w:rsidRDefault="008B13CF" w:rsidP="008B13CF">
            <w:pPr>
              <w:spacing w:before="60" w:after="60"/>
              <w:jc w:val="center"/>
              <w:rPr>
                <w:b/>
                <w:sz w:val="24"/>
                <w:szCs w:val="24"/>
              </w:rPr>
            </w:pPr>
            <w:r w:rsidRPr="008B13CF">
              <w:rPr>
                <w:b/>
                <w:sz w:val="24"/>
                <w:szCs w:val="24"/>
              </w:rPr>
              <w:t>IP 17.2 et IP 34.2</w:t>
            </w:r>
          </w:p>
        </w:tc>
        <w:tc>
          <w:tcPr>
            <w:tcW w:w="7966" w:type="dxa"/>
          </w:tcPr>
          <w:p w14:paraId="6D8873BE" w14:textId="7339A1A9" w:rsidR="008B13CF" w:rsidRPr="008B13CF" w:rsidRDefault="008B13CF" w:rsidP="008B13CF">
            <w:pPr>
              <w:tabs>
                <w:tab w:val="right" w:pos="7254"/>
              </w:tabs>
              <w:suppressAutoHyphens/>
              <w:spacing w:before="60" w:after="120"/>
              <w:jc w:val="both"/>
              <w:rPr>
                <w:sz w:val="24"/>
                <w:szCs w:val="24"/>
              </w:rPr>
            </w:pPr>
            <w:r w:rsidRPr="008B13CF">
              <w:rPr>
                <w:sz w:val="24"/>
                <w:szCs w:val="24"/>
              </w:rPr>
              <w:t xml:space="preserve">La confirmation écrite de l’autorisation de signature au nom du Proposant doit consister en : </w:t>
            </w:r>
            <w:r w:rsidRPr="008B13CF">
              <w:rPr>
                <w:b/>
                <w:bCs/>
                <w:i/>
                <w:iCs/>
                <w:sz w:val="24"/>
                <w:szCs w:val="24"/>
              </w:rPr>
              <w:t>[insérer le nom et la description de la documentation exigée pour démontrer l’autorité du signataire de la Proposition].</w:t>
            </w:r>
            <w:r w:rsidRPr="008B13CF">
              <w:rPr>
                <w:sz w:val="24"/>
                <w:szCs w:val="24"/>
              </w:rPr>
              <w:t xml:space="preserve"> _____________ </w:t>
            </w:r>
          </w:p>
        </w:tc>
      </w:tr>
      <w:tr w:rsidR="008B13CF" w:rsidRPr="00B4328A" w14:paraId="0875A189" w14:textId="77777777" w:rsidTr="008C7F4D">
        <w:tc>
          <w:tcPr>
            <w:tcW w:w="9538" w:type="dxa"/>
            <w:gridSpan w:val="2"/>
            <w:vAlign w:val="center"/>
          </w:tcPr>
          <w:p w14:paraId="0D9AD8A3" w14:textId="74DF8C6C" w:rsidR="008B13CF" w:rsidRPr="009C0851" w:rsidRDefault="008B13CF" w:rsidP="008B13CF">
            <w:pPr>
              <w:tabs>
                <w:tab w:val="right" w:pos="7254"/>
              </w:tabs>
              <w:suppressAutoHyphens/>
              <w:spacing w:before="60" w:after="120"/>
              <w:jc w:val="center"/>
              <w:rPr>
                <w:sz w:val="24"/>
                <w:szCs w:val="24"/>
              </w:rPr>
            </w:pPr>
            <w:r>
              <w:rPr>
                <w:b/>
                <w:bCs/>
                <w:sz w:val="32"/>
                <w:szCs w:val="32"/>
              </w:rPr>
              <w:t>D. Dépôt des Propositions Techniques de Première Etape</w:t>
            </w:r>
          </w:p>
        </w:tc>
      </w:tr>
      <w:tr w:rsidR="008B13CF" w:rsidRPr="00B4328A" w14:paraId="350B7C4C" w14:textId="77777777" w:rsidTr="001A2F22">
        <w:tc>
          <w:tcPr>
            <w:tcW w:w="1572" w:type="dxa"/>
          </w:tcPr>
          <w:p w14:paraId="50992198" w14:textId="7EEA27A9" w:rsidR="008B13CF" w:rsidRPr="008B13CF" w:rsidRDefault="008B13CF" w:rsidP="008B13CF">
            <w:pPr>
              <w:spacing w:before="60" w:after="60"/>
              <w:jc w:val="center"/>
              <w:rPr>
                <w:b/>
                <w:sz w:val="24"/>
                <w:szCs w:val="24"/>
              </w:rPr>
            </w:pPr>
            <w:r w:rsidRPr="008B13CF">
              <w:rPr>
                <w:b/>
                <w:sz w:val="24"/>
                <w:szCs w:val="24"/>
              </w:rPr>
              <w:t>IP 19.1</w:t>
            </w:r>
          </w:p>
        </w:tc>
        <w:tc>
          <w:tcPr>
            <w:tcW w:w="7966" w:type="dxa"/>
          </w:tcPr>
          <w:p w14:paraId="780084AA" w14:textId="77777777" w:rsidR="008B13CF" w:rsidRPr="008B13CF" w:rsidRDefault="008B13CF" w:rsidP="008B13CF">
            <w:pPr>
              <w:tabs>
                <w:tab w:val="right" w:pos="7254"/>
              </w:tabs>
              <w:spacing w:before="60" w:after="60"/>
              <w:rPr>
                <w:b/>
                <w:i/>
                <w:sz w:val="24"/>
                <w:szCs w:val="24"/>
              </w:rPr>
            </w:pPr>
            <w:r w:rsidRPr="008B13CF">
              <w:rPr>
                <w:sz w:val="24"/>
                <w:szCs w:val="24"/>
              </w:rPr>
              <w:t xml:space="preserve">Pour la soumission des Propositions, seulement, l’adresse du Maître d’Ouvrage est : </w:t>
            </w:r>
            <w:r w:rsidRPr="008B13CF">
              <w:rPr>
                <w:b/>
                <w:bCs/>
                <w:i/>
                <w:iCs/>
                <w:sz w:val="24"/>
                <w:szCs w:val="24"/>
              </w:rPr>
              <w:t>[Cette adresse peut être la même ou différente de celle spécifiée en IP 7.1 for les demandes de clarifications]</w:t>
            </w:r>
            <w:r w:rsidRPr="008B13CF">
              <w:rPr>
                <w:sz w:val="24"/>
                <w:szCs w:val="24"/>
              </w:rPr>
              <w:t xml:space="preserve"> </w:t>
            </w:r>
          </w:p>
          <w:p w14:paraId="46EE5AC7" w14:textId="77777777" w:rsidR="008B13CF" w:rsidRPr="008B13CF" w:rsidRDefault="008B13CF" w:rsidP="008B13CF">
            <w:pPr>
              <w:tabs>
                <w:tab w:val="right" w:pos="7254"/>
              </w:tabs>
              <w:suppressAutoHyphens/>
              <w:spacing w:before="60" w:after="120"/>
              <w:rPr>
                <w:sz w:val="24"/>
                <w:szCs w:val="24"/>
              </w:rPr>
            </w:pPr>
            <w:r w:rsidRPr="008B13CF">
              <w:rPr>
                <w:sz w:val="24"/>
                <w:szCs w:val="24"/>
              </w:rPr>
              <w:t xml:space="preserve">Attention de : </w:t>
            </w:r>
            <w:r w:rsidRPr="008B13CF">
              <w:rPr>
                <w:b/>
                <w:i/>
                <w:iCs/>
                <w:sz w:val="24"/>
                <w:szCs w:val="24"/>
              </w:rPr>
              <w:t>[insérer le nom du responsable]</w:t>
            </w:r>
          </w:p>
          <w:p w14:paraId="411D6939" w14:textId="77777777" w:rsidR="008B13CF" w:rsidRPr="008B13CF" w:rsidRDefault="008B13CF" w:rsidP="008B13CF">
            <w:pPr>
              <w:tabs>
                <w:tab w:val="right" w:pos="7254"/>
              </w:tabs>
              <w:suppressAutoHyphens/>
              <w:spacing w:before="60" w:after="120"/>
              <w:rPr>
                <w:sz w:val="24"/>
                <w:szCs w:val="24"/>
              </w:rPr>
            </w:pPr>
            <w:r w:rsidRPr="008B13CF">
              <w:rPr>
                <w:sz w:val="24"/>
                <w:szCs w:val="24"/>
              </w:rPr>
              <w:t xml:space="preserve">Rue : </w:t>
            </w:r>
            <w:r w:rsidRPr="008B13CF">
              <w:rPr>
                <w:b/>
                <w:i/>
                <w:iCs/>
                <w:sz w:val="24"/>
                <w:szCs w:val="24"/>
              </w:rPr>
              <w:t>[insérer le nom de la rue]</w:t>
            </w:r>
          </w:p>
          <w:p w14:paraId="205A7CE3" w14:textId="77777777" w:rsidR="008B13CF" w:rsidRPr="008B13CF" w:rsidRDefault="008B13CF" w:rsidP="008B13CF">
            <w:pPr>
              <w:tabs>
                <w:tab w:val="right" w:pos="7254"/>
              </w:tabs>
              <w:suppressAutoHyphens/>
              <w:spacing w:before="60" w:after="120"/>
              <w:rPr>
                <w:sz w:val="24"/>
                <w:szCs w:val="24"/>
              </w:rPr>
            </w:pPr>
            <w:r w:rsidRPr="008B13CF">
              <w:rPr>
                <w:sz w:val="24"/>
                <w:szCs w:val="24"/>
              </w:rPr>
              <w:t xml:space="preserve">Étage/ numéro de bureau : </w:t>
            </w:r>
            <w:r w:rsidRPr="008B13CF">
              <w:rPr>
                <w:b/>
                <w:i/>
                <w:iCs/>
                <w:sz w:val="24"/>
                <w:szCs w:val="24"/>
              </w:rPr>
              <w:t>[insérer étage et numéro du bureau]</w:t>
            </w:r>
            <w:r w:rsidRPr="008B13CF">
              <w:rPr>
                <w:sz w:val="24"/>
                <w:szCs w:val="24"/>
              </w:rPr>
              <w:t xml:space="preserve"> </w:t>
            </w:r>
          </w:p>
          <w:p w14:paraId="4A75C763" w14:textId="77777777" w:rsidR="008B13CF" w:rsidRPr="008B13CF" w:rsidRDefault="008B13CF" w:rsidP="008B13CF">
            <w:pPr>
              <w:tabs>
                <w:tab w:val="right" w:pos="7254"/>
              </w:tabs>
              <w:suppressAutoHyphens/>
              <w:spacing w:before="60" w:after="120"/>
              <w:rPr>
                <w:i/>
                <w:sz w:val="24"/>
                <w:szCs w:val="24"/>
              </w:rPr>
            </w:pPr>
            <w:r w:rsidRPr="008B13CF">
              <w:rPr>
                <w:sz w:val="24"/>
                <w:szCs w:val="24"/>
              </w:rPr>
              <w:t>Ville :</w:t>
            </w:r>
            <w:r w:rsidRPr="008B13CF">
              <w:rPr>
                <w:b/>
                <w:i/>
                <w:iCs/>
                <w:sz w:val="24"/>
                <w:szCs w:val="24"/>
              </w:rPr>
              <w:t xml:space="preserve"> [insérer le nom de la ville]</w:t>
            </w:r>
          </w:p>
          <w:p w14:paraId="236F0047" w14:textId="77777777" w:rsidR="008B13CF" w:rsidRPr="008B13CF" w:rsidRDefault="008B13CF" w:rsidP="008B13CF">
            <w:pPr>
              <w:tabs>
                <w:tab w:val="right" w:pos="7254"/>
              </w:tabs>
              <w:suppressAutoHyphens/>
              <w:spacing w:before="60" w:after="120"/>
              <w:rPr>
                <w:i/>
                <w:sz w:val="24"/>
                <w:szCs w:val="24"/>
              </w:rPr>
            </w:pPr>
            <w:r w:rsidRPr="008B13CF">
              <w:rPr>
                <w:sz w:val="24"/>
                <w:szCs w:val="24"/>
              </w:rPr>
              <w:t xml:space="preserve">Code postal : </w:t>
            </w:r>
            <w:r w:rsidRPr="008B13CF">
              <w:rPr>
                <w:b/>
                <w:i/>
                <w:iCs/>
                <w:sz w:val="24"/>
                <w:szCs w:val="24"/>
              </w:rPr>
              <w:t>[insérer le numéro du code postal]</w:t>
            </w:r>
          </w:p>
          <w:p w14:paraId="746A5910" w14:textId="77777777" w:rsidR="008B13CF" w:rsidRPr="008B13CF" w:rsidRDefault="008B13CF" w:rsidP="008B13CF">
            <w:pPr>
              <w:tabs>
                <w:tab w:val="right" w:pos="7254"/>
              </w:tabs>
              <w:suppressAutoHyphens/>
              <w:spacing w:before="60" w:after="120"/>
              <w:rPr>
                <w:i/>
                <w:sz w:val="24"/>
                <w:szCs w:val="24"/>
              </w:rPr>
            </w:pPr>
            <w:r w:rsidRPr="008B13CF">
              <w:rPr>
                <w:sz w:val="24"/>
                <w:szCs w:val="24"/>
              </w:rPr>
              <w:t>Pays :</w:t>
            </w:r>
            <w:r w:rsidRPr="008B13CF">
              <w:rPr>
                <w:b/>
                <w:sz w:val="24"/>
                <w:szCs w:val="24"/>
              </w:rPr>
              <w:t xml:space="preserve"> </w:t>
            </w:r>
            <w:r w:rsidRPr="008B13CF">
              <w:rPr>
                <w:b/>
                <w:i/>
                <w:iCs/>
                <w:sz w:val="24"/>
                <w:szCs w:val="24"/>
              </w:rPr>
              <w:t>[insérer le nom</w:t>
            </w:r>
            <w:r w:rsidRPr="008B13CF">
              <w:rPr>
                <w:b/>
                <w:sz w:val="24"/>
                <w:szCs w:val="24"/>
              </w:rPr>
              <w:t xml:space="preserve"> du pays</w:t>
            </w:r>
            <w:r w:rsidRPr="008B13CF">
              <w:rPr>
                <w:b/>
                <w:i/>
                <w:sz w:val="24"/>
                <w:szCs w:val="24"/>
              </w:rPr>
              <w:t>]</w:t>
            </w:r>
          </w:p>
          <w:p w14:paraId="2EE7C0A3" w14:textId="77777777" w:rsidR="008B13CF" w:rsidRPr="008B13CF" w:rsidRDefault="008B13CF" w:rsidP="008B13CF">
            <w:pPr>
              <w:tabs>
                <w:tab w:val="right" w:pos="7254"/>
              </w:tabs>
              <w:suppressAutoHyphens/>
              <w:spacing w:before="60" w:after="120"/>
              <w:rPr>
                <w:sz w:val="24"/>
                <w:szCs w:val="24"/>
              </w:rPr>
            </w:pPr>
            <w:r w:rsidRPr="008B13CF">
              <w:rPr>
                <w:sz w:val="24"/>
                <w:szCs w:val="24"/>
              </w:rPr>
              <w:t>Numéro de téléphone :</w:t>
            </w:r>
            <w:r w:rsidRPr="008B13CF">
              <w:rPr>
                <w:b/>
                <w:sz w:val="24"/>
                <w:szCs w:val="24"/>
              </w:rPr>
              <w:t xml:space="preserve"> </w:t>
            </w:r>
            <w:r w:rsidRPr="008B13CF">
              <w:rPr>
                <w:b/>
                <w:i/>
                <w:iCs/>
                <w:sz w:val="24"/>
                <w:szCs w:val="24"/>
              </w:rPr>
              <w:t>[insérer numéro</w:t>
            </w:r>
          </w:p>
          <w:p w14:paraId="0BD5F094" w14:textId="77777777" w:rsidR="008B13CF" w:rsidRPr="008B13CF" w:rsidRDefault="008B13CF" w:rsidP="008B13CF">
            <w:pPr>
              <w:tabs>
                <w:tab w:val="right" w:pos="7254"/>
              </w:tabs>
              <w:suppressAutoHyphens/>
              <w:spacing w:before="60" w:after="120"/>
              <w:rPr>
                <w:i/>
                <w:iCs/>
                <w:sz w:val="24"/>
                <w:szCs w:val="24"/>
              </w:rPr>
            </w:pPr>
            <w:r w:rsidRPr="008B13CF">
              <w:rPr>
                <w:sz w:val="24"/>
                <w:szCs w:val="24"/>
              </w:rPr>
              <w:t xml:space="preserve">Adresse électronique : </w:t>
            </w:r>
            <w:r w:rsidRPr="008B13CF">
              <w:rPr>
                <w:b/>
                <w:i/>
                <w:iCs/>
                <w:sz w:val="24"/>
                <w:szCs w:val="24"/>
              </w:rPr>
              <w:t>[insérer adresse]</w:t>
            </w:r>
          </w:p>
          <w:p w14:paraId="297B1C8F" w14:textId="77777777" w:rsidR="008B13CF" w:rsidRPr="008B13CF" w:rsidRDefault="008B13CF" w:rsidP="008B13CF">
            <w:pPr>
              <w:pStyle w:val="i"/>
              <w:tabs>
                <w:tab w:val="left" w:pos="1026"/>
                <w:tab w:val="right" w:pos="7254"/>
              </w:tabs>
              <w:spacing w:before="60" w:after="60"/>
              <w:rPr>
                <w:b/>
                <w:bCs/>
                <w:iCs/>
                <w:szCs w:val="24"/>
                <w:lang w:val="fr-FR"/>
              </w:rPr>
            </w:pPr>
            <w:r w:rsidRPr="008B13CF">
              <w:rPr>
                <w:b/>
                <w:bCs/>
                <w:iCs/>
                <w:szCs w:val="24"/>
                <w:lang w:val="fr-FR"/>
              </w:rPr>
              <w:t>La date limite pour la soumission des Propositions est :</w:t>
            </w:r>
          </w:p>
          <w:p w14:paraId="730355AA" w14:textId="77777777" w:rsidR="008B13CF" w:rsidRPr="008B13CF" w:rsidRDefault="008B13CF" w:rsidP="008B13CF">
            <w:pPr>
              <w:pStyle w:val="i"/>
              <w:tabs>
                <w:tab w:val="left" w:pos="1026"/>
                <w:tab w:val="right" w:pos="7254"/>
              </w:tabs>
              <w:spacing w:before="60" w:after="60"/>
              <w:rPr>
                <w:iCs/>
                <w:szCs w:val="24"/>
                <w:lang w:val="fr-FR"/>
              </w:rPr>
            </w:pPr>
            <w:r w:rsidRPr="008B13CF">
              <w:rPr>
                <w:iCs/>
                <w:szCs w:val="24"/>
                <w:lang w:val="fr-FR"/>
              </w:rPr>
              <w:t xml:space="preserve">Date : </w:t>
            </w:r>
            <w:r w:rsidRPr="008B13CF">
              <w:rPr>
                <w:b/>
                <w:bCs/>
                <w:i/>
                <w:szCs w:val="24"/>
                <w:lang w:val="fr-FR"/>
              </w:rPr>
              <w:t>[insérer le jour, le mois et l’année, ex. 15 juin 2021]</w:t>
            </w:r>
            <w:r w:rsidRPr="008B13CF">
              <w:rPr>
                <w:iCs/>
                <w:szCs w:val="24"/>
                <w:lang w:val="fr-FR"/>
              </w:rPr>
              <w:t xml:space="preserve"> </w:t>
            </w:r>
          </w:p>
          <w:p w14:paraId="61FA520B" w14:textId="77777777" w:rsidR="008B13CF" w:rsidRPr="008B13CF" w:rsidRDefault="008B13CF" w:rsidP="008B13CF">
            <w:pPr>
              <w:pStyle w:val="i"/>
              <w:tabs>
                <w:tab w:val="left" w:pos="1026"/>
                <w:tab w:val="right" w:pos="7254"/>
              </w:tabs>
              <w:spacing w:before="60" w:after="60"/>
              <w:rPr>
                <w:iCs/>
                <w:szCs w:val="24"/>
                <w:lang w:val="fr-FR"/>
              </w:rPr>
            </w:pPr>
            <w:r w:rsidRPr="008B13CF">
              <w:rPr>
                <w:iCs/>
                <w:szCs w:val="24"/>
                <w:lang w:val="fr-FR"/>
              </w:rPr>
              <w:t>_____________________________________________</w:t>
            </w:r>
          </w:p>
          <w:p w14:paraId="5B2A506D" w14:textId="77777777" w:rsidR="008B13CF" w:rsidRPr="008B13CF" w:rsidRDefault="008B13CF" w:rsidP="008B13CF">
            <w:pPr>
              <w:pStyle w:val="i"/>
              <w:tabs>
                <w:tab w:val="left" w:pos="1026"/>
                <w:tab w:val="right" w:pos="7254"/>
              </w:tabs>
              <w:spacing w:before="60" w:after="60"/>
              <w:rPr>
                <w:iCs/>
                <w:szCs w:val="24"/>
                <w:lang w:val="fr-FR"/>
              </w:rPr>
            </w:pPr>
            <w:r w:rsidRPr="008B13CF">
              <w:rPr>
                <w:iCs/>
                <w:szCs w:val="24"/>
                <w:lang w:val="fr-FR"/>
              </w:rPr>
              <w:t xml:space="preserve">L’heure : </w:t>
            </w:r>
            <w:r w:rsidRPr="008B13CF">
              <w:rPr>
                <w:b/>
                <w:bCs/>
                <w:i/>
                <w:szCs w:val="24"/>
                <w:lang w:val="fr-FR"/>
              </w:rPr>
              <w:t>[insérer l’heure en identifiant s’il s’agit du matin ou de l’après-midi ou utiliser les heures allant de 1 à 24 heures ; ex. 14 :00 pour 2 heures de l’après-midi]</w:t>
            </w:r>
            <w:r w:rsidRPr="008B13CF">
              <w:rPr>
                <w:iCs/>
                <w:szCs w:val="24"/>
                <w:lang w:val="fr-FR"/>
              </w:rPr>
              <w:t xml:space="preserve">  </w:t>
            </w:r>
          </w:p>
          <w:p w14:paraId="1DAA9B10" w14:textId="015C5D0A" w:rsidR="008B13CF" w:rsidRPr="008B13CF" w:rsidRDefault="008B13CF" w:rsidP="008B13CF">
            <w:pPr>
              <w:tabs>
                <w:tab w:val="right" w:pos="7254"/>
              </w:tabs>
              <w:suppressAutoHyphens/>
              <w:spacing w:before="60" w:after="120"/>
              <w:jc w:val="both"/>
              <w:rPr>
                <w:sz w:val="24"/>
                <w:szCs w:val="24"/>
              </w:rPr>
            </w:pPr>
            <w:r w:rsidRPr="008B13CF">
              <w:rPr>
                <w:b/>
                <w:bCs/>
                <w:i/>
                <w:sz w:val="24"/>
                <w:szCs w:val="24"/>
              </w:rPr>
              <w:t xml:space="preserve">[La date et l’heure devraient être les mêmes qu’indiquées dans la Demande de Propositions, à moins que modifiées ultérieurement, conformément aux IP 19.2] </w:t>
            </w:r>
          </w:p>
        </w:tc>
      </w:tr>
      <w:tr w:rsidR="008B13CF" w:rsidRPr="00B4328A" w14:paraId="1FA6A74A" w14:textId="77777777" w:rsidTr="0032078E">
        <w:tc>
          <w:tcPr>
            <w:tcW w:w="1572" w:type="dxa"/>
            <w:vAlign w:val="center"/>
          </w:tcPr>
          <w:p w14:paraId="4F69EA46" w14:textId="77777777" w:rsidR="008B13CF" w:rsidRPr="008B13CF" w:rsidRDefault="008B13CF" w:rsidP="00D667E4">
            <w:pPr>
              <w:spacing w:before="60" w:after="60"/>
              <w:jc w:val="center"/>
              <w:rPr>
                <w:b/>
                <w:sz w:val="24"/>
                <w:szCs w:val="24"/>
              </w:rPr>
            </w:pPr>
            <w:r w:rsidRPr="008B13CF">
              <w:rPr>
                <w:b/>
                <w:sz w:val="24"/>
                <w:szCs w:val="24"/>
              </w:rPr>
              <w:t>IP 19.1</w:t>
            </w:r>
          </w:p>
          <w:p w14:paraId="2D4D6EA0" w14:textId="77777777" w:rsidR="008B13CF" w:rsidRPr="008B13CF" w:rsidRDefault="008B13CF" w:rsidP="00D667E4">
            <w:pPr>
              <w:spacing w:before="60" w:after="60"/>
              <w:jc w:val="center"/>
              <w:rPr>
                <w:b/>
                <w:sz w:val="24"/>
                <w:szCs w:val="24"/>
              </w:rPr>
            </w:pPr>
            <w:r w:rsidRPr="008B13CF">
              <w:rPr>
                <w:b/>
                <w:sz w:val="24"/>
                <w:szCs w:val="24"/>
              </w:rPr>
              <w:t>IP35.1 et</w:t>
            </w:r>
          </w:p>
          <w:p w14:paraId="5789A3D7" w14:textId="0E99C459" w:rsidR="008B13CF" w:rsidRPr="008B13CF" w:rsidRDefault="008B13CF" w:rsidP="00D667E4">
            <w:pPr>
              <w:spacing w:before="60" w:after="60"/>
              <w:jc w:val="center"/>
              <w:rPr>
                <w:b/>
                <w:sz w:val="24"/>
                <w:szCs w:val="24"/>
              </w:rPr>
            </w:pPr>
            <w:r w:rsidRPr="008B13CF">
              <w:rPr>
                <w:b/>
                <w:sz w:val="24"/>
                <w:szCs w:val="24"/>
              </w:rPr>
              <w:t>IP36.1</w:t>
            </w:r>
          </w:p>
        </w:tc>
        <w:tc>
          <w:tcPr>
            <w:tcW w:w="7966" w:type="dxa"/>
          </w:tcPr>
          <w:p w14:paraId="3C0E441A" w14:textId="77777777" w:rsidR="008B13CF" w:rsidRPr="008B13CF" w:rsidRDefault="008B13CF" w:rsidP="008B13CF">
            <w:pPr>
              <w:spacing w:before="120" w:after="120"/>
              <w:rPr>
                <w:b/>
                <w:noProof/>
                <w:sz w:val="24"/>
                <w:szCs w:val="24"/>
              </w:rPr>
            </w:pPr>
            <w:r w:rsidRPr="008B13CF">
              <w:rPr>
                <w:noProof/>
                <w:sz w:val="24"/>
                <w:szCs w:val="24"/>
                <w:lang w:val="fr"/>
              </w:rPr>
              <w:t>Les Proposants ______[</w:t>
            </w:r>
            <w:r w:rsidRPr="008B13CF">
              <w:rPr>
                <w:b/>
                <w:bCs/>
                <w:i/>
                <w:iCs/>
                <w:noProof/>
                <w:sz w:val="24"/>
                <w:szCs w:val="24"/>
                <w:lang w:val="fr"/>
              </w:rPr>
              <w:t>insérer « auront » ou « n’auront pas »</w:t>
            </w:r>
            <w:r w:rsidRPr="008B13CF">
              <w:rPr>
                <w:noProof/>
                <w:sz w:val="24"/>
                <w:szCs w:val="24"/>
                <w:lang w:val="fr"/>
              </w:rPr>
              <w:t xml:space="preserve">] l’option de soumettre leurs Propositions </w:t>
            </w:r>
            <w:r w:rsidRPr="008B13CF">
              <w:rPr>
                <w:sz w:val="24"/>
                <w:szCs w:val="24"/>
              </w:rPr>
              <w:t>par voie électronique.</w:t>
            </w:r>
            <w:r w:rsidRPr="008B13CF">
              <w:rPr>
                <w:sz w:val="24"/>
                <w:szCs w:val="24"/>
                <w:lang w:val="fr"/>
              </w:rPr>
              <w:t xml:space="preserve"> </w:t>
            </w:r>
            <w:r w:rsidRPr="008B13CF">
              <w:rPr>
                <w:noProof/>
                <w:sz w:val="24"/>
                <w:szCs w:val="24"/>
                <w:lang w:val="fr"/>
              </w:rPr>
              <w:t xml:space="preserve"> </w:t>
            </w:r>
          </w:p>
          <w:p w14:paraId="0A577503" w14:textId="77777777" w:rsidR="008B13CF" w:rsidRPr="008B13CF" w:rsidRDefault="008B13CF" w:rsidP="008B13CF">
            <w:pPr>
              <w:tabs>
                <w:tab w:val="right" w:pos="7254"/>
              </w:tabs>
              <w:spacing w:before="120" w:after="120"/>
              <w:rPr>
                <w:b/>
                <w:i/>
                <w:noProof/>
                <w:sz w:val="24"/>
                <w:szCs w:val="24"/>
              </w:rPr>
            </w:pPr>
            <w:r w:rsidRPr="008B13CF">
              <w:rPr>
                <w:b/>
                <w:i/>
                <w:iCs/>
                <w:noProof/>
                <w:sz w:val="24"/>
                <w:szCs w:val="24"/>
                <w:lang w:val="fr"/>
              </w:rPr>
              <w:t>[</w:t>
            </w:r>
            <w:r w:rsidRPr="008B13CF">
              <w:rPr>
                <w:b/>
                <w:i/>
                <w:noProof/>
                <w:sz w:val="24"/>
                <w:szCs w:val="24"/>
                <w:lang w:val="fr"/>
              </w:rPr>
              <w:t xml:space="preserve">La disposition suivante devrait être incluse et les renseignements correspondants requis ne devraient être insérés </w:t>
            </w:r>
            <w:r w:rsidRPr="008B13CF">
              <w:rPr>
                <w:b/>
                <w:i/>
                <w:noProof/>
                <w:sz w:val="24"/>
                <w:szCs w:val="24"/>
                <w:u w:val="single"/>
                <w:lang w:val="fr"/>
              </w:rPr>
              <w:t>que</w:t>
            </w:r>
            <w:r w:rsidRPr="008B13CF">
              <w:rPr>
                <w:sz w:val="24"/>
                <w:szCs w:val="24"/>
                <w:lang w:val="fr"/>
              </w:rPr>
              <w:t xml:space="preserve"> </w:t>
            </w:r>
            <w:r w:rsidRPr="008B13CF">
              <w:rPr>
                <w:b/>
                <w:bCs/>
                <w:i/>
                <w:iCs/>
                <w:sz w:val="24"/>
                <w:szCs w:val="24"/>
                <w:lang w:val="fr"/>
              </w:rPr>
              <w:t>si</w:t>
            </w:r>
            <w:r w:rsidRPr="008B13CF">
              <w:rPr>
                <w:b/>
                <w:i/>
                <w:noProof/>
                <w:sz w:val="24"/>
                <w:szCs w:val="24"/>
                <w:lang w:val="fr"/>
              </w:rPr>
              <w:t xml:space="preserve"> les Proposants ont la possibilité de soumettre leurs Propositions par voie électronique. Sinon omettre.]</w:t>
            </w:r>
          </w:p>
          <w:p w14:paraId="565F4353" w14:textId="5830A637" w:rsidR="008B13CF" w:rsidRPr="008B13CF" w:rsidRDefault="008B13CF" w:rsidP="008B13CF">
            <w:pPr>
              <w:tabs>
                <w:tab w:val="right" w:pos="7254"/>
              </w:tabs>
              <w:suppressAutoHyphens/>
              <w:spacing w:before="60" w:after="120"/>
              <w:jc w:val="both"/>
              <w:rPr>
                <w:sz w:val="24"/>
                <w:szCs w:val="24"/>
              </w:rPr>
            </w:pPr>
            <w:r w:rsidRPr="008B13CF">
              <w:rPr>
                <w:noProof/>
                <w:sz w:val="24"/>
                <w:szCs w:val="24"/>
                <w:lang w:val="fr"/>
              </w:rPr>
              <w:t xml:space="preserve">Les procédures électroniques de présentation de la Proposition sont les </w:t>
            </w:r>
            <w:r w:rsidRPr="008B13CF">
              <w:rPr>
                <w:bCs/>
                <w:noProof/>
                <w:sz w:val="24"/>
                <w:szCs w:val="24"/>
                <w:lang w:val="fr"/>
              </w:rPr>
              <w:t>suivantes</w:t>
            </w:r>
            <w:r w:rsidRPr="008B13CF">
              <w:rPr>
                <w:b/>
                <w:i/>
                <w:iCs/>
                <w:noProof/>
                <w:sz w:val="24"/>
                <w:szCs w:val="24"/>
                <w:lang w:val="fr"/>
              </w:rPr>
              <w:t xml:space="preserve"> : [insérer une description des procédures électroniques de dépôt des Propositions.]</w:t>
            </w:r>
            <w:r w:rsidRPr="008B13CF">
              <w:rPr>
                <w:sz w:val="24"/>
                <w:szCs w:val="24"/>
              </w:rPr>
              <w:t xml:space="preserve"> </w:t>
            </w:r>
          </w:p>
        </w:tc>
      </w:tr>
      <w:tr w:rsidR="008B13CF" w:rsidRPr="00B4328A" w14:paraId="6957AA83" w14:textId="77777777" w:rsidTr="001A2F22">
        <w:tc>
          <w:tcPr>
            <w:tcW w:w="1572" w:type="dxa"/>
          </w:tcPr>
          <w:p w14:paraId="1AD8941F" w14:textId="20BDABA9" w:rsidR="008B13CF" w:rsidRPr="008B13CF" w:rsidRDefault="008B13CF" w:rsidP="008B13CF">
            <w:pPr>
              <w:spacing w:before="60" w:after="60"/>
              <w:jc w:val="center"/>
              <w:rPr>
                <w:b/>
                <w:sz w:val="24"/>
                <w:szCs w:val="24"/>
              </w:rPr>
            </w:pPr>
            <w:r w:rsidRPr="008B13CF">
              <w:rPr>
                <w:b/>
                <w:sz w:val="24"/>
                <w:szCs w:val="24"/>
              </w:rPr>
              <w:t>IP 22.1</w:t>
            </w:r>
          </w:p>
        </w:tc>
        <w:tc>
          <w:tcPr>
            <w:tcW w:w="7966" w:type="dxa"/>
          </w:tcPr>
          <w:p w14:paraId="276F4737" w14:textId="77777777" w:rsidR="008B13CF" w:rsidRPr="008B13CF" w:rsidRDefault="008B13CF" w:rsidP="008B13CF">
            <w:pPr>
              <w:tabs>
                <w:tab w:val="right" w:pos="7254"/>
              </w:tabs>
              <w:spacing w:before="60" w:after="60"/>
              <w:rPr>
                <w:sz w:val="24"/>
                <w:szCs w:val="24"/>
              </w:rPr>
            </w:pPr>
            <w:r w:rsidRPr="008B13CF">
              <w:rPr>
                <w:sz w:val="24"/>
                <w:szCs w:val="24"/>
              </w:rPr>
              <w:t>L’ouverture des Propositions aura lieu à l’adresse, à la date et à l’heure suivantes :</w:t>
            </w:r>
          </w:p>
          <w:p w14:paraId="730BD421" w14:textId="77777777" w:rsidR="008B13CF" w:rsidRPr="008B13CF" w:rsidRDefault="008B13CF" w:rsidP="008B13CF">
            <w:pPr>
              <w:tabs>
                <w:tab w:val="right" w:pos="7254"/>
              </w:tabs>
              <w:spacing w:before="120" w:after="120"/>
              <w:rPr>
                <w:noProof/>
                <w:sz w:val="24"/>
                <w:szCs w:val="24"/>
              </w:rPr>
            </w:pPr>
            <w:r w:rsidRPr="008B13CF">
              <w:rPr>
                <w:noProof/>
                <w:sz w:val="24"/>
                <w:szCs w:val="24"/>
                <w:lang w:val="fr"/>
              </w:rPr>
              <w:t xml:space="preserve">Adresse de la rue: </w:t>
            </w:r>
            <w:r w:rsidRPr="008B13CF">
              <w:rPr>
                <w:i/>
                <w:iCs/>
                <w:noProof/>
                <w:sz w:val="24"/>
                <w:szCs w:val="24"/>
                <w:lang w:val="fr"/>
              </w:rPr>
              <w:t>[</w:t>
            </w:r>
            <w:r w:rsidRPr="008B13CF">
              <w:rPr>
                <w:b/>
                <w:i/>
                <w:noProof/>
                <w:sz w:val="24"/>
                <w:szCs w:val="24"/>
                <w:lang w:val="fr"/>
              </w:rPr>
              <w:t>insérer l’adresse de la rue et le numéro</w:t>
            </w:r>
            <w:r w:rsidRPr="008B13CF">
              <w:rPr>
                <w:i/>
                <w:noProof/>
                <w:sz w:val="24"/>
                <w:szCs w:val="24"/>
                <w:lang w:val="fr"/>
              </w:rPr>
              <w:t>]</w:t>
            </w:r>
            <w:r w:rsidRPr="008B13CF">
              <w:rPr>
                <w:noProof/>
                <w:sz w:val="24"/>
                <w:szCs w:val="24"/>
                <w:u w:val="single"/>
                <w:lang w:val="fr"/>
              </w:rPr>
              <w:tab/>
            </w:r>
          </w:p>
          <w:p w14:paraId="27D5FD50" w14:textId="77777777" w:rsidR="008B13CF" w:rsidRPr="008B13CF" w:rsidRDefault="008B13CF" w:rsidP="008B13CF">
            <w:pPr>
              <w:tabs>
                <w:tab w:val="right" w:pos="7254"/>
              </w:tabs>
              <w:spacing w:before="120" w:after="120"/>
              <w:rPr>
                <w:noProof/>
                <w:sz w:val="24"/>
                <w:szCs w:val="24"/>
              </w:rPr>
            </w:pPr>
            <w:r w:rsidRPr="008B13CF">
              <w:rPr>
                <w:noProof/>
                <w:sz w:val="24"/>
                <w:szCs w:val="24"/>
                <w:lang w:val="fr"/>
              </w:rPr>
              <w:t xml:space="preserve">Numéro de l’étage /salle : </w:t>
            </w:r>
            <w:r w:rsidRPr="008B13CF">
              <w:rPr>
                <w:i/>
                <w:noProof/>
                <w:sz w:val="24"/>
                <w:szCs w:val="24"/>
                <w:lang w:val="fr"/>
              </w:rPr>
              <w:t xml:space="preserve">[ insérer </w:t>
            </w:r>
            <w:r w:rsidRPr="008B13CF">
              <w:rPr>
                <w:b/>
                <w:i/>
                <w:noProof/>
                <w:sz w:val="24"/>
                <w:szCs w:val="24"/>
                <w:lang w:val="fr"/>
              </w:rPr>
              <w:t>le numéro de l’étage /salle, le caséchéant</w:t>
            </w:r>
            <w:r w:rsidRPr="008B13CF">
              <w:rPr>
                <w:i/>
                <w:noProof/>
                <w:sz w:val="24"/>
                <w:szCs w:val="24"/>
                <w:lang w:val="fr"/>
              </w:rPr>
              <w:t>]</w:t>
            </w:r>
            <w:r w:rsidRPr="008B13CF">
              <w:rPr>
                <w:noProof/>
                <w:sz w:val="24"/>
                <w:szCs w:val="24"/>
                <w:lang w:val="fr"/>
              </w:rPr>
              <w:t>__</w:t>
            </w:r>
          </w:p>
          <w:p w14:paraId="57639B56" w14:textId="77777777" w:rsidR="008B13CF" w:rsidRPr="008B13CF" w:rsidRDefault="008B13CF" w:rsidP="008B13CF">
            <w:pPr>
              <w:spacing w:before="120" w:after="120"/>
              <w:rPr>
                <w:noProof/>
                <w:sz w:val="24"/>
                <w:szCs w:val="24"/>
              </w:rPr>
            </w:pPr>
            <w:r w:rsidRPr="008B13CF">
              <w:rPr>
                <w:noProof/>
                <w:sz w:val="24"/>
                <w:szCs w:val="24"/>
                <w:lang w:val="fr"/>
              </w:rPr>
              <w:t xml:space="preserve">Ville: </w:t>
            </w:r>
            <w:r w:rsidRPr="008B13CF">
              <w:rPr>
                <w:i/>
                <w:noProof/>
                <w:sz w:val="24"/>
                <w:szCs w:val="24"/>
                <w:lang w:val="fr"/>
              </w:rPr>
              <w:t xml:space="preserve">[ insérer </w:t>
            </w:r>
            <w:r w:rsidRPr="008B13CF">
              <w:rPr>
                <w:b/>
                <w:bCs/>
                <w:i/>
                <w:iCs/>
                <w:sz w:val="24"/>
                <w:szCs w:val="24"/>
                <w:lang w:val="fr"/>
              </w:rPr>
              <w:t>le nom de la ville</w:t>
            </w:r>
            <w:r w:rsidRPr="008B13CF">
              <w:rPr>
                <w:i/>
                <w:noProof/>
                <w:sz w:val="24"/>
                <w:szCs w:val="24"/>
                <w:lang w:val="fr"/>
              </w:rPr>
              <w:t>]</w:t>
            </w:r>
            <w:r w:rsidRPr="008B13CF">
              <w:rPr>
                <w:noProof/>
                <w:sz w:val="24"/>
                <w:szCs w:val="24"/>
              </w:rPr>
              <w:t xml:space="preserve"> __________________________</w:t>
            </w:r>
          </w:p>
          <w:p w14:paraId="234B11B4" w14:textId="77777777" w:rsidR="008B13CF" w:rsidRPr="008B13CF" w:rsidRDefault="008B13CF" w:rsidP="008B13CF">
            <w:pPr>
              <w:spacing w:before="120" w:after="120"/>
              <w:rPr>
                <w:noProof/>
                <w:sz w:val="24"/>
                <w:szCs w:val="24"/>
              </w:rPr>
            </w:pPr>
            <w:r w:rsidRPr="008B13CF">
              <w:rPr>
                <w:noProof/>
                <w:sz w:val="24"/>
                <w:szCs w:val="24"/>
                <w:lang w:val="fr"/>
              </w:rPr>
              <w:t>Pays:</w:t>
            </w:r>
            <w:r w:rsidRPr="008B13CF">
              <w:rPr>
                <w:i/>
                <w:noProof/>
                <w:sz w:val="24"/>
                <w:szCs w:val="24"/>
                <w:lang w:val="fr"/>
              </w:rPr>
              <w:t xml:space="preserve"> [ insérer </w:t>
            </w:r>
            <w:r w:rsidRPr="008B13CF">
              <w:rPr>
                <w:b/>
                <w:i/>
                <w:noProof/>
                <w:sz w:val="24"/>
                <w:szCs w:val="24"/>
                <w:lang w:val="fr"/>
              </w:rPr>
              <w:t>le nom du pays</w:t>
            </w:r>
            <w:r w:rsidRPr="008B13CF">
              <w:rPr>
                <w:i/>
                <w:noProof/>
                <w:sz w:val="24"/>
                <w:szCs w:val="24"/>
                <w:lang w:val="fr"/>
              </w:rPr>
              <w:t>]</w:t>
            </w:r>
            <w:r w:rsidRPr="008B13CF">
              <w:rPr>
                <w:noProof/>
                <w:sz w:val="24"/>
                <w:szCs w:val="24"/>
              </w:rPr>
              <w:t xml:space="preserve"> ____________________________</w:t>
            </w:r>
            <w:r w:rsidRPr="008B13CF">
              <w:rPr>
                <w:noProof/>
                <w:sz w:val="24"/>
                <w:szCs w:val="24"/>
              </w:rPr>
              <w:tab/>
            </w:r>
          </w:p>
          <w:p w14:paraId="11F2E99B" w14:textId="77777777" w:rsidR="008B13CF" w:rsidRPr="008B13CF" w:rsidRDefault="008B13CF" w:rsidP="008B13CF">
            <w:pPr>
              <w:spacing w:before="120" w:after="120"/>
              <w:rPr>
                <w:b/>
                <w:i/>
                <w:noProof/>
                <w:sz w:val="24"/>
                <w:szCs w:val="24"/>
              </w:rPr>
            </w:pPr>
            <w:r w:rsidRPr="008B13CF">
              <w:rPr>
                <w:noProof/>
                <w:sz w:val="24"/>
                <w:szCs w:val="24"/>
                <w:lang w:val="fr"/>
              </w:rPr>
              <w:t xml:space="preserve">Date : </w:t>
            </w:r>
            <w:r w:rsidRPr="008B13CF">
              <w:rPr>
                <w:b/>
                <w:i/>
                <w:noProof/>
                <w:sz w:val="24"/>
                <w:szCs w:val="24"/>
                <w:lang w:val="fr"/>
              </w:rPr>
              <w:t>[insérer le jour, le mois et l’année, p. ex. le 15 juin 2021]</w:t>
            </w:r>
            <w:r w:rsidRPr="008B13CF">
              <w:rPr>
                <w:b/>
                <w:i/>
                <w:noProof/>
                <w:sz w:val="24"/>
                <w:szCs w:val="24"/>
              </w:rPr>
              <w:t xml:space="preserve"> _________</w:t>
            </w:r>
          </w:p>
          <w:p w14:paraId="2EF8902A" w14:textId="77777777" w:rsidR="008B13CF" w:rsidRPr="008B13CF" w:rsidRDefault="008B13CF" w:rsidP="008B13CF">
            <w:pPr>
              <w:tabs>
                <w:tab w:val="right" w:pos="7254"/>
              </w:tabs>
              <w:spacing w:before="120" w:after="120"/>
              <w:ind w:left="74" w:hanging="74"/>
              <w:rPr>
                <w:sz w:val="24"/>
                <w:szCs w:val="24"/>
                <w:lang w:val="fr"/>
              </w:rPr>
            </w:pPr>
            <w:r w:rsidRPr="008B13CF">
              <w:rPr>
                <w:noProof/>
                <w:sz w:val="24"/>
                <w:szCs w:val="24"/>
                <w:lang w:val="fr"/>
              </w:rPr>
              <w:t xml:space="preserve">Heure:  ________________ </w:t>
            </w:r>
            <w:r w:rsidRPr="008B13CF">
              <w:rPr>
                <w:i/>
                <w:noProof/>
                <w:sz w:val="24"/>
                <w:szCs w:val="24"/>
                <w:lang w:val="fr"/>
              </w:rPr>
              <w:t xml:space="preserve">[insérer </w:t>
            </w:r>
            <w:r w:rsidRPr="008B13CF">
              <w:rPr>
                <w:b/>
                <w:i/>
                <w:noProof/>
                <w:sz w:val="24"/>
                <w:szCs w:val="24"/>
                <w:lang w:val="fr"/>
              </w:rPr>
              <w:t>le temps et déterminer -- p. ex. 10 h 30 ou 16 h 30.</w:t>
            </w:r>
            <w:r w:rsidRPr="008B13CF">
              <w:rPr>
                <w:i/>
                <w:noProof/>
                <w:sz w:val="24"/>
                <w:szCs w:val="24"/>
                <w:lang w:val="fr"/>
              </w:rPr>
              <w:t xml:space="preserve">] </w:t>
            </w:r>
            <w:r w:rsidRPr="008B13CF">
              <w:rPr>
                <w:sz w:val="24"/>
                <w:szCs w:val="24"/>
                <w:lang w:val="fr"/>
              </w:rPr>
              <w:t xml:space="preserve"> </w:t>
            </w:r>
          </w:p>
          <w:p w14:paraId="01B7201D" w14:textId="10BF5F39" w:rsidR="008B13CF" w:rsidRPr="008B13CF" w:rsidRDefault="008B13CF" w:rsidP="008B13CF">
            <w:pPr>
              <w:tabs>
                <w:tab w:val="right" w:pos="7254"/>
              </w:tabs>
              <w:suppressAutoHyphens/>
              <w:spacing w:before="60" w:after="120"/>
              <w:jc w:val="both"/>
              <w:rPr>
                <w:sz w:val="24"/>
                <w:szCs w:val="24"/>
              </w:rPr>
            </w:pPr>
            <w:r w:rsidRPr="008B13CF">
              <w:rPr>
                <w:b/>
                <w:i/>
                <w:noProof/>
                <w:sz w:val="24"/>
                <w:szCs w:val="24"/>
                <w:lang w:val="fr"/>
              </w:rPr>
              <w:t>[La date et l’heure devraient être les mêmes que celles données pour la date limite de dépôt des Propositions dans l’IP 19.1].</w:t>
            </w:r>
          </w:p>
        </w:tc>
      </w:tr>
      <w:tr w:rsidR="008B13CF" w:rsidRPr="00B4328A" w14:paraId="343ADFC3" w14:textId="77777777" w:rsidTr="001A2F22">
        <w:tc>
          <w:tcPr>
            <w:tcW w:w="1572" w:type="dxa"/>
          </w:tcPr>
          <w:p w14:paraId="18B4B785" w14:textId="6447AEAD" w:rsidR="008B13CF" w:rsidRPr="008B13CF" w:rsidRDefault="008B13CF" w:rsidP="00D667E4">
            <w:pPr>
              <w:spacing w:before="60" w:after="60"/>
              <w:jc w:val="center"/>
              <w:rPr>
                <w:b/>
                <w:sz w:val="24"/>
                <w:szCs w:val="24"/>
              </w:rPr>
            </w:pPr>
            <w:r w:rsidRPr="008B13CF">
              <w:rPr>
                <w:b/>
                <w:sz w:val="24"/>
                <w:szCs w:val="24"/>
              </w:rPr>
              <w:t>IP 22.1 et</w:t>
            </w:r>
          </w:p>
          <w:p w14:paraId="66A9325A" w14:textId="67F12A6D" w:rsidR="008B13CF" w:rsidRPr="008B13CF" w:rsidRDefault="008B13CF" w:rsidP="008B13CF">
            <w:pPr>
              <w:spacing w:before="60" w:after="60"/>
              <w:jc w:val="center"/>
              <w:rPr>
                <w:b/>
                <w:sz w:val="24"/>
                <w:szCs w:val="24"/>
              </w:rPr>
            </w:pPr>
            <w:r w:rsidRPr="008B13CF">
              <w:rPr>
                <w:b/>
                <w:sz w:val="24"/>
                <w:szCs w:val="24"/>
              </w:rPr>
              <w:t>IP 39.1</w:t>
            </w:r>
          </w:p>
        </w:tc>
        <w:tc>
          <w:tcPr>
            <w:tcW w:w="7966" w:type="dxa"/>
          </w:tcPr>
          <w:p w14:paraId="29F591E2" w14:textId="77777777" w:rsidR="008B13CF" w:rsidRPr="008B13CF" w:rsidRDefault="008B13CF" w:rsidP="008B13CF">
            <w:pPr>
              <w:tabs>
                <w:tab w:val="right" w:pos="7254"/>
              </w:tabs>
              <w:spacing w:before="120" w:after="120"/>
              <w:rPr>
                <w:b/>
                <w:i/>
                <w:noProof/>
                <w:sz w:val="24"/>
                <w:szCs w:val="24"/>
              </w:rPr>
            </w:pPr>
            <w:r w:rsidRPr="008B13CF">
              <w:rPr>
                <w:b/>
                <w:i/>
                <w:iCs/>
                <w:noProof/>
                <w:sz w:val="24"/>
                <w:szCs w:val="24"/>
                <w:lang w:val="fr"/>
              </w:rPr>
              <w:t>[</w:t>
            </w:r>
            <w:r w:rsidRPr="008B13CF">
              <w:rPr>
                <w:b/>
                <w:i/>
                <w:noProof/>
                <w:sz w:val="24"/>
                <w:szCs w:val="24"/>
                <w:lang w:val="fr"/>
              </w:rPr>
              <w:t xml:space="preserve">La disposition suivante devrait être incluse et les renseignements correspondants requis ne devraient être insérés </w:t>
            </w:r>
            <w:r w:rsidRPr="008B13CF">
              <w:rPr>
                <w:b/>
                <w:i/>
                <w:noProof/>
                <w:sz w:val="24"/>
                <w:szCs w:val="24"/>
                <w:u w:val="single"/>
                <w:lang w:val="fr"/>
              </w:rPr>
              <w:t>que</w:t>
            </w:r>
            <w:r w:rsidRPr="008B13CF">
              <w:rPr>
                <w:sz w:val="24"/>
                <w:szCs w:val="24"/>
                <w:lang w:val="fr"/>
              </w:rPr>
              <w:t xml:space="preserve"> </w:t>
            </w:r>
            <w:r w:rsidRPr="008B13CF">
              <w:rPr>
                <w:b/>
                <w:bCs/>
                <w:i/>
                <w:iCs/>
                <w:sz w:val="24"/>
                <w:szCs w:val="24"/>
                <w:lang w:val="fr"/>
              </w:rPr>
              <w:t>si</w:t>
            </w:r>
            <w:r w:rsidRPr="008B13CF">
              <w:rPr>
                <w:b/>
                <w:i/>
                <w:noProof/>
                <w:sz w:val="24"/>
                <w:szCs w:val="24"/>
                <w:lang w:val="fr"/>
              </w:rPr>
              <w:t xml:space="preserve"> les Proposants ont la possibilité de soumettre leurs Propositions par voie électronique. Sinon omettre.]</w:t>
            </w:r>
          </w:p>
          <w:p w14:paraId="03FDA1F5" w14:textId="4CEA4F5C" w:rsidR="008B13CF" w:rsidRPr="008B13CF" w:rsidRDefault="008B13CF" w:rsidP="008B13CF">
            <w:pPr>
              <w:tabs>
                <w:tab w:val="right" w:pos="7254"/>
              </w:tabs>
              <w:suppressAutoHyphens/>
              <w:spacing w:before="60" w:after="120"/>
              <w:jc w:val="both"/>
              <w:rPr>
                <w:sz w:val="24"/>
                <w:szCs w:val="24"/>
              </w:rPr>
            </w:pPr>
            <w:r w:rsidRPr="008B13CF">
              <w:rPr>
                <w:noProof/>
                <w:sz w:val="24"/>
                <w:szCs w:val="24"/>
                <w:lang w:val="fr"/>
              </w:rPr>
              <w:t xml:space="preserve">Les procédures électroniques de présentation de la Proposition sont les </w:t>
            </w:r>
            <w:r w:rsidRPr="008B13CF">
              <w:rPr>
                <w:bCs/>
                <w:noProof/>
                <w:sz w:val="24"/>
                <w:szCs w:val="24"/>
                <w:lang w:val="fr"/>
              </w:rPr>
              <w:t>suivantes</w:t>
            </w:r>
            <w:r w:rsidRPr="008B13CF">
              <w:rPr>
                <w:b/>
                <w:i/>
                <w:iCs/>
                <w:noProof/>
                <w:sz w:val="24"/>
                <w:szCs w:val="24"/>
                <w:lang w:val="fr"/>
              </w:rPr>
              <w:t xml:space="preserve"> : [insérer une description des procédures électroniques d’ouverture des Propositions.]</w:t>
            </w:r>
            <w:r w:rsidRPr="008B13CF">
              <w:rPr>
                <w:sz w:val="24"/>
                <w:szCs w:val="24"/>
              </w:rPr>
              <w:t xml:space="preserve"> </w:t>
            </w:r>
          </w:p>
        </w:tc>
      </w:tr>
      <w:tr w:rsidR="008B13CF" w:rsidRPr="00B4328A" w14:paraId="22AD0872" w14:textId="77777777" w:rsidTr="001A2F22">
        <w:tc>
          <w:tcPr>
            <w:tcW w:w="1572" w:type="dxa"/>
          </w:tcPr>
          <w:p w14:paraId="629F513A" w14:textId="1EDE6225" w:rsidR="008B13CF" w:rsidRPr="008B13CF" w:rsidRDefault="008B13CF" w:rsidP="008B13CF">
            <w:pPr>
              <w:spacing w:before="60" w:after="60"/>
              <w:jc w:val="center"/>
              <w:rPr>
                <w:b/>
                <w:sz w:val="24"/>
                <w:szCs w:val="24"/>
              </w:rPr>
            </w:pPr>
            <w:r w:rsidRPr="008B13CF">
              <w:rPr>
                <w:b/>
                <w:sz w:val="24"/>
                <w:szCs w:val="24"/>
              </w:rPr>
              <w:t>IP 28.2 (i)</w:t>
            </w:r>
          </w:p>
        </w:tc>
        <w:tc>
          <w:tcPr>
            <w:tcW w:w="7966" w:type="dxa"/>
          </w:tcPr>
          <w:p w14:paraId="5467F7DD" w14:textId="77777777" w:rsidR="008B13CF" w:rsidRPr="008B13CF" w:rsidRDefault="008B13CF" w:rsidP="008B13CF">
            <w:pPr>
              <w:pStyle w:val="i"/>
              <w:tabs>
                <w:tab w:val="left" w:pos="1026"/>
                <w:tab w:val="right" w:pos="7254"/>
              </w:tabs>
              <w:spacing w:before="60" w:after="60"/>
              <w:rPr>
                <w:spacing w:val="-3"/>
                <w:szCs w:val="24"/>
                <w:lang w:val="fr-FR"/>
              </w:rPr>
            </w:pPr>
            <w:r w:rsidRPr="008B13CF">
              <w:rPr>
                <w:szCs w:val="24"/>
                <w:lang w:val="fr-FR"/>
              </w:rPr>
              <w:t xml:space="preserve">Le Proposant devra joindre à sa Proposition les documents supplémentaires suivants : </w:t>
            </w:r>
          </w:p>
          <w:p w14:paraId="14FC0087" w14:textId="339CBA05" w:rsidR="008B13CF" w:rsidRPr="008B13CF" w:rsidRDefault="008B13CF" w:rsidP="008B13CF">
            <w:pPr>
              <w:tabs>
                <w:tab w:val="right" w:pos="7254"/>
              </w:tabs>
              <w:suppressAutoHyphens/>
              <w:spacing w:before="60" w:after="120"/>
              <w:jc w:val="both"/>
              <w:rPr>
                <w:sz w:val="24"/>
                <w:szCs w:val="24"/>
              </w:rPr>
            </w:pPr>
            <w:r w:rsidRPr="008B13CF">
              <w:rPr>
                <w:b/>
                <w:i/>
                <w:noProof/>
                <w:color w:val="000000" w:themeColor="text1"/>
                <w:sz w:val="24"/>
                <w:szCs w:val="24"/>
                <w:lang w:val="fr"/>
              </w:rPr>
              <w:t>[énumérez tout document supplémentaire qui n’est pas déjà répertorié dans l’IP 28.2 qui doit être soumis avec la Proposition Financière], sinon indiquez : « aucun ».</w:t>
            </w:r>
          </w:p>
        </w:tc>
      </w:tr>
      <w:tr w:rsidR="008B13CF" w:rsidRPr="00B4328A" w14:paraId="5A62BD17" w14:textId="77777777" w:rsidTr="001A2F22">
        <w:tc>
          <w:tcPr>
            <w:tcW w:w="1572" w:type="dxa"/>
          </w:tcPr>
          <w:p w14:paraId="33206E10" w14:textId="1E991867" w:rsidR="008B13CF" w:rsidRPr="008B13CF" w:rsidRDefault="008B13CF" w:rsidP="008B13CF">
            <w:pPr>
              <w:spacing w:before="60" w:after="60"/>
              <w:jc w:val="center"/>
              <w:rPr>
                <w:b/>
                <w:sz w:val="24"/>
                <w:szCs w:val="24"/>
              </w:rPr>
            </w:pPr>
            <w:r w:rsidRPr="008B13CF">
              <w:rPr>
                <w:b/>
                <w:sz w:val="24"/>
                <w:szCs w:val="24"/>
              </w:rPr>
              <w:t>IP 28.4 (d)</w:t>
            </w:r>
          </w:p>
        </w:tc>
        <w:tc>
          <w:tcPr>
            <w:tcW w:w="7966" w:type="dxa"/>
          </w:tcPr>
          <w:p w14:paraId="7249DEF0" w14:textId="77777777" w:rsidR="008B13CF" w:rsidRPr="008B13CF" w:rsidRDefault="008B13CF" w:rsidP="008B13CF">
            <w:pPr>
              <w:pStyle w:val="i"/>
              <w:tabs>
                <w:tab w:val="left" w:pos="1026"/>
                <w:tab w:val="right" w:pos="7254"/>
              </w:tabs>
              <w:spacing w:before="60" w:after="60"/>
              <w:rPr>
                <w:spacing w:val="-3"/>
                <w:szCs w:val="24"/>
                <w:lang w:val="fr-FR"/>
              </w:rPr>
            </w:pPr>
            <w:r w:rsidRPr="008B13CF">
              <w:rPr>
                <w:szCs w:val="24"/>
                <w:lang w:val="fr-FR"/>
              </w:rPr>
              <w:t>Le Proposant devra joindre à sa Proposition les documents supplémentaires suivants :</w:t>
            </w:r>
          </w:p>
          <w:p w14:paraId="7E2B337A" w14:textId="16FA8DE2" w:rsidR="008B13CF" w:rsidRPr="008B13CF" w:rsidRDefault="008B13CF" w:rsidP="008B13CF">
            <w:pPr>
              <w:tabs>
                <w:tab w:val="right" w:pos="7254"/>
              </w:tabs>
              <w:suppressAutoHyphens/>
              <w:spacing w:before="60" w:after="120"/>
              <w:jc w:val="both"/>
              <w:rPr>
                <w:sz w:val="24"/>
                <w:szCs w:val="24"/>
              </w:rPr>
            </w:pPr>
            <w:r w:rsidRPr="008B13CF">
              <w:rPr>
                <w:b/>
                <w:i/>
                <w:noProof/>
                <w:color w:val="000000" w:themeColor="text1"/>
                <w:sz w:val="24"/>
                <w:szCs w:val="24"/>
                <w:lang w:val="fr"/>
              </w:rPr>
              <w:t>[énumérez tout document supplémentaire qui n’est pas déjà répertorié dans l’IP 28.4 qui doit être soumis avec la Proposition Financière], sinon indiquez : « aucun ».</w:t>
            </w:r>
          </w:p>
        </w:tc>
      </w:tr>
      <w:tr w:rsidR="008B13CF" w:rsidRPr="00B4328A" w14:paraId="103E2D1C" w14:textId="77777777" w:rsidTr="001A2F22">
        <w:tc>
          <w:tcPr>
            <w:tcW w:w="1572" w:type="dxa"/>
          </w:tcPr>
          <w:p w14:paraId="4C58DEB4" w14:textId="3297E1E8" w:rsidR="008B13CF" w:rsidRPr="00DC6D61" w:rsidRDefault="008B13CF" w:rsidP="008B13CF">
            <w:pPr>
              <w:spacing w:before="60" w:after="60"/>
              <w:jc w:val="center"/>
              <w:rPr>
                <w:b/>
                <w:sz w:val="24"/>
                <w:szCs w:val="24"/>
              </w:rPr>
            </w:pPr>
            <w:r>
              <w:rPr>
                <w:b/>
                <w:sz w:val="24"/>
                <w:szCs w:val="24"/>
              </w:rPr>
              <w:t>IP 30.4 (a)</w:t>
            </w:r>
          </w:p>
        </w:tc>
        <w:tc>
          <w:tcPr>
            <w:tcW w:w="7966" w:type="dxa"/>
          </w:tcPr>
          <w:p w14:paraId="0864708B" w14:textId="75821CDE" w:rsidR="008B13CF" w:rsidRPr="009C0851" w:rsidRDefault="008B13CF" w:rsidP="008B13CF">
            <w:pPr>
              <w:tabs>
                <w:tab w:val="right" w:pos="7254"/>
              </w:tabs>
              <w:suppressAutoHyphens/>
              <w:spacing w:before="60" w:after="120"/>
              <w:jc w:val="both"/>
              <w:rPr>
                <w:sz w:val="24"/>
                <w:szCs w:val="24"/>
              </w:rPr>
            </w:pPr>
            <w:r>
              <w:rPr>
                <w:sz w:val="24"/>
                <w:szCs w:val="24"/>
              </w:rPr>
              <w:t xml:space="preserve">Le lieu de destination est : _________ </w:t>
            </w:r>
            <w:r w:rsidRPr="008B13CF">
              <w:rPr>
                <w:i/>
                <w:iCs/>
                <w:sz w:val="24"/>
                <w:szCs w:val="24"/>
              </w:rPr>
              <w:t>[insérer le Lieu de Destination selon l’Incoterm utilisé]</w:t>
            </w:r>
          </w:p>
        </w:tc>
      </w:tr>
      <w:tr w:rsidR="008B13CF" w:rsidRPr="00B4328A" w14:paraId="3664C37F" w14:textId="77777777" w:rsidTr="001A2F22">
        <w:tc>
          <w:tcPr>
            <w:tcW w:w="1572" w:type="dxa"/>
          </w:tcPr>
          <w:p w14:paraId="75014DE2" w14:textId="3D9EC12A" w:rsidR="008B13CF" w:rsidRPr="00DC6D61" w:rsidRDefault="0076597A" w:rsidP="008B13CF">
            <w:pPr>
              <w:spacing w:before="60" w:after="60"/>
              <w:jc w:val="center"/>
              <w:rPr>
                <w:b/>
                <w:sz w:val="24"/>
                <w:szCs w:val="24"/>
              </w:rPr>
            </w:pPr>
            <w:r>
              <w:rPr>
                <w:b/>
                <w:sz w:val="24"/>
                <w:szCs w:val="24"/>
              </w:rPr>
              <w:t xml:space="preserve">IP 30.4 (d) </w:t>
            </w:r>
          </w:p>
        </w:tc>
        <w:tc>
          <w:tcPr>
            <w:tcW w:w="7966" w:type="dxa"/>
          </w:tcPr>
          <w:p w14:paraId="4E15D3A2" w14:textId="7BD411CE" w:rsidR="008B13CF" w:rsidRPr="009C0851" w:rsidRDefault="0076597A" w:rsidP="008B13CF">
            <w:pPr>
              <w:tabs>
                <w:tab w:val="right" w:pos="7254"/>
              </w:tabs>
              <w:suppressAutoHyphens/>
              <w:spacing w:before="60" w:after="120"/>
              <w:jc w:val="both"/>
              <w:rPr>
                <w:sz w:val="24"/>
                <w:szCs w:val="24"/>
              </w:rPr>
            </w:pPr>
            <w:r>
              <w:rPr>
                <w:sz w:val="24"/>
                <w:szCs w:val="24"/>
              </w:rPr>
              <w:t xml:space="preserve">Le lieu de destination finale est : _________ </w:t>
            </w:r>
            <w:r w:rsidRPr="0076597A">
              <w:rPr>
                <w:i/>
                <w:iCs/>
                <w:sz w:val="24"/>
                <w:szCs w:val="24"/>
              </w:rPr>
              <w:t>[insérer  le Lieu où les Installations doivent être installées]</w:t>
            </w:r>
          </w:p>
        </w:tc>
      </w:tr>
      <w:tr w:rsidR="008B13CF" w:rsidRPr="00B4328A" w14:paraId="4EA76362" w14:textId="77777777" w:rsidTr="001A2F22">
        <w:tc>
          <w:tcPr>
            <w:tcW w:w="1572" w:type="dxa"/>
          </w:tcPr>
          <w:p w14:paraId="1CC4C46A" w14:textId="67534212" w:rsidR="008B13CF" w:rsidRPr="00DC6D61" w:rsidRDefault="0076597A" w:rsidP="008B13CF">
            <w:pPr>
              <w:spacing w:before="60" w:after="60"/>
              <w:jc w:val="center"/>
              <w:rPr>
                <w:b/>
                <w:sz w:val="24"/>
                <w:szCs w:val="24"/>
              </w:rPr>
            </w:pPr>
            <w:r>
              <w:rPr>
                <w:b/>
                <w:sz w:val="24"/>
                <w:szCs w:val="24"/>
              </w:rPr>
              <w:t xml:space="preserve">IP 30.5 </w:t>
            </w:r>
          </w:p>
        </w:tc>
        <w:tc>
          <w:tcPr>
            <w:tcW w:w="7966" w:type="dxa"/>
          </w:tcPr>
          <w:p w14:paraId="43AFE9C1" w14:textId="1DC83352" w:rsidR="008B13CF" w:rsidRPr="009C0851" w:rsidRDefault="0076597A" w:rsidP="008B13CF">
            <w:pPr>
              <w:tabs>
                <w:tab w:val="right" w:pos="7254"/>
              </w:tabs>
              <w:suppressAutoHyphens/>
              <w:spacing w:before="60" w:after="120"/>
              <w:jc w:val="both"/>
              <w:rPr>
                <w:sz w:val="24"/>
                <w:szCs w:val="24"/>
              </w:rPr>
            </w:pPr>
            <w:r>
              <w:rPr>
                <w:sz w:val="24"/>
                <w:szCs w:val="24"/>
              </w:rPr>
              <w:t xml:space="preserve">L’édition des Incoterms est : _________ </w:t>
            </w:r>
            <w:r w:rsidRPr="0076597A">
              <w:rPr>
                <w:i/>
                <w:iCs/>
                <w:sz w:val="24"/>
                <w:szCs w:val="24"/>
              </w:rPr>
              <w:t>[insérer l’édition]</w:t>
            </w:r>
          </w:p>
        </w:tc>
      </w:tr>
      <w:tr w:rsidR="0076597A" w:rsidRPr="00B4328A" w14:paraId="2DD608CA" w14:textId="77777777" w:rsidTr="001A2F22">
        <w:tc>
          <w:tcPr>
            <w:tcW w:w="1572" w:type="dxa"/>
          </w:tcPr>
          <w:p w14:paraId="63AF4A13" w14:textId="6152B3D3" w:rsidR="0076597A" w:rsidRPr="00DC6D61" w:rsidRDefault="0076597A" w:rsidP="0076597A">
            <w:pPr>
              <w:spacing w:before="60" w:after="60"/>
              <w:jc w:val="center"/>
              <w:rPr>
                <w:b/>
                <w:sz w:val="24"/>
                <w:szCs w:val="24"/>
              </w:rPr>
            </w:pPr>
            <w:r>
              <w:rPr>
                <w:b/>
                <w:sz w:val="24"/>
                <w:szCs w:val="24"/>
              </w:rPr>
              <w:t>IP 32</w:t>
            </w:r>
          </w:p>
        </w:tc>
        <w:tc>
          <w:tcPr>
            <w:tcW w:w="7966" w:type="dxa"/>
          </w:tcPr>
          <w:p w14:paraId="66113431" w14:textId="77777777" w:rsidR="0076597A" w:rsidRPr="0076597A" w:rsidRDefault="0076597A" w:rsidP="0076597A">
            <w:pPr>
              <w:tabs>
                <w:tab w:val="right" w:pos="7254"/>
              </w:tabs>
              <w:spacing w:before="60" w:after="60"/>
              <w:rPr>
                <w:b/>
                <w:bCs/>
                <w:i/>
                <w:sz w:val="24"/>
                <w:szCs w:val="24"/>
              </w:rPr>
            </w:pPr>
            <w:r w:rsidRPr="0076597A">
              <w:rPr>
                <w:b/>
                <w:bCs/>
                <w:i/>
                <w:sz w:val="24"/>
                <w:szCs w:val="24"/>
              </w:rPr>
              <w:t>[Si une Garantie de Proposition est exigée, une Déclaration de Garantie de Proposition n’est pas exigée et vice versa.]</w:t>
            </w:r>
          </w:p>
          <w:p w14:paraId="3D0C25D3" w14:textId="77777777" w:rsidR="0076597A" w:rsidRPr="0076597A" w:rsidRDefault="0076597A" w:rsidP="0076597A">
            <w:pPr>
              <w:tabs>
                <w:tab w:val="right" w:pos="7254"/>
              </w:tabs>
              <w:spacing w:before="60" w:after="60"/>
              <w:rPr>
                <w:sz w:val="24"/>
                <w:szCs w:val="24"/>
              </w:rPr>
            </w:pPr>
          </w:p>
          <w:p w14:paraId="1613EA52" w14:textId="77777777" w:rsidR="0076597A" w:rsidRPr="0076597A" w:rsidRDefault="0076597A" w:rsidP="0076597A">
            <w:pPr>
              <w:tabs>
                <w:tab w:val="right" w:pos="7254"/>
              </w:tabs>
              <w:spacing w:before="60" w:after="60"/>
              <w:rPr>
                <w:i/>
                <w:sz w:val="24"/>
                <w:szCs w:val="24"/>
              </w:rPr>
            </w:pPr>
            <w:r w:rsidRPr="0076597A">
              <w:rPr>
                <w:i/>
                <w:sz w:val="24"/>
                <w:szCs w:val="24"/>
              </w:rPr>
              <w:t>Une Garantie de Proposition [</w:t>
            </w:r>
            <w:r w:rsidRPr="0076597A">
              <w:rPr>
                <w:b/>
                <w:bCs/>
                <w:i/>
                <w:sz w:val="24"/>
                <w:szCs w:val="24"/>
              </w:rPr>
              <w:t>insérer « est » ou « n’est pas »</w:t>
            </w:r>
            <w:r w:rsidRPr="0076597A">
              <w:rPr>
                <w:i/>
                <w:sz w:val="24"/>
                <w:szCs w:val="24"/>
              </w:rPr>
              <w:t>] requise.</w:t>
            </w:r>
          </w:p>
          <w:p w14:paraId="1510F707" w14:textId="77777777" w:rsidR="0076597A" w:rsidRPr="0076597A" w:rsidRDefault="0076597A" w:rsidP="0076597A">
            <w:pPr>
              <w:tabs>
                <w:tab w:val="right" w:pos="7254"/>
              </w:tabs>
              <w:spacing w:before="60" w:after="60"/>
              <w:rPr>
                <w:i/>
                <w:sz w:val="24"/>
                <w:szCs w:val="24"/>
              </w:rPr>
            </w:pPr>
          </w:p>
          <w:p w14:paraId="46E1739A" w14:textId="77777777" w:rsidR="0076597A" w:rsidRPr="0076597A" w:rsidRDefault="0076597A" w:rsidP="0076597A">
            <w:pPr>
              <w:tabs>
                <w:tab w:val="right" w:pos="7254"/>
              </w:tabs>
              <w:spacing w:before="60" w:after="60"/>
              <w:rPr>
                <w:i/>
                <w:sz w:val="24"/>
                <w:szCs w:val="24"/>
              </w:rPr>
            </w:pPr>
            <w:r w:rsidRPr="0076597A">
              <w:rPr>
                <w:iCs/>
                <w:sz w:val="24"/>
                <w:szCs w:val="24"/>
              </w:rPr>
              <w:t>Une Déclaration de Garantie de Proposition</w:t>
            </w:r>
            <w:r w:rsidRPr="0076597A">
              <w:rPr>
                <w:i/>
                <w:sz w:val="24"/>
                <w:szCs w:val="24"/>
              </w:rPr>
              <w:t xml:space="preserve"> </w:t>
            </w:r>
            <w:r w:rsidRPr="0076597A">
              <w:rPr>
                <w:b/>
                <w:bCs/>
                <w:i/>
                <w:sz w:val="24"/>
                <w:szCs w:val="24"/>
              </w:rPr>
              <w:t>[insérer « est » ou « n’est pas »</w:t>
            </w:r>
            <w:r w:rsidRPr="0076597A">
              <w:rPr>
                <w:i/>
                <w:sz w:val="24"/>
                <w:szCs w:val="24"/>
              </w:rPr>
              <w:t>] requise.</w:t>
            </w:r>
          </w:p>
          <w:p w14:paraId="521CAD4A" w14:textId="77777777" w:rsidR="0076597A" w:rsidRPr="0076597A" w:rsidRDefault="0076597A" w:rsidP="0076597A">
            <w:pPr>
              <w:tabs>
                <w:tab w:val="right" w:pos="7254"/>
              </w:tabs>
              <w:spacing w:before="60" w:after="60"/>
              <w:rPr>
                <w:sz w:val="24"/>
                <w:szCs w:val="24"/>
              </w:rPr>
            </w:pPr>
          </w:p>
          <w:p w14:paraId="3130E1A0" w14:textId="77777777" w:rsidR="0076597A" w:rsidRPr="0076597A" w:rsidRDefault="0076597A" w:rsidP="0076597A">
            <w:pPr>
              <w:tabs>
                <w:tab w:val="right" w:pos="7254"/>
              </w:tabs>
              <w:spacing w:before="60" w:after="60"/>
              <w:rPr>
                <w:i/>
                <w:iCs/>
                <w:sz w:val="24"/>
                <w:szCs w:val="24"/>
              </w:rPr>
            </w:pPr>
            <w:r w:rsidRPr="0076597A">
              <w:rPr>
                <w:sz w:val="24"/>
                <w:szCs w:val="24"/>
              </w:rPr>
              <w:t xml:space="preserve">Si une Garantie de Proposition est exigée, </w:t>
            </w:r>
            <w:r w:rsidRPr="0076597A">
              <w:rPr>
                <w:iCs/>
                <w:sz w:val="24"/>
                <w:szCs w:val="24"/>
              </w:rPr>
              <w:t xml:space="preserve">le montant et la monnaie de Garantie de Proposition sera : </w:t>
            </w:r>
            <w:r w:rsidRPr="0076597A">
              <w:rPr>
                <w:i/>
                <w:iCs/>
                <w:sz w:val="24"/>
                <w:szCs w:val="24"/>
              </w:rPr>
              <w:t>…………. [insérer le montant]</w:t>
            </w:r>
          </w:p>
          <w:p w14:paraId="3B4C86A0" w14:textId="77777777" w:rsidR="0076597A" w:rsidRPr="0076597A" w:rsidRDefault="0076597A" w:rsidP="0076597A">
            <w:pPr>
              <w:tabs>
                <w:tab w:val="right" w:pos="7254"/>
              </w:tabs>
              <w:spacing w:before="60" w:after="60"/>
              <w:rPr>
                <w:i/>
                <w:iCs/>
                <w:sz w:val="24"/>
                <w:szCs w:val="24"/>
              </w:rPr>
            </w:pPr>
            <w:r w:rsidRPr="0076597A">
              <w:rPr>
                <w:b/>
                <w:bCs/>
                <w:i/>
                <w:iCs/>
                <w:sz w:val="24"/>
                <w:szCs w:val="24"/>
              </w:rPr>
              <w:t>[Si une Garantie de Proposition est exigée, insérer le</w:t>
            </w:r>
            <w:r w:rsidRPr="0076597A">
              <w:rPr>
                <w:i/>
                <w:iCs/>
                <w:sz w:val="24"/>
                <w:szCs w:val="24"/>
              </w:rPr>
              <w:t xml:space="preserve"> </w:t>
            </w:r>
            <w:r w:rsidRPr="0076597A">
              <w:rPr>
                <w:b/>
                <w:bCs/>
                <w:i/>
                <w:iCs/>
                <w:sz w:val="24"/>
                <w:szCs w:val="24"/>
              </w:rPr>
              <w:t>montant et la monnaie de la Garantie de Proposition. Autrement insérer « pas applicable »,] [Dans le cas de lots, insérer le montant de Garantie de Proposition pour chacun des lots]</w:t>
            </w:r>
          </w:p>
          <w:p w14:paraId="01D57741" w14:textId="77777777" w:rsidR="0076597A" w:rsidRPr="0076597A" w:rsidRDefault="0076597A" w:rsidP="0076597A">
            <w:pPr>
              <w:tabs>
                <w:tab w:val="right" w:pos="7254"/>
              </w:tabs>
              <w:spacing w:before="60" w:after="60"/>
              <w:ind w:right="43"/>
              <w:rPr>
                <w:b/>
                <w:bCs/>
                <w:sz w:val="24"/>
                <w:szCs w:val="24"/>
              </w:rPr>
            </w:pPr>
            <w:r w:rsidRPr="0076597A">
              <w:rPr>
                <w:b/>
                <w:bCs/>
                <w:i/>
                <w:iCs/>
                <w:sz w:val="24"/>
                <w:szCs w:val="24"/>
              </w:rPr>
              <w:t>[Note : Une Garantie de Proposition est exigée pour chacun des lots, pour le montant indiqué. Le Proposant pourra remettre une seule Garantie de Proposition pour tous les lots (pour le montant total correspondant à tous les lots) pour les lots pour lesquels le Proposant dépose une Proposition ; cependant si le montant de la Garantie de Proposition est inférieur au montant total requis, le Maître d’Ouvrage déterminera le lot ou les lots pour lesquels la Garantie de Proposition s’appliquera.]</w:t>
            </w:r>
          </w:p>
          <w:p w14:paraId="754CA4E5" w14:textId="77777777" w:rsidR="0076597A" w:rsidRPr="0076597A" w:rsidRDefault="0076597A" w:rsidP="0076597A">
            <w:pPr>
              <w:spacing w:before="120" w:after="120"/>
              <w:rPr>
                <w:b/>
                <w:bCs/>
                <w:i/>
                <w:iCs/>
                <w:sz w:val="24"/>
                <w:szCs w:val="24"/>
              </w:rPr>
            </w:pPr>
            <w:r w:rsidRPr="0076597A">
              <w:rPr>
                <w:b/>
                <w:i/>
                <w:iCs/>
                <w:noProof/>
                <w:sz w:val="24"/>
                <w:szCs w:val="24"/>
                <w:lang w:val="fr"/>
              </w:rPr>
              <w:t>[</w:t>
            </w:r>
            <w:r w:rsidRPr="0076597A">
              <w:rPr>
                <w:b/>
                <w:bCs/>
                <w:i/>
                <w:iCs/>
                <w:sz w:val="24"/>
                <w:szCs w:val="24"/>
              </w:rPr>
              <w:t xml:space="preserve">La disposition suivante devrait être incluse et les renseignements correspondants requis insérés </w:t>
            </w:r>
            <w:r w:rsidRPr="0076597A">
              <w:rPr>
                <w:b/>
                <w:bCs/>
                <w:i/>
                <w:iCs/>
                <w:sz w:val="24"/>
                <w:szCs w:val="24"/>
                <w:u w:val="single"/>
              </w:rPr>
              <w:t xml:space="preserve">uniquement </w:t>
            </w:r>
            <w:r w:rsidRPr="0076597A">
              <w:rPr>
                <w:b/>
                <w:bCs/>
                <w:i/>
                <w:iCs/>
                <w:sz w:val="24"/>
                <w:szCs w:val="24"/>
              </w:rPr>
              <w:t>si une Garantie de Proposition n’est pas requise en vertu de la disposition IP 32.1 et que le Maître d’Ouvrage souhaite déclarer le Proposant inadmissible pour une période de temps si le Proposant exécute les actions mentionnées dans la disposition IP 32.9. Sinon omettre.]</w:t>
            </w:r>
          </w:p>
          <w:p w14:paraId="56B9B809" w14:textId="185ECC73" w:rsidR="0076597A" w:rsidRPr="0076597A" w:rsidRDefault="0076597A" w:rsidP="0076597A">
            <w:pPr>
              <w:tabs>
                <w:tab w:val="right" w:pos="7254"/>
              </w:tabs>
              <w:suppressAutoHyphens/>
              <w:spacing w:before="60" w:after="120"/>
              <w:jc w:val="both"/>
              <w:rPr>
                <w:sz w:val="24"/>
                <w:szCs w:val="24"/>
              </w:rPr>
            </w:pPr>
            <w:r w:rsidRPr="0076597A">
              <w:rPr>
                <w:sz w:val="24"/>
                <w:szCs w:val="24"/>
              </w:rPr>
              <w:t xml:space="preserve">Si le Proposant exécute l’une ou l’autre des actions prescrites dans les paragraphes (a) ou (b) de cette disposition, le Maître d’Ouvrage déclarera le Proposant inadmissible à l’attribution de marchés par le Maître d’Ouvrage pour une période de ______ ans </w:t>
            </w:r>
            <w:r w:rsidRPr="0076597A">
              <w:rPr>
                <w:i/>
                <w:iCs/>
                <w:sz w:val="24"/>
                <w:szCs w:val="24"/>
              </w:rPr>
              <w:t>[insérer la période,</w:t>
            </w:r>
            <w:r w:rsidRPr="0076597A">
              <w:rPr>
                <w:sz w:val="24"/>
                <w:szCs w:val="24"/>
              </w:rPr>
              <w:t xml:space="preserve"> </w:t>
            </w:r>
            <w:r w:rsidRPr="0076597A">
              <w:rPr>
                <w:i/>
                <w:iCs/>
                <w:sz w:val="24"/>
                <w:szCs w:val="24"/>
              </w:rPr>
              <w:t>à partir de la date à laquelle le Proposant effectue l’une ou l’autre des actions spécifiées en IP 32.9 (a) ou (b)</w:t>
            </w:r>
            <w:r w:rsidRPr="0076597A">
              <w:rPr>
                <w:sz w:val="24"/>
                <w:szCs w:val="24"/>
              </w:rPr>
              <w:t>.</w:t>
            </w:r>
            <w:r w:rsidRPr="0076597A">
              <w:rPr>
                <w:i/>
                <w:iCs/>
                <w:sz w:val="24"/>
                <w:szCs w:val="24"/>
              </w:rPr>
              <w:t>]</w:t>
            </w:r>
          </w:p>
        </w:tc>
      </w:tr>
      <w:tr w:rsidR="0076597A" w:rsidRPr="00B4328A" w14:paraId="38F1E1B3" w14:textId="77777777" w:rsidTr="001A2F22">
        <w:tc>
          <w:tcPr>
            <w:tcW w:w="1572" w:type="dxa"/>
          </w:tcPr>
          <w:p w14:paraId="47B1C1AC" w14:textId="5B9E2AE2" w:rsidR="0076597A" w:rsidRPr="00DC6D61" w:rsidRDefault="0076597A" w:rsidP="0076597A">
            <w:pPr>
              <w:spacing w:before="60" w:after="60"/>
              <w:jc w:val="center"/>
              <w:rPr>
                <w:b/>
                <w:sz w:val="24"/>
                <w:szCs w:val="24"/>
              </w:rPr>
            </w:pPr>
            <w:r>
              <w:rPr>
                <w:b/>
                <w:sz w:val="24"/>
                <w:szCs w:val="24"/>
              </w:rPr>
              <w:t>IP 32.3 (d)</w:t>
            </w:r>
          </w:p>
        </w:tc>
        <w:tc>
          <w:tcPr>
            <w:tcW w:w="7966" w:type="dxa"/>
          </w:tcPr>
          <w:p w14:paraId="4288ABDF" w14:textId="77777777" w:rsidR="0076597A" w:rsidRPr="0076597A" w:rsidRDefault="0076597A" w:rsidP="0076597A">
            <w:pPr>
              <w:tabs>
                <w:tab w:val="right" w:pos="7254"/>
              </w:tabs>
              <w:spacing w:before="120" w:after="120"/>
              <w:rPr>
                <w:noProof/>
                <w:sz w:val="24"/>
                <w:szCs w:val="24"/>
              </w:rPr>
            </w:pPr>
            <w:r w:rsidRPr="0076597A">
              <w:rPr>
                <w:noProof/>
                <w:sz w:val="24"/>
                <w:szCs w:val="24"/>
                <w:lang w:val="fr"/>
              </w:rPr>
              <w:t xml:space="preserve">Autres types de garanties acceptables : </w:t>
            </w:r>
          </w:p>
          <w:p w14:paraId="095FBD68" w14:textId="10366581" w:rsidR="0076597A" w:rsidRPr="0076597A" w:rsidRDefault="0076597A" w:rsidP="0076597A">
            <w:pPr>
              <w:tabs>
                <w:tab w:val="right" w:pos="7254"/>
              </w:tabs>
              <w:suppressAutoHyphens/>
              <w:spacing w:before="60" w:after="120"/>
              <w:jc w:val="both"/>
              <w:rPr>
                <w:sz w:val="24"/>
                <w:szCs w:val="24"/>
              </w:rPr>
            </w:pPr>
            <w:r w:rsidRPr="0076597A">
              <w:rPr>
                <w:b/>
                <w:i/>
                <w:noProof/>
                <w:sz w:val="24"/>
                <w:szCs w:val="24"/>
                <w:lang w:val="fr"/>
              </w:rPr>
              <w:t>[Insérez les noms d’autres garanties acceptables. Insérez « Aucune » si aucune garantie de Proposition n’est requise en vertu de la disposition IP 32</w:t>
            </w:r>
            <w:r w:rsidRPr="0076597A">
              <w:rPr>
                <w:b/>
                <w:bCs/>
                <w:i/>
                <w:iCs/>
                <w:sz w:val="24"/>
                <w:szCs w:val="24"/>
                <w:lang w:val="fr"/>
              </w:rPr>
              <w:t>.1</w:t>
            </w:r>
            <w:r w:rsidRPr="0076597A">
              <w:rPr>
                <w:sz w:val="24"/>
                <w:szCs w:val="24"/>
                <w:lang w:val="fr"/>
              </w:rPr>
              <w:t xml:space="preserve"> </w:t>
            </w:r>
            <w:r w:rsidRPr="0076597A">
              <w:rPr>
                <w:b/>
                <w:bCs/>
                <w:i/>
                <w:iCs/>
                <w:sz w:val="24"/>
                <w:szCs w:val="24"/>
                <w:lang w:val="fr"/>
              </w:rPr>
              <w:t>ou si la Garantie de Proposition est nécessaire, mais aucune autre forme de Garanties de Proposition que</w:t>
            </w:r>
            <w:r w:rsidRPr="0076597A">
              <w:rPr>
                <w:b/>
                <w:bCs/>
                <w:sz w:val="24"/>
                <w:szCs w:val="24"/>
                <w:lang w:val="fr"/>
              </w:rPr>
              <w:t xml:space="preserve"> </w:t>
            </w:r>
            <w:r w:rsidRPr="0076597A">
              <w:rPr>
                <w:b/>
                <w:bCs/>
                <w:i/>
                <w:noProof/>
                <w:sz w:val="24"/>
                <w:szCs w:val="24"/>
                <w:lang w:val="fr"/>
              </w:rPr>
              <w:t>celles énumérée</w:t>
            </w:r>
            <w:r w:rsidRPr="0076597A">
              <w:rPr>
                <w:b/>
                <w:i/>
                <w:noProof/>
                <w:sz w:val="24"/>
                <w:szCs w:val="24"/>
                <w:lang w:val="fr"/>
              </w:rPr>
              <w:t>s dans l’IP 32.3(a) à (c) ne sont acceptables</w:t>
            </w:r>
            <w:r w:rsidRPr="0076597A">
              <w:rPr>
                <w:b/>
                <w:noProof/>
                <w:sz w:val="24"/>
                <w:szCs w:val="24"/>
                <w:lang w:val="fr"/>
              </w:rPr>
              <w:t>.</w:t>
            </w:r>
            <w:r w:rsidRPr="0076597A">
              <w:rPr>
                <w:b/>
                <w:i/>
                <w:iCs/>
                <w:noProof/>
                <w:sz w:val="24"/>
                <w:szCs w:val="24"/>
                <w:lang w:val="fr"/>
              </w:rPr>
              <w:t>]</w:t>
            </w:r>
            <w:r w:rsidRPr="0076597A">
              <w:rPr>
                <w:i/>
                <w:noProof/>
                <w:sz w:val="24"/>
                <w:szCs w:val="24"/>
                <w:u w:val="single"/>
                <w:lang w:val="fr"/>
              </w:rPr>
              <w:tab/>
              <w:t>___</w:t>
            </w:r>
          </w:p>
        </w:tc>
      </w:tr>
      <w:tr w:rsidR="0076597A" w:rsidRPr="00B4328A" w14:paraId="59256B8F" w14:textId="77777777" w:rsidTr="001A2F22">
        <w:tc>
          <w:tcPr>
            <w:tcW w:w="1572" w:type="dxa"/>
          </w:tcPr>
          <w:p w14:paraId="548E8960" w14:textId="1629CFF1" w:rsidR="0076597A" w:rsidRPr="00DC6D61" w:rsidRDefault="0076597A" w:rsidP="0076597A">
            <w:pPr>
              <w:spacing w:before="60" w:after="60"/>
              <w:jc w:val="center"/>
              <w:rPr>
                <w:b/>
                <w:sz w:val="24"/>
                <w:szCs w:val="24"/>
              </w:rPr>
            </w:pPr>
            <w:r>
              <w:rPr>
                <w:b/>
                <w:sz w:val="24"/>
                <w:szCs w:val="24"/>
              </w:rPr>
              <w:t>IP 33.3</w:t>
            </w:r>
          </w:p>
        </w:tc>
        <w:tc>
          <w:tcPr>
            <w:tcW w:w="7966" w:type="dxa"/>
          </w:tcPr>
          <w:p w14:paraId="18893D38" w14:textId="77777777" w:rsidR="0076597A" w:rsidRPr="0076597A" w:rsidRDefault="0076597A" w:rsidP="0076597A">
            <w:pPr>
              <w:tabs>
                <w:tab w:val="right" w:pos="7254"/>
              </w:tabs>
              <w:spacing w:before="60" w:after="60"/>
              <w:rPr>
                <w:sz w:val="24"/>
                <w:szCs w:val="24"/>
              </w:rPr>
            </w:pPr>
            <w:r w:rsidRPr="0076597A">
              <w:rPr>
                <w:sz w:val="24"/>
                <w:szCs w:val="24"/>
              </w:rPr>
              <w:t>Le prix de la Proposition sera actualisé selon les facteurs suivants : __________</w:t>
            </w:r>
          </w:p>
          <w:p w14:paraId="7B391D49" w14:textId="63FE4217" w:rsidR="0076597A" w:rsidRPr="0076597A" w:rsidRDefault="0076597A" w:rsidP="0076597A">
            <w:pPr>
              <w:tabs>
                <w:tab w:val="right" w:pos="7254"/>
              </w:tabs>
              <w:suppressAutoHyphens/>
              <w:spacing w:before="60" w:after="120"/>
              <w:jc w:val="both"/>
              <w:rPr>
                <w:sz w:val="24"/>
                <w:szCs w:val="24"/>
              </w:rPr>
            </w:pPr>
            <w:r w:rsidRPr="0076597A">
              <w:rPr>
                <w:b/>
                <w:i/>
                <w:noProof/>
                <w:sz w:val="24"/>
                <w:szCs w:val="24"/>
                <w:lang w:val="fr"/>
              </w:rPr>
              <w:t>[</w:t>
            </w:r>
            <w:r w:rsidRPr="0076597A">
              <w:rPr>
                <w:b/>
                <w:i/>
                <w:color w:val="000000" w:themeColor="text1"/>
                <w:sz w:val="24"/>
                <w:szCs w:val="24"/>
                <w:lang w:val="fr"/>
              </w:rPr>
              <w:t>La partie en monnaie locale du prix du marché doit être ajustée par un facteur reflétant l’inflation locale pendant la période de prolongation, et la partie en devises du prix du marché doit être ajustée par un facteur reflétant l’inflation internationale (dans le pays de la devise étrangère) pendant la période de prolongation.]</w:t>
            </w:r>
          </w:p>
        </w:tc>
      </w:tr>
      <w:tr w:rsidR="0076597A" w:rsidRPr="00B4328A" w14:paraId="78C25A55" w14:textId="77777777" w:rsidTr="001A2F22">
        <w:tc>
          <w:tcPr>
            <w:tcW w:w="1572" w:type="dxa"/>
          </w:tcPr>
          <w:p w14:paraId="15BD1594" w14:textId="5A5B2DC9" w:rsidR="0076597A" w:rsidRPr="00DC6D61" w:rsidRDefault="0076597A" w:rsidP="0076597A">
            <w:pPr>
              <w:spacing w:before="60" w:after="60"/>
              <w:jc w:val="center"/>
              <w:rPr>
                <w:b/>
                <w:sz w:val="24"/>
                <w:szCs w:val="24"/>
              </w:rPr>
            </w:pPr>
            <w:r>
              <w:rPr>
                <w:b/>
                <w:sz w:val="24"/>
                <w:szCs w:val="24"/>
              </w:rPr>
              <w:t>IP 43.2</w:t>
            </w:r>
          </w:p>
        </w:tc>
        <w:tc>
          <w:tcPr>
            <w:tcW w:w="7966" w:type="dxa"/>
          </w:tcPr>
          <w:p w14:paraId="48B5D802" w14:textId="645C616E" w:rsidR="0076597A" w:rsidRPr="0076597A" w:rsidRDefault="0076597A" w:rsidP="0076597A">
            <w:pPr>
              <w:spacing w:before="120" w:after="120"/>
              <w:ind w:left="15"/>
              <w:rPr>
                <w:sz w:val="24"/>
                <w:szCs w:val="24"/>
              </w:rPr>
            </w:pPr>
            <w:r w:rsidRPr="0076597A">
              <w:rPr>
                <w:sz w:val="24"/>
                <w:szCs w:val="24"/>
                <w:lang w:val="fr"/>
              </w:rPr>
              <w:t>Les facteurs techniques</w:t>
            </w:r>
            <w:r>
              <w:rPr>
                <w:sz w:val="24"/>
                <w:szCs w:val="24"/>
                <w:lang w:val="fr"/>
              </w:rPr>
              <w:t>,</w:t>
            </w:r>
            <w:r w:rsidRPr="0076597A">
              <w:rPr>
                <w:sz w:val="24"/>
                <w:szCs w:val="24"/>
                <w:lang w:val="fr"/>
              </w:rPr>
              <w:t xml:space="preserve"> les sous-facteurs et les scores correspondants sur 100% sont</w:t>
            </w:r>
            <w:r>
              <w:rPr>
                <w:sz w:val="24"/>
                <w:szCs w:val="24"/>
                <w:lang w:val="fr"/>
              </w:rPr>
              <w:t xml:space="preserve"> </w:t>
            </w:r>
            <w:r w:rsidRPr="0076597A">
              <w:rPr>
                <w:sz w:val="24"/>
                <w:szCs w:val="24"/>
                <w:lang w:val="fr"/>
              </w:rPr>
              <w:t>:</w:t>
            </w:r>
          </w:p>
          <w:p w14:paraId="032CA11E" w14:textId="77777777" w:rsidR="0076597A" w:rsidRPr="0076597A" w:rsidRDefault="0076597A" w:rsidP="0076597A">
            <w:pPr>
              <w:spacing w:before="120" w:after="120"/>
              <w:ind w:left="15"/>
              <w:rPr>
                <w:sz w:val="24"/>
                <w:szCs w:val="24"/>
              </w:rPr>
            </w:pPr>
            <w:r w:rsidRPr="0076597A">
              <w:rPr>
                <w:sz w:val="24"/>
                <w:szCs w:val="24"/>
                <w:lang w:val="fr"/>
              </w:rPr>
              <w:t>1._______________________</w:t>
            </w:r>
          </w:p>
          <w:p w14:paraId="622DADF3" w14:textId="77777777" w:rsidR="0076597A" w:rsidRPr="0076597A" w:rsidRDefault="0076597A" w:rsidP="0076597A">
            <w:pPr>
              <w:spacing w:before="120" w:after="120"/>
              <w:ind w:left="15"/>
              <w:rPr>
                <w:sz w:val="24"/>
                <w:szCs w:val="24"/>
              </w:rPr>
            </w:pPr>
            <w:r w:rsidRPr="0076597A">
              <w:rPr>
                <w:sz w:val="24"/>
                <w:szCs w:val="24"/>
                <w:lang w:val="fr"/>
              </w:rPr>
              <w:t>2. ______________________</w:t>
            </w:r>
          </w:p>
          <w:p w14:paraId="0D772A03" w14:textId="77777777" w:rsidR="0076597A" w:rsidRPr="0076597A" w:rsidRDefault="0076597A" w:rsidP="0076597A">
            <w:pPr>
              <w:spacing w:before="120" w:after="120"/>
              <w:ind w:left="15"/>
              <w:rPr>
                <w:sz w:val="24"/>
                <w:szCs w:val="24"/>
              </w:rPr>
            </w:pPr>
            <w:r w:rsidRPr="0076597A">
              <w:rPr>
                <w:sz w:val="24"/>
                <w:szCs w:val="24"/>
                <w:lang w:val="fr"/>
              </w:rPr>
              <w:t>3. ______________________</w:t>
            </w:r>
          </w:p>
          <w:p w14:paraId="11F17FD9" w14:textId="681EED1A" w:rsidR="0076597A" w:rsidRPr="009C0851" w:rsidRDefault="0076597A" w:rsidP="0076597A">
            <w:pPr>
              <w:jc w:val="both"/>
              <w:rPr>
                <w:sz w:val="24"/>
                <w:szCs w:val="24"/>
              </w:rPr>
            </w:pPr>
            <w:r w:rsidRPr="0076597A">
              <w:rPr>
                <w:b/>
                <w:i/>
                <w:sz w:val="24"/>
                <w:szCs w:val="24"/>
                <w:lang w:val="fr"/>
              </w:rPr>
              <w:t>[Insérer des facteurs techniques et des sous-facteurs spécifiques appropriés. Les facteurs techniques sont généralement fournis à la section III. Les pondérations doivent être réparties en termes d’importance relative des facteurs techniques.]</w:t>
            </w:r>
          </w:p>
        </w:tc>
      </w:tr>
      <w:tr w:rsidR="0076597A" w:rsidRPr="00B4328A" w14:paraId="1A693A5C" w14:textId="77777777" w:rsidTr="001A2F22">
        <w:tc>
          <w:tcPr>
            <w:tcW w:w="1572" w:type="dxa"/>
          </w:tcPr>
          <w:p w14:paraId="4A90BB26" w14:textId="326A6E84" w:rsidR="0076597A" w:rsidRPr="00DC6D61" w:rsidRDefault="0076597A" w:rsidP="0076597A">
            <w:pPr>
              <w:spacing w:before="60" w:after="60"/>
              <w:jc w:val="center"/>
              <w:rPr>
                <w:b/>
                <w:sz w:val="24"/>
                <w:szCs w:val="24"/>
              </w:rPr>
            </w:pPr>
            <w:r>
              <w:rPr>
                <w:b/>
                <w:sz w:val="24"/>
                <w:szCs w:val="24"/>
              </w:rPr>
              <w:t>IP 45.1</w:t>
            </w:r>
          </w:p>
        </w:tc>
        <w:tc>
          <w:tcPr>
            <w:tcW w:w="7966" w:type="dxa"/>
          </w:tcPr>
          <w:p w14:paraId="17F49EE5" w14:textId="77777777" w:rsidR="0076597A" w:rsidRPr="0076597A" w:rsidRDefault="0076597A" w:rsidP="0076597A">
            <w:pPr>
              <w:tabs>
                <w:tab w:val="right" w:pos="7254"/>
              </w:tabs>
              <w:spacing w:before="60" w:after="60"/>
              <w:jc w:val="both"/>
              <w:rPr>
                <w:sz w:val="24"/>
                <w:szCs w:val="24"/>
              </w:rPr>
            </w:pPr>
            <w:r w:rsidRPr="0076597A">
              <w:rPr>
                <w:sz w:val="24"/>
                <w:szCs w:val="24"/>
              </w:rPr>
              <w:t xml:space="preserve">La Lettre de Proposition et les Bordereaux de Prix seront paraphés par _____ </w:t>
            </w:r>
            <w:r w:rsidRPr="0076597A">
              <w:rPr>
                <w:b/>
                <w:bCs/>
                <w:i/>
                <w:iCs/>
                <w:sz w:val="24"/>
                <w:szCs w:val="24"/>
              </w:rPr>
              <w:t>[insérer le nombre</w:t>
            </w:r>
            <w:r w:rsidRPr="0076597A">
              <w:rPr>
                <w:sz w:val="24"/>
                <w:szCs w:val="24"/>
              </w:rPr>
              <w:t>] représentants du Maître d’Ouvrage assistant à l’ouverture des plis.</w:t>
            </w:r>
          </w:p>
          <w:p w14:paraId="2D686EA3" w14:textId="1E806B1E" w:rsidR="0076597A" w:rsidRPr="0076597A" w:rsidRDefault="0076597A" w:rsidP="0076597A">
            <w:pPr>
              <w:tabs>
                <w:tab w:val="right" w:pos="7254"/>
              </w:tabs>
              <w:suppressAutoHyphens/>
              <w:spacing w:before="60" w:after="120"/>
              <w:jc w:val="both"/>
              <w:rPr>
                <w:sz w:val="24"/>
                <w:szCs w:val="24"/>
              </w:rPr>
            </w:pPr>
            <w:r w:rsidRPr="0076597A">
              <w:rPr>
                <w:b/>
                <w:i/>
                <w:iCs/>
                <w:noProof/>
                <w:sz w:val="24"/>
                <w:szCs w:val="24"/>
              </w:rPr>
              <w:t>[Insérer la procédure: Exemple: Chaque Proposition sera numérotée et toute modification du prix unitaire ou total sera paraphé par le Représentant du Maître d’Ouvrage, etc.]</w:t>
            </w:r>
          </w:p>
        </w:tc>
      </w:tr>
      <w:tr w:rsidR="0076597A" w:rsidRPr="00B4328A" w14:paraId="4D445898" w14:textId="77777777" w:rsidTr="001A2F22">
        <w:tc>
          <w:tcPr>
            <w:tcW w:w="1572" w:type="dxa"/>
          </w:tcPr>
          <w:p w14:paraId="4FFF1055" w14:textId="4B850166" w:rsidR="0076597A" w:rsidRPr="00DC6D61" w:rsidRDefault="0076597A" w:rsidP="0076597A">
            <w:pPr>
              <w:spacing w:before="60" w:after="60"/>
              <w:jc w:val="center"/>
              <w:rPr>
                <w:b/>
                <w:sz w:val="24"/>
                <w:szCs w:val="24"/>
              </w:rPr>
            </w:pPr>
            <w:r>
              <w:rPr>
                <w:b/>
                <w:sz w:val="24"/>
                <w:szCs w:val="24"/>
              </w:rPr>
              <w:t>IP 49.1</w:t>
            </w:r>
          </w:p>
        </w:tc>
        <w:tc>
          <w:tcPr>
            <w:tcW w:w="7966" w:type="dxa"/>
          </w:tcPr>
          <w:p w14:paraId="77ADE6DA" w14:textId="77777777" w:rsidR="0076597A" w:rsidRPr="0076597A" w:rsidRDefault="0076597A" w:rsidP="0076597A">
            <w:pPr>
              <w:tabs>
                <w:tab w:val="right" w:pos="7254"/>
              </w:tabs>
              <w:spacing w:before="60" w:after="60"/>
              <w:jc w:val="both"/>
              <w:rPr>
                <w:b/>
                <w:bCs/>
                <w:i/>
                <w:iCs/>
                <w:sz w:val="24"/>
                <w:szCs w:val="24"/>
              </w:rPr>
            </w:pPr>
            <w:r w:rsidRPr="0076597A">
              <w:rPr>
                <w:sz w:val="24"/>
                <w:szCs w:val="24"/>
              </w:rPr>
              <w:t>La monnaie utilisée pour convertir en une seule monnaie, au cours vendeur, tous les prix des Propositions exprimées en diverses monnaies aux fins d’évaluation et de comparaison de ces propositions est </w:t>
            </w:r>
            <w:r w:rsidRPr="0076597A">
              <w:rPr>
                <w:i/>
                <w:iCs/>
                <w:sz w:val="24"/>
                <w:szCs w:val="24"/>
              </w:rPr>
              <w:t xml:space="preserve">: _______________ </w:t>
            </w:r>
            <w:r w:rsidRPr="0076597A">
              <w:rPr>
                <w:b/>
                <w:bCs/>
                <w:i/>
                <w:iCs/>
                <w:sz w:val="24"/>
                <w:szCs w:val="24"/>
              </w:rPr>
              <w:t>[insérer le nom de la monnaie]</w:t>
            </w:r>
            <w:r w:rsidRPr="0076597A">
              <w:rPr>
                <w:i/>
                <w:iCs/>
                <w:sz w:val="24"/>
                <w:szCs w:val="24"/>
              </w:rPr>
              <w:t xml:space="preserve"> </w:t>
            </w:r>
          </w:p>
          <w:p w14:paraId="657E416A" w14:textId="77777777" w:rsidR="0076597A" w:rsidRPr="0076597A" w:rsidRDefault="0076597A" w:rsidP="0076597A">
            <w:pPr>
              <w:tabs>
                <w:tab w:val="right" w:pos="7254"/>
              </w:tabs>
              <w:spacing w:before="60"/>
              <w:jc w:val="both"/>
              <w:rPr>
                <w:sz w:val="24"/>
                <w:szCs w:val="24"/>
              </w:rPr>
            </w:pPr>
            <w:r w:rsidRPr="0076597A">
              <w:rPr>
                <w:sz w:val="24"/>
                <w:szCs w:val="24"/>
              </w:rPr>
              <w:t xml:space="preserve">La source du taux de change est ______________ </w:t>
            </w:r>
            <w:r w:rsidRPr="0076597A">
              <w:rPr>
                <w:b/>
                <w:bCs/>
                <w:i/>
                <w:iCs/>
                <w:sz w:val="24"/>
                <w:szCs w:val="24"/>
              </w:rPr>
              <w:t>[insérer le nom et la source du taux de change (p. ex la Banque Centrale du pays du Maître d’Ouvrage</w:t>
            </w:r>
            <w:r w:rsidRPr="0076597A">
              <w:rPr>
                <w:sz w:val="24"/>
                <w:szCs w:val="24"/>
              </w:rPr>
              <w:t xml:space="preserve"> </w:t>
            </w:r>
          </w:p>
          <w:p w14:paraId="07226333" w14:textId="286737A3" w:rsidR="0076597A" w:rsidRPr="0076597A" w:rsidRDefault="0076597A" w:rsidP="00EC2F70">
            <w:pPr>
              <w:tabs>
                <w:tab w:val="right" w:pos="7254"/>
              </w:tabs>
              <w:spacing w:before="60"/>
              <w:jc w:val="both"/>
              <w:rPr>
                <w:sz w:val="24"/>
                <w:szCs w:val="24"/>
              </w:rPr>
            </w:pPr>
            <w:r w:rsidRPr="0076597A">
              <w:rPr>
                <w:sz w:val="24"/>
                <w:szCs w:val="24"/>
              </w:rPr>
              <w:t>La date du taux de change sera</w:t>
            </w:r>
            <w:r>
              <w:rPr>
                <w:sz w:val="24"/>
                <w:szCs w:val="24"/>
              </w:rPr>
              <w:t> :</w:t>
            </w:r>
            <w:r w:rsidR="00EC2F70">
              <w:rPr>
                <w:sz w:val="24"/>
                <w:szCs w:val="24"/>
              </w:rPr>
              <w:t xml:space="preserve"> ____________</w:t>
            </w:r>
            <w:r>
              <w:rPr>
                <w:sz w:val="24"/>
                <w:szCs w:val="24"/>
              </w:rPr>
              <w:t xml:space="preserve"> </w:t>
            </w:r>
            <w:r w:rsidRPr="00EC2F70">
              <w:rPr>
                <w:i/>
                <w:iCs/>
                <w:sz w:val="24"/>
                <w:szCs w:val="24"/>
              </w:rPr>
              <w:t>[</w:t>
            </w:r>
            <w:r w:rsidRPr="00EC2F70">
              <w:rPr>
                <w:b/>
                <w:bCs/>
                <w:i/>
                <w:iCs/>
                <w:sz w:val="24"/>
                <w:szCs w:val="24"/>
              </w:rPr>
              <w:t>insérer le jour, mois et année, par exemple 15 juin 2016</w:t>
            </w:r>
            <w:r w:rsidR="00EC2F70" w:rsidRPr="00EC2F70">
              <w:rPr>
                <w:b/>
                <w:bCs/>
                <w:i/>
                <w:iCs/>
                <w:sz w:val="24"/>
                <w:szCs w:val="24"/>
              </w:rPr>
              <w:t>,</w:t>
            </w:r>
            <w:r w:rsidRPr="00EC2F70">
              <w:rPr>
                <w:b/>
                <w:bCs/>
                <w:i/>
                <w:iCs/>
                <w:sz w:val="24"/>
                <w:szCs w:val="24"/>
              </w:rPr>
              <w:t xml:space="preserve"> pas moins de 28 jours avant la date </w:t>
            </w:r>
            <w:r w:rsidR="00EC2F70" w:rsidRPr="00EC2F70">
              <w:rPr>
                <w:b/>
                <w:bCs/>
                <w:i/>
                <w:iCs/>
                <w:sz w:val="24"/>
                <w:szCs w:val="24"/>
              </w:rPr>
              <w:t>et heure limite pour la remise des Propositions, ni plus tard que la date originale de l’expiration de la validité des Propositions</w:t>
            </w:r>
            <w:r w:rsidR="00EC2F70" w:rsidRPr="00EC2F70">
              <w:rPr>
                <w:i/>
                <w:iCs/>
                <w:sz w:val="24"/>
                <w:szCs w:val="24"/>
              </w:rPr>
              <w:t>]</w:t>
            </w:r>
            <w:r w:rsidR="00EC2F70">
              <w:rPr>
                <w:sz w:val="24"/>
                <w:szCs w:val="24"/>
              </w:rPr>
              <w:t xml:space="preserve">. </w:t>
            </w:r>
          </w:p>
        </w:tc>
      </w:tr>
      <w:tr w:rsidR="00347A27" w:rsidRPr="00B4328A" w14:paraId="4789A271" w14:textId="77777777" w:rsidTr="001A2F22">
        <w:tc>
          <w:tcPr>
            <w:tcW w:w="1572" w:type="dxa"/>
          </w:tcPr>
          <w:p w14:paraId="2AB20965" w14:textId="0177C620" w:rsidR="00347A27" w:rsidRPr="00DC6D61" w:rsidRDefault="00347A27" w:rsidP="00347A27">
            <w:pPr>
              <w:spacing w:before="60" w:after="60"/>
              <w:jc w:val="center"/>
              <w:rPr>
                <w:b/>
                <w:sz w:val="24"/>
                <w:szCs w:val="24"/>
              </w:rPr>
            </w:pPr>
            <w:r>
              <w:rPr>
                <w:b/>
                <w:sz w:val="24"/>
                <w:szCs w:val="24"/>
              </w:rPr>
              <w:t>IP 51.1 (f)</w:t>
            </w:r>
          </w:p>
        </w:tc>
        <w:tc>
          <w:tcPr>
            <w:tcW w:w="7966" w:type="dxa"/>
          </w:tcPr>
          <w:p w14:paraId="78525A3A" w14:textId="77777777" w:rsidR="00347A27" w:rsidRPr="00347A27" w:rsidRDefault="00347A27" w:rsidP="00347A27">
            <w:pPr>
              <w:spacing w:before="120" w:after="120"/>
              <w:ind w:hanging="16"/>
              <w:rPr>
                <w:b/>
                <w:i/>
                <w:noProof/>
                <w:sz w:val="24"/>
                <w:szCs w:val="24"/>
              </w:rPr>
            </w:pPr>
            <w:r w:rsidRPr="00347A27">
              <w:rPr>
                <w:noProof/>
                <w:sz w:val="24"/>
                <w:szCs w:val="24"/>
                <w:lang w:val="fr"/>
              </w:rPr>
              <w:t xml:space="preserve">Les ajustements sont déterminés à l’aide des critères suivants, tels qu’ils sont détaillés à la Section III: </w:t>
            </w:r>
          </w:p>
          <w:p w14:paraId="0A5C64DA" w14:textId="77777777" w:rsidR="00347A27" w:rsidRPr="00347A27" w:rsidRDefault="00347A27" w:rsidP="00956631">
            <w:pPr>
              <w:pStyle w:val="ListParagraph"/>
              <w:numPr>
                <w:ilvl w:val="0"/>
                <w:numId w:val="62"/>
              </w:numPr>
              <w:spacing w:before="120" w:after="120"/>
              <w:ind w:hanging="560"/>
              <w:jc w:val="both"/>
              <w:rPr>
                <w:noProof/>
                <w:sz w:val="24"/>
                <w:szCs w:val="24"/>
              </w:rPr>
            </w:pPr>
            <w:r w:rsidRPr="00347A27">
              <w:rPr>
                <w:noProof/>
                <w:sz w:val="24"/>
                <w:szCs w:val="24"/>
                <w:lang w:val="fr"/>
              </w:rPr>
              <w:t xml:space="preserve">Déviation dans l’Echéancier : </w:t>
            </w:r>
            <w:r w:rsidRPr="00347A27">
              <w:rPr>
                <w:i/>
                <w:iCs/>
                <w:noProof/>
                <w:sz w:val="24"/>
                <w:szCs w:val="24"/>
                <w:lang w:val="fr"/>
              </w:rPr>
              <w:t>[</w:t>
            </w:r>
            <w:r w:rsidRPr="00347A27">
              <w:rPr>
                <w:b/>
                <w:bCs/>
                <w:i/>
                <w:iCs/>
                <w:noProof/>
                <w:sz w:val="24"/>
                <w:szCs w:val="24"/>
                <w:lang w:val="fr"/>
              </w:rPr>
              <w:t>insérer Oui ou Non. Dans l’affirmative, insérer le facteur d’ajustement dans la Section III, Critères d’Evaluation et de Qualification</w:t>
            </w:r>
            <w:r w:rsidRPr="00347A27">
              <w:rPr>
                <w:i/>
                <w:iCs/>
                <w:noProof/>
                <w:sz w:val="24"/>
                <w:szCs w:val="24"/>
                <w:lang w:val="fr"/>
              </w:rPr>
              <w:t>];</w:t>
            </w:r>
          </w:p>
          <w:p w14:paraId="149EC6FF" w14:textId="77777777" w:rsidR="00347A27" w:rsidRPr="00347A27" w:rsidRDefault="00347A27" w:rsidP="00956631">
            <w:pPr>
              <w:pStyle w:val="ListParagraph"/>
              <w:numPr>
                <w:ilvl w:val="0"/>
                <w:numId w:val="62"/>
              </w:numPr>
              <w:spacing w:before="120" w:after="120"/>
              <w:ind w:hanging="560"/>
              <w:jc w:val="both"/>
              <w:rPr>
                <w:noProof/>
                <w:sz w:val="24"/>
                <w:szCs w:val="24"/>
              </w:rPr>
            </w:pPr>
            <w:r w:rsidRPr="00347A27">
              <w:rPr>
                <w:noProof/>
                <w:sz w:val="24"/>
                <w:szCs w:val="24"/>
                <w:lang w:val="fr"/>
              </w:rPr>
              <w:t xml:space="preserve">Coûts du cycle de vie : les coûts d’exploitation et d’entretien prévus pour les Ouvrages </w:t>
            </w:r>
            <w:r w:rsidRPr="00347A27">
              <w:rPr>
                <w:i/>
                <w:noProof/>
                <w:sz w:val="24"/>
                <w:szCs w:val="24"/>
                <w:lang w:val="fr"/>
              </w:rPr>
              <w:t>[</w:t>
            </w:r>
            <w:r w:rsidRPr="00347A27">
              <w:rPr>
                <w:b/>
                <w:bCs/>
                <w:i/>
                <w:noProof/>
                <w:sz w:val="24"/>
                <w:szCs w:val="24"/>
                <w:lang w:val="fr"/>
              </w:rPr>
              <w:t>insérer Oui ou Non. Dans l’affirmative, insérer la méthodologie et les critères dans la Section III, Critères d’Evaluation et de Qualification</w:t>
            </w:r>
            <w:r w:rsidRPr="00347A27">
              <w:rPr>
                <w:i/>
                <w:noProof/>
                <w:sz w:val="24"/>
                <w:szCs w:val="24"/>
                <w:lang w:val="fr"/>
              </w:rPr>
              <w:t xml:space="preserve">]; </w:t>
            </w:r>
          </w:p>
          <w:p w14:paraId="1595A363" w14:textId="73E51521" w:rsidR="00347A27" w:rsidRPr="00347A27" w:rsidRDefault="00347A27" w:rsidP="00956631">
            <w:pPr>
              <w:pStyle w:val="ListParagraph"/>
              <w:numPr>
                <w:ilvl w:val="0"/>
                <w:numId w:val="62"/>
              </w:numPr>
              <w:spacing w:before="120" w:after="120"/>
              <w:ind w:hanging="560"/>
              <w:jc w:val="both"/>
              <w:rPr>
                <w:noProof/>
                <w:sz w:val="24"/>
                <w:szCs w:val="24"/>
              </w:rPr>
            </w:pPr>
            <w:r>
              <w:rPr>
                <w:i/>
                <w:noProof/>
                <w:sz w:val="24"/>
                <w:szCs w:val="24"/>
                <w:lang w:val="fr"/>
              </w:rPr>
              <w:t>Fonctionnelles Garanties des Installations [</w:t>
            </w:r>
            <w:r w:rsidRPr="00347A27">
              <w:rPr>
                <w:b/>
                <w:bCs/>
                <w:i/>
                <w:noProof/>
                <w:sz w:val="24"/>
                <w:szCs w:val="24"/>
                <w:lang w:val="fr"/>
              </w:rPr>
              <w:t>insérer Oui ou Non, insérer la méthodologie et les critères de la Section III, Critères d’Evaluation et Qualification</w:t>
            </w:r>
            <w:r>
              <w:rPr>
                <w:i/>
                <w:noProof/>
                <w:sz w:val="24"/>
                <w:szCs w:val="24"/>
                <w:lang w:val="fr"/>
              </w:rPr>
              <w:t>] ; et</w:t>
            </w:r>
          </w:p>
          <w:p w14:paraId="0B1F36E5" w14:textId="47967336" w:rsidR="00347A27" w:rsidRPr="00347A27" w:rsidRDefault="00347A27" w:rsidP="00956631">
            <w:pPr>
              <w:pStyle w:val="ListParagraph"/>
              <w:numPr>
                <w:ilvl w:val="0"/>
                <w:numId w:val="62"/>
              </w:numPr>
              <w:tabs>
                <w:tab w:val="right" w:pos="7254"/>
              </w:tabs>
              <w:suppressAutoHyphens/>
              <w:spacing w:before="60" w:after="120"/>
              <w:jc w:val="both"/>
              <w:rPr>
                <w:sz w:val="24"/>
                <w:szCs w:val="24"/>
              </w:rPr>
            </w:pPr>
            <w:r w:rsidRPr="00347A27">
              <w:rPr>
                <w:i/>
                <w:noProof/>
                <w:sz w:val="24"/>
                <w:szCs w:val="24"/>
                <w:lang w:val="fr"/>
              </w:rPr>
              <w:t>[</w:t>
            </w:r>
            <w:r w:rsidRPr="00347A27">
              <w:rPr>
                <w:b/>
                <w:bCs/>
                <w:i/>
                <w:noProof/>
                <w:sz w:val="24"/>
                <w:szCs w:val="24"/>
                <w:lang w:val="fr"/>
              </w:rPr>
              <w:t>insérer tout autre critère spécifique ici et fournir des détails dans la Section III, Critères d’Evaluation et de Qualification</w:t>
            </w:r>
            <w:r w:rsidRPr="00347A27">
              <w:rPr>
                <w:i/>
                <w:noProof/>
                <w:sz w:val="24"/>
                <w:szCs w:val="24"/>
                <w:lang w:val="fr"/>
              </w:rPr>
              <w:t>]</w:t>
            </w:r>
          </w:p>
        </w:tc>
      </w:tr>
      <w:tr w:rsidR="00347A27" w:rsidRPr="00B4328A" w14:paraId="313D203E" w14:textId="77777777" w:rsidTr="001A2F22">
        <w:tc>
          <w:tcPr>
            <w:tcW w:w="1572" w:type="dxa"/>
          </w:tcPr>
          <w:p w14:paraId="23D50F0B" w14:textId="6FD89B88" w:rsidR="00347A27" w:rsidRPr="00DC6D61" w:rsidRDefault="00347A27" w:rsidP="00347A27">
            <w:pPr>
              <w:spacing w:before="60" w:after="60"/>
              <w:jc w:val="center"/>
              <w:rPr>
                <w:b/>
                <w:sz w:val="24"/>
                <w:szCs w:val="24"/>
              </w:rPr>
            </w:pPr>
            <w:r>
              <w:rPr>
                <w:b/>
                <w:sz w:val="24"/>
                <w:szCs w:val="24"/>
              </w:rPr>
              <w:t>IP 54.1</w:t>
            </w:r>
          </w:p>
        </w:tc>
        <w:tc>
          <w:tcPr>
            <w:tcW w:w="7966" w:type="dxa"/>
          </w:tcPr>
          <w:p w14:paraId="3FAED563" w14:textId="079BAC39" w:rsidR="00347A27" w:rsidRPr="00347A27" w:rsidRDefault="00347A27" w:rsidP="00347A27">
            <w:pPr>
              <w:tabs>
                <w:tab w:val="right" w:pos="7254"/>
              </w:tabs>
              <w:suppressAutoHyphens/>
              <w:spacing w:before="60" w:after="120"/>
              <w:jc w:val="both"/>
              <w:rPr>
                <w:sz w:val="24"/>
                <w:szCs w:val="24"/>
              </w:rPr>
            </w:pPr>
            <w:r w:rsidRPr="00347A27">
              <w:rPr>
                <w:sz w:val="24"/>
                <w:szCs w:val="24"/>
              </w:rPr>
              <w:t xml:space="preserve">La pondération du coût est </w:t>
            </w:r>
            <w:r w:rsidRPr="00347A27">
              <w:rPr>
                <w:color w:val="000000" w:themeColor="text1"/>
                <w:sz w:val="24"/>
                <w:szCs w:val="24"/>
                <w:lang w:val="fr"/>
              </w:rPr>
              <w:t xml:space="preserve">: ________ </w:t>
            </w:r>
            <w:r w:rsidRPr="00347A27">
              <w:rPr>
                <w:b/>
                <w:bCs/>
                <w:i/>
                <w:iCs/>
                <w:sz w:val="24"/>
                <w:szCs w:val="24"/>
                <w:lang w:val="fr"/>
              </w:rPr>
              <w:t xml:space="preserve">[indiquer le poids pour le coût de telle sorte que le poids pour le coût plus le poids </w:t>
            </w:r>
            <w:r w:rsidRPr="00347A27">
              <w:rPr>
                <w:b/>
                <w:bCs/>
                <w:i/>
                <w:iCs/>
                <w:color w:val="000000" w:themeColor="text1"/>
                <w:sz w:val="24"/>
                <w:szCs w:val="24"/>
                <w:lang w:val="fr"/>
              </w:rPr>
              <w:t>pour le score technique total soit 1 (un).]</w:t>
            </w:r>
          </w:p>
        </w:tc>
      </w:tr>
      <w:tr w:rsidR="00347A27" w:rsidRPr="00B4328A" w14:paraId="21478031" w14:textId="77777777" w:rsidTr="001A2F22">
        <w:tc>
          <w:tcPr>
            <w:tcW w:w="1572" w:type="dxa"/>
          </w:tcPr>
          <w:p w14:paraId="48CF7098" w14:textId="1C8C5AB0" w:rsidR="00347A27" w:rsidRPr="00DC6D61" w:rsidRDefault="00347A27" w:rsidP="00347A27">
            <w:pPr>
              <w:spacing w:before="60" w:after="60"/>
              <w:jc w:val="center"/>
              <w:rPr>
                <w:b/>
                <w:sz w:val="24"/>
                <w:szCs w:val="24"/>
              </w:rPr>
            </w:pPr>
            <w:r>
              <w:rPr>
                <w:b/>
                <w:sz w:val="24"/>
                <w:szCs w:val="24"/>
              </w:rPr>
              <w:t>IP 55.1</w:t>
            </w:r>
          </w:p>
        </w:tc>
        <w:tc>
          <w:tcPr>
            <w:tcW w:w="7966" w:type="dxa"/>
          </w:tcPr>
          <w:p w14:paraId="388B2A5A" w14:textId="77777777" w:rsidR="00347A27" w:rsidRPr="00347A27" w:rsidRDefault="00347A27" w:rsidP="00347A27">
            <w:pPr>
              <w:tabs>
                <w:tab w:val="right" w:pos="7254"/>
              </w:tabs>
              <w:spacing w:before="60" w:after="60"/>
              <w:rPr>
                <w:b/>
                <w:sz w:val="24"/>
                <w:szCs w:val="24"/>
              </w:rPr>
            </w:pPr>
            <w:r w:rsidRPr="00347A27">
              <w:rPr>
                <w:sz w:val="24"/>
                <w:szCs w:val="24"/>
              </w:rPr>
              <w:t xml:space="preserve">La procédure </w:t>
            </w:r>
            <w:r w:rsidRPr="00347A27">
              <w:rPr>
                <w:b/>
                <w:sz w:val="24"/>
                <w:szCs w:val="24"/>
              </w:rPr>
              <w:t xml:space="preserve">MOF </w:t>
            </w:r>
            <w:r w:rsidRPr="00347A27">
              <w:rPr>
                <w:b/>
                <w:i/>
                <w:iCs/>
                <w:sz w:val="24"/>
                <w:szCs w:val="24"/>
              </w:rPr>
              <w:t>[« est applicable » / « n’est pas applicable »]</w:t>
            </w:r>
          </w:p>
          <w:p w14:paraId="591F4FDC" w14:textId="4DE49D8E" w:rsidR="00347A27" w:rsidRPr="00347A27" w:rsidRDefault="00347A27" w:rsidP="00347A27">
            <w:pPr>
              <w:tabs>
                <w:tab w:val="right" w:pos="7254"/>
              </w:tabs>
              <w:suppressAutoHyphens/>
              <w:spacing w:before="60" w:after="120"/>
              <w:jc w:val="both"/>
              <w:rPr>
                <w:sz w:val="24"/>
                <w:szCs w:val="24"/>
              </w:rPr>
            </w:pPr>
            <w:r w:rsidRPr="00347A27">
              <w:rPr>
                <w:sz w:val="24"/>
                <w:szCs w:val="24"/>
              </w:rPr>
              <w:t>Si la procédure MOF s’applique, la procédure sera : ______________________</w:t>
            </w:r>
          </w:p>
        </w:tc>
      </w:tr>
      <w:tr w:rsidR="00347A27" w:rsidRPr="00B4328A" w14:paraId="5704DEA0" w14:textId="77777777" w:rsidTr="001A2F22">
        <w:tc>
          <w:tcPr>
            <w:tcW w:w="1572" w:type="dxa"/>
          </w:tcPr>
          <w:p w14:paraId="4F882061" w14:textId="6AF6B835" w:rsidR="00347A27" w:rsidRPr="00DC6D61" w:rsidRDefault="00347A27" w:rsidP="00347A27">
            <w:pPr>
              <w:spacing w:before="60" w:after="60"/>
              <w:jc w:val="center"/>
              <w:rPr>
                <w:b/>
                <w:sz w:val="24"/>
                <w:szCs w:val="24"/>
              </w:rPr>
            </w:pPr>
            <w:r>
              <w:rPr>
                <w:b/>
                <w:sz w:val="24"/>
                <w:szCs w:val="24"/>
              </w:rPr>
              <w:t>IP 57.1</w:t>
            </w:r>
          </w:p>
        </w:tc>
        <w:tc>
          <w:tcPr>
            <w:tcW w:w="7966" w:type="dxa"/>
          </w:tcPr>
          <w:p w14:paraId="567D28C7" w14:textId="77777777" w:rsidR="00347A27" w:rsidRPr="00347A27" w:rsidRDefault="00347A27" w:rsidP="00347A27">
            <w:pPr>
              <w:tabs>
                <w:tab w:val="right" w:pos="7254"/>
              </w:tabs>
              <w:spacing w:before="60" w:after="60"/>
              <w:rPr>
                <w:b/>
                <w:sz w:val="24"/>
                <w:szCs w:val="24"/>
              </w:rPr>
            </w:pPr>
            <w:r w:rsidRPr="00347A27">
              <w:rPr>
                <w:bCs/>
                <w:sz w:val="24"/>
                <w:szCs w:val="24"/>
              </w:rPr>
              <w:t>La procédure de Négociation</w:t>
            </w:r>
            <w:r w:rsidRPr="00347A27">
              <w:rPr>
                <w:b/>
                <w:sz w:val="24"/>
                <w:szCs w:val="24"/>
              </w:rPr>
              <w:t xml:space="preserve"> [« s’applique » / « ne s’applique pas »]</w:t>
            </w:r>
          </w:p>
          <w:p w14:paraId="344F0879" w14:textId="1A922C1E" w:rsidR="00347A27" w:rsidRPr="00347A27" w:rsidRDefault="00347A27" w:rsidP="00347A27">
            <w:pPr>
              <w:tabs>
                <w:tab w:val="right" w:pos="7254"/>
              </w:tabs>
              <w:suppressAutoHyphens/>
              <w:spacing w:before="60" w:after="120"/>
              <w:jc w:val="both"/>
              <w:rPr>
                <w:sz w:val="24"/>
                <w:szCs w:val="24"/>
              </w:rPr>
            </w:pPr>
            <w:r w:rsidRPr="00347A27">
              <w:rPr>
                <w:sz w:val="24"/>
                <w:szCs w:val="24"/>
              </w:rPr>
              <w:t xml:space="preserve">Si la procédure </w:t>
            </w:r>
            <w:r w:rsidRPr="00347A27">
              <w:rPr>
                <w:bCs/>
                <w:sz w:val="24"/>
                <w:szCs w:val="24"/>
              </w:rPr>
              <w:t>de Négociation</w:t>
            </w:r>
            <w:r w:rsidRPr="00347A27">
              <w:rPr>
                <w:sz w:val="24"/>
                <w:szCs w:val="24"/>
              </w:rPr>
              <w:t xml:space="preserve"> s’applique, la procédure sera : ______________________</w:t>
            </w:r>
          </w:p>
        </w:tc>
      </w:tr>
      <w:tr w:rsidR="00347A27" w:rsidRPr="00B4328A" w14:paraId="39ECA700" w14:textId="77777777" w:rsidTr="001A2F22">
        <w:tc>
          <w:tcPr>
            <w:tcW w:w="1572" w:type="dxa"/>
          </w:tcPr>
          <w:p w14:paraId="5864519B" w14:textId="04AD7854" w:rsidR="00347A27" w:rsidRPr="00DC6D61" w:rsidRDefault="00347A27" w:rsidP="00347A27">
            <w:pPr>
              <w:spacing w:before="60" w:after="60"/>
              <w:jc w:val="center"/>
              <w:rPr>
                <w:b/>
                <w:sz w:val="24"/>
                <w:szCs w:val="24"/>
              </w:rPr>
            </w:pPr>
            <w:r>
              <w:rPr>
                <w:b/>
                <w:sz w:val="24"/>
                <w:szCs w:val="24"/>
              </w:rPr>
              <w:t>IP 64.1</w:t>
            </w:r>
          </w:p>
        </w:tc>
        <w:tc>
          <w:tcPr>
            <w:tcW w:w="7966" w:type="dxa"/>
          </w:tcPr>
          <w:p w14:paraId="1B9B8FE9" w14:textId="5A1882F0" w:rsidR="00347A27" w:rsidRPr="00347A27" w:rsidRDefault="00347A27" w:rsidP="00347A27">
            <w:pPr>
              <w:tabs>
                <w:tab w:val="right" w:pos="7254"/>
              </w:tabs>
              <w:suppressAutoHyphens/>
              <w:spacing w:before="60" w:after="120"/>
              <w:jc w:val="both"/>
              <w:rPr>
                <w:sz w:val="24"/>
                <w:szCs w:val="24"/>
              </w:rPr>
            </w:pPr>
            <w:r w:rsidRPr="00347A27">
              <w:rPr>
                <w:iCs/>
                <w:sz w:val="24"/>
                <w:szCs w:val="24"/>
              </w:rPr>
              <w:t xml:space="preserve">Le Proposant retenu </w:t>
            </w:r>
            <w:r w:rsidRPr="00347A27">
              <w:rPr>
                <w:b/>
                <w:bCs/>
                <w:i/>
                <w:sz w:val="24"/>
                <w:szCs w:val="24"/>
              </w:rPr>
              <w:t>[«</w:t>
            </w:r>
            <w:r w:rsidRPr="00347A27">
              <w:rPr>
                <w:b/>
                <w:i/>
                <w:sz w:val="24"/>
                <w:szCs w:val="24"/>
              </w:rPr>
              <w:t> devra » ou « ne devra pas »]</w:t>
            </w:r>
            <w:r w:rsidRPr="00347A27">
              <w:rPr>
                <w:iCs/>
                <w:sz w:val="24"/>
                <w:szCs w:val="24"/>
              </w:rPr>
              <w:t xml:space="preserve"> </w:t>
            </w:r>
            <w:r w:rsidRPr="00347A27">
              <w:rPr>
                <w:sz w:val="24"/>
                <w:szCs w:val="24"/>
              </w:rPr>
              <w:t>fournir le Formulaire de divulgation </w:t>
            </w:r>
            <w:hyperlink r:id="rId24" w:history="1">
              <w:r w:rsidRPr="00347A27">
                <w:rPr>
                  <w:sz w:val="24"/>
                  <w:szCs w:val="24"/>
                </w:rPr>
                <w:t>des bénéficiaires effectifs</w:t>
              </w:r>
            </w:hyperlink>
            <w:r w:rsidRPr="00347A27">
              <w:rPr>
                <w:sz w:val="24"/>
                <w:szCs w:val="24"/>
              </w:rPr>
              <w:t xml:space="preserve"> fournissant les renseignements additionnels sur ses propriétaires effectifs.</w:t>
            </w:r>
          </w:p>
        </w:tc>
      </w:tr>
      <w:tr w:rsidR="00347A27" w:rsidRPr="00B4328A" w14:paraId="58B702B7" w14:textId="77777777" w:rsidTr="001A2F22">
        <w:tc>
          <w:tcPr>
            <w:tcW w:w="1572" w:type="dxa"/>
          </w:tcPr>
          <w:p w14:paraId="56B95A29" w14:textId="458C2056" w:rsidR="00347A27" w:rsidRPr="00DC6D61" w:rsidRDefault="00347A27" w:rsidP="00347A27">
            <w:pPr>
              <w:spacing w:before="60" w:after="60"/>
              <w:jc w:val="center"/>
              <w:rPr>
                <w:b/>
                <w:sz w:val="24"/>
                <w:szCs w:val="24"/>
              </w:rPr>
            </w:pPr>
            <w:r>
              <w:rPr>
                <w:b/>
                <w:sz w:val="24"/>
                <w:szCs w:val="24"/>
              </w:rPr>
              <w:t>IP 66.1</w:t>
            </w:r>
          </w:p>
        </w:tc>
        <w:tc>
          <w:tcPr>
            <w:tcW w:w="7966" w:type="dxa"/>
          </w:tcPr>
          <w:p w14:paraId="764E48BE" w14:textId="77777777" w:rsidR="00347A27" w:rsidRPr="00347A27" w:rsidRDefault="00347A27" w:rsidP="00347A27">
            <w:pPr>
              <w:pStyle w:val="BankNormal"/>
              <w:tabs>
                <w:tab w:val="left" w:pos="5686"/>
                <w:tab w:val="right" w:pos="7218"/>
              </w:tabs>
              <w:spacing w:before="120" w:after="120"/>
              <w:ind w:hanging="16"/>
              <w:jc w:val="both"/>
              <w:rPr>
                <w:iCs/>
                <w:szCs w:val="24"/>
                <w:lang w:val="fr-FR"/>
              </w:rPr>
            </w:pPr>
            <w:r w:rsidRPr="00347A27">
              <w:rPr>
                <w:iCs/>
                <w:szCs w:val="24"/>
                <w:lang w:val="fr-FR"/>
              </w:rPr>
              <w:t xml:space="preserve">Les procédures de présentation d’une réclamation concernant la passation des marchés est détaillée dans le </w:t>
            </w:r>
            <w:hyperlink r:id="rId25" w:history="1">
              <w:r w:rsidRPr="00347A27">
                <w:rPr>
                  <w:rStyle w:val="Hyperlink"/>
                  <w:iCs/>
                  <w:szCs w:val="24"/>
                  <w:lang w:val="fr-FR"/>
                </w:rPr>
                <w:t>Règlement de Passation de Marchés applicable aux Emprunteurs dans le cadre de financement de projets d’investissement</w:t>
              </w:r>
            </w:hyperlink>
            <w:r w:rsidRPr="00347A27">
              <w:rPr>
                <w:szCs w:val="24"/>
                <w:lang w:val="fr-FR"/>
              </w:rPr>
              <w:t xml:space="preserve"> </w:t>
            </w:r>
            <w:r w:rsidRPr="00347A27">
              <w:rPr>
                <w:iCs/>
                <w:szCs w:val="24"/>
                <w:lang w:val="fr-FR"/>
              </w:rPr>
              <w:t>(Annexe III). Un Proposant désirant présenter une réclamation concernant la passation des marchés devra présenter sa réclamation en suivant ces procédures, par écrit (par le moyen le plus rapide, c’est-à-dire courriel ou télécopie) à :</w:t>
            </w:r>
          </w:p>
          <w:p w14:paraId="34498C8C" w14:textId="77777777" w:rsidR="00347A27" w:rsidRPr="00347A27" w:rsidRDefault="00347A27" w:rsidP="00347A27">
            <w:pPr>
              <w:spacing w:before="120" w:after="120"/>
              <w:ind w:left="341" w:firstLine="3"/>
              <w:rPr>
                <w:i/>
                <w:sz w:val="24"/>
                <w:szCs w:val="24"/>
              </w:rPr>
            </w:pPr>
            <w:r w:rsidRPr="00347A27">
              <w:rPr>
                <w:b/>
                <w:color w:val="000000"/>
                <w:sz w:val="24"/>
                <w:szCs w:val="24"/>
              </w:rPr>
              <w:t xml:space="preserve">A l’attention de : </w:t>
            </w:r>
            <w:r w:rsidRPr="00347A27">
              <w:rPr>
                <w:i/>
                <w:sz w:val="24"/>
                <w:szCs w:val="24"/>
                <w:lang w:val="fr"/>
              </w:rPr>
              <w:t>[insérer le nom complet de la personne recevant des plaintes]</w:t>
            </w:r>
          </w:p>
          <w:p w14:paraId="04A1A384" w14:textId="77777777" w:rsidR="00347A27" w:rsidRPr="00347A27" w:rsidRDefault="00347A27" w:rsidP="00347A27">
            <w:pPr>
              <w:spacing w:before="120" w:after="120"/>
              <w:ind w:left="341" w:firstLine="3"/>
              <w:rPr>
                <w:sz w:val="24"/>
                <w:szCs w:val="24"/>
              </w:rPr>
            </w:pPr>
            <w:r w:rsidRPr="00347A27">
              <w:rPr>
                <w:b/>
                <w:sz w:val="24"/>
                <w:szCs w:val="24"/>
                <w:lang w:val="fr"/>
              </w:rPr>
              <w:t xml:space="preserve">Titre/position </w:t>
            </w:r>
            <w:r w:rsidRPr="00347A27">
              <w:rPr>
                <w:sz w:val="24"/>
                <w:szCs w:val="24"/>
                <w:lang w:val="fr"/>
              </w:rPr>
              <w:t xml:space="preserve">: </w:t>
            </w:r>
            <w:r w:rsidRPr="00347A27">
              <w:rPr>
                <w:i/>
                <w:sz w:val="24"/>
                <w:szCs w:val="24"/>
                <w:lang w:val="fr"/>
              </w:rPr>
              <w:t>[insérer le titre/la position]</w:t>
            </w:r>
          </w:p>
          <w:p w14:paraId="480AAB76" w14:textId="77777777" w:rsidR="00347A27" w:rsidRPr="00347A27" w:rsidRDefault="00347A27" w:rsidP="00347A27">
            <w:pPr>
              <w:spacing w:before="120" w:after="120"/>
              <w:ind w:left="341" w:firstLine="3"/>
              <w:rPr>
                <w:i/>
                <w:sz w:val="24"/>
                <w:szCs w:val="24"/>
              </w:rPr>
            </w:pPr>
            <w:r w:rsidRPr="00347A27">
              <w:rPr>
                <w:b/>
                <w:sz w:val="24"/>
                <w:szCs w:val="24"/>
                <w:lang w:val="fr"/>
              </w:rPr>
              <w:t>Maître d’Ouvrage :</w:t>
            </w:r>
            <w:r w:rsidRPr="00347A27">
              <w:rPr>
                <w:i/>
                <w:sz w:val="24"/>
                <w:szCs w:val="24"/>
                <w:lang w:val="fr"/>
              </w:rPr>
              <w:t xml:space="preserve"> [insérer le nom du Maître d’Ouvrage] </w:t>
            </w:r>
            <w:r w:rsidRPr="00347A27">
              <w:rPr>
                <w:sz w:val="24"/>
                <w:szCs w:val="24"/>
                <w:lang w:val="fr"/>
              </w:rPr>
              <w:t xml:space="preserve"> </w:t>
            </w:r>
          </w:p>
          <w:p w14:paraId="5C60A3A9" w14:textId="77777777" w:rsidR="00347A27" w:rsidRPr="00347A27" w:rsidRDefault="00347A27" w:rsidP="00347A27">
            <w:pPr>
              <w:spacing w:before="120" w:after="120"/>
              <w:ind w:left="341" w:firstLine="3"/>
              <w:rPr>
                <w:i/>
                <w:sz w:val="24"/>
                <w:szCs w:val="24"/>
              </w:rPr>
            </w:pPr>
            <w:r w:rsidRPr="00347A27">
              <w:rPr>
                <w:b/>
                <w:sz w:val="24"/>
                <w:szCs w:val="24"/>
                <w:lang w:val="fr"/>
              </w:rPr>
              <w:t xml:space="preserve">Adresse </w:t>
            </w:r>
            <w:r w:rsidRPr="00347A27">
              <w:rPr>
                <w:i/>
                <w:sz w:val="24"/>
                <w:szCs w:val="24"/>
                <w:lang w:val="fr"/>
              </w:rPr>
              <w:t>e-mail : [insérer l’adresse e-mail]</w:t>
            </w:r>
          </w:p>
          <w:p w14:paraId="0273636A" w14:textId="77777777" w:rsidR="00347A27" w:rsidRPr="00347A27" w:rsidRDefault="00347A27" w:rsidP="00347A27">
            <w:pPr>
              <w:spacing w:before="120" w:after="120"/>
              <w:ind w:left="341" w:firstLine="3"/>
              <w:rPr>
                <w:i/>
                <w:sz w:val="24"/>
                <w:szCs w:val="24"/>
              </w:rPr>
            </w:pPr>
            <w:r w:rsidRPr="00347A27">
              <w:rPr>
                <w:b/>
                <w:sz w:val="24"/>
                <w:szCs w:val="24"/>
                <w:lang w:val="fr"/>
              </w:rPr>
              <w:t xml:space="preserve">Numéro de fax </w:t>
            </w:r>
            <w:r w:rsidRPr="00347A27">
              <w:rPr>
                <w:sz w:val="24"/>
                <w:szCs w:val="24"/>
                <w:lang w:val="fr"/>
              </w:rPr>
              <w:t xml:space="preserve">: </w:t>
            </w:r>
            <w:r w:rsidRPr="00347A27">
              <w:rPr>
                <w:i/>
                <w:sz w:val="24"/>
                <w:szCs w:val="24"/>
                <w:lang w:val="fr"/>
              </w:rPr>
              <w:t xml:space="preserve">[insérer le numéro de fax] supprimer </w:t>
            </w:r>
            <w:r w:rsidRPr="00347A27">
              <w:rPr>
                <w:b/>
                <w:bCs/>
                <w:i/>
                <w:sz w:val="24"/>
                <w:szCs w:val="24"/>
                <w:lang w:val="fr"/>
              </w:rPr>
              <w:t>s’il</w:t>
            </w:r>
            <w:r w:rsidRPr="00347A27">
              <w:rPr>
                <w:b/>
                <w:bCs/>
                <w:sz w:val="24"/>
                <w:szCs w:val="24"/>
                <w:lang w:val="fr"/>
              </w:rPr>
              <w:t xml:space="preserve"> </w:t>
            </w:r>
            <w:r w:rsidRPr="00347A27">
              <w:rPr>
                <w:b/>
                <w:i/>
                <w:sz w:val="24"/>
                <w:szCs w:val="24"/>
                <w:lang w:val="fr"/>
              </w:rPr>
              <w:t>n’est pas utilisé</w:t>
            </w:r>
          </w:p>
          <w:p w14:paraId="1FB984E5" w14:textId="77777777" w:rsidR="00347A27" w:rsidRPr="00347A27" w:rsidRDefault="00347A27" w:rsidP="00347A27">
            <w:pPr>
              <w:pStyle w:val="BankNormal"/>
              <w:tabs>
                <w:tab w:val="left" w:pos="5686"/>
                <w:tab w:val="right" w:pos="7218"/>
              </w:tabs>
              <w:spacing w:before="120" w:after="120"/>
              <w:jc w:val="both"/>
              <w:rPr>
                <w:iCs/>
                <w:szCs w:val="24"/>
                <w:lang w:val="fr-FR"/>
              </w:rPr>
            </w:pPr>
            <w:r w:rsidRPr="00347A27">
              <w:rPr>
                <w:szCs w:val="24"/>
                <w:lang w:val="fr-FR"/>
              </w:rPr>
              <w:t xml:space="preserve">En résumé, </w:t>
            </w:r>
            <w:r w:rsidRPr="00347A27">
              <w:rPr>
                <w:iCs/>
                <w:szCs w:val="24"/>
                <w:lang w:val="fr-FR"/>
              </w:rPr>
              <w:t>une réclamation concernant la passation des marchés pourra porter sur :</w:t>
            </w:r>
          </w:p>
          <w:p w14:paraId="2B2BFF31" w14:textId="77777777" w:rsidR="00347A27" w:rsidRPr="00347A27" w:rsidRDefault="00347A27" w:rsidP="00347A27">
            <w:pPr>
              <w:pStyle w:val="BankNormal"/>
              <w:spacing w:before="120" w:after="120"/>
              <w:ind w:left="875" w:hanging="643"/>
              <w:jc w:val="both"/>
              <w:rPr>
                <w:iCs/>
                <w:szCs w:val="24"/>
                <w:lang w:val="fr-FR"/>
              </w:rPr>
            </w:pPr>
            <w:r w:rsidRPr="00347A27">
              <w:rPr>
                <w:iCs/>
                <w:szCs w:val="24"/>
                <w:lang w:val="fr-FR"/>
              </w:rPr>
              <w:t xml:space="preserve">1. Les termes du présent Dossier de Demande de Propositions ; </w:t>
            </w:r>
          </w:p>
          <w:p w14:paraId="51E9B58B" w14:textId="77777777" w:rsidR="00347A27" w:rsidRPr="00347A27" w:rsidRDefault="00347A27" w:rsidP="00347A27">
            <w:pPr>
              <w:pStyle w:val="BankNormal"/>
              <w:spacing w:before="120" w:after="120"/>
              <w:ind w:left="502" w:hanging="270"/>
              <w:jc w:val="both"/>
              <w:rPr>
                <w:szCs w:val="24"/>
                <w:lang w:val="fr-FR"/>
              </w:rPr>
            </w:pPr>
            <w:r w:rsidRPr="00347A27">
              <w:rPr>
                <w:iCs/>
                <w:szCs w:val="24"/>
                <w:lang w:val="fr-FR"/>
              </w:rPr>
              <w:t xml:space="preserve">2. </w:t>
            </w:r>
            <w:r w:rsidRPr="00347A27">
              <w:rPr>
                <w:color w:val="000000" w:themeColor="text1"/>
                <w:szCs w:val="24"/>
                <w:lang w:val="fr-FR"/>
              </w:rPr>
              <w:t xml:space="preserve">La décision du Maître d’Ouvrage d’exclure un Proposant du processus de passation de marché, avant l’attribution du marché ; et/ou </w:t>
            </w:r>
          </w:p>
          <w:p w14:paraId="1FC4B741" w14:textId="0DE67EEC" w:rsidR="00347A27" w:rsidRPr="00347A27" w:rsidRDefault="00347A27" w:rsidP="00347A27">
            <w:pPr>
              <w:tabs>
                <w:tab w:val="right" w:pos="7254"/>
              </w:tabs>
              <w:suppressAutoHyphens/>
              <w:spacing w:before="60" w:after="120"/>
              <w:jc w:val="both"/>
              <w:rPr>
                <w:sz w:val="24"/>
                <w:szCs w:val="24"/>
              </w:rPr>
            </w:pPr>
            <w:r w:rsidRPr="00347A27">
              <w:rPr>
                <w:iCs/>
                <w:sz w:val="24"/>
                <w:szCs w:val="24"/>
              </w:rPr>
              <w:t>3</w:t>
            </w:r>
            <w:r w:rsidRPr="00347A27">
              <w:rPr>
                <w:sz w:val="24"/>
                <w:szCs w:val="24"/>
              </w:rPr>
              <w:t>.  La décision d’attribution du marché par le Maître d’Ouvrage.</w:t>
            </w:r>
          </w:p>
        </w:tc>
      </w:tr>
    </w:tbl>
    <w:p w14:paraId="2D214A41" w14:textId="77777777" w:rsidR="004F4061" w:rsidRPr="00B4328A" w:rsidRDefault="004F4061" w:rsidP="00797187">
      <w:pPr>
        <w:spacing w:before="60" w:after="60"/>
        <w:sectPr w:rsidR="004F4061" w:rsidRPr="00B4328A" w:rsidSect="00170FFB">
          <w:headerReference w:type="default" r:id="rId26"/>
          <w:headerReference w:type="first" r:id="rId27"/>
          <w:pgSz w:w="12240" w:h="15840" w:code="1"/>
          <w:pgMar w:top="1440" w:right="1440" w:bottom="1440" w:left="1440" w:header="720" w:footer="720" w:gutter="0"/>
          <w:paperSrc w:first="15" w:other="15"/>
          <w:cols w:space="720"/>
          <w:titlePg/>
        </w:sectPr>
      </w:pPr>
    </w:p>
    <w:p w14:paraId="712A600D" w14:textId="77777777" w:rsidR="001D0F7F" w:rsidRPr="00B4328A" w:rsidRDefault="001D0F7F" w:rsidP="001D0F7F">
      <w:pPr>
        <w:pStyle w:val="Head11b"/>
        <w:numPr>
          <w:ilvl w:val="0"/>
          <w:numId w:val="0"/>
        </w:numPr>
        <w:pBdr>
          <w:bottom w:val="none" w:sz="0" w:space="0" w:color="auto"/>
        </w:pBdr>
        <w:rPr>
          <w:rFonts w:ascii="Times New Roman" w:hAnsi="Times New Roman"/>
          <w:lang w:val="fr-FR"/>
        </w:rPr>
      </w:pPr>
      <w:bookmarkStart w:id="417" w:name="_Toc467977928"/>
      <w:bookmarkStart w:id="418" w:name="_Toc98414028"/>
      <w:r w:rsidRPr="00B4328A">
        <w:rPr>
          <w:rFonts w:ascii="Times New Roman" w:hAnsi="Times New Roman"/>
          <w:lang w:val="fr-FR"/>
        </w:rPr>
        <w:t>Section III. Critères d’évaluation et de qualification</w:t>
      </w:r>
      <w:bookmarkEnd w:id="417"/>
      <w:bookmarkEnd w:id="418"/>
      <w:r w:rsidRPr="00B4328A">
        <w:rPr>
          <w:rFonts w:ascii="Times New Roman" w:hAnsi="Times New Roman"/>
          <w:lang w:val="fr-FR"/>
        </w:rPr>
        <w:t xml:space="preserve"> </w:t>
      </w:r>
    </w:p>
    <w:p w14:paraId="01B3B4A8" w14:textId="77777777" w:rsidR="001D0F7F" w:rsidRPr="00B4328A" w:rsidRDefault="001D0F7F" w:rsidP="00A0505C">
      <w:pPr>
        <w:pStyle w:val="Subtitle"/>
        <w:spacing w:before="120" w:after="120"/>
        <w:rPr>
          <w:rFonts w:ascii="Times New Roman Bold" w:hAnsi="Times New Roman Bold"/>
          <w:b w:val="0"/>
          <w:sz w:val="36"/>
          <w:lang w:val="fr-FR" w:eastAsia="en-US"/>
        </w:rPr>
      </w:pPr>
    </w:p>
    <w:p w14:paraId="18F6DF9D" w14:textId="3F7D6F1B" w:rsidR="005B6834" w:rsidRDefault="005B6834">
      <w:pPr>
        <w:pStyle w:val="TOC1"/>
        <w:rPr>
          <w:rFonts w:asciiTheme="minorHAnsi" w:eastAsiaTheme="minorEastAsia" w:hAnsiTheme="minorHAnsi" w:cstheme="minorBidi"/>
          <w:b w:val="0"/>
          <w:bCs w:val="0"/>
          <w:sz w:val="22"/>
          <w:szCs w:val="22"/>
          <w:lang w:val="en-US" w:eastAsia="en-US"/>
        </w:rPr>
      </w:pPr>
      <w:r>
        <w:rPr>
          <w:b w:val="0"/>
          <w:iCs/>
          <w:lang w:val="fr-FR"/>
        </w:rPr>
        <w:fldChar w:fldCharType="begin"/>
      </w:r>
      <w:r>
        <w:rPr>
          <w:b w:val="0"/>
          <w:iCs/>
          <w:lang w:val="fr-FR"/>
        </w:rPr>
        <w:instrText xml:space="preserve"> TOC \h \z \t "Sec III H 1,1,Sec III H 2,2" </w:instrText>
      </w:r>
      <w:r>
        <w:rPr>
          <w:b w:val="0"/>
          <w:iCs/>
          <w:lang w:val="fr-FR"/>
        </w:rPr>
        <w:fldChar w:fldCharType="separate"/>
      </w:r>
      <w:hyperlink w:anchor="_Toc98403101" w:history="1">
        <w:r w:rsidRPr="00DB3BD7">
          <w:rPr>
            <w:rStyle w:val="Hyperlink"/>
          </w:rPr>
          <w:t>A. Première Etape Propositions Techniques</w:t>
        </w:r>
        <w:r>
          <w:rPr>
            <w:webHidden/>
          </w:rPr>
          <w:tab/>
        </w:r>
        <w:r>
          <w:rPr>
            <w:webHidden/>
          </w:rPr>
          <w:fldChar w:fldCharType="begin"/>
        </w:r>
        <w:r>
          <w:rPr>
            <w:webHidden/>
          </w:rPr>
          <w:instrText xml:space="preserve"> PAGEREF _Toc98403101 \h </w:instrText>
        </w:r>
        <w:r>
          <w:rPr>
            <w:webHidden/>
          </w:rPr>
        </w:r>
        <w:r>
          <w:rPr>
            <w:webHidden/>
          </w:rPr>
          <w:fldChar w:fldCharType="separate"/>
        </w:r>
        <w:r w:rsidR="00C33C94">
          <w:rPr>
            <w:webHidden/>
          </w:rPr>
          <w:t>60</w:t>
        </w:r>
        <w:r>
          <w:rPr>
            <w:webHidden/>
          </w:rPr>
          <w:fldChar w:fldCharType="end"/>
        </w:r>
      </w:hyperlink>
    </w:p>
    <w:p w14:paraId="51ED47B3" w14:textId="347A2F39" w:rsidR="005B6834" w:rsidRDefault="005B6834">
      <w:pPr>
        <w:pStyle w:val="TOC2"/>
        <w:tabs>
          <w:tab w:val="left" w:pos="1890"/>
        </w:tabs>
        <w:rPr>
          <w:rFonts w:asciiTheme="minorHAnsi" w:eastAsiaTheme="minorEastAsia" w:hAnsiTheme="minorHAnsi" w:cstheme="minorBidi"/>
          <w:sz w:val="22"/>
          <w:szCs w:val="22"/>
          <w:lang w:val="en-US" w:eastAsia="en-US"/>
        </w:rPr>
      </w:pPr>
      <w:hyperlink w:anchor="_Toc98403102" w:history="1">
        <w:r w:rsidRPr="00DB3BD7">
          <w:rPr>
            <w:rStyle w:val="Hyperlink"/>
          </w:rPr>
          <w:t>1.</w:t>
        </w:r>
        <w:r>
          <w:rPr>
            <w:rFonts w:asciiTheme="minorHAnsi" w:eastAsiaTheme="minorEastAsia" w:hAnsiTheme="minorHAnsi" w:cstheme="minorBidi"/>
            <w:sz w:val="22"/>
            <w:szCs w:val="22"/>
            <w:lang w:val="en-US" w:eastAsia="en-US"/>
          </w:rPr>
          <w:tab/>
        </w:r>
        <w:r w:rsidRPr="00DB3BD7">
          <w:rPr>
            <w:rStyle w:val="Hyperlink"/>
          </w:rPr>
          <w:t>Evaluation des Propositions Techniques (IP 24.1 (e)</w:t>
        </w:r>
        <w:r>
          <w:rPr>
            <w:webHidden/>
          </w:rPr>
          <w:tab/>
        </w:r>
        <w:r>
          <w:rPr>
            <w:webHidden/>
          </w:rPr>
          <w:fldChar w:fldCharType="begin"/>
        </w:r>
        <w:r>
          <w:rPr>
            <w:webHidden/>
          </w:rPr>
          <w:instrText xml:space="preserve"> PAGEREF _Toc98403102 \h </w:instrText>
        </w:r>
        <w:r>
          <w:rPr>
            <w:webHidden/>
          </w:rPr>
        </w:r>
        <w:r>
          <w:rPr>
            <w:webHidden/>
          </w:rPr>
          <w:fldChar w:fldCharType="separate"/>
        </w:r>
        <w:r w:rsidR="00C33C94">
          <w:rPr>
            <w:webHidden/>
          </w:rPr>
          <w:t>60</w:t>
        </w:r>
        <w:r>
          <w:rPr>
            <w:webHidden/>
          </w:rPr>
          <w:fldChar w:fldCharType="end"/>
        </w:r>
      </w:hyperlink>
    </w:p>
    <w:p w14:paraId="16E48AAD" w14:textId="17F3CC73" w:rsidR="005B6834" w:rsidRDefault="005B6834">
      <w:pPr>
        <w:pStyle w:val="TOC2"/>
        <w:tabs>
          <w:tab w:val="left" w:pos="1890"/>
        </w:tabs>
        <w:rPr>
          <w:rFonts w:asciiTheme="minorHAnsi" w:eastAsiaTheme="minorEastAsia" w:hAnsiTheme="minorHAnsi" w:cstheme="minorBidi"/>
          <w:sz w:val="22"/>
          <w:szCs w:val="22"/>
          <w:lang w:val="en-US" w:eastAsia="en-US"/>
        </w:rPr>
      </w:pPr>
      <w:hyperlink w:anchor="_Toc98403103" w:history="1">
        <w:r w:rsidRPr="00DB3BD7">
          <w:rPr>
            <w:rStyle w:val="Hyperlink"/>
          </w:rPr>
          <w:t>2.</w:t>
        </w:r>
        <w:r>
          <w:rPr>
            <w:rFonts w:asciiTheme="minorHAnsi" w:eastAsiaTheme="minorEastAsia" w:hAnsiTheme="minorHAnsi" w:cstheme="minorBidi"/>
            <w:sz w:val="22"/>
            <w:szCs w:val="22"/>
            <w:lang w:val="en-US" w:eastAsia="en-US"/>
          </w:rPr>
          <w:tab/>
        </w:r>
        <w:r w:rsidRPr="00DB3BD7">
          <w:rPr>
            <w:rStyle w:val="Hyperlink"/>
          </w:rPr>
          <w:t>Qualification</w:t>
        </w:r>
        <w:r>
          <w:rPr>
            <w:webHidden/>
          </w:rPr>
          <w:tab/>
        </w:r>
        <w:r>
          <w:rPr>
            <w:webHidden/>
          </w:rPr>
          <w:fldChar w:fldCharType="begin"/>
        </w:r>
        <w:r>
          <w:rPr>
            <w:webHidden/>
          </w:rPr>
          <w:instrText xml:space="preserve"> PAGEREF _Toc98403103 \h </w:instrText>
        </w:r>
        <w:r>
          <w:rPr>
            <w:webHidden/>
          </w:rPr>
        </w:r>
        <w:r>
          <w:rPr>
            <w:webHidden/>
          </w:rPr>
          <w:fldChar w:fldCharType="separate"/>
        </w:r>
        <w:r w:rsidR="00C33C94">
          <w:rPr>
            <w:webHidden/>
          </w:rPr>
          <w:t>60</w:t>
        </w:r>
        <w:r>
          <w:rPr>
            <w:webHidden/>
          </w:rPr>
          <w:fldChar w:fldCharType="end"/>
        </w:r>
      </w:hyperlink>
    </w:p>
    <w:p w14:paraId="58A8D0DC" w14:textId="66DF09A1" w:rsidR="005B6834" w:rsidRDefault="005B6834">
      <w:pPr>
        <w:pStyle w:val="TOC1"/>
        <w:rPr>
          <w:rFonts w:asciiTheme="minorHAnsi" w:eastAsiaTheme="minorEastAsia" w:hAnsiTheme="minorHAnsi" w:cstheme="minorBidi"/>
          <w:b w:val="0"/>
          <w:bCs w:val="0"/>
          <w:sz w:val="22"/>
          <w:szCs w:val="22"/>
          <w:lang w:val="en-US" w:eastAsia="en-US"/>
        </w:rPr>
      </w:pPr>
      <w:hyperlink w:anchor="_Toc98403104" w:history="1">
        <w:r w:rsidRPr="00DB3BD7">
          <w:rPr>
            <w:rStyle w:val="Hyperlink"/>
          </w:rPr>
          <w:t>B. Deuxième Etape : Propositions Financières et Techniques</w:t>
        </w:r>
        <w:r>
          <w:rPr>
            <w:webHidden/>
          </w:rPr>
          <w:tab/>
        </w:r>
        <w:r>
          <w:rPr>
            <w:webHidden/>
          </w:rPr>
          <w:fldChar w:fldCharType="begin"/>
        </w:r>
        <w:r>
          <w:rPr>
            <w:webHidden/>
          </w:rPr>
          <w:instrText xml:space="preserve"> PAGEREF _Toc98403104 \h </w:instrText>
        </w:r>
        <w:r>
          <w:rPr>
            <w:webHidden/>
          </w:rPr>
        </w:r>
        <w:r>
          <w:rPr>
            <w:webHidden/>
          </w:rPr>
          <w:fldChar w:fldCharType="separate"/>
        </w:r>
        <w:r w:rsidR="00C33C94">
          <w:rPr>
            <w:webHidden/>
          </w:rPr>
          <w:t>61</w:t>
        </w:r>
        <w:r>
          <w:rPr>
            <w:webHidden/>
          </w:rPr>
          <w:fldChar w:fldCharType="end"/>
        </w:r>
      </w:hyperlink>
    </w:p>
    <w:p w14:paraId="5F6162BC" w14:textId="1B1F42EA" w:rsidR="005B6834" w:rsidRDefault="005B6834">
      <w:pPr>
        <w:pStyle w:val="TOC2"/>
        <w:tabs>
          <w:tab w:val="left" w:pos="1890"/>
        </w:tabs>
        <w:rPr>
          <w:rFonts w:asciiTheme="minorHAnsi" w:eastAsiaTheme="minorEastAsia" w:hAnsiTheme="minorHAnsi" w:cstheme="minorBidi"/>
          <w:sz w:val="22"/>
          <w:szCs w:val="22"/>
          <w:lang w:val="en-US" w:eastAsia="en-US"/>
        </w:rPr>
      </w:pPr>
      <w:hyperlink w:anchor="_Toc98403105" w:history="1">
        <w:r w:rsidRPr="00DB3BD7">
          <w:rPr>
            <w:rStyle w:val="Hyperlink"/>
          </w:rPr>
          <w:t>3.</w:t>
        </w:r>
        <w:r>
          <w:rPr>
            <w:rFonts w:asciiTheme="minorHAnsi" w:eastAsiaTheme="minorEastAsia" w:hAnsiTheme="minorHAnsi" w:cstheme="minorBidi"/>
            <w:sz w:val="22"/>
            <w:szCs w:val="22"/>
            <w:lang w:val="en-US" w:eastAsia="en-US"/>
          </w:rPr>
          <w:tab/>
        </w:r>
        <w:r w:rsidRPr="00DB3BD7">
          <w:rPr>
            <w:rStyle w:val="Hyperlink"/>
          </w:rPr>
          <w:t>Evaluation de la Partie Technique (IP 43)</w:t>
        </w:r>
        <w:r>
          <w:rPr>
            <w:webHidden/>
          </w:rPr>
          <w:tab/>
        </w:r>
        <w:r>
          <w:rPr>
            <w:webHidden/>
          </w:rPr>
          <w:fldChar w:fldCharType="begin"/>
        </w:r>
        <w:r>
          <w:rPr>
            <w:webHidden/>
          </w:rPr>
          <w:instrText xml:space="preserve"> PAGEREF _Toc98403105 \h </w:instrText>
        </w:r>
        <w:r>
          <w:rPr>
            <w:webHidden/>
          </w:rPr>
        </w:r>
        <w:r>
          <w:rPr>
            <w:webHidden/>
          </w:rPr>
          <w:fldChar w:fldCharType="separate"/>
        </w:r>
        <w:r w:rsidR="00C33C94">
          <w:rPr>
            <w:webHidden/>
          </w:rPr>
          <w:t>61</w:t>
        </w:r>
        <w:r>
          <w:rPr>
            <w:webHidden/>
          </w:rPr>
          <w:fldChar w:fldCharType="end"/>
        </w:r>
      </w:hyperlink>
    </w:p>
    <w:p w14:paraId="3615A5D5" w14:textId="307D2538" w:rsidR="005B6834" w:rsidRDefault="005B6834">
      <w:pPr>
        <w:pStyle w:val="TOC2"/>
        <w:tabs>
          <w:tab w:val="left" w:pos="1890"/>
        </w:tabs>
        <w:rPr>
          <w:rFonts w:asciiTheme="minorHAnsi" w:eastAsiaTheme="minorEastAsia" w:hAnsiTheme="minorHAnsi" w:cstheme="minorBidi"/>
          <w:sz w:val="22"/>
          <w:szCs w:val="22"/>
          <w:lang w:val="en-US" w:eastAsia="en-US"/>
        </w:rPr>
      </w:pPr>
      <w:hyperlink w:anchor="_Toc98403106" w:history="1">
        <w:r w:rsidRPr="00DB3BD7">
          <w:rPr>
            <w:rStyle w:val="Hyperlink"/>
          </w:rPr>
          <w:t>4.</w:t>
        </w:r>
        <w:r>
          <w:rPr>
            <w:rFonts w:asciiTheme="minorHAnsi" w:eastAsiaTheme="minorEastAsia" w:hAnsiTheme="minorHAnsi" w:cstheme="minorBidi"/>
            <w:sz w:val="22"/>
            <w:szCs w:val="22"/>
            <w:lang w:val="en-US" w:eastAsia="en-US"/>
          </w:rPr>
          <w:tab/>
        </w:r>
        <w:r w:rsidRPr="00DB3BD7">
          <w:rPr>
            <w:rStyle w:val="Hyperlink"/>
          </w:rPr>
          <w:t>Evaluation de la Partie Financière (IP 51.1 (i))</w:t>
        </w:r>
        <w:r>
          <w:rPr>
            <w:webHidden/>
          </w:rPr>
          <w:tab/>
        </w:r>
        <w:r>
          <w:rPr>
            <w:webHidden/>
          </w:rPr>
          <w:fldChar w:fldCharType="begin"/>
        </w:r>
        <w:r>
          <w:rPr>
            <w:webHidden/>
          </w:rPr>
          <w:instrText xml:space="preserve"> PAGEREF _Toc98403106 \h </w:instrText>
        </w:r>
        <w:r>
          <w:rPr>
            <w:webHidden/>
          </w:rPr>
        </w:r>
        <w:r>
          <w:rPr>
            <w:webHidden/>
          </w:rPr>
          <w:fldChar w:fldCharType="separate"/>
        </w:r>
        <w:r w:rsidR="00C33C94">
          <w:rPr>
            <w:webHidden/>
          </w:rPr>
          <w:t>63</w:t>
        </w:r>
        <w:r>
          <w:rPr>
            <w:webHidden/>
          </w:rPr>
          <w:fldChar w:fldCharType="end"/>
        </w:r>
      </w:hyperlink>
    </w:p>
    <w:p w14:paraId="7787A68E" w14:textId="292DFFC9" w:rsidR="005B6834" w:rsidRDefault="005B6834">
      <w:pPr>
        <w:pStyle w:val="TOC2"/>
        <w:tabs>
          <w:tab w:val="left" w:pos="1890"/>
        </w:tabs>
        <w:rPr>
          <w:rFonts w:asciiTheme="minorHAnsi" w:eastAsiaTheme="minorEastAsia" w:hAnsiTheme="minorHAnsi" w:cstheme="minorBidi"/>
          <w:sz w:val="22"/>
          <w:szCs w:val="22"/>
          <w:lang w:val="en-US" w:eastAsia="en-US"/>
        </w:rPr>
      </w:pPr>
      <w:hyperlink w:anchor="_Toc98403107" w:history="1">
        <w:r w:rsidRPr="00DB3BD7">
          <w:rPr>
            <w:rStyle w:val="Hyperlink"/>
          </w:rPr>
          <w:t>5.</w:t>
        </w:r>
        <w:r>
          <w:rPr>
            <w:rFonts w:asciiTheme="minorHAnsi" w:eastAsiaTheme="minorEastAsia" w:hAnsiTheme="minorHAnsi" w:cstheme="minorBidi"/>
            <w:sz w:val="22"/>
            <w:szCs w:val="22"/>
            <w:lang w:val="en-US" w:eastAsia="en-US"/>
          </w:rPr>
          <w:tab/>
        </w:r>
        <w:r w:rsidRPr="00DB3BD7">
          <w:rPr>
            <w:rStyle w:val="Hyperlink"/>
          </w:rPr>
          <w:t>Evaluation Combinée</w:t>
        </w:r>
        <w:r>
          <w:rPr>
            <w:webHidden/>
          </w:rPr>
          <w:tab/>
        </w:r>
        <w:r>
          <w:rPr>
            <w:webHidden/>
          </w:rPr>
          <w:fldChar w:fldCharType="begin"/>
        </w:r>
        <w:r>
          <w:rPr>
            <w:webHidden/>
          </w:rPr>
          <w:instrText xml:space="preserve"> PAGEREF _Toc98403107 \h </w:instrText>
        </w:r>
        <w:r>
          <w:rPr>
            <w:webHidden/>
          </w:rPr>
        </w:r>
        <w:r>
          <w:rPr>
            <w:webHidden/>
          </w:rPr>
          <w:fldChar w:fldCharType="separate"/>
        </w:r>
        <w:r w:rsidR="00C33C94">
          <w:rPr>
            <w:webHidden/>
          </w:rPr>
          <w:t>65</w:t>
        </w:r>
        <w:r>
          <w:rPr>
            <w:webHidden/>
          </w:rPr>
          <w:fldChar w:fldCharType="end"/>
        </w:r>
      </w:hyperlink>
    </w:p>
    <w:p w14:paraId="320FDE77" w14:textId="2A0D8F0C" w:rsidR="00DB7A5C" w:rsidRDefault="005B6834" w:rsidP="001A20CE">
      <w:pPr>
        <w:pStyle w:val="SEC3h1"/>
        <w:rPr>
          <w:lang w:val="fr-FR"/>
        </w:rPr>
      </w:pPr>
      <w:r>
        <w:rPr>
          <w:rFonts w:cstheme="minorHAnsi"/>
          <w:b w:val="0"/>
          <w:iCs w:val="0"/>
          <w:noProof/>
          <w:sz w:val="24"/>
          <w:szCs w:val="20"/>
          <w:lang w:val="fr-FR" w:eastAsia="fr-FR"/>
        </w:rPr>
        <w:fldChar w:fldCharType="end"/>
      </w:r>
    </w:p>
    <w:p w14:paraId="3DAAF03D" w14:textId="18774146" w:rsidR="00301343" w:rsidRDefault="004F4061" w:rsidP="001A20CE">
      <w:pPr>
        <w:pStyle w:val="SEC3h1"/>
        <w:rPr>
          <w:lang w:val="fr-FR"/>
        </w:rPr>
      </w:pPr>
      <w:r w:rsidRPr="00B4328A">
        <w:rPr>
          <w:lang w:val="fr-FR"/>
        </w:rPr>
        <w:br w:type="page"/>
      </w:r>
      <w:bookmarkStart w:id="419" w:name="_Toc467957787"/>
      <w:bookmarkStart w:id="420" w:name="_Toc485027840"/>
      <w:bookmarkStart w:id="421" w:name="_Toc87450107"/>
    </w:p>
    <w:p w14:paraId="16FB6A90" w14:textId="77777777" w:rsidR="003A2CA5" w:rsidRPr="0005496E" w:rsidRDefault="003A2CA5" w:rsidP="005B6834">
      <w:pPr>
        <w:pStyle w:val="SecIIIH1"/>
      </w:pPr>
      <w:bookmarkStart w:id="422" w:name="_Toc64016065"/>
      <w:bookmarkStart w:id="423" w:name="_Hlk97566431"/>
      <w:bookmarkStart w:id="424" w:name="_Toc98403101"/>
      <w:r w:rsidRPr="0005496E">
        <w:t xml:space="preserve">A. </w:t>
      </w:r>
      <w:bookmarkEnd w:id="422"/>
      <w:r w:rsidRPr="0005496E">
        <w:t xml:space="preserve">Première </w:t>
      </w:r>
      <w:proofErr w:type="spellStart"/>
      <w:r w:rsidRPr="0005496E">
        <w:t>Etape</w:t>
      </w:r>
      <w:proofErr w:type="spellEnd"/>
      <w:r w:rsidRPr="0005496E">
        <w:t> Propositions Techniques</w:t>
      </w:r>
      <w:bookmarkEnd w:id="424"/>
    </w:p>
    <w:p w14:paraId="4633C91D" w14:textId="5D261586" w:rsidR="003A2CA5" w:rsidRPr="00B4328A" w:rsidRDefault="003A2CA5" w:rsidP="005B6834">
      <w:pPr>
        <w:pStyle w:val="SecIIIH2"/>
      </w:pPr>
      <w:bookmarkStart w:id="425" w:name="_Toc98337744"/>
      <w:bookmarkStart w:id="426" w:name="_Toc98337932"/>
      <w:bookmarkStart w:id="427" w:name="_Toc98403102"/>
      <w:r w:rsidRPr="00980B21">
        <w:t>Evaluati</w:t>
      </w:r>
      <w:r w:rsidRPr="00B4328A">
        <w:t>on de</w:t>
      </w:r>
      <w:r>
        <w:t>s</w:t>
      </w:r>
      <w:r w:rsidRPr="00B4328A">
        <w:t xml:space="preserve"> </w:t>
      </w:r>
      <w:r>
        <w:t xml:space="preserve">Propositions </w:t>
      </w:r>
      <w:r w:rsidRPr="00B4328A">
        <w:t>Technique</w:t>
      </w:r>
      <w:r>
        <w:t>s</w:t>
      </w:r>
      <w:r w:rsidRPr="00B4328A">
        <w:t xml:space="preserve"> (IP </w:t>
      </w:r>
      <w:r>
        <w:t>24.1 (e)</w:t>
      </w:r>
      <w:bookmarkEnd w:id="425"/>
      <w:bookmarkEnd w:id="426"/>
      <w:bookmarkEnd w:id="427"/>
    </w:p>
    <w:p w14:paraId="4BB73D38" w14:textId="1DCE53E3" w:rsidR="003A2CA5" w:rsidRPr="00937FAB" w:rsidRDefault="003A2CA5" w:rsidP="005B6834">
      <w:pPr>
        <w:suppressAutoHyphens/>
        <w:spacing w:before="120" w:after="120"/>
        <w:ind w:left="810" w:right="-72"/>
        <w:rPr>
          <w:b/>
          <w:sz w:val="24"/>
          <w:szCs w:val="24"/>
        </w:rPr>
      </w:pPr>
      <w:r w:rsidRPr="00937FAB">
        <w:rPr>
          <w:sz w:val="24"/>
          <w:szCs w:val="24"/>
        </w:rPr>
        <w:t xml:space="preserve">En plus des critères listés </w:t>
      </w:r>
      <w:r w:rsidR="00937FAB" w:rsidRPr="00937FAB">
        <w:rPr>
          <w:sz w:val="24"/>
          <w:szCs w:val="24"/>
        </w:rPr>
        <w:t xml:space="preserve">dans les </w:t>
      </w:r>
      <w:r w:rsidRPr="00937FAB">
        <w:rPr>
          <w:b/>
          <w:bCs/>
          <w:sz w:val="24"/>
          <w:szCs w:val="24"/>
        </w:rPr>
        <w:t>IP</w:t>
      </w:r>
      <w:r w:rsidRPr="00937FAB">
        <w:rPr>
          <w:b/>
          <w:sz w:val="24"/>
          <w:szCs w:val="24"/>
        </w:rPr>
        <w:t xml:space="preserve"> 24.1 (a)</w:t>
      </w:r>
      <w:r w:rsidR="00937FAB" w:rsidRPr="00937FAB">
        <w:rPr>
          <w:b/>
          <w:sz w:val="24"/>
          <w:szCs w:val="24"/>
        </w:rPr>
        <w:t xml:space="preserve"> – (d)</w:t>
      </w:r>
      <w:r w:rsidRPr="00937FAB">
        <w:rPr>
          <w:b/>
          <w:sz w:val="24"/>
          <w:szCs w:val="24"/>
        </w:rPr>
        <w:t xml:space="preserve"> des </w:t>
      </w:r>
      <w:r w:rsidR="00937FAB" w:rsidRPr="00937FAB">
        <w:rPr>
          <w:b/>
          <w:sz w:val="24"/>
          <w:szCs w:val="24"/>
        </w:rPr>
        <w:t>IP</w:t>
      </w:r>
      <w:r w:rsidR="00937FAB" w:rsidRPr="00937FAB">
        <w:rPr>
          <w:bCs/>
          <w:sz w:val="24"/>
          <w:szCs w:val="24"/>
        </w:rPr>
        <w:t>, les facteurs suivants devront être appliqués :</w:t>
      </w:r>
    </w:p>
    <w:p w14:paraId="4FB46575" w14:textId="5CB51248" w:rsidR="003A2CA5" w:rsidRDefault="003A2CA5" w:rsidP="005B6834">
      <w:pPr>
        <w:suppressAutoHyphens/>
        <w:spacing w:before="120" w:after="120"/>
        <w:ind w:left="810" w:right="-72"/>
        <w:rPr>
          <w:szCs w:val="24"/>
        </w:rPr>
      </w:pPr>
      <w:r>
        <w:rPr>
          <w:szCs w:val="24"/>
        </w:rPr>
        <w:t>___________________________________________________________________________</w:t>
      </w:r>
      <w:r w:rsidR="00937FAB">
        <w:rPr>
          <w:szCs w:val="24"/>
        </w:rPr>
        <w:t>___________</w:t>
      </w:r>
    </w:p>
    <w:p w14:paraId="56A52AB8" w14:textId="77777777" w:rsidR="003A2CA5" w:rsidRPr="00B4328A" w:rsidRDefault="003A2CA5" w:rsidP="003A2CA5">
      <w:pPr>
        <w:pStyle w:val="SEC3h1"/>
        <w:rPr>
          <w:lang w:val="fr-FR"/>
        </w:rPr>
      </w:pPr>
    </w:p>
    <w:p w14:paraId="1964C04B" w14:textId="77777777" w:rsidR="003A2CA5" w:rsidRPr="00B4328A" w:rsidRDefault="003A2CA5" w:rsidP="005B6834">
      <w:pPr>
        <w:pStyle w:val="SecIIIH2"/>
      </w:pPr>
      <w:bookmarkStart w:id="428" w:name="_Toc64016066"/>
      <w:bookmarkStart w:id="429" w:name="_Toc98337649"/>
      <w:bookmarkStart w:id="430" w:name="_Toc98337745"/>
      <w:bookmarkStart w:id="431" w:name="_Toc98337933"/>
      <w:bookmarkStart w:id="432" w:name="_Toc98403103"/>
      <w:r w:rsidRPr="00B4328A">
        <w:t>Qualification</w:t>
      </w:r>
      <w:bookmarkEnd w:id="428"/>
      <w:bookmarkEnd w:id="429"/>
      <w:bookmarkEnd w:id="430"/>
      <w:bookmarkEnd w:id="431"/>
      <w:bookmarkEnd w:id="432"/>
    </w:p>
    <w:p w14:paraId="4931C2DB" w14:textId="77777777" w:rsidR="003A2CA5" w:rsidRPr="00A75A43" w:rsidRDefault="003A2CA5" w:rsidP="003A2CA5">
      <w:pPr>
        <w:pStyle w:val="Style11"/>
        <w:spacing w:before="120"/>
        <w:rPr>
          <w:sz w:val="28"/>
          <w:szCs w:val="28"/>
        </w:rPr>
      </w:pPr>
      <w:r w:rsidRPr="00A75A43">
        <w:rPr>
          <w:sz w:val="28"/>
          <w:szCs w:val="28"/>
        </w:rPr>
        <w:t>2.1</w:t>
      </w:r>
      <w:r w:rsidRPr="00A75A43">
        <w:rPr>
          <w:sz w:val="28"/>
          <w:szCs w:val="28"/>
        </w:rPr>
        <w:tab/>
        <w:t>Mise à jour des renseignements</w:t>
      </w:r>
    </w:p>
    <w:p w14:paraId="150D1B96" w14:textId="77777777" w:rsidR="003A2CA5" w:rsidRPr="00937FAB" w:rsidRDefault="003A2CA5" w:rsidP="00937FAB">
      <w:pPr>
        <w:spacing w:before="120" w:after="120"/>
        <w:ind w:left="1440"/>
        <w:jc w:val="both"/>
        <w:rPr>
          <w:sz w:val="24"/>
          <w:szCs w:val="24"/>
        </w:rPr>
      </w:pPr>
      <w:r w:rsidRPr="00937FAB">
        <w:rPr>
          <w:sz w:val="24"/>
          <w:szCs w:val="24"/>
        </w:rPr>
        <w:t>Le Proposant et tout sous-traitant éventuel doit satisfaire ou continuer à satisfaire aux critères utilisés lors de la Sélection initiale.</w:t>
      </w:r>
    </w:p>
    <w:p w14:paraId="32E7FCAB" w14:textId="77777777" w:rsidR="003A2CA5" w:rsidRPr="00A75A43" w:rsidRDefault="003A2CA5" w:rsidP="003A2CA5">
      <w:pPr>
        <w:pStyle w:val="Style11"/>
        <w:spacing w:before="120"/>
        <w:rPr>
          <w:sz w:val="28"/>
          <w:szCs w:val="28"/>
        </w:rPr>
      </w:pPr>
      <w:r w:rsidRPr="00A75A43">
        <w:rPr>
          <w:sz w:val="28"/>
          <w:szCs w:val="28"/>
        </w:rPr>
        <w:t>2.2</w:t>
      </w:r>
      <w:r w:rsidRPr="00A75A43">
        <w:rPr>
          <w:sz w:val="28"/>
          <w:szCs w:val="28"/>
        </w:rPr>
        <w:tab/>
        <w:t>Situation financière</w:t>
      </w:r>
    </w:p>
    <w:p w14:paraId="08D50849" w14:textId="77777777" w:rsidR="003A2CA5" w:rsidRPr="00937FAB" w:rsidRDefault="003A2CA5" w:rsidP="00937FAB">
      <w:pPr>
        <w:spacing w:before="120" w:after="120"/>
        <w:ind w:left="1440"/>
        <w:jc w:val="both"/>
        <w:rPr>
          <w:sz w:val="24"/>
          <w:szCs w:val="24"/>
        </w:rPr>
      </w:pPr>
      <w:r w:rsidRPr="00937FAB">
        <w:rPr>
          <w:sz w:val="24"/>
          <w:szCs w:val="24"/>
        </w:rPr>
        <w:t xml:space="preserve">En utilisant le formulaire no FIN 3.3 de la Section IV, Formulaires de proposition, le Proposant doit démontrer qu’il a accès à des financements tels que des avoirs liquides, lignes de crédit, autres que l’avance de démarrage éventuelle, à hauteur de : </w:t>
      </w:r>
    </w:p>
    <w:p w14:paraId="6FAB9C07" w14:textId="77777777" w:rsidR="003A2CA5" w:rsidRPr="00937FAB" w:rsidRDefault="003A2CA5" w:rsidP="003A2CA5">
      <w:pPr>
        <w:spacing w:before="120" w:after="120"/>
        <w:ind w:left="1440"/>
        <w:rPr>
          <w:sz w:val="24"/>
          <w:szCs w:val="24"/>
        </w:rPr>
      </w:pPr>
      <w:r w:rsidRPr="00937FAB">
        <w:rPr>
          <w:sz w:val="24"/>
          <w:szCs w:val="24"/>
        </w:rPr>
        <w:t>(i) besoins en financement du marché :</w:t>
      </w:r>
    </w:p>
    <w:p w14:paraId="258DABA2" w14:textId="77777777" w:rsidR="003A2CA5" w:rsidRPr="00937FAB" w:rsidRDefault="003A2CA5" w:rsidP="003A2CA5">
      <w:pPr>
        <w:spacing w:before="120" w:after="120"/>
        <w:ind w:left="1440"/>
        <w:rPr>
          <w:sz w:val="24"/>
          <w:szCs w:val="24"/>
        </w:rPr>
      </w:pPr>
      <w:r w:rsidRPr="00937FAB">
        <w:rPr>
          <w:sz w:val="24"/>
          <w:szCs w:val="24"/>
        </w:rPr>
        <w:t>__________________________________________</w:t>
      </w:r>
    </w:p>
    <w:p w14:paraId="46FE3FB1" w14:textId="77777777" w:rsidR="003A2CA5" w:rsidRPr="00937FAB" w:rsidRDefault="003A2CA5" w:rsidP="003A2CA5">
      <w:pPr>
        <w:spacing w:before="120" w:after="120"/>
        <w:ind w:left="1440"/>
        <w:rPr>
          <w:sz w:val="24"/>
          <w:szCs w:val="24"/>
        </w:rPr>
      </w:pPr>
      <w:r w:rsidRPr="00937FAB">
        <w:rPr>
          <w:sz w:val="24"/>
          <w:szCs w:val="24"/>
        </w:rPr>
        <w:t>et</w:t>
      </w:r>
    </w:p>
    <w:p w14:paraId="22DE3AFA" w14:textId="77777777" w:rsidR="003A2CA5" w:rsidRPr="00937FAB" w:rsidRDefault="003A2CA5" w:rsidP="00937FAB">
      <w:pPr>
        <w:spacing w:before="120" w:after="120"/>
        <w:ind w:left="1710" w:hanging="270"/>
        <w:jc w:val="both"/>
        <w:rPr>
          <w:sz w:val="24"/>
          <w:szCs w:val="24"/>
        </w:rPr>
      </w:pPr>
      <w:r w:rsidRPr="00937FAB">
        <w:rPr>
          <w:sz w:val="24"/>
          <w:szCs w:val="24"/>
        </w:rPr>
        <w:t>(ii) besoins en financement pour ce marché et les autres engagements en cours du Proposant.</w:t>
      </w:r>
    </w:p>
    <w:p w14:paraId="42893BD9" w14:textId="77777777" w:rsidR="003A2CA5" w:rsidRPr="00A75A43" w:rsidRDefault="003A2CA5" w:rsidP="003A2CA5">
      <w:pPr>
        <w:pStyle w:val="Style11"/>
        <w:spacing w:before="120"/>
        <w:rPr>
          <w:sz w:val="28"/>
          <w:szCs w:val="28"/>
        </w:rPr>
      </w:pPr>
      <w:r w:rsidRPr="00A75A43">
        <w:rPr>
          <w:sz w:val="28"/>
          <w:szCs w:val="28"/>
        </w:rPr>
        <w:t>2.3</w:t>
      </w:r>
      <w:r w:rsidRPr="00A75A43">
        <w:rPr>
          <w:sz w:val="28"/>
          <w:szCs w:val="28"/>
        </w:rPr>
        <w:tab/>
        <w:t>Représentant de l’Entrepreneur et Personnel-Clé</w:t>
      </w:r>
    </w:p>
    <w:p w14:paraId="25C9C20F" w14:textId="77777777" w:rsidR="003A2CA5" w:rsidRPr="00937FAB" w:rsidRDefault="003A2CA5" w:rsidP="00937FAB">
      <w:pPr>
        <w:tabs>
          <w:tab w:val="right" w:pos="7254"/>
        </w:tabs>
        <w:spacing w:before="120" w:after="120"/>
        <w:ind w:left="1440"/>
        <w:jc w:val="both"/>
        <w:rPr>
          <w:sz w:val="24"/>
          <w:szCs w:val="24"/>
        </w:rPr>
      </w:pPr>
      <w:r w:rsidRPr="00937FAB">
        <w:rPr>
          <w:sz w:val="24"/>
          <w:szCs w:val="24"/>
        </w:rPr>
        <w:t>Le Proposant doit établir qu’il aura un Représentant qualifié ainsi que le personnel clé qualifié nécessaire (et en nombre adéquate) pour exécuter le Marché, comme décrit dans les Exigences du Maitre d’Ouvrage.</w:t>
      </w:r>
    </w:p>
    <w:p w14:paraId="48268534" w14:textId="77777777" w:rsidR="003A2CA5" w:rsidRPr="00937FAB" w:rsidRDefault="003A2CA5" w:rsidP="00937FAB">
      <w:pPr>
        <w:spacing w:before="120" w:after="120"/>
        <w:ind w:left="1440"/>
        <w:jc w:val="both"/>
        <w:rPr>
          <w:sz w:val="24"/>
          <w:szCs w:val="24"/>
        </w:rPr>
      </w:pPr>
      <w:r w:rsidRPr="00937FAB">
        <w:rPr>
          <w:sz w:val="24"/>
          <w:szCs w:val="24"/>
        </w:rPr>
        <w:t>Le Proposant doit fournir des détails sur le Représentant de l’Entrepreneur et son Personnel clé, qu’il juge appropriés, ainsi que leurs qualifications académiques et leur expérience professionnelle. Le Proposant doit compléter les formulaires pertinents de la Section IV, Formulaires de Proposition.</w:t>
      </w:r>
    </w:p>
    <w:p w14:paraId="08D0E7DF" w14:textId="77777777" w:rsidR="003A2CA5" w:rsidRPr="00A75A43" w:rsidRDefault="003A2CA5" w:rsidP="003A2CA5">
      <w:pPr>
        <w:pStyle w:val="Style11"/>
        <w:spacing w:before="120"/>
        <w:rPr>
          <w:sz w:val="28"/>
          <w:szCs w:val="28"/>
        </w:rPr>
      </w:pPr>
      <w:r w:rsidRPr="00A75A43">
        <w:rPr>
          <w:sz w:val="28"/>
          <w:szCs w:val="28"/>
        </w:rPr>
        <w:t>2.4</w:t>
      </w:r>
      <w:r w:rsidRPr="00A75A43">
        <w:rPr>
          <w:sz w:val="28"/>
          <w:szCs w:val="28"/>
        </w:rPr>
        <w:tab/>
        <w:t xml:space="preserve">Matériel </w:t>
      </w:r>
    </w:p>
    <w:p w14:paraId="515C1088" w14:textId="77777777" w:rsidR="003A2CA5" w:rsidRPr="00937FAB" w:rsidRDefault="003A2CA5" w:rsidP="00937FAB">
      <w:pPr>
        <w:tabs>
          <w:tab w:val="right" w:pos="7254"/>
        </w:tabs>
        <w:spacing w:before="120" w:after="120"/>
        <w:ind w:left="1440"/>
        <w:rPr>
          <w:sz w:val="24"/>
          <w:szCs w:val="24"/>
        </w:rPr>
      </w:pPr>
      <w:r w:rsidRPr="00937FAB">
        <w:rPr>
          <w:sz w:val="24"/>
          <w:szCs w:val="24"/>
        </w:rPr>
        <w:t>Le Proposant doit fournir sa stratégie pour l’acquisition et la maintenance des équipements clés nécessaires pour exécuter les Ouvrages conformément au Programme des Ouvrages.</w:t>
      </w:r>
    </w:p>
    <w:p w14:paraId="53F305ED" w14:textId="77777777" w:rsidR="003A2CA5" w:rsidRPr="001C130F" w:rsidRDefault="003A2CA5" w:rsidP="00937FAB">
      <w:pPr>
        <w:pStyle w:val="Footer"/>
        <w:spacing w:after="120"/>
        <w:ind w:left="1440"/>
        <w:jc w:val="both"/>
        <w:rPr>
          <w:szCs w:val="24"/>
          <w:lang w:val="fr-FR"/>
        </w:rPr>
      </w:pPr>
      <w:r w:rsidRPr="001C130F">
        <w:rPr>
          <w:szCs w:val="24"/>
          <w:lang w:val="fr-FR"/>
        </w:rPr>
        <w:t>Le Proposant doit fournir les détails dans le formulaire approprié de la Section IV.</w:t>
      </w:r>
    </w:p>
    <w:p w14:paraId="2D372ABE" w14:textId="77777777" w:rsidR="003A2CA5" w:rsidRPr="00A75A43" w:rsidRDefault="003A2CA5" w:rsidP="003A2CA5">
      <w:pPr>
        <w:pStyle w:val="Style11"/>
        <w:spacing w:before="120"/>
        <w:rPr>
          <w:sz w:val="28"/>
          <w:szCs w:val="28"/>
        </w:rPr>
      </w:pPr>
      <w:r w:rsidRPr="00A75A43">
        <w:rPr>
          <w:sz w:val="28"/>
          <w:szCs w:val="28"/>
        </w:rPr>
        <w:t>2.5</w:t>
      </w:r>
      <w:r w:rsidRPr="00A75A43">
        <w:rPr>
          <w:sz w:val="28"/>
          <w:szCs w:val="28"/>
        </w:rPr>
        <w:tab/>
        <w:t>Sous-traitants</w:t>
      </w:r>
    </w:p>
    <w:p w14:paraId="386F861A" w14:textId="77777777" w:rsidR="003A2CA5" w:rsidRPr="00937FAB" w:rsidRDefault="003A2CA5" w:rsidP="00937FAB">
      <w:pPr>
        <w:spacing w:before="120" w:after="120"/>
        <w:ind w:left="1350" w:right="-72"/>
        <w:rPr>
          <w:sz w:val="24"/>
          <w:szCs w:val="24"/>
        </w:rPr>
      </w:pPr>
      <w:r w:rsidRPr="00937FAB">
        <w:rPr>
          <w:sz w:val="24"/>
          <w:szCs w:val="24"/>
        </w:rPr>
        <w:t>Tout sous-traitant spécialisé identifié au moment de la Sélection initiale doit continuer à satisfaire aux exigences applicables.</w:t>
      </w:r>
    </w:p>
    <w:p w14:paraId="29786D70" w14:textId="77777777" w:rsidR="003A2CA5" w:rsidRPr="00937FAB" w:rsidRDefault="003A2CA5" w:rsidP="00937FAB">
      <w:pPr>
        <w:spacing w:before="120" w:after="120"/>
        <w:ind w:left="1440" w:right="-72"/>
        <w:rPr>
          <w:sz w:val="24"/>
          <w:szCs w:val="24"/>
        </w:rPr>
      </w:pPr>
      <w:r w:rsidRPr="00937FAB">
        <w:rPr>
          <w:sz w:val="24"/>
          <w:szCs w:val="24"/>
        </w:rPr>
        <w:t xml:space="preserve">Tout autre sous-traitant supplémentaire pour les activités / sous-activités majeures suivantes doit respecter les critères minimaux suivants : </w:t>
      </w:r>
    </w:p>
    <w:p w14:paraId="0C0B1AF0" w14:textId="77777777" w:rsidR="003A2CA5" w:rsidRDefault="003A2CA5" w:rsidP="003A2CA5">
      <w:pPr>
        <w:spacing w:before="120" w:after="120"/>
        <w:ind w:left="1418" w:right="-72"/>
        <w:rPr>
          <w:szCs w:val="24"/>
        </w:rPr>
      </w:pPr>
    </w:p>
    <w:tbl>
      <w:tblPr>
        <w:tblW w:w="8517" w:type="dxa"/>
        <w:tblInd w:w="9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667"/>
        <w:gridCol w:w="2790"/>
        <w:gridCol w:w="3060"/>
      </w:tblGrid>
      <w:tr w:rsidR="003A2CA5" w:rsidRPr="000A2A56" w14:paraId="13854367" w14:textId="77777777" w:rsidTr="00BF3883">
        <w:trPr>
          <w:cantSplit/>
        </w:trPr>
        <w:tc>
          <w:tcPr>
            <w:tcW w:w="2667" w:type="dxa"/>
            <w:tcBorders>
              <w:top w:val="single" w:sz="12" w:space="0" w:color="auto"/>
              <w:left w:val="single" w:sz="12" w:space="0" w:color="auto"/>
              <w:bottom w:val="single" w:sz="12" w:space="0" w:color="auto"/>
              <w:right w:val="single" w:sz="12" w:space="0" w:color="auto"/>
            </w:tcBorders>
            <w:vAlign w:val="center"/>
          </w:tcPr>
          <w:p w14:paraId="211513F9" w14:textId="77777777" w:rsidR="003A2CA5" w:rsidRPr="007943DC" w:rsidRDefault="003A2CA5" w:rsidP="00BF3883">
            <w:pPr>
              <w:suppressAutoHyphens/>
              <w:ind w:right="-72"/>
              <w:jc w:val="center"/>
              <w:rPr>
                <w:rFonts w:ascii="Tms Rmn" w:hAnsi="Tms Rmn"/>
                <w:b/>
                <w:i/>
                <w:iCs/>
                <w:sz w:val="22"/>
                <w:szCs w:val="22"/>
              </w:rPr>
            </w:pPr>
            <w:r>
              <w:rPr>
                <w:szCs w:val="24"/>
              </w:rPr>
              <w:br w:type="page"/>
            </w:r>
            <w:r w:rsidRPr="007943DC">
              <w:rPr>
                <w:rFonts w:ascii="Tms Rmn" w:hAnsi="Tms Rmn"/>
                <w:b/>
                <w:i/>
                <w:iCs/>
                <w:sz w:val="22"/>
                <w:szCs w:val="22"/>
              </w:rPr>
              <w:t>[Activit</w:t>
            </w:r>
            <w:r>
              <w:rPr>
                <w:rFonts w:ascii="Tms Rmn" w:hAnsi="Tms Rmn"/>
                <w:b/>
                <w:i/>
                <w:iCs/>
                <w:sz w:val="22"/>
                <w:szCs w:val="22"/>
              </w:rPr>
              <w:t>é</w:t>
            </w:r>
            <w:r w:rsidRPr="007943DC">
              <w:rPr>
                <w:rFonts w:ascii="Tms Rmn" w:hAnsi="Tms Rmn"/>
                <w:b/>
                <w:i/>
                <w:iCs/>
                <w:sz w:val="22"/>
                <w:szCs w:val="22"/>
              </w:rPr>
              <w:t>/S</w:t>
            </w:r>
            <w:r>
              <w:rPr>
                <w:rFonts w:ascii="Tms Rmn" w:hAnsi="Tms Rmn"/>
                <w:b/>
                <w:i/>
                <w:iCs/>
                <w:sz w:val="22"/>
                <w:szCs w:val="22"/>
              </w:rPr>
              <w:t>ous</w:t>
            </w:r>
            <w:r w:rsidRPr="007943DC">
              <w:rPr>
                <w:rFonts w:ascii="Tms Rmn" w:hAnsi="Tms Rmn"/>
                <w:b/>
                <w:i/>
                <w:iCs/>
                <w:sz w:val="22"/>
                <w:szCs w:val="22"/>
              </w:rPr>
              <w:t>-activit</w:t>
            </w:r>
            <w:r>
              <w:rPr>
                <w:rFonts w:ascii="Tms Rmn" w:hAnsi="Tms Rmn"/>
                <w:b/>
                <w:i/>
                <w:iCs/>
                <w:sz w:val="22"/>
                <w:szCs w:val="22"/>
              </w:rPr>
              <w:t>é</w:t>
            </w:r>
            <w:r w:rsidRPr="007943DC">
              <w:rPr>
                <w:rFonts w:ascii="Tms Rmn" w:hAnsi="Tms Rmn"/>
                <w:b/>
                <w:i/>
                <w:iCs/>
                <w:sz w:val="22"/>
                <w:szCs w:val="22"/>
              </w:rPr>
              <w:t xml:space="preserve"> No.]</w:t>
            </w:r>
          </w:p>
        </w:tc>
        <w:tc>
          <w:tcPr>
            <w:tcW w:w="2790" w:type="dxa"/>
            <w:tcBorders>
              <w:top w:val="single" w:sz="12" w:space="0" w:color="auto"/>
              <w:left w:val="single" w:sz="12" w:space="0" w:color="auto"/>
              <w:bottom w:val="single" w:sz="12" w:space="0" w:color="auto"/>
              <w:right w:val="single" w:sz="12" w:space="0" w:color="auto"/>
            </w:tcBorders>
            <w:vAlign w:val="center"/>
          </w:tcPr>
          <w:p w14:paraId="40AC066F" w14:textId="77777777" w:rsidR="003A2CA5" w:rsidRPr="000A2A56" w:rsidRDefault="003A2CA5" w:rsidP="00BF3883">
            <w:pPr>
              <w:suppressAutoHyphens/>
              <w:ind w:right="-72"/>
              <w:jc w:val="center"/>
              <w:rPr>
                <w:rFonts w:ascii="Tms Rmn" w:hAnsi="Tms Rmn"/>
                <w:b/>
                <w:sz w:val="22"/>
                <w:szCs w:val="22"/>
              </w:rPr>
            </w:pPr>
            <w:r w:rsidRPr="000A2A56">
              <w:rPr>
                <w:rFonts w:ascii="Tms Rmn" w:hAnsi="Tms Rmn"/>
                <w:b/>
                <w:sz w:val="22"/>
                <w:szCs w:val="22"/>
              </w:rPr>
              <w:t xml:space="preserve">Description de </w:t>
            </w:r>
            <w:r>
              <w:rPr>
                <w:rFonts w:ascii="Tms Rmn" w:hAnsi="Tms Rmn"/>
                <w:b/>
                <w:sz w:val="22"/>
                <w:szCs w:val="22"/>
              </w:rPr>
              <w:t>l’Article</w:t>
            </w:r>
          </w:p>
        </w:tc>
        <w:tc>
          <w:tcPr>
            <w:tcW w:w="3060" w:type="dxa"/>
            <w:tcBorders>
              <w:top w:val="single" w:sz="12" w:space="0" w:color="auto"/>
              <w:left w:val="single" w:sz="12" w:space="0" w:color="auto"/>
              <w:bottom w:val="single" w:sz="12" w:space="0" w:color="auto"/>
              <w:right w:val="single" w:sz="12" w:space="0" w:color="auto"/>
            </w:tcBorders>
            <w:vAlign w:val="center"/>
          </w:tcPr>
          <w:p w14:paraId="227F9509" w14:textId="77777777" w:rsidR="003A2CA5" w:rsidRPr="000A2A56" w:rsidRDefault="003A2CA5" w:rsidP="00BF3883">
            <w:pPr>
              <w:suppressAutoHyphens/>
              <w:ind w:right="-72"/>
              <w:jc w:val="center"/>
              <w:rPr>
                <w:rFonts w:ascii="Tms Rmn" w:hAnsi="Tms Rmn"/>
                <w:b/>
                <w:sz w:val="22"/>
                <w:szCs w:val="22"/>
                <w:lang w:val="en-US"/>
              </w:rPr>
            </w:pPr>
            <w:proofErr w:type="spellStart"/>
            <w:r w:rsidRPr="000A2A56">
              <w:rPr>
                <w:rFonts w:ascii="Tms Rmn" w:hAnsi="Tms Rmn"/>
                <w:b/>
                <w:sz w:val="22"/>
                <w:szCs w:val="22"/>
                <w:lang w:val="en-US"/>
              </w:rPr>
              <w:t>Crit</w:t>
            </w:r>
            <w:r>
              <w:rPr>
                <w:rFonts w:ascii="Tms Rmn" w:hAnsi="Tms Rmn"/>
                <w:b/>
                <w:sz w:val="22"/>
                <w:szCs w:val="22"/>
                <w:lang w:val="en-US"/>
              </w:rPr>
              <w:t>ères</w:t>
            </w:r>
            <w:proofErr w:type="spellEnd"/>
            <w:r>
              <w:rPr>
                <w:rFonts w:ascii="Tms Rmn" w:hAnsi="Tms Rmn"/>
                <w:b/>
                <w:sz w:val="22"/>
                <w:szCs w:val="22"/>
                <w:lang w:val="en-US"/>
              </w:rPr>
              <w:t xml:space="preserve"> minima à </w:t>
            </w:r>
            <w:proofErr w:type="spellStart"/>
            <w:r>
              <w:rPr>
                <w:rFonts w:ascii="Tms Rmn" w:hAnsi="Tms Rmn"/>
                <w:b/>
                <w:sz w:val="22"/>
                <w:szCs w:val="22"/>
                <w:lang w:val="en-US"/>
              </w:rPr>
              <w:t>satisfaire</w:t>
            </w:r>
            <w:proofErr w:type="spellEnd"/>
          </w:p>
        </w:tc>
      </w:tr>
      <w:tr w:rsidR="003A2CA5" w:rsidRPr="00057D3B" w14:paraId="206F6204" w14:textId="77777777" w:rsidTr="00BF3883">
        <w:trPr>
          <w:cantSplit/>
        </w:trPr>
        <w:tc>
          <w:tcPr>
            <w:tcW w:w="2667" w:type="dxa"/>
            <w:tcBorders>
              <w:top w:val="single" w:sz="12" w:space="0" w:color="auto"/>
            </w:tcBorders>
          </w:tcPr>
          <w:p w14:paraId="7A7784AE" w14:textId="77777777" w:rsidR="003A2CA5" w:rsidRPr="00057D3B" w:rsidRDefault="003A2CA5" w:rsidP="00BF3883">
            <w:pPr>
              <w:suppressAutoHyphens/>
              <w:ind w:right="-72"/>
              <w:rPr>
                <w:rFonts w:ascii="Tms Rmn" w:hAnsi="Tms Rmn"/>
                <w:sz w:val="22"/>
                <w:szCs w:val="22"/>
              </w:rPr>
            </w:pPr>
            <w:r w:rsidRPr="00057D3B">
              <w:rPr>
                <w:rFonts w:ascii="Tms Rmn" w:hAnsi="Tms Rmn"/>
                <w:iCs/>
                <w:sz w:val="22"/>
                <w:szCs w:val="22"/>
              </w:rPr>
              <w:t>1</w:t>
            </w:r>
          </w:p>
        </w:tc>
        <w:tc>
          <w:tcPr>
            <w:tcW w:w="2790" w:type="dxa"/>
            <w:tcBorders>
              <w:top w:val="single" w:sz="12" w:space="0" w:color="auto"/>
            </w:tcBorders>
          </w:tcPr>
          <w:p w14:paraId="562A053D" w14:textId="77777777" w:rsidR="003A2CA5" w:rsidRPr="00057D3B" w:rsidRDefault="003A2CA5" w:rsidP="00BF3883">
            <w:pPr>
              <w:suppressAutoHyphens/>
              <w:ind w:left="76" w:right="97" w:firstLine="8"/>
              <w:rPr>
                <w:rFonts w:ascii="Tms Rmn" w:hAnsi="Tms Rmn"/>
                <w:sz w:val="22"/>
                <w:szCs w:val="22"/>
              </w:rPr>
            </w:pPr>
          </w:p>
        </w:tc>
        <w:tc>
          <w:tcPr>
            <w:tcW w:w="3060" w:type="dxa"/>
            <w:tcBorders>
              <w:top w:val="single" w:sz="12" w:space="0" w:color="auto"/>
            </w:tcBorders>
          </w:tcPr>
          <w:p w14:paraId="2517E315" w14:textId="77777777" w:rsidR="003A2CA5" w:rsidRPr="00057D3B" w:rsidRDefault="003A2CA5" w:rsidP="00BF3883">
            <w:pPr>
              <w:suppressAutoHyphens/>
              <w:ind w:left="76" w:right="97" w:firstLine="8"/>
              <w:rPr>
                <w:rFonts w:ascii="Tms Rmn" w:hAnsi="Tms Rmn"/>
                <w:sz w:val="22"/>
                <w:szCs w:val="22"/>
              </w:rPr>
            </w:pPr>
          </w:p>
        </w:tc>
      </w:tr>
      <w:tr w:rsidR="003A2CA5" w:rsidRPr="00057D3B" w14:paraId="2D78A2EF" w14:textId="77777777" w:rsidTr="00BF3883">
        <w:trPr>
          <w:cantSplit/>
        </w:trPr>
        <w:tc>
          <w:tcPr>
            <w:tcW w:w="2667" w:type="dxa"/>
          </w:tcPr>
          <w:p w14:paraId="6C0FEE92" w14:textId="77777777" w:rsidR="003A2CA5" w:rsidRPr="00057D3B" w:rsidRDefault="003A2CA5" w:rsidP="00BF3883">
            <w:pPr>
              <w:suppressAutoHyphens/>
              <w:ind w:right="-72"/>
              <w:rPr>
                <w:rFonts w:ascii="Tms Rmn" w:hAnsi="Tms Rmn"/>
                <w:sz w:val="22"/>
                <w:szCs w:val="22"/>
              </w:rPr>
            </w:pPr>
            <w:r w:rsidRPr="00057D3B">
              <w:rPr>
                <w:rFonts w:ascii="Tms Rmn" w:hAnsi="Tms Rmn"/>
                <w:iCs/>
                <w:sz w:val="22"/>
                <w:szCs w:val="22"/>
              </w:rPr>
              <w:t>2</w:t>
            </w:r>
          </w:p>
        </w:tc>
        <w:tc>
          <w:tcPr>
            <w:tcW w:w="2790" w:type="dxa"/>
          </w:tcPr>
          <w:p w14:paraId="3A403CF1" w14:textId="77777777" w:rsidR="003A2CA5" w:rsidRPr="00057D3B" w:rsidRDefault="003A2CA5" w:rsidP="00BF3883">
            <w:pPr>
              <w:suppressAutoHyphens/>
              <w:ind w:left="76" w:right="97" w:firstLine="8"/>
              <w:rPr>
                <w:rFonts w:ascii="Tms Rmn" w:hAnsi="Tms Rmn"/>
                <w:sz w:val="22"/>
                <w:szCs w:val="22"/>
              </w:rPr>
            </w:pPr>
          </w:p>
        </w:tc>
        <w:tc>
          <w:tcPr>
            <w:tcW w:w="3060" w:type="dxa"/>
          </w:tcPr>
          <w:p w14:paraId="4D6EC497" w14:textId="77777777" w:rsidR="003A2CA5" w:rsidRPr="00057D3B" w:rsidRDefault="003A2CA5" w:rsidP="00BF3883">
            <w:pPr>
              <w:suppressAutoHyphens/>
              <w:ind w:left="76" w:right="97" w:firstLine="8"/>
              <w:rPr>
                <w:rFonts w:ascii="Tms Rmn" w:hAnsi="Tms Rmn"/>
                <w:sz w:val="22"/>
                <w:szCs w:val="22"/>
              </w:rPr>
            </w:pPr>
          </w:p>
        </w:tc>
      </w:tr>
      <w:tr w:rsidR="003A2CA5" w:rsidRPr="00057D3B" w14:paraId="1CC07717" w14:textId="77777777" w:rsidTr="00BF3883">
        <w:trPr>
          <w:cantSplit/>
        </w:trPr>
        <w:tc>
          <w:tcPr>
            <w:tcW w:w="2667" w:type="dxa"/>
          </w:tcPr>
          <w:p w14:paraId="080F68A5" w14:textId="77777777" w:rsidR="003A2CA5" w:rsidRPr="007943DC" w:rsidRDefault="003A2CA5" w:rsidP="00BF3883">
            <w:pPr>
              <w:suppressAutoHyphens/>
              <w:ind w:right="-72"/>
              <w:rPr>
                <w:rFonts w:ascii="Tms Rmn" w:hAnsi="Tms Rmn"/>
                <w:sz w:val="22"/>
                <w:szCs w:val="22"/>
              </w:rPr>
            </w:pPr>
            <w:r w:rsidRPr="007943DC">
              <w:rPr>
                <w:rFonts w:ascii="Tms Rmn" w:hAnsi="Tms Rmn"/>
                <w:iCs/>
                <w:sz w:val="22"/>
                <w:szCs w:val="22"/>
              </w:rPr>
              <w:t>3</w:t>
            </w:r>
          </w:p>
        </w:tc>
        <w:tc>
          <w:tcPr>
            <w:tcW w:w="2790" w:type="dxa"/>
          </w:tcPr>
          <w:p w14:paraId="522E2FCC" w14:textId="77777777" w:rsidR="003A2CA5" w:rsidRPr="00057D3B" w:rsidRDefault="003A2CA5" w:rsidP="00BF3883">
            <w:pPr>
              <w:suppressAutoHyphens/>
              <w:ind w:left="76" w:right="97" w:firstLine="8"/>
              <w:rPr>
                <w:rFonts w:ascii="Tms Rmn" w:hAnsi="Tms Rmn"/>
                <w:sz w:val="22"/>
                <w:szCs w:val="22"/>
              </w:rPr>
            </w:pPr>
          </w:p>
        </w:tc>
        <w:tc>
          <w:tcPr>
            <w:tcW w:w="3060" w:type="dxa"/>
          </w:tcPr>
          <w:p w14:paraId="50EC853E" w14:textId="77777777" w:rsidR="003A2CA5" w:rsidRPr="00057D3B" w:rsidRDefault="003A2CA5" w:rsidP="00BF3883">
            <w:pPr>
              <w:suppressAutoHyphens/>
              <w:ind w:left="76" w:right="97" w:firstLine="8"/>
              <w:rPr>
                <w:rFonts w:ascii="Tms Rmn" w:hAnsi="Tms Rmn"/>
                <w:sz w:val="22"/>
                <w:szCs w:val="22"/>
              </w:rPr>
            </w:pPr>
          </w:p>
        </w:tc>
      </w:tr>
      <w:tr w:rsidR="003A2CA5" w:rsidRPr="00057D3B" w14:paraId="333FE41D" w14:textId="77777777" w:rsidTr="00BF3883">
        <w:trPr>
          <w:cantSplit/>
        </w:trPr>
        <w:tc>
          <w:tcPr>
            <w:tcW w:w="2667" w:type="dxa"/>
          </w:tcPr>
          <w:p w14:paraId="1EA55F7C" w14:textId="77777777" w:rsidR="003A2CA5" w:rsidRPr="00057D3B" w:rsidRDefault="003A2CA5" w:rsidP="00BF3883">
            <w:pPr>
              <w:suppressAutoHyphens/>
              <w:ind w:left="720" w:hanging="720"/>
              <w:rPr>
                <w:rFonts w:ascii="Tms Rmn" w:hAnsi="Tms Rmn"/>
                <w:sz w:val="22"/>
                <w:szCs w:val="22"/>
              </w:rPr>
            </w:pPr>
            <w:r w:rsidRPr="00057D3B">
              <w:rPr>
                <w:rFonts w:ascii="Tms Rmn" w:hAnsi="Tms Rmn"/>
                <w:sz w:val="22"/>
                <w:szCs w:val="22"/>
              </w:rPr>
              <w:t>…</w:t>
            </w:r>
          </w:p>
        </w:tc>
        <w:tc>
          <w:tcPr>
            <w:tcW w:w="2790" w:type="dxa"/>
          </w:tcPr>
          <w:p w14:paraId="494CDF61" w14:textId="77777777" w:rsidR="003A2CA5" w:rsidRPr="00057D3B" w:rsidRDefault="003A2CA5" w:rsidP="00BF3883">
            <w:pPr>
              <w:suppressAutoHyphens/>
              <w:ind w:left="76" w:right="97" w:firstLine="8"/>
              <w:rPr>
                <w:rFonts w:ascii="Tms Rmn" w:hAnsi="Tms Rmn"/>
                <w:sz w:val="22"/>
                <w:szCs w:val="22"/>
              </w:rPr>
            </w:pPr>
          </w:p>
        </w:tc>
        <w:tc>
          <w:tcPr>
            <w:tcW w:w="3060" w:type="dxa"/>
          </w:tcPr>
          <w:p w14:paraId="25226315" w14:textId="77777777" w:rsidR="003A2CA5" w:rsidRPr="00057D3B" w:rsidRDefault="003A2CA5" w:rsidP="00BF3883">
            <w:pPr>
              <w:suppressAutoHyphens/>
              <w:ind w:left="76" w:right="97" w:firstLine="8"/>
              <w:rPr>
                <w:rFonts w:ascii="Tms Rmn" w:hAnsi="Tms Rmn"/>
                <w:sz w:val="22"/>
                <w:szCs w:val="22"/>
              </w:rPr>
            </w:pPr>
            <w:r>
              <w:rPr>
                <w:rFonts w:ascii="Tms Rmn" w:hAnsi="Tms Rmn"/>
                <w:sz w:val="22"/>
                <w:szCs w:val="22"/>
              </w:rPr>
              <w:t xml:space="preserve"> </w:t>
            </w:r>
          </w:p>
        </w:tc>
      </w:tr>
    </w:tbl>
    <w:p w14:paraId="351EEAF4" w14:textId="77777777" w:rsidR="003A2CA5" w:rsidRDefault="003A2CA5" w:rsidP="003A2CA5">
      <w:pPr>
        <w:ind w:left="1440" w:right="-72"/>
      </w:pPr>
    </w:p>
    <w:p w14:paraId="4CC2A178" w14:textId="77777777" w:rsidR="00937FAB" w:rsidRPr="00937FAB" w:rsidRDefault="00937FAB" w:rsidP="00937FAB">
      <w:pPr>
        <w:ind w:left="1440" w:right="-72"/>
        <w:rPr>
          <w:sz w:val="24"/>
          <w:szCs w:val="24"/>
        </w:rPr>
      </w:pPr>
      <w:bookmarkStart w:id="433" w:name="_Toc64016068"/>
      <w:bookmarkStart w:id="434" w:name="_Toc467957798"/>
      <w:bookmarkStart w:id="435" w:name="_Toc485027846"/>
      <w:r w:rsidRPr="00937FAB">
        <w:rPr>
          <w:sz w:val="24"/>
          <w:szCs w:val="24"/>
          <w:lang w:val="fr"/>
        </w:rPr>
        <w:t>Le non-respect de cette exigence entraînera le rejet du sous-traitant.</w:t>
      </w:r>
    </w:p>
    <w:p w14:paraId="61B95341" w14:textId="77777777" w:rsidR="00937FAB" w:rsidRPr="00937FAB" w:rsidRDefault="00937FAB" w:rsidP="00937FAB">
      <w:pPr>
        <w:ind w:right="-72"/>
        <w:rPr>
          <w:sz w:val="24"/>
          <w:szCs w:val="24"/>
        </w:rPr>
      </w:pPr>
    </w:p>
    <w:p w14:paraId="1DBBDC93" w14:textId="29D4C3C1" w:rsidR="00937FAB" w:rsidRPr="00937FAB" w:rsidRDefault="00937FAB" w:rsidP="00937FAB">
      <w:pPr>
        <w:ind w:left="1440" w:right="-72"/>
        <w:jc w:val="both"/>
        <w:rPr>
          <w:sz w:val="24"/>
          <w:szCs w:val="24"/>
        </w:rPr>
      </w:pPr>
      <w:r w:rsidRPr="00937FAB">
        <w:rPr>
          <w:sz w:val="24"/>
          <w:szCs w:val="24"/>
          <w:lang w:val="fr"/>
        </w:rPr>
        <w:t xml:space="preserve">Dans le cas d’un Proposant qui propose de fournir et/ou d’installer des </w:t>
      </w:r>
      <w:r>
        <w:rPr>
          <w:sz w:val="24"/>
          <w:szCs w:val="24"/>
          <w:lang w:val="fr"/>
        </w:rPr>
        <w:t>I</w:t>
      </w:r>
      <w:r w:rsidRPr="00937FAB">
        <w:rPr>
          <w:sz w:val="24"/>
          <w:szCs w:val="24"/>
          <w:lang w:val="fr"/>
        </w:rPr>
        <w:t xml:space="preserve">nstallations et des équipements en vertu du </w:t>
      </w:r>
      <w:r>
        <w:rPr>
          <w:sz w:val="24"/>
          <w:szCs w:val="24"/>
          <w:lang w:val="fr"/>
        </w:rPr>
        <w:t>Marché</w:t>
      </w:r>
      <w:r w:rsidRPr="00937FAB">
        <w:rPr>
          <w:sz w:val="24"/>
          <w:szCs w:val="24"/>
          <w:lang w:val="fr"/>
        </w:rPr>
        <w:t xml:space="preserve"> qu’il n’a pas fabriqués ou produits et/ou installés d’une autre manière, le Proposant doit fournir l’autorisation du fabricant, en utilisant le formulaire fourni à la section IV, démontrant que le Proposant a été dûment autorisé par le fabricant ou le producteur de</w:t>
      </w:r>
      <w:r>
        <w:rPr>
          <w:sz w:val="24"/>
          <w:szCs w:val="24"/>
          <w:lang w:val="fr"/>
        </w:rPr>
        <w:t xml:space="preserve">s Installations </w:t>
      </w:r>
      <w:r w:rsidRPr="00937FAB">
        <w:rPr>
          <w:sz w:val="24"/>
          <w:szCs w:val="24"/>
          <w:lang w:val="fr"/>
        </w:rPr>
        <w:t xml:space="preserve">et de l’équipement ou du composant connexe à fournir et/ou installer cet </w:t>
      </w:r>
      <w:r>
        <w:rPr>
          <w:sz w:val="24"/>
          <w:szCs w:val="24"/>
          <w:lang w:val="fr"/>
        </w:rPr>
        <w:t xml:space="preserve">élément </w:t>
      </w:r>
      <w:r w:rsidRPr="00937FAB">
        <w:rPr>
          <w:sz w:val="24"/>
          <w:szCs w:val="24"/>
          <w:lang w:val="fr"/>
        </w:rPr>
        <w:t xml:space="preserve">dans le </w:t>
      </w:r>
      <w:r>
        <w:rPr>
          <w:sz w:val="24"/>
          <w:szCs w:val="24"/>
          <w:lang w:val="fr"/>
        </w:rPr>
        <w:t>pays</w:t>
      </w:r>
      <w:r w:rsidRPr="00937FAB">
        <w:rPr>
          <w:sz w:val="24"/>
          <w:szCs w:val="24"/>
          <w:lang w:val="fr"/>
        </w:rPr>
        <w:t xml:space="preserve"> d</w:t>
      </w:r>
      <w:r>
        <w:rPr>
          <w:sz w:val="24"/>
          <w:szCs w:val="24"/>
          <w:lang w:val="fr"/>
        </w:rPr>
        <w:t>u Maître d’Ouvrage</w:t>
      </w:r>
      <w:r w:rsidRPr="00937FAB">
        <w:rPr>
          <w:sz w:val="24"/>
          <w:szCs w:val="24"/>
          <w:lang w:val="fr"/>
        </w:rPr>
        <w:t xml:space="preserve">. Le Proposant est responsable de s’assurer que le fabricant ou le producteur se conforme aux exigences des </w:t>
      </w:r>
      <w:r>
        <w:rPr>
          <w:sz w:val="24"/>
          <w:szCs w:val="24"/>
          <w:lang w:val="fr"/>
        </w:rPr>
        <w:t xml:space="preserve">IP 4 et 5 </w:t>
      </w:r>
      <w:r w:rsidRPr="00937FAB">
        <w:rPr>
          <w:sz w:val="24"/>
          <w:szCs w:val="24"/>
          <w:lang w:val="fr"/>
        </w:rPr>
        <w:t xml:space="preserve">et répond aux critères minimaux énumérés ci-dessus pour cet </w:t>
      </w:r>
      <w:r>
        <w:rPr>
          <w:sz w:val="24"/>
          <w:szCs w:val="24"/>
          <w:lang w:val="fr"/>
        </w:rPr>
        <w:t>élément</w:t>
      </w:r>
      <w:r w:rsidRPr="00937FAB">
        <w:rPr>
          <w:sz w:val="24"/>
          <w:szCs w:val="24"/>
          <w:lang w:val="fr"/>
        </w:rPr>
        <w:t>.</w:t>
      </w:r>
    </w:p>
    <w:p w14:paraId="7E2851E0" w14:textId="77777777" w:rsidR="003A2CA5" w:rsidRDefault="003A2CA5" w:rsidP="003A2CA5">
      <w:pPr>
        <w:pStyle w:val="SEC3h1"/>
        <w:rPr>
          <w:lang w:val="fr-FR"/>
        </w:rPr>
      </w:pPr>
    </w:p>
    <w:p w14:paraId="6BDA0A44" w14:textId="77777777" w:rsidR="003A2CA5" w:rsidRPr="004F1ECB" w:rsidRDefault="003A2CA5" w:rsidP="005B6834">
      <w:pPr>
        <w:pStyle w:val="SecIIIH1"/>
        <w:rPr>
          <w:lang w:val="fr-FR"/>
        </w:rPr>
      </w:pPr>
      <w:bookmarkStart w:id="436" w:name="_Toc98403104"/>
      <w:r w:rsidRPr="004F1ECB">
        <w:rPr>
          <w:lang w:val="fr-FR"/>
        </w:rPr>
        <w:t>B. Deuxième Etape : Propositions Financières et Techniques</w:t>
      </w:r>
      <w:bookmarkEnd w:id="436"/>
    </w:p>
    <w:p w14:paraId="7C4819F6" w14:textId="77777777" w:rsidR="003A2CA5" w:rsidRPr="0067331F" w:rsidRDefault="003A2CA5" w:rsidP="005B6834">
      <w:pPr>
        <w:pStyle w:val="SecIIIH2"/>
      </w:pPr>
      <w:bookmarkStart w:id="437" w:name="_Toc98337650"/>
      <w:bookmarkStart w:id="438" w:name="_Toc98337746"/>
      <w:bookmarkStart w:id="439" w:name="_Toc98337934"/>
      <w:bookmarkStart w:id="440" w:name="_Toc98403105"/>
      <w:r w:rsidRPr="0067331F">
        <w:t>Evaluation de la Partie Technique (IP 43)</w:t>
      </w:r>
      <w:bookmarkEnd w:id="437"/>
      <w:bookmarkEnd w:id="438"/>
      <w:bookmarkEnd w:id="439"/>
      <w:bookmarkEnd w:id="440"/>
    </w:p>
    <w:p w14:paraId="7518FDE1" w14:textId="77777777" w:rsidR="003A2CA5" w:rsidRDefault="003A2CA5" w:rsidP="003A2CA5">
      <w:pPr>
        <w:pStyle w:val="SEC3h1"/>
        <w:ind w:left="788"/>
        <w:rPr>
          <w:lang w:val="fr-FR"/>
        </w:rPr>
      </w:pPr>
    </w:p>
    <w:p w14:paraId="275A9D17" w14:textId="7210CA6C" w:rsidR="00AA2232" w:rsidRPr="00AA2232" w:rsidRDefault="00AA2232" w:rsidP="001C130F">
      <w:pPr>
        <w:ind w:left="540"/>
        <w:jc w:val="both"/>
        <w:rPr>
          <w:sz w:val="24"/>
          <w:szCs w:val="24"/>
        </w:rPr>
      </w:pPr>
      <w:r w:rsidRPr="00AA2232">
        <w:rPr>
          <w:sz w:val="24"/>
          <w:szCs w:val="24"/>
          <w:lang w:val="fr"/>
        </w:rPr>
        <w:t xml:space="preserve">Le total des points techniques attribués à chaque </w:t>
      </w:r>
      <w:r>
        <w:rPr>
          <w:sz w:val="24"/>
          <w:szCs w:val="24"/>
          <w:lang w:val="fr"/>
        </w:rPr>
        <w:t>P</w:t>
      </w:r>
      <w:r w:rsidRPr="00AA2232">
        <w:rPr>
          <w:sz w:val="24"/>
          <w:szCs w:val="24"/>
          <w:lang w:val="fr"/>
        </w:rPr>
        <w:t xml:space="preserve">roposition dans la </w:t>
      </w:r>
      <w:r>
        <w:rPr>
          <w:sz w:val="24"/>
          <w:szCs w:val="24"/>
          <w:lang w:val="fr"/>
        </w:rPr>
        <w:t>F</w:t>
      </w:r>
      <w:r w:rsidRPr="00AA2232">
        <w:rPr>
          <w:sz w:val="24"/>
          <w:szCs w:val="24"/>
          <w:lang w:val="fr"/>
        </w:rPr>
        <w:t xml:space="preserve">ormule de </w:t>
      </w:r>
      <w:r>
        <w:rPr>
          <w:sz w:val="24"/>
          <w:szCs w:val="24"/>
          <w:lang w:val="fr"/>
        </w:rPr>
        <w:t>P</w:t>
      </w:r>
      <w:r w:rsidRPr="00AA2232">
        <w:rPr>
          <w:sz w:val="24"/>
          <w:szCs w:val="24"/>
          <w:lang w:val="fr"/>
        </w:rPr>
        <w:t xml:space="preserve">roposition </w:t>
      </w:r>
      <w:r>
        <w:rPr>
          <w:sz w:val="24"/>
          <w:szCs w:val="24"/>
          <w:lang w:val="fr"/>
        </w:rPr>
        <w:t>E</w:t>
      </w:r>
      <w:r w:rsidRPr="00AA2232">
        <w:rPr>
          <w:sz w:val="24"/>
          <w:szCs w:val="24"/>
          <w:lang w:val="fr"/>
        </w:rPr>
        <w:t xml:space="preserve">valuée sera déterminé en ajoutant et en pondérant les </w:t>
      </w:r>
      <w:r>
        <w:rPr>
          <w:sz w:val="24"/>
          <w:szCs w:val="24"/>
          <w:lang w:val="fr"/>
        </w:rPr>
        <w:t>scores</w:t>
      </w:r>
      <w:r w:rsidRPr="00AA2232">
        <w:rPr>
          <w:sz w:val="24"/>
          <w:szCs w:val="24"/>
          <w:lang w:val="fr"/>
        </w:rPr>
        <w:t xml:space="preserve"> attribués par un comité d’évaluation aux facteurs techniques de la </w:t>
      </w:r>
      <w:r>
        <w:rPr>
          <w:sz w:val="24"/>
          <w:szCs w:val="24"/>
          <w:lang w:val="fr"/>
        </w:rPr>
        <w:t>P</w:t>
      </w:r>
      <w:r w:rsidRPr="00AA2232">
        <w:rPr>
          <w:sz w:val="24"/>
          <w:szCs w:val="24"/>
          <w:lang w:val="fr"/>
        </w:rPr>
        <w:t>roposition conformément aux critères énoncés ci-dessous.</w:t>
      </w:r>
    </w:p>
    <w:p w14:paraId="5A4939FF" w14:textId="77777777" w:rsidR="00AA2232" w:rsidRPr="00AA2232" w:rsidRDefault="00AA2232" w:rsidP="00AA2232">
      <w:pPr>
        <w:ind w:left="540"/>
        <w:rPr>
          <w:sz w:val="24"/>
          <w:szCs w:val="24"/>
        </w:rPr>
      </w:pPr>
    </w:p>
    <w:p w14:paraId="4642BFC8" w14:textId="77777777" w:rsidR="00AA2232" w:rsidRPr="00AA2232" w:rsidRDefault="00AA2232" w:rsidP="001C130F">
      <w:pPr>
        <w:numPr>
          <w:ilvl w:val="12"/>
          <w:numId w:val="0"/>
        </w:numPr>
        <w:ind w:left="810" w:right="171" w:hanging="270"/>
        <w:jc w:val="both"/>
        <w:rPr>
          <w:sz w:val="24"/>
          <w:szCs w:val="24"/>
        </w:rPr>
      </w:pPr>
      <w:r w:rsidRPr="00AA2232">
        <w:rPr>
          <w:sz w:val="24"/>
          <w:szCs w:val="24"/>
          <w:lang w:val="fr"/>
        </w:rPr>
        <w:t xml:space="preserve">a) Les facteurs techniques à évaluer sont généralement définis ci-dessous et spécifiquement identifiés </w:t>
      </w:r>
      <w:r w:rsidRPr="00AA2232">
        <w:rPr>
          <w:b/>
          <w:sz w:val="24"/>
          <w:szCs w:val="24"/>
          <w:lang w:val="fr"/>
        </w:rPr>
        <w:t>dans le PDS</w:t>
      </w:r>
      <w:r w:rsidRPr="00AA2232">
        <w:rPr>
          <w:sz w:val="24"/>
          <w:szCs w:val="24"/>
          <w:lang w:val="fr"/>
        </w:rPr>
        <w:t xml:space="preserve"> :</w:t>
      </w:r>
    </w:p>
    <w:p w14:paraId="09C434D3" w14:textId="0CAD54C1" w:rsidR="00AA2232" w:rsidRPr="00AA2232" w:rsidRDefault="00AA2232" w:rsidP="00EC1CEF">
      <w:pPr>
        <w:pStyle w:val="ListParagraph"/>
        <w:numPr>
          <w:ilvl w:val="0"/>
          <w:numId w:val="123"/>
        </w:numPr>
        <w:tabs>
          <w:tab w:val="left" w:pos="1080"/>
        </w:tabs>
        <w:suppressAutoHyphens/>
        <w:spacing w:after="180"/>
        <w:ind w:left="1710" w:right="171" w:hanging="630"/>
        <w:contextualSpacing/>
        <w:jc w:val="both"/>
        <w:rPr>
          <w:sz w:val="24"/>
          <w:szCs w:val="24"/>
        </w:rPr>
      </w:pPr>
      <w:r w:rsidRPr="00AA2232">
        <w:rPr>
          <w:sz w:val="24"/>
          <w:szCs w:val="24"/>
          <w:lang w:val="fr"/>
        </w:rPr>
        <w:t>dans quelle mesure les caractéristiques de performance, de capacité ou de fonctionnalité atteignent ou dépassent les niveaux spécifiés dans les exigences de performance / fonctionnelles et / ou influencent le coût et l’efficacité du cycle de vie de</w:t>
      </w:r>
      <w:r>
        <w:rPr>
          <w:sz w:val="24"/>
          <w:szCs w:val="24"/>
          <w:lang w:val="fr"/>
        </w:rPr>
        <w:t>s Installations</w:t>
      </w:r>
      <w:r w:rsidRPr="00AA2232">
        <w:rPr>
          <w:sz w:val="24"/>
          <w:szCs w:val="24"/>
          <w:lang w:val="fr"/>
        </w:rPr>
        <w:t>.</w:t>
      </w:r>
    </w:p>
    <w:p w14:paraId="472B3BF9" w14:textId="7835FA72" w:rsidR="00AA2232" w:rsidRPr="00AA2232" w:rsidRDefault="00AA2232" w:rsidP="00EC1CEF">
      <w:pPr>
        <w:pStyle w:val="ListParagraph"/>
        <w:numPr>
          <w:ilvl w:val="0"/>
          <w:numId w:val="123"/>
        </w:numPr>
        <w:tabs>
          <w:tab w:val="left" w:pos="1080"/>
        </w:tabs>
        <w:suppressAutoHyphens/>
        <w:spacing w:after="180"/>
        <w:ind w:left="1710" w:right="171" w:hanging="630"/>
        <w:contextualSpacing/>
        <w:jc w:val="both"/>
        <w:rPr>
          <w:sz w:val="24"/>
          <w:szCs w:val="24"/>
        </w:rPr>
      </w:pPr>
      <w:r w:rsidRPr="00AA2232">
        <w:rPr>
          <w:sz w:val="24"/>
          <w:szCs w:val="24"/>
          <w:lang w:val="fr"/>
        </w:rPr>
        <w:t xml:space="preserve">la qualité de la </w:t>
      </w:r>
      <w:r>
        <w:rPr>
          <w:sz w:val="24"/>
          <w:szCs w:val="24"/>
          <w:lang w:val="fr"/>
        </w:rPr>
        <w:t>P</w:t>
      </w:r>
      <w:r w:rsidRPr="00AA2232">
        <w:rPr>
          <w:sz w:val="24"/>
          <w:szCs w:val="24"/>
          <w:lang w:val="fr"/>
        </w:rPr>
        <w:t xml:space="preserve">roposition </w:t>
      </w:r>
      <w:r>
        <w:rPr>
          <w:sz w:val="24"/>
          <w:szCs w:val="24"/>
          <w:lang w:val="fr"/>
        </w:rPr>
        <w:t>T</w:t>
      </w:r>
      <w:r w:rsidRPr="00AA2232">
        <w:rPr>
          <w:sz w:val="24"/>
          <w:szCs w:val="24"/>
          <w:lang w:val="fr"/>
        </w:rPr>
        <w:t>echnique en termes d’énoncé de méthode, de personnel clé, d’accès à l’équipement clé, de programme de travail et d’organisation, et de toute autre activité spécifiée par l</w:t>
      </w:r>
      <w:r>
        <w:rPr>
          <w:sz w:val="24"/>
          <w:szCs w:val="24"/>
          <w:lang w:val="fr"/>
        </w:rPr>
        <w:t>e Maître d’Ouvrage</w:t>
      </w:r>
      <w:r w:rsidRPr="00AA2232">
        <w:rPr>
          <w:sz w:val="24"/>
          <w:szCs w:val="24"/>
          <w:lang w:val="fr"/>
        </w:rPr>
        <w:t xml:space="preserve"> et basée sur l’expérience des </w:t>
      </w:r>
      <w:r>
        <w:rPr>
          <w:sz w:val="24"/>
          <w:szCs w:val="24"/>
          <w:lang w:val="fr"/>
        </w:rPr>
        <w:t>P</w:t>
      </w:r>
      <w:r w:rsidRPr="00AA2232">
        <w:rPr>
          <w:sz w:val="24"/>
          <w:szCs w:val="24"/>
          <w:lang w:val="fr"/>
        </w:rPr>
        <w:t xml:space="preserve">roposants . </w:t>
      </w:r>
    </w:p>
    <w:p w14:paraId="60A89792" w14:textId="74DCBD9A" w:rsidR="00AA2232" w:rsidRPr="00AA2232" w:rsidRDefault="001C130F" w:rsidP="00EC1CEF">
      <w:pPr>
        <w:pStyle w:val="ListParagraph"/>
        <w:numPr>
          <w:ilvl w:val="0"/>
          <w:numId w:val="123"/>
        </w:numPr>
        <w:suppressAutoHyphens/>
        <w:spacing w:after="180"/>
        <w:ind w:left="1710" w:right="171" w:hanging="630"/>
        <w:contextualSpacing/>
        <w:jc w:val="both"/>
        <w:rPr>
          <w:sz w:val="24"/>
          <w:szCs w:val="24"/>
        </w:rPr>
      </w:pPr>
      <w:r>
        <w:rPr>
          <w:sz w:val="24"/>
          <w:szCs w:val="24"/>
          <w:lang w:val="fr"/>
        </w:rPr>
        <w:t>t</w:t>
      </w:r>
      <w:r w:rsidR="00AA2232" w:rsidRPr="00AA2232">
        <w:rPr>
          <w:sz w:val="24"/>
          <w:szCs w:val="24"/>
          <w:lang w:val="fr"/>
        </w:rPr>
        <w:t>oute exigence en matière d</w:t>
      </w:r>
      <w:r w:rsidR="00AA2232">
        <w:rPr>
          <w:sz w:val="24"/>
          <w:szCs w:val="24"/>
          <w:lang w:val="fr"/>
        </w:rPr>
        <w:t>’acquisition</w:t>
      </w:r>
      <w:r w:rsidR="00AA2232" w:rsidRPr="00AA2232">
        <w:rPr>
          <w:sz w:val="24"/>
          <w:szCs w:val="24"/>
          <w:lang w:val="fr"/>
        </w:rPr>
        <w:t xml:space="preserve"> durable si elle est spécifiée à la section VII - Exigences d</w:t>
      </w:r>
      <w:r w:rsidR="00AA2232">
        <w:rPr>
          <w:sz w:val="24"/>
          <w:szCs w:val="24"/>
          <w:lang w:val="fr"/>
        </w:rPr>
        <w:t>u Maître d’Ouvrage</w:t>
      </w:r>
      <w:r w:rsidR="00AA2232" w:rsidRPr="00AA2232">
        <w:rPr>
          <w:sz w:val="24"/>
          <w:szCs w:val="24"/>
          <w:lang w:val="fr"/>
        </w:rPr>
        <w:t>.</w:t>
      </w:r>
    </w:p>
    <w:p w14:paraId="3ECBAD42" w14:textId="77777777" w:rsidR="00AA2232" w:rsidRPr="00AA2232" w:rsidRDefault="00AA2232" w:rsidP="001C130F">
      <w:pPr>
        <w:pStyle w:val="ListParagraph"/>
        <w:tabs>
          <w:tab w:val="left" w:pos="1080"/>
        </w:tabs>
        <w:spacing w:after="180"/>
        <w:ind w:left="1440" w:right="171"/>
        <w:rPr>
          <w:sz w:val="24"/>
          <w:szCs w:val="24"/>
        </w:rPr>
      </w:pPr>
    </w:p>
    <w:p w14:paraId="26C28210" w14:textId="0A72D1D4" w:rsidR="00AA2232" w:rsidRPr="00AA2232" w:rsidRDefault="00AA2232" w:rsidP="001C130F">
      <w:pPr>
        <w:numPr>
          <w:ilvl w:val="12"/>
          <w:numId w:val="0"/>
        </w:numPr>
        <w:spacing w:after="200"/>
        <w:ind w:left="900" w:right="171" w:hanging="270"/>
        <w:jc w:val="both"/>
        <w:rPr>
          <w:sz w:val="24"/>
          <w:szCs w:val="24"/>
        </w:rPr>
      </w:pPr>
      <w:r w:rsidRPr="00AA2232">
        <w:rPr>
          <w:sz w:val="24"/>
          <w:szCs w:val="24"/>
          <w:lang w:val="fr"/>
        </w:rPr>
        <w:t xml:space="preserve">b) Chaque facteur technique peut inclure des sous-facteurs tels que spécifiés </w:t>
      </w:r>
      <w:r w:rsidRPr="00AA2232">
        <w:rPr>
          <w:b/>
          <w:sz w:val="24"/>
          <w:szCs w:val="24"/>
          <w:lang w:val="fr"/>
        </w:rPr>
        <w:t>dans le</w:t>
      </w:r>
      <w:r w:rsidR="001C130F">
        <w:rPr>
          <w:b/>
          <w:sz w:val="24"/>
          <w:szCs w:val="24"/>
          <w:lang w:val="fr"/>
        </w:rPr>
        <w:t>s</w:t>
      </w:r>
      <w:r w:rsidRPr="00AA2232">
        <w:rPr>
          <w:b/>
          <w:sz w:val="24"/>
          <w:szCs w:val="24"/>
          <w:lang w:val="fr"/>
        </w:rPr>
        <w:t xml:space="preserve"> </w:t>
      </w:r>
      <w:r w:rsidR="001C130F">
        <w:rPr>
          <w:b/>
          <w:sz w:val="24"/>
          <w:szCs w:val="24"/>
          <w:lang w:val="fr"/>
        </w:rPr>
        <w:t>DPDP</w:t>
      </w:r>
      <w:r w:rsidRPr="00AA2232">
        <w:rPr>
          <w:b/>
          <w:sz w:val="24"/>
          <w:szCs w:val="24"/>
          <w:lang w:val="fr"/>
        </w:rPr>
        <w:t>.</w:t>
      </w:r>
      <w:r w:rsidRPr="00AA2232">
        <w:rPr>
          <w:sz w:val="24"/>
          <w:szCs w:val="24"/>
          <w:lang w:val="fr"/>
        </w:rPr>
        <w:t xml:space="preserve">  Les </w:t>
      </w:r>
      <w:r w:rsidR="001C130F">
        <w:rPr>
          <w:sz w:val="24"/>
          <w:szCs w:val="24"/>
          <w:lang w:val="fr"/>
        </w:rPr>
        <w:t>scores</w:t>
      </w:r>
      <w:r w:rsidRPr="00AA2232">
        <w:rPr>
          <w:sz w:val="24"/>
          <w:szCs w:val="24"/>
          <w:lang w:val="fr"/>
        </w:rPr>
        <w:t xml:space="preserve"> à attribuer à chaque facteur technique et sous-critère sont précisées </w:t>
      </w:r>
      <w:r w:rsidRPr="00AA2232">
        <w:rPr>
          <w:b/>
          <w:sz w:val="24"/>
          <w:szCs w:val="24"/>
          <w:lang w:val="fr"/>
        </w:rPr>
        <w:t>dans le</w:t>
      </w:r>
      <w:r w:rsidR="001C130F">
        <w:rPr>
          <w:b/>
          <w:sz w:val="24"/>
          <w:szCs w:val="24"/>
          <w:lang w:val="fr"/>
        </w:rPr>
        <w:t>s DPDP</w:t>
      </w:r>
      <w:r w:rsidRPr="00AA2232">
        <w:rPr>
          <w:b/>
          <w:sz w:val="24"/>
          <w:szCs w:val="24"/>
          <w:lang w:val="fr"/>
        </w:rPr>
        <w:t>.</w:t>
      </w:r>
    </w:p>
    <w:p w14:paraId="11FD00D1" w14:textId="4859B9EF" w:rsidR="003A2CA5" w:rsidRPr="00507C57" w:rsidRDefault="003A2CA5" w:rsidP="003A2CA5">
      <w:pPr>
        <w:suppressAutoHyphens/>
        <w:spacing w:before="120" w:after="120"/>
        <w:ind w:right="-72" w:firstLine="234"/>
        <w:rPr>
          <w:rStyle w:val="Style10Char"/>
          <w:i/>
          <w:sz w:val="24"/>
          <w:szCs w:val="24"/>
        </w:rPr>
      </w:pPr>
      <w:r w:rsidRPr="00507C57">
        <w:rPr>
          <w:rStyle w:val="Style10Char"/>
          <w:i/>
          <w:sz w:val="24"/>
          <w:szCs w:val="24"/>
        </w:rPr>
        <w:t>METHODOLOGIE POUR LA NOTATION DE LA PROPOSITION TECHNIQUE</w:t>
      </w:r>
    </w:p>
    <w:p w14:paraId="32150AB9" w14:textId="77777777" w:rsidR="003A2CA5" w:rsidRPr="001C130F" w:rsidRDefault="003A2CA5" w:rsidP="001C130F">
      <w:pPr>
        <w:ind w:left="720"/>
        <w:jc w:val="both"/>
        <w:rPr>
          <w:i/>
          <w:sz w:val="24"/>
          <w:szCs w:val="24"/>
        </w:rPr>
      </w:pPr>
      <w:r w:rsidRPr="001C130F">
        <w:rPr>
          <w:i/>
          <w:sz w:val="24"/>
          <w:szCs w:val="24"/>
        </w:rPr>
        <w:t>[</w:t>
      </w:r>
      <w:r w:rsidRPr="001C130F">
        <w:rPr>
          <w:b/>
          <w:bCs/>
          <w:i/>
          <w:sz w:val="24"/>
          <w:szCs w:val="24"/>
        </w:rPr>
        <w:t>NOTE POUR LE MAITRE D’OUVRAGE</w:t>
      </w:r>
      <w:r w:rsidRPr="001C130F">
        <w:rPr>
          <w:i/>
          <w:sz w:val="24"/>
          <w:szCs w:val="24"/>
        </w:rPr>
        <w:t> :  Le Maître d’Ouvrage développera une méthode de notation à inclure ici]</w:t>
      </w:r>
    </w:p>
    <w:p w14:paraId="79B2F9A7" w14:textId="77777777" w:rsidR="001C130F" w:rsidRPr="001C130F" w:rsidRDefault="001C130F" w:rsidP="001C130F">
      <w:pPr>
        <w:ind w:left="720"/>
        <w:jc w:val="both"/>
        <w:rPr>
          <w:i/>
          <w:sz w:val="24"/>
          <w:szCs w:val="24"/>
        </w:rPr>
      </w:pPr>
    </w:p>
    <w:p w14:paraId="67A0D065" w14:textId="77777777" w:rsidR="001C130F" w:rsidRDefault="003A2CA5" w:rsidP="001C130F">
      <w:pPr>
        <w:ind w:left="720"/>
        <w:jc w:val="both"/>
        <w:rPr>
          <w:i/>
          <w:sz w:val="24"/>
          <w:szCs w:val="24"/>
        </w:rPr>
      </w:pPr>
      <w:r w:rsidRPr="001C130F">
        <w:rPr>
          <w:i/>
          <w:sz w:val="24"/>
          <w:szCs w:val="24"/>
        </w:rPr>
        <w:t xml:space="preserve">Si, conformément à </w:t>
      </w:r>
      <w:r w:rsidRPr="001C130F">
        <w:rPr>
          <w:b/>
          <w:i/>
          <w:sz w:val="24"/>
          <w:szCs w:val="24"/>
        </w:rPr>
        <w:t>l’IP 43.2 des DPDP</w:t>
      </w:r>
      <w:r w:rsidRPr="001C130F">
        <w:rPr>
          <w:i/>
          <w:sz w:val="24"/>
          <w:szCs w:val="24"/>
        </w:rPr>
        <w:t>, les facteurs techniques (et sous-facteurs le cas échéant) sont pondérés en fonction de leur pertinence, la note technique totale sera la moyenne pondérée en pourcentage.</w:t>
      </w:r>
    </w:p>
    <w:p w14:paraId="65C8A992" w14:textId="77777777" w:rsidR="001C130F" w:rsidRDefault="001C130F" w:rsidP="001C130F">
      <w:pPr>
        <w:ind w:left="720"/>
        <w:jc w:val="both"/>
        <w:rPr>
          <w:i/>
          <w:sz w:val="24"/>
          <w:szCs w:val="24"/>
        </w:rPr>
      </w:pPr>
    </w:p>
    <w:p w14:paraId="4DB333FB" w14:textId="1F67A243" w:rsidR="003A2CA5" w:rsidRPr="001C130F" w:rsidRDefault="003A2CA5" w:rsidP="001C130F">
      <w:pPr>
        <w:ind w:left="720"/>
        <w:jc w:val="both"/>
        <w:rPr>
          <w:sz w:val="24"/>
          <w:szCs w:val="24"/>
        </w:rPr>
      </w:pPr>
      <w:r w:rsidRPr="001C130F">
        <w:rPr>
          <w:sz w:val="24"/>
          <w:szCs w:val="24"/>
        </w:rPr>
        <w:t xml:space="preserve">Le score de chaque sous-facteur (i) d’un facteur (j) sera combiné avec les scores des sous-facteurs du même facteur comme une somme pondérée pour former le Score du Facteur Technique en utilisant la formule suivante : </w:t>
      </w:r>
    </w:p>
    <w:p w14:paraId="71166D32" w14:textId="77777777" w:rsidR="00AA2232" w:rsidRPr="001C130F" w:rsidRDefault="003A2CA5" w:rsidP="003A2CA5">
      <w:pPr>
        <w:numPr>
          <w:ilvl w:val="12"/>
          <w:numId w:val="0"/>
        </w:numPr>
        <w:tabs>
          <w:tab w:val="left" w:pos="1080"/>
        </w:tabs>
        <w:suppressAutoHyphens/>
        <w:spacing w:after="120"/>
        <w:ind w:left="1080" w:right="171" w:hanging="540"/>
        <w:jc w:val="center"/>
        <w:rPr>
          <w:sz w:val="24"/>
          <w:szCs w:val="24"/>
        </w:rPr>
      </w:pPr>
      <w:r w:rsidRPr="001C130F">
        <w:rPr>
          <w:position w:val="-28"/>
          <w:sz w:val="24"/>
          <w:szCs w:val="24"/>
        </w:rPr>
        <w:object w:dxaOrig="1520" w:dyaOrig="680" w14:anchorId="5FCBF4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4" type="#_x0000_t75" style="width:79.55pt;height:36.15pt" o:ole="" fillcolor="window">
            <v:imagedata r:id="rId28" o:title=""/>
          </v:shape>
          <o:OLEObject Type="Embed" ProgID="Equation.3" ShapeID="_x0000_i1154" DrawAspect="Content" ObjectID="_1709027313" r:id="rId29"/>
        </w:object>
      </w:r>
    </w:p>
    <w:p w14:paraId="57A5E3FC" w14:textId="77777777" w:rsidR="003A2CA5" w:rsidRPr="001C130F" w:rsidRDefault="003A2CA5" w:rsidP="003A2CA5">
      <w:pPr>
        <w:numPr>
          <w:ilvl w:val="12"/>
          <w:numId w:val="0"/>
        </w:numPr>
        <w:tabs>
          <w:tab w:val="left" w:pos="1620"/>
        </w:tabs>
        <w:suppressAutoHyphens/>
        <w:spacing w:after="120"/>
        <w:ind w:left="1620" w:right="171" w:hanging="540"/>
        <w:rPr>
          <w:sz w:val="24"/>
          <w:szCs w:val="24"/>
        </w:rPr>
      </w:pPr>
      <w:r w:rsidRPr="001C130F">
        <w:rPr>
          <w:sz w:val="24"/>
          <w:szCs w:val="24"/>
        </w:rPr>
        <w:t>où:</w:t>
      </w:r>
    </w:p>
    <w:p w14:paraId="122827DF" w14:textId="77777777" w:rsidR="003A2CA5" w:rsidRPr="001C130F" w:rsidRDefault="003A2CA5" w:rsidP="003A2CA5">
      <w:pPr>
        <w:numPr>
          <w:ilvl w:val="12"/>
          <w:numId w:val="0"/>
        </w:numPr>
        <w:tabs>
          <w:tab w:val="left" w:pos="1620"/>
        </w:tabs>
        <w:suppressAutoHyphens/>
        <w:spacing w:after="120"/>
        <w:ind w:left="1620" w:right="171" w:hanging="540"/>
        <w:rPr>
          <w:sz w:val="24"/>
          <w:szCs w:val="24"/>
        </w:rPr>
      </w:pPr>
      <w:proofErr w:type="spellStart"/>
      <w:r w:rsidRPr="001C130F">
        <w:rPr>
          <w:i/>
          <w:iCs/>
          <w:sz w:val="24"/>
          <w:szCs w:val="24"/>
        </w:rPr>
        <w:t>t</w:t>
      </w:r>
      <w:r w:rsidRPr="001C130F">
        <w:rPr>
          <w:i/>
          <w:iCs/>
          <w:sz w:val="24"/>
          <w:szCs w:val="24"/>
          <w:vertAlign w:val="subscript"/>
        </w:rPr>
        <w:t>ji</w:t>
      </w:r>
      <w:proofErr w:type="spellEnd"/>
      <w:r w:rsidRPr="001C130F">
        <w:rPr>
          <w:i/>
          <w:iCs/>
          <w:sz w:val="24"/>
          <w:szCs w:val="24"/>
          <w:vertAlign w:val="subscript"/>
        </w:rPr>
        <w:tab/>
      </w:r>
      <w:r w:rsidRPr="001C130F">
        <w:rPr>
          <w:sz w:val="24"/>
          <w:szCs w:val="24"/>
        </w:rPr>
        <w:t>= le score technique pour le sous-facteur “i” du facteur “j”</w:t>
      </w:r>
    </w:p>
    <w:p w14:paraId="298E4A03" w14:textId="77777777" w:rsidR="003A2CA5" w:rsidRPr="001C130F" w:rsidRDefault="003A2CA5" w:rsidP="003A2CA5">
      <w:pPr>
        <w:numPr>
          <w:ilvl w:val="12"/>
          <w:numId w:val="0"/>
        </w:numPr>
        <w:tabs>
          <w:tab w:val="left" w:pos="1620"/>
        </w:tabs>
        <w:suppressAutoHyphens/>
        <w:spacing w:after="120"/>
        <w:ind w:left="1620" w:right="171" w:hanging="540"/>
        <w:rPr>
          <w:sz w:val="24"/>
          <w:szCs w:val="24"/>
        </w:rPr>
      </w:pPr>
      <w:proofErr w:type="spellStart"/>
      <w:r w:rsidRPr="001C130F">
        <w:rPr>
          <w:i/>
          <w:iCs/>
          <w:sz w:val="24"/>
          <w:szCs w:val="24"/>
        </w:rPr>
        <w:t>w</w:t>
      </w:r>
      <w:r w:rsidRPr="001C130F">
        <w:rPr>
          <w:i/>
          <w:iCs/>
          <w:sz w:val="24"/>
          <w:szCs w:val="24"/>
          <w:vertAlign w:val="subscript"/>
        </w:rPr>
        <w:t>ji</w:t>
      </w:r>
      <w:proofErr w:type="spellEnd"/>
      <w:r w:rsidRPr="001C130F">
        <w:rPr>
          <w:sz w:val="24"/>
          <w:szCs w:val="24"/>
        </w:rPr>
        <w:tab/>
        <w:t xml:space="preserve">= la pondération du sous-facteur “i” du facteur “j”, </w:t>
      </w:r>
    </w:p>
    <w:p w14:paraId="52BA312D" w14:textId="77777777" w:rsidR="003A2CA5" w:rsidRPr="001C130F" w:rsidRDefault="003A2CA5" w:rsidP="003A2CA5">
      <w:pPr>
        <w:numPr>
          <w:ilvl w:val="12"/>
          <w:numId w:val="0"/>
        </w:numPr>
        <w:tabs>
          <w:tab w:val="left" w:pos="1620"/>
        </w:tabs>
        <w:suppressAutoHyphens/>
        <w:spacing w:after="120"/>
        <w:ind w:left="1620" w:right="171" w:hanging="540"/>
        <w:rPr>
          <w:sz w:val="24"/>
          <w:szCs w:val="24"/>
        </w:rPr>
      </w:pPr>
      <w:r w:rsidRPr="001C130F">
        <w:rPr>
          <w:i/>
          <w:iCs/>
          <w:sz w:val="24"/>
          <w:szCs w:val="24"/>
        </w:rPr>
        <w:t>k</w:t>
      </w:r>
      <w:r w:rsidRPr="001C130F">
        <w:rPr>
          <w:sz w:val="24"/>
          <w:szCs w:val="24"/>
        </w:rPr>
        <w:tab/>
        <w:t>= le nombre de sous-facteurs ayant reçu un score à l’intérieur du facteur “j”</w:t>
      </w:r>
    </w:p>
    <w:p w14:paraId="4BFD6E41" w14:textId="77777777" w:rsidR="003A2CA5" w:rsidRPr="001C130F" w:rsidRDefault="003A2CA5" w:rsidP="003A2CA5">
      <w:pPr>
        <w:numPr>
          <w:ilvl w:val="12"/>
          <w:numId w:val="0"/>
        </w:numPr>
        <w:tabs>
          <w:tab w:val="left" w:pos="1620"/>
        </w:tabs>
        <w:suppressAutoHyphens/>
        <w:spacing w:after="120"/>
        <w:ind w:left="1620" w:right="171" w:hanging="540"/>
        <w:rPr>
          <w:sz w:val="24"/>
          <w:szCs w:val="24"/>
        </w:rPr>
      </w:pPr>
      <w:r w:rsidRPr="001C130F">
        <w:rPr>
          <w:sz w:val="24"/>
          <w:szCs w:val="24"/>
        </w:rPr>
        <w:t xml:space="preserve">et      </w:t>
      </w:r>
      <w:r w:rsidRPr="001C130F">
        <w:rPr>
          <w:position w:val="-28"/>
          <w:sz w:val="24"/>
          <w:szCs w:val="24"/>
        </w:rPr>
        <w:object w:dxaOrig="1020" w:dyaOrig="680" w14:anchorId="2E619F09">
          <v:shape id="_x0000_i1155" type="#_x0000_t75" style="width:50.95pt;height:36.15pt" o:ole="" fillcolor="window">
            <v:imagedata r:id="rId30" o:title=""/>
          </v:shape>
          <o:OLEObject Type="Embed" ProgID="Equation.3" ShapeID="_x0000_i1155" DrawAspect="Content" ObjectID="_1709027314" r:id="rId31"/>
        </w:object>
      </w:r>
      <w:r w:rsidRPr="001C130F">
        <w:rPr>
          <w:sz w:val="24"/>
          <w:szCs w:val="24"/>
        </w:rPr>
        <w:t xml:space="preserve"> </w:t>
      </w:r>
    </w:p>
    <w:p w14:paraId="547B8476" w14:textId="77777777" w:rsidR="003A2CA5" w:rsidRPr="001C130F" w:rsidRDefault="003A2CA5" w:rsidP="001C130F">
      <w:pPr>
        <w:suppressAutoHyphens/>
        <w:spacing w:after="200"/>
        <w:ind w:left="720" w:right="171"/>
        <w:jc w:val="both"/>
        <w:rPr>
          <w:sz w:val="24"/>
          <w:szCs w:val="24"/>
        </w:rPr>
      </w:pPr>
      <w:r w:rsidRPr="001C130F">
        <w:rPr>
          <w:sz w:val="24"/>
          <w:szCs w:val="24"/>
        </w:rPr>
        <w:t>Les scores des facteurs techniques seront combinés en une somme pondérée pour former la Note Technique totale en utilisant la formule suivante :</w:t>
      </w:r>
    </w:p>
    <w:p w14:paraId="21957C55" w14:textId="77777777" w:rsidR="003A2CA5" w:rsidRPr="00B4328A" w:rsidRDefault="003A2CA5" w:rsidP="003A2CA5">
      <w:pPr>
        <w:numPr>
          <w:ilvl w:val="12"/>
          <w:numId w:val="0"/>
        </w:numPr>
        <w:tabs>
          <w:tab w:val="left" w:pos="1080"/>
        </w:tabs>
        <w:suppressAutoHyphens/>
        <w:spacing w:after="120"/>
        <w:ind w:left="1080" w:right="171" w:hanging="540"/>
        <w:jc w:val="center"/>
        <w:rPr>
          <w:szCs w:val="24"/>
        </w:rPr>
      </w:pPr>
      <w:r w:rsidRPr="00B4328A">
        <w:rPr>
          <w:position w:val="-30"/>
          <w:szCs w:val="24"/>
        </w:rPr>
        <w:object w:dxaOrig="1460" w:dyaOrig="700" w14:anchorId="721ED836">
          <v:shape id="_x0000_i1156" type="#_x0000_t75" style="width:1in;height:36.15pt" o:ole="" fillcolor="window">
            <v:imagedata r:id="rId32" o:title=""/>
          </v:shape>
          <o:OLEObject Type="Embed" ProgID="Equation.3" ShapeID="_x0000_i1156" DrawAspect="Content" ObjectID="_1709027315" r:id="rId33"/>
        </w:object>
      </w:r>
    </w:p>
    <w:p w14:paraId="7ECF9E12" w14:textId="77777777" w:rsidR="003A2CA5" w:rsidRPr="001C130F" w:rsidRDefault="003A2CA5" w:rsidP="003A2CA5">
      <w:pPr>
        <w:numPr>
          <w:ilvl w:val="12"/>
          <w:numId w:val="0"/>
        </w:numPr>
        <w:tabs>
          <w:tab w:val="left" w:pos="1620"/>
        </w:tabs>
        <w:suppressAutoHyphens/>
        <w:spacing w:after="120"/>
        <w:ind w:left="1620" w:right="171" w:hanging="540"/>
        <w:rPr>
          <w:sz w:val="24"/>
          <w:szCs w:val="24"/>
        </w:rPr>
      </w:pPr>
      <w:r w:rsidRPr="001C130F">
        <w:rPr>
          <w:sz w:val="24"/>
          <w:szCs w:val="24"/>
        </w:rPr>
        <w:t>où:</w:t>
      </w:r>
    </w:p>
    <w:p w14:paraId="7DF00688" w14:textId="77777777" w:rsidR="003A2CA5" w:rsidRPr="001C130F" w:rsidRDefault="003A2CA5" w:rsidP="003A2CA5">
      <w:pPr>
        <w:numPr>
          <w:ilvl w:val="12"/>
          <w:numId w:val="0"/>
        </w:numPr>
        <w:tabs>
          <w:tab w:val="left" w:pos="1620"/>
        </w:tabs>
        <w:suppressAutoHyphens/>
        <w:spacing w:after="120"/>
        <w:ind w:left="1620" w:right="171" w:hanging="540"/>
        <w:rPr>
          <w:sz w:val="24"/>
          <w:szCs w:val="24"/>
        </w:rPr>
      </w:pPr>
      <w:proofErr w:type="spellStart"/>
      <w:r w:rsidRPr="001C130F">
        <w:rPr>
          <w:i/>
          <w:iCs/>
          <w:sz w:val="24"/>
          <w:szCs w:val="24"/>
        </w:rPr>
        <w:t>S</w:t>
      </w:r>
      <w:r w:rsidRPr="001C130F">
        <w:rPr>
          <w:i/>
          <w:iCs/>
          <w:sz w:val="24"/>
          <w:szCs w:val="24"/>
          <w:vertAlign w:val="subscript"/>
        </w:rPr>
        <w:t>j</w:t>
      </w:r>
      <w:proofErr w:type="spellEnd"/>
      <w:r w:rsidRPr="001C130F">
        <w:rPr>
          <w:sz w:val="24"/>
          <w:szCs w:val="24"/>
        </w:rPr>
        <w:tab/>
        <w:t>= le Score du facteur “j”</w:t>
      </w:r>
    </w:p>
    <w:p w14:paraId="7C37821E" w14:textId="77777777" w:rsidR="003A2CA5" w:rsidRPr="001C130F" w:rsidRDefault="003A2CA5" w:rsidP="003A2CA5">
      <w:pPr>
        <w:numPr>
          <w:ilvl w:val="12"/>
          <w:numId w:val="0"/>
        </w:numPr>
        <w:tabs>
          <w:tab w:val="left" w:pos="1620"/>
        </w:tabs>
        <w:suppressAutoHyphens/>
        <w:spacing w:after="120"/>
        <w:ind w:left="1620" w:right="171" w:hanging="540"/>
        <w:rPr>
          <w:sz w:val="24"/>
          <w:szCs w:val="24"/>
        </w:rPr>
      </w:pPr>
      <w:proofErr w:type="spellStart"/>
      <w:r w:rsidRPr="001C130F">
        <w:rPr>
          <w:i/>
          <w:iCs/>
          <w:sz w:val="24"/>
          <w:szCs w:val="24"/>
        </w:rPr>
        <w:t>W</w:t>
      </w:r>
      <w:r w:rsidRPr="001C130F">
        <w:rPr>
          <w:i/>
          <w:iCs/>
          <w:sz w:val="24"/>
          <w:szCs w:val="24"/>
          <w:vertAlign w:val="subscript"/>
        </w:rPr>
        <w:t>j</w:t>
      </w:r>
      <w:proofErr w:type="spellEnd"/>
      <w:r w:rsidRPr="001C130F">
        <w:rPr>
          <w:sz w:val="24"/>
          <w:szCs w:val="24"/>
        </w:rPr>
        <w:tab/>
        <w:t xml:space="preserve">= la pondération du facteur “j” comme spécifié </w:t>
      </w:r>
      <w:r w:rsidRPr="001C130F">
        <w:rPr>
          <w:b/>
          <w:sz w:val="24"/>
          <w:szCs w:val="24"/>
        </w:rPr>
        <w:t>dans les DPDP</w:t>
      </w:r>
    </w:p>
    <w:p w14:paraId="7887BCB2" w14:textId="77777777" w:rsidR="003A2CA5" w:rsidRPr="001C130F" w:rsidRDefault="003A2CA5" w:rsidP="003A2CA5">
      <w:pPr>
        <w:numPr>
          <w:ilvl w:val="12"/>
          <w:numId w:val="0"/>
        </w:numPr>
        <w:tabs>
          <w:tab w:val="left" w:pos="1620"/>
        </w:tabs>
        <w:suppressAutoHyphens/>
        <w:spacing w:after="120"/>
        <w:ind w:left="1620" w:right="171" w:hanging="540"/>
        <w:rPr>
          <w:sz w:val="24"/>
          <w:szCs w:val="24"/>
        </w:rPr>
      </w:pPr>
      <w:r w:rsidRPr="001C130F">
        <w:rPr>
          <w:i/>
          <w:iCs/>
          <w:sz w:val="24"/>
          <w:szCs w:val="24"/>
        </w:rPr>
        <w:t>n</w:t>
      </w:r>
      <w:r w:rsidRPr="001C130F">
        <w:rPr>
          <w:sz w:val="24"/>
          <w:szCs w:val="24"/>
        </w:rPr>
        <w:tab/>
        <w:t>= le nombre de facteurs</w:t>
      </w:r>
    </w:p>
    <w:p w14:paraId="0A5EE5FD" w14:textId="77777777" w:rsidR="003A2CA5" w:rsidRPr="001C130F" w:rsidRDefault="003A2CA5" w:rsidP="003A2CA5">
      <w:pPr>
        <w:tabs>
          <w:tab w:val="left" w:pos="1080"/>
        </w:tabs>
        <w:ind w:right="171"/>
        <w:rPr>
          <w:sz w:val="24"/>
          <w:szCs w:val="24"/>
        </w:rPr>
      </w:pPr>
      <w:r w:rsidRPr="001C130F">
        <w:rPr>
          <w:sz w:val="24"/>
          <w:szCs w:val="24"/>
        </w:rPr>
        <w:tab/>
        <w:t xml:space="preserve">et     </w:t>
      </w:r>
      <w:r w:rsidRPr="001C130F">
        <w:rPr>
          <w:position w:val="-30"/>
          <w:sz w:val="24"/>
          <w:szCs w:val="24"/>
        </w:rPr>
        <w:object w:dxaOrig="960" w:dyaOrig="700" w14:anchorId="24597572">
          <v:shape id="_x0000_i1157" type="#_x0000_t75" style="width:51.6pt;height:36.15pt" o:ole="" fillcolor="window">
            <v:imagedata r:id="rId34" o:title=""/>
          </v:shape>
          <o:OLEObject Type="Embed" ProgID="Equation.3" ShapeID="_x0000_i1157" DrawAspect="Content" ObjectID="_1709027316" r:id="rId35"/>
        </w:object>
      </w:r>
    </w:p>
    <w:p w14:paraId="75A9CEFB" w14:textId="77777777" w:rsidR="003A2CA5" w:rsidRPr="001C130F" w:rsidRDefault="003A2CA5" w:rsidP="003A2CA5">
      <w:pPr>
        <w:tabs>
          <w:tab w:val="left" w:pos="1080"/>
        </w:tabs>
        <w:ind w:right="171"/>
        <w:rPr>
          <w:sz w:val="24"/>
          <w:szCs w:val="24"/>
        </w:rPr>
      </w:pPr>
      <w:r w:rsidRPr="001C130F">
        <w:rPr>
          <w:sz w:val="24"/>
          <w:szCs w:val="24"/>
        </w:rPr>
        <w:t>La notation sera effectuée pour chaque lot, considéré individuellement.</w:t>
      </w:r>
    </w:p>
    <w:p w14:paraId="0E767C9B" w14:textId="77777777" w:rsidR="003A2CA5" w:rsidRPr="001C130F" w:rsidRDefault="003A2CA5" w:rsidP="003A2CA5">
      <w:pPr>
        <w:pStyle w:val="SEC3h1"/>
        <w:rPr>
          <w:sz w:val="24"/>
          <w:szCs w:val="24"/>
          <w:lang w:val="fr-FR"/>
        </w:rPr>
      </w:pPr>
    </w:p>
    <w:p w14:paraId="0ED0B21B" w14:textId="77777777" w:rsidR="001C130F" w:rsidRDefault="001C130F" w:rsidP="005B6834">
      <w:pPr>
        <w:pStyle w:val="SecIIIH2"/>
        <w:keepNext/>
        <w:spacing w:after="240"/>
        <w:ind w:left="792"/>
      </w:pPr>
      <w:bookmarkStart w:id="441" w:name="_Toc64016069"/>
      <w:bookmarkStart w:id="442" w:name="_Toc98337651"/>
      <w:bookmarkStart w:id="443" w:name="_Toc98337747"/>
      <w:bookmarkStart w:id="444" w:name="_Toc98337935"/>
      <w:bookmarkStart w:id="445" w:name="_Toc98403106"/>
      <w:bookmarkEnd w:id="433"/>
      <w:r>
        <w:t>Evaluation de la Partie Financière (IP 51.1 (i))</w:t>
      </w:r>
      <w:bookmarkEnd w:id="442"/>
      <w:bookmarkEnd w:id="443"/>
      <w:bookmarkEnd w:id="444"/>
      <w:bookmarkEnd w:id="445"/>
    </w:p>
    <w:p w14:paraId="72A127FB" w14:textId="6D118973" w:rsidR="00513F60" w:rsidRPr="00513F60" w:rsidRDefault="00513F60" w:rsidP="005B6834">
      <w:pPr>
        <w:ind w:left="720"/>
        <w:rPr>
          <w:bCs/>
          <w:i/>
          <w:iCs/>
          <w:sz w:val="24"/>
          <w:szCs w:val="24"/>
        </w:rPr>
      </w:pPr>
      <w:r w:rsidRPr="00513F60">
        <w:rPr>
          <w:bCs/>
          <w:iCs/>
          <w:noProof/>
          <w:sz w:val="24"/>
          <w:szCs w:val="24"/>
          <w:lang w:val="fr"/>
        </w:rPr>
        <w:t>Les facteurs et méthodes suivants s’appliqueront :</w:t>
      </w:r>
      <w:r w:rsidRPr="00513F60">
        <w:rPr>
          <w:b/>
          <w:bCs/>
          <w:i/>
          <w:iCs/>
          <w:sz w:val="24"/>
          <w:szCs w:val="24"/>
          <w:lang w:val="fr"/>
        </w:rPr>
        <w:t xml:space="preserve"> [utiliser un ou plusieurs des facteurs d’ajustement suivants conformément à l’IP 51.1 (</w:t>
      </w:r>
      <w:r>
        <w:rPr>
          <w:b/>
          <w:bCs/>
          <w:i/>
          <w:iCs/>
          <w:sz w:val="24"/>
          <w:szCs w:val="24"/>
          <w:lang w:val="fr"/>
        </w:rPr>
        <w:t>i</w:t>
      </w:r>
      <w:r w:rsidRPr="00513F60">
        <w:rPr>
          <w:sz w:val="24"/>
          <w:szCs w:val="24"/>
          <w:lang w:val="fr"/>
        </w:rPr>
        <w:t xml:space="preserve">) </w:t>
      </w:r>
      <w:r w:rsidRPr="00513F60">
        <w:rPr>
          <w:b/>
          <w:bCs/>
          <w:i/>
          <w:iCs/>
          <w:sz w:val="24"/>
          <w:szCs w:val="24"/>
          <w:lang w:val="fr"/>
        </w:rPr>
        <w:t>des DPDP]</w:t>
      </w:r>
    </w:p>
    <w:p w14:paraId="2B87B1C3" w14:textId="77777777" w:rsidR="00513F60" w:rsidRPr="00C14E96" w:rsidRDefault="00513F60" w:rsidP="00956631">
      <w:pPr>
        <w:pStyle w:val="Heading4"/>
        <w:numPr>
          <w:ilvl w:val="0"/>
          <w:numId w:val="64"/>
        </w:numPr>
        <w:spacing w:before="200"/>
        <w:ind w:left="1260" w:hanging="630"/>
        <w:rPr>
          <w:b/>
          <w:bCs/>
          <w:szCs w:val="24"/>
        </w:rPr>
      </w:pPr>
      <w:r w:rsidRPr="00C14E96">
        <w:rPr>
          <w:b/>
          <w:bCs/>
          <w:noProof/>
          <w:szCs w:val="24"/>
          <w:lang w:val="fr"/>
        </w:rPr>
        <w:t xml:space="preserve">Délais </w:t>
      </w:r>
    </w:p>
    <w:p w14:paraId="0FBB4DB3" w14:textId="72E17079" w:rsidR="00513F60" w:rsidRPr="00513F60" w:rsidRDefault="00513F60" w:rsidP="00513F60">
      <w:pPr>
        <w:pStyle w:val="ListParagraph"/>
        <w:ind w:left="1260" w:right="-74"/>
        <w:jc w:val="both"/>
        <w:rPr>
          <w:sz w:val="24"/>
          <w:szCs w:val="24"/>
        </w:rPr>
      </w:pPr>
      <w:r w:rsidRPr="00513F60">
        <w:rPr>
          <w:sz w:val="24"/>
          <w:szCs w:val="24"/>
          <w:lang w:val="fr"/>
        </w:rPr>
        <w:t xml:space="preserve">Le délai d’achèvement des </w:t>
      </w:r>
      <w:r>
        <w:rPr>
          <w:sz w:val="24"/>
          <w:szCs w:val="24"/>
          <w:lang w:val="fr"/>
        </w:rPr>
        <w:t>Installations et Services de Montage</w:t>
      </w:r>
      <w:r w:rsidRPr="00513F60">
        <w:rPr>
          <w:sz w:val="24"/>
          <w:szCs w:val="24"/>
          <w:lang w:val="fr"/>
        </w:rPr>
        <w:t xml:space="preserve"> à compter de la Date de Démarrage doit être tel que spécifié </w:t>
      </w:r>
      <w:r>
        <w:rPr>
          <w:sz w:val="24"/>
          <w:szCs w:val="24"/>
          <w:lang w:val="fr"/>
        </w:rPr>
        <w:t>à l’Article 3 de L’Acte d’Engagement pour déterminer le délai d’achèvement des activités de mise en service provisoire</w:t>
      </w:r>
      <w:r w:rsidR="007752D3">
        <w:rPr>
          <w:sz w:val="24"/>
          <w:szCs w:val="24"/>
          <w:lang w:val="fr"/>
        </w:rPr>
        <w:t xml:space="preserve"> est : ___________</w:t>
      </w:r>
      <w:r>
        <w:rPr>
          <w:sz w:val="24"/>
          <w:szCs w:val="24"/>
          <w:lang w:val="fr"/>
        </w:rPr>
        <w:t>.</w:t>
      </w:r>
      <w:r w:rsidRPr="00513F60">
        <w:rPr>
          <w:sz w:val="24"/>
          <w:szCs w:val="24"/>
          <w:lang w:val="fr"/>
        </w:rPr>
        <w:t xml:space="preserve"> Aucun crédit ne sera alloué pour un délai d’achèvement plus court.</w:t>
      </w:r>
    </w:p>
    <w:p w14:paraId="1FA086EC" w14:textId="77777777" w:rsidR="00513F60" w:rsidRPr="00513F60" w:rsidRDefault="00513F60" w:rsidP="00513F60">
      <w:pPr>
        <w:pStyle w:val="ListParagraph"/>
        <w:spacing w:before="200"/>
        <w:ind w:left="1260" w:right="-74"/>
        <w:rPr>
          <w:sz w:val="24"/>
          <w:szCs w:val="24"/>
        </w:rPr>
      </w:pPr>
      <w:r w:rsidRPr="00513F60">
        <w:rPr>
          <w:b/>
          <w:sz w:val="24"/>
          <w:szCs w:val="24"/>
          <w:lang w:val="fr"/>
        </w:rPr>
        <w:t>Ou</w:t>
      </w:r>
    </w:p>
    <w:p w14:paraId="66454B96" w14:textId="77777777" w:rsidR="007752D3" w:rsidRDefault="007752D3" w:rsidP="007752D3">
      <w:pPr>
        <w:pStyle w:val="ListParagraph"/>
        <w:ind w:left="1260" w:right="-72"/>
        <w:rPr>
          <w:sz w:val="24"/>
          <w:szCs w:val="24"/>
          <w:lang w:val="fr"/>
        </w:rPr>
      </w:pPr>
    </w:p>
    <w:p w14:paraId="12B43FCB" w14:textId="0B719EF3" w:rsidR="00513F60" w:rsidRDefault="00513F60" w:rsidP="005B6834">
      <w:pPr>
        <w:pStyle w:val="ListParagraph"/>
        <w:ind w:left="1260" w:right="-72"/>
        <w:jc w:val="both"/>
        <w:rPr>
          <w:sz w:val="24"/>
          <w:szCs w:val="24"/>
          <w:lang w:val="fr"/>
        </w:rPr>
      </w:pPr>
      <w:r w:rsidRPr="007752D3">
        <w:rPr>
          <w:sz w:val="24"/>
          <w:szCs w:val="24"/>
          <w:lang w:val="fr"/>
        </w:rPr>
        <w:t>Le délai pour exécuter les Ouvrages à partir de la Date de Démarrage devra être compris entre _____ minimum et _____ maximum.   Le taux d’ajustement en cas d’achèvement au-delà de la période minimale sera de ________ (%) pour chaque semaine de retard par rapport à ce délai minimum. Aucun crédit ne sera accordé pour l’achèvement avant le délai minimum indiqué. Les Propositions qui offrent une date d’achèvement au-delà du délai maximal indiqué sont rejetées.</w:t>
      </w:r>
    </w:p>
    <w:p w14:paraId="20EB8182" w14:textId="77777777" w:rsidR="007752D3" w:rsidRPr="007752D3" w:rsidRDefault="007752D3" w:rsidP="007752D3">
      <w:pPr>
        <w:pStyle w:val="ListParagraph"/>
        <w:ind w:left="1260" w:right="-72"/>
        <w:rPr>
          <w:sz w:val="24"/>
          <w:szCs w:val="24"/>
        </w:rPr>
      </w:pPr>
    </w:p>
    <w:p w14:paraId="27E455E3" w14:textId="77777777" w:rsidR="007752D3" w:rsidRPr="00DC7BF8" w:rsidRDefault="007752D3" w:rsidP="00EC1CEF">
      <w:pPr>
        <w:pStyle w:val="Heading4"/>
        <w:numPr>
          <w:ilvl w:val="0"/>
          <w:numId w:val="124"/>
        </w:numPr>
        <w:spacing w:before="240" w:after="240"/>
        <w:rPr>
          <w:b/>
          <w:szCs w:val="24"/>
          <w:lang w:val="fr-FR"/>
        </w:rPr>
      </w:pPr>
      <w:r w:rsidRPr="00DC7BF8">
        <w:rPr>
          <w:b/>
          <w:szCs w:val="24"/>
          <w:lang w:val="fr"/>
        </w:rPr>
        <w:t xml:space="preserve">Coûts du </w:t>
      </w:r>
      <w:r>
        <w:rPr>
          <w:b/>
          <w:szCs w:val="24"/>
          <w:lang w:val="fr"/>
        </w:rPr>
        <w:t>C</w:t>
      </w:r>
      <w:r w:rsidRPr="00DC7BF8">
        <w:rPr>
          <w:b/>
          <w:szCs w:val="24"/>
          <w:lang w:val="fr"/>
        </w:rPr>
        <w:t xml:space="preserve">ycle de </w:t>
      </w:r>
      <w:r>
        <w:rPr>
          <w:b/>
          <w:szCs w:val="24"/>
          <w:lang w:val="fr"/>
        </w:rPr>
        <w:t>V</w:t>
      </w:r>
      <w:r w:rsidRPr="00DC7BF8">
        <w:rPr>
          <w:b/>
          <w:szCs w:val="24"/>
          <w:lang w:val="fr"/>
        </w:rPr>
        <w:t xml:space="preserve">ie </w:t>
      </w:r>
    </w:p>
    <w:p w14:paraId="7DBF9C9C" w14:textId="77777777" w:rsidR="007752D3" w:rsidRPr="00484021" w:rsidRDefault="007752D3" w:rsidP="007752D3">
      <w:pPr>
        <w:pStyle w:val="Heading4"/>
        <w:numPr>
          <w:ilvl w:val="0"/>
          <w:numId w:val="0"/>
        </w:numPr>
        <w:spacing w:before="240" w:after="240"/>
        <w:ind w:left="720" w:right="-72"/>
        <w:rPr>
          <w:b/>
          <w:iCs/>
          <w:szCs w:val="24"/>
          <w:lang w:val="fr-FR"/>
        </w:rPr>
      </w:pPr>
      <w:r w:rsidRPr="00484021">
        <w:rPr>
          <w:iCs/>
          <w:spacing w:val="-1"/>
          <w:szCs w:val="24"/>
          <w:lang w:val="fr"/>
        </w:rPr>
        <w:t xml:space="preserve">L’établissement des coûts du cycle de vie devrait être utilisé lorsque les coûts d’exploitation et/ou d’entretien au cours de la durée de vie spécifiée des </w:t>
      </w:r>
      <w:r w:rsidRPr="00484021">
        <w:rPr>
          <w:iCs/>
          <w:noProof/>
          <w:szCs w:val="24"/>
          <w:lang w:val="fr"/>
        </w:rPr>
        <w:t>I</w:t>
      </w:r>
      <w:r w:rsidRPr="00484021">
        <w:rPr>
          <w:iCs/>
          <w:spacing w:val="-1"/>
          <w:szCs w:val="24"/>
          <w:lang w:val="fr"/>
        </w:rPr>
        <w:t>nstallations</w:t>
      </w:r>
      <w:r w:rsidRPr="00484021">
        <w:rPr>
          <w:iCs/>
          <w:szCs w:val="24"/>
          <w:lang w:val="fr"/>
        </w:rPr>
        <w:t xml:space="preserve"> </w:t>
      </w:r>
      <w:r w:rsidRPr="00484021">
        <w:rPr>
          <w:iCs/>
          <w:spacing w:val="-1"/>
          <w:szCs w:val="24"/>
          <w:lang w:val="fr"/>
        </w:rPr>
        <w:t>sont estimés considérables par rapport au coût initial et peuvent varier selon les différentes propositions.</w:t>
      </w:r>
      <w:r w:rsidRPr="00484021">
        <w:rPr>
          <w:iCs/>
          <w:szCs w:val="24"/>
          <w:lang w:val="fr"/>
        </w:rPr>
        <w:t xml:space="preserve"> </w:t>
      </w:r>
      <w:r w:rsidRPr="00484021">
        <w:rPr>
          <w:iCs/>
          <w:spacing w:val="-1"/>
          <w:szCs w:val="24"/>
          <w:lang w:val="fr"/>
        </w:rPr>
        <w:t xml:space="preserve">Il sera évalué sur la base de la valeur actualisée nette. </w:t>
      </w:r>
      <w:r w:rsidRPr="00484021">
        <w:rPr>
          <w:iCs/>
          <w:szCs w:val="24"/>
          <w:lang w:val="fr"/>
        </w:rPr>
        <w:t xml:space="preserve"> </w:t>
      </w:r>
      <w:r w:rsidRPr="00484021">
        <w:rPr>
          <w:iCs/>
          <w:spacing w:val="-1"/>
          <w:szCs w:val="24"/>
          <w:lang w:val="fr"/>
        </w:rPr>
        <w:t>Lors de l’utilisation</w:t>
      </w:r>
      <w:r w:rsidRPr="00484021">
        <w:rPr>
          <w:iCs/>
          <w:szCs w:val="24"/>
          <w:lang w:val="fr"/>
        </w:rPr>
        <w:t xml:space="preserve"> </w:t>
      </w:r>
      <w:r w:rsidRPr="00484021">
        <w:rPr>
          <w:iCs/>
          <w:spacing w:val="-1"/>
          <w:szCs w:val="24"/>
          <w:lang w:val="fr"/>
        </w:rPr>
        <w:t>du coût du cycle de vie,</w:t>
      </w:r>
      <w:r w:rsidRPr="00484021">
        <w:rPr>
          <w:iCs/>
          <w:szCs w:val="24"/>
          <w:lang w:val="fr"/>
        </w:rPr>
        <w:t xml:space="preserve"> </w:t>
      </w:r>
      <w:r w:rsidRPr="00484021">
        <w:rPr>
          <w:iCs/>
          <w:spacing w:val="-1"/>
          <w:szCs w:val="24"/>
          <w:lang w:val="fr"/>
        </w:rPr>
        <w:t>le Maître d’Ouvrage devra préciser les informations</w:t>
      </w:r>
      <w:r w:rsidRPr="00484021">
        <w:rPr>
          <w:iCs/>
          <w:szCs w:val="24"/>
          <w:lang w:val="fr"/>
        </w:rPr>
        <w:t xml:space="preserve"> </w:t>
      </w:r>
      <w:r w:rsidRPr="00484021">
        <w:rPr>
          <w:iCs/>
          <w:spacing w:val="-1"/>
          <w:szCs w:val="24"/>
          <w:lang w:val="fr"/>
        </w:rPr>
        <w:t>suivantes</w:t>
      </w:r>
      <w:r w:rsidRPr="00484021">
        <w:rPr>
          <w:iCs/>
          <w:szCs w:val="24"/>
          <w:lang w:val="fr"/>
        </w:rPr>
        <w:t xml:space="preserve"> </w:t>
      </w:r>
      <w:r w:rsidRPr="00484021">
        <w:rPr>
          <w:iCs/>
          <w:spacing w:val="-1"/>
          <w:szCs w:val="24"/>
          <w:lang w:val="fr"/>
        </w:rPr>
        <w:t>:</w:t>
      </w:r>
    </w:p>
    <w:p w14:paraId="3AE800E3" w14:textId="77777777" w:rsidR="007752D3" w:rsidRPr="00505C64" w:rsidRDefault="007752D3" w:rsidP="007752D3">
      <w:pPr>
        <w:spacing w:before="240" w:after="240"/>
        <w:ind w:left="720" w:right="-72"/>
        <w:jc w:val="both"/>
        <w:rPr>
          <w:i/>
          <w:noProof/>
          <w:sz w:val="24"/>
          <w:szCs w:val="24"/>
        </w:rPr>
      </w:pPr>
      <w:r>
        <w:rPr>
          <w:noProof/>
          <w:sz w:val="24"/>
          <w:szCs w:val="24"/>
          <w:lang w:val="fr"/>
        </w:rPr>
        <w:t>E</w:t>
      </w:r>
      <w:r w:rsidRPr="00505C64">
        <w:rPr>
          <w:noProof/>
          <w:sz w:val="24"/>
          <w:szCs w:val="24"/>
          <w:lang w:val="fr"/>
        </w:rPr>
        <w:t xml:space="preserve">tant donné que les coûts d’exploitation et d’entretien des </w:t>
      </w:r>
      <w:r>
        <w:rPr>
          <w:noProof/>
          <w:sz w:val="24"/>
          <w:szCs w:val="24"/>
          <w:lang w:val="fr"/>
        </w:rPr>
        <w:t>Installations</w:t>
      </w:r>
      <w:r w:rsidRPr="00505C64">
        <w:rPr>
          <w:noProof/>
          <w:sz w:val="24"/>
          <w:szCs w:val="24"/>
          <w:lang w:val="fr"/>
        </w:rPr>
        <w:t xml:space="preserve"> achetées constituent une partie importante du </w:t>
      </w:r>
      <w:r w:rsidRPr="00505C64">
        <w:rPr>
          <w:sz w:val="24"/>
          <w:szCs w:val="24"/>
          <w:lang w:val="fr"/>
        </w:rPr>
        <w:t xml:space="preserve">coût du cycle de </w:t>
      </w:r>
      <w:r w:rsidRPr="00505C64">
        <w:rPr>
          <w:noProof/>
          <w:sz w:val="24"/>
          <w:szCs w:val="24"/>
          <w:lang w:val="fr"/>
        </w:rPr>
        <w:t>vie</w:t>
      </w:r>
      <w:r w:rsidRPr="00505C64">
        <w:rPr>
          <w:sz w:val="24"/>
          <w:szCs w:val="24"/>
          <w:lang w:val="fr"/>
        </w:rPr>
        <w:t xml:space="preserve"> </w:t>
      </w:r>
      <w:r w:rsidRPr="00505C64">
        <w:rPr>
          <w:noProof/>
          <w:sz w:val="24"/>
          <w:szCs w:val="24"/>
          <w:lang w:val="fr"/>
        </w:rPr>
        <w:t xml:space="preserve"> des </w:t>
      </w:r>
      <w:r w:rsidRPr="00505C64">
        <w:rPr>
          <w:sz w:val="24"/>
          <w:szCs w:val="24"/>
          <w:lang w:val="fr"/>
        </w:rPr>
        <w:t xml:space="preserve"> </w:t>
      </w:r>
      <w:r>
        <w:rPr>
          <w:sz w:val="24"/>
          <w:szCs w:val="24"/>
          <w:lang w:val="fr"/>
        </w:rPr>
        <w:t>Installations</w:t>
      </w:r>
      <w:r w:rsidRPr="00505C64">
        <w:rPr>
          <w:noProof/>
          <w:sz w:val="24"/>
          <w:szCs w:val="24"/>
          <w:lang w:val="fr"/>
        </w:rPr>
        <w:t xml:space="preserve">, ces coûts seront évalués selon les principes énoncés ci-après, y compris le coût des pièces de rechange pour la période d’exploitation initiale indiquée ci-dessous et sur la base des prix fournis par chaque </w:t>
      </w:r>
      <w:r>
        <w:rPr>
          <w:noProof/>
          <w:sz w:val="24"/>
          <w:szCs w:val="24"/>
          <w:lang w:val="fr"/>
        </w:rPr>
        <w:t>Proposant</w:t>
      </w:r>
      <w:r w:rsidRPr="00505C64">
        <w:rPr>
          <w:noProof/>
          <w:sz w:val="24"/>
          <w:szCs w:val="24"/>
          <w:lang w:val="fr"/>
        </w:rPr>
        <w:t xml:space="preserve"> dans les </w:t>
      </w:r>
      <w:r>
        <w:rPr>
          <w:noProof/>
          <w:sz w:val="24"/>
          <w:szCs w:val="24"/>
          <w:lang w:val="fr"/>
        </w:rPr>
        <w:t>Bordereaux de Prix</w:t>
      </w:r>
      <w:r w:rsidRPr="00505C64">
        <w:rPr>
          <w:noProof/>
          <w:sz w:val="24"/>
          <w:szCs w:val="24"/>
          <w:lang w:val="fr"/>
        </w:rPr>
        <w:t xml:space="preserve"> </w:t>
      </w:r>
      <w:r>
        <w:rPr>
          <w:noProof/>
          <w:sz w:val="24"/>
          <w:szCs w:val="24"/>
          <w:lang w:val="fr"/>
        </w:rPr>
        <w:t>N</w:t>
      </w:r>
      <w:r w:rsidRPr="00505C64">
        <w:rPr>
          <w:noProof/>
          <w:sz w:val="24"/>
          <w:szCs w:val="24"/>
          <w:lang w:val="fr"/>
        </w:rPr>
        <w:t>os 1 et 2,  ainsi que sur l’expérience passée d</w:t>
      </w:r>
      <w:r>
        <w:rPr>
          <w:noProof/>
          <w:sz w:val="24"/>
          <w:szCs w:val="24"/>
          <w:lang w:val="fr"/>
        </w:rPr>
        <w:t>u Maître d’Ouvrage</w:t>
      </w:r>
      <w:r w:rsidRPr="00505C64">
        <w:rPr>
          <w:noProof/>
          <w:sz w:val="24"/>
          <w:szCs w:val="24"/>
          <w:lang w:val="fr"/>
        </w:rPr>
        <w:t xml:space="preserve"> ou d’autres employeurs placés de la même manière.  Ces coûts sont ajoutés au prix de </w:t>
      </w:r>
      <w:r>
        <w:rPr>
          <w:noProof/>
          <w:sz w:val="24"/>
          <w:szCs w:val="24"/>
          <w:lang w:val="fr"/>
        </w:rPr>
        <w:t>la Proposition</w:t>
      </w:r>
      <w:r w:rsidRPr="00505C64">
        <w:rPr>
          <w:noProof/>
          <w:sz w:val="24"/>
          <w:szCs w:val="24"/>
          <w:lang w:val="fr"/>
        </w:rPr>
        <w:t xml:space="preserve"> pour évaluation.</w:t>
      </w:r>
    </w:p>
    <w:p w14:paraId="7176D3D0" w14:textId="77777777" w:rsidR="007752D3" w:rsidRPr="00505C64" w:rsidRDefault="007752D3" w:rsidP="007752D3">
      <w:pPr>
        <w:spacing w:before="240" w:after="240"/>
        <w:ind w:left="1080"/>
        <w:rPr>
          <w:noProof/>
          <w:sz w:val="24"/>
          <w:szCs w:val="24"/>
        </w:rPr>
      </w:pPr>
      <w:r w:rsidRPr="00505C64">
        <w:rPr>
          <w:noProof/>
          <w:sz w:val="24"/>
          <w:szCs w:val="24"/>
          <w:lang w:val="fr"/>
        </w:rPr>
        <w:t xml:space="preserve">Option 1 </w:t>
      </w:r>
    </w:p>
    <w:p w14:paraId="76A8BA1C" w14:textId="77777777" w:rsidR="007752D3" w:rsidRPr="00505C64" w:rsidRDefault="007752D3" w:rsidP="007752D3">
      <w:pPr>
        <w:spacing w:before="240" w:after="240"/>
        <w:ind w:left="1080"/>
        <w:rPr>
          <w:noProof/>
          <w:sz w:val="24"/>
          <w:szCs w:val="24"/>
        </w:rPr>
      </w:pPr>
      <w:r w:rsidRPr="00505C64">
        <w:rPr>
          <w:noProof/>
          <w:sz w:val="24"/>
          <w:szCs w:val="24"/>
          <w:lang w:val="fr"/>
        </w:rPr>
        <w:t xml:space="preserve">Les facteurs de coûts d’exploitation et d’entretien pour le calcul du coût du cycle de vie sont les suivants : </w:t>
      </w:r>
    </w:p>
    <w:p w14:paraId="41F8C593" w14:textId="77777777" w:rsidR="007752D3" w:rsidRPr="00505C64" w:rsidRDefault="007752D3" w:rsidP="007752D3">
      <w:pPr>
        <w:spacing w:after="200"/>
        <w:ind w:left="2070" w:hanging="475"/>
        <w:rPr>
          <w:i/>
          <w:noProof/>
          <w:sz w:val="24"/>
          <w:szCs w:val="24"/>
        </w:rPr>
      </w:pPr>
      <w:r w:rsidRPr="00505C64">
        <w:rPr>
          <w:noProof/>
          <w:sz w:val="24"/>
          <w:szCs w:val="24"/>
          <w:lang w:val="fr"/>
        </w:rPr>
        <w:t xml:space="preserve">(i) </w:t>
      </w:r>
      <w:r>
        <w:rPr>
          <w:noProof/>
          <w:sz w:val="24"/>
          <w:szCs w:val="24"/>
          <w:lang w:val="fr"/>
        </w:rPr>
        <w:t xml:space="preserve">   </w:t>
      </w:r>
      <w:r w:rsidRPr="00505C64">
        <w:rPr>
          <w:noProof/>
          <w:sz w:val="24"/>
          <w:szCs w:val="24"/>
          <w:lang w:val="fr"/>
        </w:rPr>
        <w:t>nombre d’années pour</w:t>
      </w:r>
      <w:r>
        <w:rPr>
          <w:noProof/>
          <w:sz w:val="24"/>
          <w:szCs w:val="24"/>
          <w:lang w:val="fr"/>
        </w:rPr>
        <w:t xml:space="preserve"> </w:t>
      </w:r>
      <w:r w:rsidRPr="00505C64">
        <w:rPr>
          <w:sz w:val="24"/>
          <w:szCs w:val="24"/>
          <w:lang w:val="fr"/>
        </w:rPr>
        <w:t>le cycle de vie :</w:t>
      </w:r>
      <w:r>
        <w:rPr>
          <w:sz w:val="24"/>
          <w:szCs w:val="24"/>
          <w:lang w:val="fr"/>
        </w:rPr>
        <w:t xml:space="preserve"> </w:t>
      </w:r>
      <w:r w:rsidRPr="00505C64">
        <w:rPr>
          <w:i/>
          <w:noProof/>
          <w:sz w:val="24"/>
          <w:szCs w:val="24"/>
          <w:lang w:val="fr"/>
        </w:rPr>
        <w:t>____[Insérer le nombre d’années]</w:t>
      </w:r>
    </w:p>
    <w:p w14:paraId="7FC0668D" w14:textId="77777777" w:rsidR="007752D3" w:rsidRPr="00505C64" w:rsidRDefault="007752D3" w:rsidP="007752D3">
      <w:pPr>
        <w:spacing w:after="200"/>
        <w:ind w:left="2070" w:hanging="475"/>
        <w:rPr>
          <w:i/>
          <w:noProof/>
          <w:sz w:val="24"/>
          <w:szCs w:val="24"/>
        </w:rPr>
      </w:pPr>
      <w:r w:rsidRPr="00505C64">
        <w:rPr>
          <w:noProof/>
          <w:sz w:val="24"/>
          <w:szCs w:val="24"/>
          <w:lang w:val="fr"/>
        </w:rPr>
        <w:t xml:space="preserve">(ii) </w:t>
      </w:r>
      <w:r w:rsidRPr="00505C64">
        <w:rPr>
          <w:noProof/>
          <w:sz w:val="24"/>
          <w:szCs w:val="24"/>
          <w:lang w:val="fr"/>
        </w:rPr>
        <w:tab/>
        <w:t>les coûts d’exploitation</w:t>
      </w:r>
      <w:r w:rsidRPr="00505C64">
        <w:rPr>
          <w:sz w:val="24"/>
          <w:szCs w:val="24"/>
          <w:lang w:val="fr"/>
        </w:rPr>
        <w:t xml:space="preserve"> </w:t>
      </w:r>
      <w:r w:rsidRPr="00505C64">
        <w:rPr>
          <w:i/>
          <w:noProof/>
          <w:sz w:val="24"/>
          <w:szCs w:val="24"/>
          <w:lang w:val="fr"/>
        </w:rPr>
        <w:t xml:space="preserve">[indiquer comment ils seront </w:t>
      </w:r>
      <w:r w:rsidRPr="00505C64">
        <w:rPr>
          <w:sz w:val="24"/>
          <w:szCs w:val="24"/>
          <w:lang w:val="fr"/>
        </w:rPr>
        <w:t>déterminés</w:t>
      </w:r>
      <w:r w:rsidRPr="00505C64">
        <w:rPr>
          <w:i/>
          <w:noProof/>
          <w:sz w:val="24"/>
          <w:szCs w:val="24"/>
          <w:lang w:val="fr"/>
        </w:rPr>
        <w:t>]</w:t>
      </w:r>
    </w:p>
    <w:p w14:paraId="132B1A60" w14:textId="77777777" w:rsidR="007752D3" w:rsidRPr="00505C64" w:rsidRDefault="007752D3" w:rsidP="007752D3">
      <w:pPr>
        <w:spacing w:after="200"/>
        <w:ind w:left="2070" w:hanging="475"/>
        <w:jc w:val="both"/>
        <w:rPr>
          <w:i/>
          <w:noProof/>
          <w:sz w:val="24"/>
          <w:szCs w:val="24"/>
        </w:rPr>
      </w:pPr>
      <w:r w:rsidRPr="00505C64">
        <w:rPr>
          <w:noProof/>
          <w:sz w:val="24"/>
          <w:szCs w:val="24"/>
          <w:lang w:val="fr"/>
        </w:rPr>
        <w:t xml:space="preserve">(iii) </w:t>
      </w:r>
      <w:r w:rsidRPr="00505C64">
        <w:rPr>
          <w:noProof/>
          <w:sz w:val="24"/>
          <w:szCs w:val="24"/>
          <w:lang w:val="fr"/>
        </w:rPr>
        <w:tab/>
        <w:t xml:space="preserve">les coûts d’entretien, y compris le coût des pièces de rechange pour la période d’exploitation initiale </w:t>
      </w:r>
      <w:r w:rsidRPr="00505C64">
        <w:rPr>
          <w:sz w:val="24"/>
          <w:szCs w:val="24"/>
          <w:lang w:val="fr"/>
        </w:rPr>
        <w:t>[</w:t>
      </w:r>
      <w:r w:rsidRPr="00505C64">
        <w:rPr>
          <w:i/>
          <w:noProof/>
          <w:sz w:val="24"/>
          <w:szCs w:val="24"/>
          <w:lang w:val="fr"/>
        </w:rPr>
        <w:t xml:space="preserve">indiquer comment ils seront déterminés], </w:t>
      </w:r>
      <w:r w:rsidRPr="00505C64">
        <w:rPr>
          <w:noProof/>
          <w:sz w:val="24"/>
          <w:szCs w:val="24"/>
          <w:lang w:val="fr"/>
        </w:rPr>
        <w:t>et</w:t>
      </w:r>
    </w:p>
    <w:p w14:paraId="779F7EC2" w14:textId="77777777" w:rsidR="007752D3" w:rsidRPr="00DC7BF8" w:rsidRDefault="007752D3" w:rsidP="007752D3">
      <w:pPr>
        <w:spacing w:after="200"/>
        <w:ind w:left="2070" w:hanging="475"/>
        <w:jc w:val="both"/>
        <w:rPr>
          <w:sz w:val="24"/>
          <w:szCs w:val="24"/>
        </w:rPr>
      </w:pPr>
      <w:r w:rsidRPr="00505C64">
        <w:rPr>
          <w:noProof/>
          <w:sz w:val="24"/>
          <w:szCs w:val="24"/>
          <w:lang w:val="fr"/>
        </w:rPr>
        <w:t xml:space="preserve">(iv) </w:t>
      </w:r>
      <w:r w:rsidRPr="00505C64">
        <w:rPr>
          <w:noProof/>
          <w:sz w:val="24"/>
          <w:szCs w:val="24"/>
          <w:lang w:val="fr"/>
        </w:rPr>
        <w:tab/>
        <w:t xml:space="preserve">Taux </w:t>
      </w:r>
      <w:r>
        <w:rPr>
          <w:noProof/>
          <w:sz w:val="24"/>
          <w:szCs w:val="24"/>
          <w:lang w:val="fr"/>
        </w:rPr>
        <w:t>de Rabais</w:t>
      </w:r>
      <w:r w:rsidRPr="00505C64">
        <w:rPr>
          <w:noProof/>
          <w:sz w:val="24"/>
          <w:szCs w:val="24"/>
          <w:lang w:val="fr"/>
        </w:rPr>
        <w:t xml:space="preserve"> : ________</w:t>
      </w:r>
      <w:r w:rsidRPr="00505C64">
        <w:rPr>
          <w:i/>
          <w:noProof/>
          <w:sz w:val="24"/>
          <w:szCs w:val="24"/>
          <w:lang w:val="fr"/>
        </w:rPr>
        <w:t>[insérer le taux d</w:t>
      </w:r>
      <w:r>
        <w:rPr>
          <w:i/>
          <w:noProof/>
          <w:sz w:val="24"/>
          <w:szCs w:val="24"/>
          <w:lang w:val="fr"/>
        </w:rPr>
        <w:t xml:space="preserve">u rabais </w:t>
      </w:r>
      <w:r w:rsidRPr="00505C64">
        <w:rPr>
          <w:i/>
          <w:noProof/>
          <w:sz w:val="24"/>
          <w:szCs w:val="24"/>
          <w:lang w:val="fr"/>
        </w:rPr>
        <w:t>en pourcentage]</w:t>
      </w:r>
      <w:r w:rsidRPr="00505C64">
        <w:rPr>
          <w:noProof/>
          <w:sz w:val="24"/>
          <w:szCs w:val="24"/>
          <w:lang w:val="fr"/>
        </w:rPr>
        <w:t xml:space="preserve"> à utiliser pour </w:t>
      </w:r>
      <w:r>
        <w:rPr>
          <w:noProof/>
          <w:sz w:val="24"/>
          <w:szCs w:val="24"/>
          <w:lang w:val="fr"/>
        </w:rPr>
        <w:t xml:space="preserve">appliquer le rabais </w:t>
      </w:r>
      <w:r w:rsidRPr="00505C64">
        <w:rPr>
          <w:noProof/>
          <w:sz w:val="24"/>
          <w:szCs w:val="24"/>
          <w:lang w:val="fr"/>
        </w:rPr>
        <w:t xml:space="preserve">à la valeur actualisée tous les coûts annuels futurs calculés aux points </w:t>
      </w:r>
      <w:r>
        <w:rPr>
          <w:noProof/>
          <w:sz w:val="24"/>
          <w:szCs w:val="24"/>
          <w:lang w:val="fr"/>
        </w:rPr>
        <w:t>(</w:t>
      </w:r>
      <w:r w:rsidRPr="00505C64">
        <w:rPr>
          <w:noProof/>
          <w:sz w:val="24"/>
          <w:szCs w:val="24"/>
          <w:lang w:val="fr"/>
        </w:rPr>
        <w:t xml:space="preserve">ii) et </w:t>
      </w:r>
      <w:r>
        <w:rPr>
          <w:noProof/>
          <w:sz w:val="24"/>
          <w:szCs w:val="24"/>
          <w:lang w:val="fr"/>
        </w:rPr>
        <w:t>(</w:t>
      </w:r>
      <w:r w:rsidRPr="00505C64">
        <w:rPr>
          <w:noProof/>
          <w:sz w:val="24"/>
          <w:szCs w:val="24"/>
          <w:lang w:val="fr"/>
        </w:rPr>
        <w:t xml:space="preserve">iii) ci-dessus pour la période spécifiée au point </w:t>
      </w:r>
      <w:r>
        <w:rPr>
          <w:noProof/>
          <w:sz w:val="24"/>
          <w:szCs w:val="24"/>
          <w:lang w:val="fr"/>
        </w:rPr>
        <w:t>(</w:t>
      </w:r>
      <w:r w:rsidRPr="00505C64">
        <w:rPr>
          <w:noProof/>
          <w:sz w:val="24"/>
          <w:szCs w:val="24"/>
          <w:lang w:val="fr"/>
        </w:rPr>
        <w:t>i).</w:t>
      </w:r>
    </w:p>
    <w:p w14:paraId="3CCEC6EC" w14:textId="77777777" w:rsidR="007752D3" w:rsidRPr="0053443E" w:rsidRDefault="007752D3" w:rsidP="007752D3">
      <w:pPr>
        <w:spacing w:before="240" w:after="240"/>
        <w:ind w:left="2135" w:hanging="1055"/>
        <w:rPr>
          <w:bCs/>
          <w:noProof/>
          <w:sz w:val="24"/>
          <w:szCs w:val="24"/>
        </w:rPr>
      </w:pPr>
      <w:r w:rsidRPr="0053443E">
        <w:rPr>
          <w:bCs/>
          <w:noProof/>
          <w:sz w:val="24"/>
          <w:szCs w:val="24"/>
          <w:lang w:val="fr"/>
        </w:rPr>
        <w:t>ou l’option 2 :</w:t>
      </w:r>
    </w:p>
    <w:p w14:paraId="63B21BAE" w14:textId="77777777" w:rsidR="007752D3" w:rsidRPr="00505C64" w:rsidRDefault="007752D3" w:rsidP="007752D3">
      <w:pPr>
        <w:spacing w:before="240" w:after="240"/>
        <w:ind w:left="1080" w:right="-72"/>
        <w:jc w:val="both"/>
        <w:rPr>
          <w:i/>
          <w:noProof/>
          <w:sz w:val="24"/>
          <w:szCs w:val="24"/>
        </w:rPr>
      </w:pPr>
      <w:r w:rsidRPr="00505C64">
        <w:rPr>
          <w:noProof/>
          <w:sz w:val="24"/>
          <w:szCs w:val="24"/>
          <w:lang w:val="fr"/>
        </w:rPr>
        <w:t xml:space="preserve">Référence à la méthodologie </w:t>
      </w:r>
      <w:r>
        <w:rPr>
          <w:noProof/>
          <w:sz w:val="24"/>
          <w:szCs w:val="24"/>
          <w:lang w:val="fr"/>
        </w:rPr>
        <w:t>indiquée</w:t>
      </w:r>
      <w:r w:rsidRPr="00505C64">
        <w:rPr>
          <w:noProof/>
          <w:sz w:val="24"/>
          <w:szCs w:val="24"/>
          <w:lang w:val="fr"/>
        </w:rPr>
        <w:t xml:space="preserve"> dans le</w:t>
      </w:r>
      <w:r>
        <w:rPr>
          <w:noProof/>
          <w:sz w:val="24"/>
          <w:szCs w:val="24"/>
          <w:lang w:val="fr"/>
        </w:rPr>
        <w:t>s Spécifications</w:t>
      </w:r>
      <w:r w:rsidRPr="00505C64">
        <w:rPr>
          <w:noProof/>
          <w:sz w:val="24"/>
          <w:szCs w:val="24"/>
          <w:lang w:val="fr"/>
        </w:rPr>
        <w:t xml:space="preserve"> ou ailleurs dans le </w:t>
      </w:r>
      <w:r>
        <w:rPr>
          <w:noProof/>
          <w:sz w:val="24"/>
          <w:szCs w:val="24"/>
          <w:lang w:val="fr"/>
        </w:rPr>
        <w:t>Document de Demande de Propositions</w:t>
      </w:r>
    </w:p>
    <w:p w14:paraId="42DCDB25" w14:textId="27950E7B" w:rsidR="007752D3" w:rsidRDefault="007752D3" w:rsidP="007752D3">
      <w:pPr>
        <w:spacing w:before="240" w:after="240"/>
        <w:ind w:left="1080" w:right="-72"/>
        <w:jc w:val="both"/>
        <w:rPr>
          <w:noProof/>
          <w:sz w:val="24"/>
          <w:szCs w:val="24"/>
          <w:lang w:val="fr"/>
        </w:rPr>
      </w:pPr>
      <w:r w:rsidRPr="00505C64">
        <w:rPr>
          <w:noProof/>
          <w:sz w:val="24"/>
          <w:szCs w:val="24"/>
          <w:lang w:val="fr"/>
        </w:rPr>
        <w:t>Le prix des pièces de rechange recommandées indiqué dans l</w:t>
      </w:r>
      <w:r>
        <w:rPr>
          <w:noProof/>
          <w:sz w:val="24"/>
          <w:szCs w:val="24"/>
          <w:lang w:val="fr"/>
        </w:rPr>
        <w:t>e Bordereau de Prix N</w:t>
      </w:r>
      <w:r w:rsidRPr="00505C64">
        <w:rPr>
          <w:noProof/>
          <w:sz w:val="24"/>
          <w:szCs w:val="24"/>
          <w:lang w:val="fr"/>
        </w:rPr>
        <w:t>° 6 ne doit pas être pris en considération pour</w:t>
      </w:r>
      <w:r>
        <w:rPr>
          <w:noProof/>
          <w:sz w:val="24"/>
          <w:szCs w:val="24"/>
          <w:lang w:val="fr"/>
        </w:rPr>
        <w:t xml:space="preserve"> l’</w:t>
      </w:r>
      <w:r w:rsidRPr="00505C64">
        <w:rPr>
          <w:noProof/>
          <w:sz w:val="24"/>
          <w:szCs w:val="24"/>
          <w:lang w:val="fr"/>
        </w:rPr>
        <w:t>évaluation.</w:t>
      </w:r>
    </w:p>
    <w:p w14:paraId="6755899B" w14:textId="77777777" w:rsidR="006B2190" w:rsidRPr="00505C64" w:rsidRDefault="006B2190" w:rsidP="00956631">
      <w:pPr>
        <w:pStyle w:val="Heading4"/>
        <w:numPr>
          <w:ilvl w:val="0"/>
          <w:numId w:val="74"/>
        </w:numPr>
        <w:spacing w:before="240" w:after="240"/>
        <w:ind w:left="1080" w:hanging="540"/>
        <w:rPr>
          <w:b/>
          <w:noProof/>
          <w:szCs w:val="24"/>
        </w:rPr>
      </w:pPr>
      <w:r w:rsidRPr="00505C64">
        <w:rPr>
          <w:b/>
          <w:noProof/>
          <w:szCs w:val="24"/>
          <w:lang w:val="fr"/>
        </w:rPr>
        <w:t xml:space="preserve">Garanties </w:t>
      </w:r>
      <w:r>
        <w:rPr>
          <w:b/>
          <w:noProof/>
          <w:szCs w:val="24"/>
          <w:lang w:val="fr"/>
        </w:rPr>
        <w:t>F</w:t>
      </w:r>
      <w:r w:rsidRPr="00505C64">
        <w:rPr>
          <w:b/>
          <w:noProof/>
          <w:szCs w:val="24"/>
          <w:lang w:val="fr"/>
        </w:rPr>
        <w:t xml:space="preserve">onctionnelles des </w:t>
      </w:r>
      <w:r>
        <w:rPr>
          <w:b/>
          <w:noProof/>
          <w:szCs w:val="24"/>
          <w:lang w:val="fr"/>
        </w:rPr>
        <w:t>I</w:t>
      </w:r>
      <w:r w:rsidRPr="00505C64">
        <w:rPr>
          <w:b/>
          <w:noProof/>
          <w:szCs w:val="24"/>
          <w:lang w:val="fr"/>
        </w:rPr>
        <w:t>nstallations</w:t>
      </w:r>
    </w:p>
    <w:p w14:paraId="578CF9E4" w14:textId="77777777" w:rsidR="006B2190" w:rsidRPr="00505C64" w:rsidRDefault="006B2190" w:rsidP="006B2190">
      <w:pPr>
        <w:spacing w:before="240" w:after="240"/>
        <w:ind w:left="1080"/>
        <w:jc w:val="both"/>
        <w:rPr>
          <w:noProof/>
          <w:sz w:val="24"/>
          <w:szCs w:val="24"/>
        </w:rPr>
      </w:pPr>
      <w:r w:rsidRPr="00505C64">
        <w:rPr>
          <w:noProof/>
          <w:sz w:val="24"/>
          <w:szCs w:val="24"/>
          <w:lang w:val="fr"/>
        </w:rPr>
        <w:t xml:space="preserve">Aux fins de l’évaluation, pour chaque point de pourcentage où la garantie fonctionnelle des </w:t>
      </w:r>
      <w:r>
        <w:rPr>
          <w:noProof/>
          <w:sz w:val="24"/>
          <w:szCs w:val="24"/>
          <w:lang w:val="fr"/>
        </w:rPr>
        <w:t>I</w:t>
      </w:r>
      <w:r w:rsidRPr="00505C64">
        <w:rPr>
          <w:noProof/>
          <w:sz w:val="24"/>
          <w:szCs w:val="24"/>
          <w:lang w:val="fr"/>
        </w:rPr>
        <w:t>nstallation</w:t>
      </w:r>
      <w:r>
        <w:rPr>
          <w:noProof/>
          <w:sz w:val="24"/>
          <w:szCs w:val="24"/>
          <w:lang w:val="fr"/>
        </w:rPr>
        <w:t>s</w:t>
      </w:r>
      <w:r w:rsidRPr="00505C64">
        <w:rPr>
          <w:noProof/>
          <w:sz w:val="24"/>
          <w:szCs w:val="24"/>
          <w:lang w:val="fr"/>
        </w:rPr>
        <w:t xml:space="preserve"> et </w:t>
      </w:r>
      <w:r>
        <w:rPr>
          <w:noProof/>
          <w:sz w:val="24"/>
          <w:szCs w:val="24"/>
          <w:lang w:val="fr"/>
        </w:rPr>
        <w:t xml:space="preserve">Services </w:t>
      </w:r>
      <w:r w:rsidRPr="00505C64">
        <w:rPr>
          <w:noProof/>
          <w:sz w:val="24"/>
          <w:szCs w:val="24"/>
          <w:lang w:val="fr"/>
        </w:rPr>
        <w:t>d’</w:t>
      </w:r>
      <w:r>
        <w:rPr>
          <w:noProof/>
          <w:sz w:val="24"/>
          <w:szCs w:val="24"/>
          <w:lang w:val="fr"/>
        </w:rPr>
        <w:t>I</w:t>
      </w:r>
      <w:r w:rsidRPr="00505C64">
        <w:rPr>
          <w:noProof/>
          <w:sz w:val="24"/>
          <w:szCs w:val="24"/>
          <w:lang w:val="fr"/>
        </w:rPr>
        <w:t>nstallation proposés est inférieure à la norme spécifiée dans le</w:t>
      </w:r>
      <w:r>
        <w:rPr>
          <w:noProof/>
          <w:sz w:val="24"/>
          <w:szCs w:val="24"/>
          <w:lang w:val="fr"/>
        </w:rPr>
        <w:t>s Spécifications</w:t>
      </w:r>
      <w:r w:rsidRPr="00505C64">
        <w:rPr>
          <w:noProof/>
          <w:sz w:val="24"/>
          <w:szCs w:val="24"/>
          <w:lang w:val="fr"/>
        </w:rPr>
        <w:t xml:space="preserve"> et dans le tableau ci-dessus, mais supérieure aux niveaux minimaux acceptables qui y sont également spécifiés, un ajustement de ________________________  </w:t>
      </w:r>
      <w:r>
        <w:rPr>
          <w:noProof/>
          <w:sz w:val="24"/>
          <w:szCs w:val="24"/>
          <w:lang w:val="fr"/>
        </w:rPr>
        <w:t xml:space="preserve">sera ajouté au prix de La Proposition. </w:t>
      </w:r>
      <w:r w:rsidRPr="00505C64">
        <w:rPr>
          <w:noProof/>
          <w:sz w:val="24"/>
          <w:szCs w:val="24"/>
          <w:lang w:val="fr"/>
        </w:rPr>
        <w:t>Si la baisse en dessous de la norme ou l’excès au-dessus des niveaux minimaux acceptables est inférieur à un</w:t>
      </w:r>
      <w:r>
        <w:rPr>
          <w:noProof/>
          <w:sz w:val="24"/>
          <w:szCs w:val="24"/>
          <w:lang w:val="fr"/>
        </w:rPr>
        <w:t xml:space="preserve"> </w:t>
      </w:r>
      <w:r w:rsidRPr="00505C64">
        <w:rPr>
          <w:noProof/>
          <w:sz w:val="24"/>
          <w:szCs w:val="24"/>
          <w:lang w:val="fr"/>
        </w:rPr>
        <w:t xml:space="preserve"> pour cent</w:t>
      </w:r>
      <w:r>
        <w:rPr>
          <w:noProof/>
          <w:sz w:val="24"/>
          <w:szCs w:val="24"/>
          <w:lang w:val="fr"/>
        </w:rPr>
        <w:t xml:space="preserve"> (1%)</w:t>
      </w:r>
      <w:r w:rsidRPr="00505C64">
        <w:rPr>
          <w:noProof/>
          <w:sz w:val="24"/>
          <w:szCs w:val="24"/>
          <w:lang w:val="fr"/>
        </w:rPr>
        <w:t>, l’ajustement sera calculé au prorata en conséquence.</w:t>
      </w:r>
    </w:p>
    <w:p w14:paraId="565B7FF6" w14:textId="77777777" w:rsidR="006B2190" w:rsidRPr="00DC7BF8" w:rsidRDefault="006B2190" w:rsidP="00956631">
      <w:pPr>
        <w:pStyle w:val="Heading4"/>
        <w:numPr>
          <w:ilvl w:val="0"/>
          <w:numId w:val="74"/>
        </w:numPr>
        <w:spacing w:before="240" w:after="240"/>
        <w:ind w:hanging="540"/>
        <w:rPr>
          <w:b/>
          <w:szCs w:val="24"/>
        </w:rPr>
      </w:pPr>
      <w:r w:rsidRPr="00DC7BF8">
        <w:rPr>
          <w:b/>
          <w:szCs w:val="24"/>
          <w:lang w:val="fr"/>
        </w:rPr>
        <w:t>Critères supplémentaires spécifiques</w:t>
      </w:r>
    </w:p>
    <w:p w14:paraId="0F48DBEF" w14:textId="77777777" w:rsidR="006B2190" w:rsidRPr="00DC7BF8" w:rsidRDefault="006B2190" w:rsidP="006B2190">
      <w:pPr>
        <w:pStyle w:val="xmsonormal"/>
        <w:shd w:val="clear" w:color="auto" w:fill="FFFFFF"/>
        <w:spacing w:before="240" w:after="240"/>
        <w:ind w:left="1080"/>
        <w:rPr>
          <w:color w:val="212121"/>
          <w:lang w:val="fr-FR"/>
        </w:rPr>
      </w:pPr>
      <w:r w:rsidRPr="00DC7BF8">
        <w:rPr>
          <w:color w:val="000000"/>
          <w:lang w:val="fr"/>
        </w:rPr>
        <w:t>La méthode d’évaluation pertinente, le cas échéant, est la suivante</w:t>
      </w:r>
      <w:r>
        <w:rPr>
          <w:color w:val="000000"/>
          <w:lang w:val="fr"/>
        </w:rPr>
        <w:t xml:space="preserve"> </w:t>
      </w:r>
      <w:r w:rsidRPr="00DC7BF8">
        <w:rPr>
          <w:color w:val="000000"/>
          <w:lang w:val="fr"/>
        </w:rPr>
        <w:t>:</w:t>
      </w:r>
    </w:p>
    <w:p w14:paraId="792A11F3" w14:textId="77777777" w:rsidR="006B2190" w:rsidRPr="00505C64" w:rsidRDefault="006B2190" w:rsidP="006B2190">
      <w:pPr>
        <w:spacing w:before="240" w:after="240"/>
        <w:ind w:left="1080" w:right="-14"/>
        <w:rPr>
          <w:sz w:val="24"/>
          <w:szCs w:val="24"/>
        </w:rPr>
      </w:pPr>
      <w:r w:rsidRPr="00505C64">
        <w:rPr>
          <w:sz w:val="24"/>
          <w:szCs w:val="24"/>
          <w:lang w:val="fr"/>
        </w:rPr>
        <w:t>............................................................................................................................................................................................................</w:t>
      </w:r>
      <w:r>
        <w:rPr>
          <w:sz w:val="24"/>
          <w:szCs w:val="24"/>
          <w:lang w:val="fr"/>
        </w:rPr>
        <w:t>........................................................................</w:t>
      </w:r>
    </w:p>
    <w:p w14:paraId="5DFF84F9" w14:textId="77777777" w:rsidR="006B2190" w:rsidRPr="00484021" w:rsidRDefault="006B2190" w:rsidP="006B2190">
      <w:pPr>
        <w:tabs>
          <w:tab w:val="num" w:pos="810"/>
        </w:tabs>
        <w:spacing w:before="240" w:after="240"/>
        <w:ind w:left="1080" w:right="-14"/>
        <w:jc w:val="both"/>
        <w:rPr>
          <w:kern w:val="28"/>
          <w:sz w:val="24"/>
          <w:szCs w:val="24"/>
        </w:rPr>
      </w:pPr>
      <w:r w:rsidRPr="00505C64">
        <w:rPr>
          <w:noProof/>
          <w:sz w:val="24"/>
          <w:szCs w:val="24"/>
          <w:lang w:val="fr"/>
        </w:rPr>
        <w:t>Tout ajustement de prix résultant des procédures ci-dessus doit être ajouté, à des fins d’évaluation comparative seulement, pour arriver à un « coût évalué</w:t>
      </w:r>
      <w:r>
        <w:rPr>
          <w:noProof/>
          <w:sz w:val="24"/>
          <w:szCs w:val="24"/>
          <w:lang w:val="fr"/>
        </w:rPr>
        <w:t xml:space="preserve"> </w:t>
      </w:r>
      <w:r w:rsidRPr="00505C64">
        <w:rPr>
          <w:noProof/>
          <w:sz w:val="24"/>
          <w:szCs w:val="24"/>
          <w:lang w:val="fr"/>
        </w:rPr>
        <w:t xml:space="preserve">de </w:t>
      </w:r>
      <w:r>
        <w:rPr>
          <w:noProof/>
          <w:sz w:val="24"/>
          <w:szCs w:val="24"/>
          <w:lang w:val="fr"/>
        </w:rPr>
        <w:t>La Proposition</w:t>
      </w:r>
      <w:r w:rsidRPr="00505C64">
        <w:rPr>
          <w:noProof/>
          <w:sz w:val="24"/>
          <w:szCs w:val="24"/>
          <w:lang w:val="fr"/>
        </w:rPr>
        <w:t xml:space="preserve"> </w:t>
      </w:r>
      <w:r>
        <w:rPr>
          <w:noProof/>
          <w:sz w:val="24"/>
          <w:szCs w:val="24"/>
          <w:lang w:val="fr"/>
        </w:rPr>
        <w:t xml:space="preserve">(C) </w:t>
      </w:r>
      <w:r w:rsidRPr="00505C64">
        <w:rPr>
          <w:noProof/>
          <w:sz w:val="24"/>
          <w:szCs w:val="24"/>
          <w:lang w:val="fr"/>
        </w:rPr>
        <w:t xml:space="preserve">».  </w:t>
      </w:r>
    </w:p>
    <w:p w14:paraId="2E9D1B4D" w14:textId="77777777" w:rsidR="006B2190" w:rsidRPr="0063132A" w:rsidRDefault="006B2190" w:rsidP="00956631">
      <w:pPr>
        <w:pStyle w:val="Heading4"/>
        <w:numPr>
          <w:ilvl w:val="0"/>
          <w:numId w:val="74"/>
        </w:numPr>
        <w:ind w:left="1080" w:hanging="540"/>
        <w:rPr>
          <w:b/>
          <w:bCs/>
          <w:noProof/>
          <w:szCs w:val="24"/>
        </w:rPr>
      </w:pPr>
      <w:r w:rsidRPr="0063132A">
        <w:rPr>
          <w:b/>
          <w:bCs/>
          <w:noProof/>
          <w:szCs w:val="24"/>
          <w:lang w:val="fr"/>
        </w:rPr>
        <w:t>Contrats multiples (I</w:t>
      </w:r>
      <w:r>
        <w:rPr>
          <w:b/>
          <w:bCs/>
          <w:noProof/>
          <w:szCs w:val="24"/>
          <w:lang w:val="fr"/>
        </w:rPr>
        <w:t>S</w:t>
      </w:r>
      <w:r w:rsidRPr="0063132A">
        <w:rPr>
          <w:b/>
          <w:bCs/>
          <w:noProof/>
          <w:szCs w:val="24"/>
          <w:lang w:val="fr"/>
        </w:rPr>
        <w:t xml:space="preserve"> </w:t>
      </w:r>
      <w:r>
        <w:rPr>
          <w:b/>
          <w:bCs/>
          <w:noProof/>
          <w:szCs w:val="24"/>
          <w:lang w:val="fr"/>
        </w:rPr>
        <w:t>51.3</w:t>
      </w:r>
      <w:r w:rsidRPr="0063132A">
        <w:rPr>
          <w:b/>
          <w:bCs/>
          <w:noProof/>
          <w:szCs w:val="24"/>
          <w:lang w:val="fr"/>
        </w:rPr>
        <w:t>)</w:t>
      </w:r>
    </w:p>
    <w:p w14:paraId="5C2D2074" w14:textId="77777777" w:rsidR="006B2190" w:rsidRPr="00484021" w:rsidRDefault="006B2190" w:rsidP="006B2190">
      <w:pPr>
        <w:spacing w:after="200"/>
        <w:ind w:left="1080"/>
        <w:jc w:val="both"/>
        <w:rPr>
          <w:bCs/>
          <w:i/>
          <w:iCs/>
          <w:noProof/>
          <w:sz w:val="24"/>
          <w:szCs w:val="24"/>
          <w:lang w:val="fr"/>
        </w:rPr>
      </w:pPr>
      <w:r w:rsidRPr="00484021">
        <w:rPr>
          <w:bCs/>
          <w:i/>
          <w:iCs/>
          <w:noProof/>
          <w:sz w:val="24"/>
          <w:szCs w:val="24"/>
          <w:lang w:val="fr"/>
        </w:rPr>
        <w:t>Si pas applicable, indiquer « Pas applicable »</w:t>
      </w:r>
    </w:p>
    <w:p w14:paraId="4A42E6EB" w14:textId="77777777" w:rsidR="006B2190" w:rsidRDefault="006B2190" w:rsidP="006B2190">
      <w:pPr>
        <w:spacing w:after="200"/>
        <w:ind w:left="1080"/>
        <w:jc w:val="both"/>
        <w:rPr>
          <w:bCs/>
          <w:noProof/>
          <w:sz w:val="24"/>
          <w:szCs w:val="24"/>
          <w:lang w:val="fr"/>
        </w:rPr>
      </w:pPr>
      <w:r w:rsidRPr="000B1296">
        <w:rPr>
          <w:bCs/>
          <w:noProof/>
          <w:sz w:val="24"/>
          <w:szCs w:val="24"/>
          <w:lang w:val="fr"/>
        </w:rPr>
        <w:t xml:space="preserve">Si, conformément à </w:t>
      </w:r>
      <w:r w:rsidRPr="0063132A">
        <w:rPr>
          <w:noProof/>
          <w:sz w:val="24"/>
          <w:szCs w:val="24"/>
          <w:lang w:val="fr"/>
        </w:rPr>
        <w:t>l’</w:t>
      </w:r>
      <w:r w:rsidRPr="000B1296">
        <w:rPr>
          <w:b/>
          <w:bCs/>
          <w:noProof/>
          <w:sz w:val="24"/>
          <w:szCs w:val="24"/>
          <w:lang w:val="fr"/>
        </w:rPr>
        <w:t>I</w:t>
      </w:r>
      <w:r>
        <w:rPr>
          <w:b/>
          <w:bCs/>
          <w:noProof/>
          <w:sz w:val="24"/>
          <w:szCs w:val="24"/>
          <w:lang w:val="fr"/>
        </w:rPr>
        <w:t>S</w:t>
      </w:r>
      <w:r w:rsidRPr="000B1296">
        <w:rPr>
          <w:b/>
          <w:bCs/>
          <w:noProof/>
          <w:sz w:val="24"/>
          <w:szCs w:val="24"/>
          <w:lang w:val="fr"/>
        </w:rPr>
        <w:t xml:space="preserve"> 1.1</w:t>
      </w:r>
      <w:r w:rsidRPr="000B1296">
        <w:rPr>
          <w:bCs/>
          <w:noProof/>
          <w:sz w:val="24"/>
          <w:szCs w:val="24"/>
          <w:lang w:val="fr"/>
        </w:rPr>
        <w:t xml:space="preserve">, les </w:t>
      </w:r>
      <w:r>
        <w:rPr>
          <w:bCs/>
          <w:noProof/>
          <w:sz w:val="24"/>
          <w:szCs w:val="24"/>
          <w:lang w:val="fr"/>
        </w:rPr>
        <w:t>Propositions</w:t>
      </w:r>
      <w:r w:rsidRPr="000B1296">
        <w:rPr>
          <w:bCs/>
          <w:noProof/>
          <w:sz w:val="24"/>
          <w:szCs w:val="24"/>
          <w:lang w:val="fr"/>
        </w:rPr>
        <w:t xml:space="preserve"> sont invitées pour plus d’un lot, le </w:t>
      </w:r>
      <w:r>
        <w:rPr>
          <w:bCs/>
          <w:noProof/>
          <w:sz w:val="24"/>
          <w:szCs w:val="24"/>
          <w:lang w:val="fr"/>
        </w:rPr>
        <w:t>marché</w:t>
      </w:r>
      <w:r w:rsidRPr="000B1296">
        <w:rPr>
          <w:bCs/>
          <w:noProof/>
          <w:sz w:val="24"/>
          <w:szCs w:val="24"/>
          <w:lang w:val="fr"/>
        </w:rPr>
        <w:t xml:space="preserve"> sera attribué au </w:t>
      </w:r>
      <w:r>
        <w:rPr>
          <w:bCs/>
          <w:noProof/>
          <w:sz w:val="24"/>
          <w:szCs w:val="24"/>
          <w:lang w:val="fr"/>
        </w:rPr>
        <w:t>Proposant</w:t>
      </w:r>
      <w:r w:rsidRPr="000B1296">
        <w:rPr>
          <w:bCs/>
          <w:noProof/>
          <w:sz w:val="24"/>
          <w:szCs w:val="24"/>
          <w:lang w:val="fr"/>
        </w:rPr>
        <w:t xml:space="preserve"> ou aux </w:t>
      </w:r>
      <w:r>
        <w:rPr>
          <w:bCs/>
          <w:noProof/>
          <w:sz w:val="24"/>
          <w:szCs w:val="24"/>
          <w:lang w:val="fr"/>
        </w:rPr>
        <w:t>Proposant</w:t>
      </w:r>
      <w:r w:rsidRPr="000B1296">
        <w:rPr>
          <w:bCs/>
          <w:noProof/>
          <w:sz w:val="24"/>
          <w:szCs w:val="24"/>
          <w:lang w:val="fr"/>
        </w:rPr>
        <w:t xml:space="preserve">s </w:t>
      </w:r>
      <w:r>
        <w:rPr>
          <w:bCs/>
          <w:noProof/>
          <w:sz w:val="24"/>
          <w:szCs w:val="24"/>
          <w:lang w:val="fr"/>
        </w:rPr>
        <w:t>avec la Proposition la Plus Avantageuse pour les lots individuels.</w:t>
      </w:r>
    </w:p>
    <w:p w14:paraId="03A1AAFA" w14:textId="77777777" w:rsidR="006B2190" w:rsidRDefault="006B2190" w:rsidP="006B2190">
      <w:pPr>
        <w:spacing w:after="200"/>
        <w:ind w:left="1080"/>
        <w:jc w:val="both"/>
        <w:rPr>
          <w:bCs/>
          <w:noProof/>
          <w:sz w:val="24"/>
          <w:szCs w:val="24"/>
          <w:lang w:val="fr"/>
        </w:rPr>
      </w:pPr>
      <w:r>
        <w:rPr>
          <w:bCs/>
          <w:noProof/>
          <w:sz w:val="24"/>
          <w:szCs w:val="24"/>
          <w:lang w:val="fr"/>
        </w:rPr>
        <w:t xml:space="preserve">Cependant, si un Proposant, avec une Propositions </w:t>
      </w:r>
      <w:r w:rsidRPr="000B1296">
        <w:rPr>
          <w:sz w:val="24"/>
          <w:szCs w:val="24"/>
          <w:lang w:val="fr"/>
        </w:rPr>
        <w:t>s</w:t>
      </w:r>
      <w:r>
        <w:rPr>
          <w:sz w:val="24"/>
          <w:szCs w:val="24"/>
          <w:lang w:val="fr"/>
        </w:rPr>
        <w:t>ubstantiellement</w:t>
      </w:r>
      <w:r w:rsidRPr="000B1296">
        <w:rPr>
          <w:bCs/>
          <w:noProof/>
          <w:sz w:val="24"/>
          <w:szCs w:val="24"/>
          <w:lang w:val="fr"/>
        </w:rPr>
        <w:t xml:space="preserve"> </w:t>
      </w:r>
      <w:r>
        <w:rPr>
          <w:bCs/>
          <w:noProof/>
          <w:sz w:val="24"/>
          <w:szCs w:val="24"/>
          <w:lang w:val="fr"/>
        </w:rPr>
        <w:t>conformes</w:t>
      </w:r>
      <w:r w:rsidRPr="000B1296">
        <w:rPr>
          <w:bCs/>
          <w:noProof/>
          <w:sz w:val="24"/>
          <w:szCs w:val="24"/>
          <w:lang w:val="fr"/>
        </w:rPr>
        <w:t xml:space="preserve"> </w:t>
      </w:r>
      <w:r w:rsidRPr="000B1296">
        <w:rPr>
          <w:sz w:val="24"/>
          <w:szCs w:val="24"/>
          <w:lang w:val="fr"/>
        </w:rPr>
        <w:t>et</w:t>
      </w:r>
      <w:r>
        <w:rPr>
          <w:sz w:val="24"/>
          <w:szCs w:val="24"/>
          <w:lang w:val="fr"/>
        </w:rPr>
        <w:t xml:space="preserve"> </w:t>
      </w:r>
      <w:r w:rsidRPr="000B1296">
        <w:rPr>
          <w:bCs/>
          <w:noProof/>
          <w:sz w:val="24"/>
          <w:szCs w:val="24"/>
          <w:lang w:val="fr"/>
        </w:rPr>
        <w:t>avec</w:t>
      </w:r>
      <w:r w:rsidRPr="000B1296">
        <w:rPr>
          <w:sz w:val="24"/>
          <w:szCs w:val="24"/>
          <w:lang w:val="fr"/>
        </w:rPr>
        <w:t xml:space="preserve"> </w:t>
      </w:r>
      <w:r>
        <w:rPr>
          <w:sz w:val="24"/>
          <w:szCs w:val="24"/>
          <w:lang w:val="fr"/>
        </w:rPr>
        <w:t xml:space="preserve">le score le plus haut pour les </w:t>
      </w:r>
      <w:r w:rsidRPr="000B1296">
        <w:rPr>
          <w:bCs/>
          <w:noProof/>
          <w:sz w:val="24"/>
          <w:szCs w:val="24"/>
          <w:lang w:val="fr"/>
        </w:rPr>
        <w:t xml:space="preserve">lots </w:t>
      </w:r>
      <w:r>
        <w:rPr>
          <w:bCs/>
          <w:noProof/>
          <w:sz w:val="24"/>
          <w:szCs w:val="24"/>
          <w:lang w:val="fr"/>
        </w:rPr>
        <w:t xml:space="preserve">individuels, n’est pas qualifié pour la combinaison des lots, l’attribution sera faite en tenant compte du score total le plus haut pour la combinaison des lots pour lesquels le Proposant est qualifié. </w:t>
      </w:r>
    </w:p>
    <w:p w14:paraId="6C28F7FC" w14:textId="77777777" w:rsidR="006B2190" w:rsidRPr="00772A66" w:rsidRDefault="006B2190" w:rsidP="0080344D">
      <w:pPr>
        <w:spacing w:after="200"/>
        <w:ind w:left="1080"/>
        <w:jc w:val="both"/>
        <w:rPr>
          <w:bCs/>
          <w:i/>
          <w:noProof/>
          <w:sz w:val="24"/>
          <w:szCs w:val="24"/>
        </w:rPr>
      </w:pPr>
      <w:r w:rsidRPr="00772A66">
        <w:rPr>
          <w:bCs/>
          <w:i/>
          <w:noProof/>
          <w:sz w:val="24"/>
          <w:szCs w:val="24"/>
          <w:lang w:val="fr"/>
        </w:rPr>
        <w:t xml:space="preserve">[Note - Exemple du scénario ci-dessus : Un </w:t>
      </w:r>
      <w:r>
        <w:rPr>
          <w:bCs/>
          <w:i/>
          <w:noProof/>
          <w:sz w:val="24"/>
          <w:szCs w:val="24"/>
          <w:lang w:val="fr"/>
        </w:rPr>
        <w:t>P</w:t>
      </w:r>
      <w:r w:rsidRPr="00772A66">
        <w:rPr>
          <w:bCs/>
          <w:i/>
          <w:noProof/>
          <w:sz w:val="24"/>
          <w:szCs w:val="24"/>
          <w:lang w:val="fr"/>
        </w:rPr>
        <w:t xml:space="preserve">roposant qui a été initialement sélectionné pour le lot A ou le lot B, mais qui ne soumet pas les deux des propositions pour les lots A et B. Ces deux </w:t>
      </w:r>
      <w:r>
        <w:rPr>
          <w:bCs/>
          <w:i/>
          <w:noProof/>
          <w:sz w:val="24"/>
          <w:szCs w:val="24"/>
          <w:lang w:val="fr"/>
        </w:rPr>
        <w:t>P</w:t>
      </w:r>
      <w:r w:rsidRPr="00772A66">
        <w:rPr>
          <w:bCs/>
          <w:i/>
          <w:noProof/>
          <w:sz w:val="24"/>
          <w:szCs w:val="24"/>
          <w:lang w:val="fr"/>
        </w:rPr>
        <w:t>ropositions sont s</w:t>
      </w:r>
      <w:r>
        <w:rPr>
          <w:bCs/>
          <w:i/>
          <w:noProof/>
          <w:sz w:val="24"/>
          <w:szCs w:val="24"/>
          <w:lang w:val="fr"/>
        </w:rPr>
        <w:t>ubstantiellement conformes</w:t>
      </w:r>
      <w:r w:rsidRPr="00772A66">
        <w:rPr>
          <w:bCs/>
          <w:i/>
          <w:noProof/>
          <w:sz w:val="24"/>
          <w:szCs w:val="24"/>
          <w:lang w:val="fr"/>
        </w:rPr>
        <w:t xml:space="preserve"> et obtiennent la note totale la plus élevée pour les lots A et B respectivement. Dans un tel cas, une décision doit être prise quant à savoir si ce </w:t>
      </w:r>
      <w:r>
        <w:rPr>
          <w:bCs/>
          <w:i/>
          <w:noProof/>
          <w:sz w:val="24"/>
          <w:szCs w:val="24"/>
          <w:lang w:val="fr"/>
        </w:rPr>
        <w:t>P</w:t>
      </w:r>
      <w:r w:rsidRPr="00772A66">
        <w:rPr>
          <w:bCs/>
          <w:i/>
          <w:noProof/>
          <w:sz w:val="24"/>
          <w:szCs w:val="24"/>
          <w:lang w:val="fr"/>
        </w:rPr>
        <w:t xml:space="preserve">roposant doit se voir attribuer le lot A ou le lot B en tenant compte des scores combinés des </w:t>
      </w:r>
      <w:r>
        <w:rPr>
          <w:bCs/>
          <w:i/>
          <w:noProof/>
          <w:sz w:val="24"/>
          <w:szCs w:val="24"/>
          <w:lang w:val="fr"/>
        </w:rPr>
        <w:t>P</w:t>
      </w:r>
      <w:r w:rsidRPr="00772A66">
        <w:rPr>
          <w:bCs/>
          <w:i/>
          <w:noProof/>
          <w:sz w:val="24"/>
          <w:szCs w:val="24"/>
          <w:lang w:val="fr"/>
        </w:rPr>
        <w:t xml:space="preserve">roposants pour le lot A et le lot B.] </w:t>
      </w:r>
    </w:p>
    <w:p w14:paraId="7ABE5D1A" w14:textId="77777777" w:rsidR="006B2190" w:rsidRPr="00772A66" w:rsidRDefault="006B2190" w:rsidP="0080344D">
      <w:pPr>
        <w:spacing w:after="200"/>
        <w:ind w:left="1260" w:hanging="270"/>
        <w:rPr>
          <w:bCs/>
          <w:noProof/>
          <w:sz w:val="24"/>
          <w:szCs w:val="24"/>
        </w:rPr>
      </w:pPr>
      <w:r w:rsidRPr="00772A66">
        <w:rPr>
          <w:bCs/>
          <w:noProof/>
          <w:sz w:val="24"/>
          <w:szCs w:val="24"/>
          <w:lang w:val="fr"/>
        </w:rPr>
        <w:t>Les r</w:t>
      </w:r>
      <w:r>
        <w:rPr>
          <w:bCs/>
          <w:noProof/>
          <w:sz w:val="24"/>
          <w:szCs w:val="24"/>
          <w:lang w:val="fr"/>
        </w:rPr>
        <w:t>abais</w:t>
      </w:r>
      <w:r w:rsidRPr="00772A66">
        <w:rPr>
          <w:bCs/>
          <w:noProof/>
          <w:sz w:val="24"/>
          <w:szCs w:val="24"/>
          <w:lang w:val="fr"/>
        </w:rPr>
        <w:t xml:space="preserve"> croisés pour l’attribution de plusieurs lots ne seront pas pris en compte.</w:t>
      </w:r>
    </w:p>
    <w:p w14:paraId="40BFD888" w14:textId="77777777" w:rsidR="006B2190" w:rsidRDefault="006B2190" w:rsidP="00956631">
      <w:pPr>
        <w:pStyle w:val="Heading4"/>
        <w:numPr>
          <w:ilvl w:val="0"/>
          <w:numId w:val="74"/>
        </w:numPr>
        <w:tabs>
          <w:tab w:val="num" w:pos="360"/>
          <w:tab w:val="num" w:pos="432"/>
        </w:tabs>
        <w:spacing w:before="240" w:after="240"/>
        <w:ind w:left="1080" w:hanging="630"/>
        <w:rPr>
          <w:b/>
          <w:noProof/>
          <w:szCs w:val="24"/>
          <w:lang w:val="fr-FR"/>
        </w:rPr>
      </w:pPr>
      <w:r>
        <w:rPr>
          <w:b/>
          <w:noProof/>
          <w:szCs w:val="24"/>
          <w:lang w:val="fr-FR"/>
        </w:rPr>
        <w:t>Critères additionnels spécifiques</w:t>
      </w:r>
    </w:p>
    <w:p w14:paraId="1AE2BE0A" w14:textId="77777777" w:rsidR="006B2190" w:rsidRPr="00772A66" w:rsidRDefault="006B2190" w:rsidP="006B2190">
      <w:pPr>
        <w:ind w:left="1080"/>
        <w:rPr>
          <w:sz w:val="24"/>
          <w:szCs w:val="24"/>
        </w:rPr>
      </w:pPr>
      <w:r w:rsidRPr="00772A66">
        <w:rPr>
          <w:sz w:val="24"/>
          <w:szCs w:val="24"/>
        </w:rPr>
        <w:t>La méthode d’évaluation appropriée, le cas échéant, sera comme suit : ____________</w:t>
      </w:r>
    </w:p>
    <w:p w14:paraId="3F73C177" w14:textId="77777777" w:rsidR="00772A66" w:rsidRDefault="00772A66" w:rsidP="00772A66">
      <w:pPr>
        <w:pStyle w:val="SEC3h1"/>
        <w:ind w:left="2784"/>
        <w:rPr>
          <w:lang w:val="fr-FR"/>
        </w:rPr>
      </w:pPr>
      <w:bookmarkStart w:id="446" w:name="_Toc467957796"/>
      <w:bookmarkStart w:id="447" w:name="_Toc485027844"/>
      <w:bookmarkStart w:id="448" w:name="_Toc485029423"/>
      <w:bookmarkStart w:id="449" w:name="_Toc64016071"/>
    </w:p>
    <w:p w14:paraId="42A22062" w14:textId="62512C46" w:rsidR="00513F60" w:rsidRPr="00B4328A" w:rsidRDefault="00513F60" w:rsidP="005B6834">
      <w:pPr>
        <w:pStyle w:val="SecIIIH2"/>
      </w:pPr>
      <w:bookmarkStart w:id="450" w:name="_Toc98337652"/>
      <w:bookmarkStart w:id="451" w:name="_Toc98337748"/>
      <w:bookmarkStart w:id="452" w:name="_Toc98337936"/>
      <w:bookmarkStart w:id="453" w:name="_Toc98403107"/>
      <w:r w:rsidRPr="00B4328A">
        <w:t>Evaluation Combinée</w:t>
      </w:r>
      <w:bookmarkEnd w:id="446"/>
      <w:bookmarkEnd w:id="447"/>
      <w:bookmarkEnd w:id="448"/>
      <w:bookmarkEnd w:id="450"/>
      <w:bookmarkEnd w:id="451"/>
      <w:bookmarkEnd w:id="452"/>
      <w:bookmarkEnd w:id="453"/>
      <w:r>
        <w:t xml:space="preserve"> </w:t>
      </w:r>
      <w:bookmarkEnd w:id="449"/>
    </w:p>
    <w:p w14:paraId="60C123AB" w14:textId="77777777" w:rsidR="00513F60" w:rsidRPr="00772A66" w:rsidRDefault="00513F60" w:rsidP="007110DD">
      <w:pPr>
        <w:suppressAutoHyphens/>
        <w:spacing w:before="120" w:after="120"/>
        <w:ind w:left="720" w:right="-72"/>
        <w:jc w:val="both"/>
        <w:rPr>
          <w:sz w:val="24"/>
          <w:szCs w:val="24"/>
        </w:rPr>
      </w:pPr>
      <w:r w:rsidRPr="00772A66">
        <w:rPr>
          <w:sz w:val="24"/>
          <w:szCs w:val="24"/>
        </w:rPr>
        <w:t>Le Maître d’Ouvrage évaluera et comparera les Propositions qui auront été jugées conformes pour l’essentiel.</w:t>
      </w:r>
    </w:p>
    <w:p w14:paraId="6C824FAE" w14:textId="77777777" w:rsidR="00513F60" w:rsidRPr="00772A66" w:rsidRDefault="00513F60" w:rsidP="007110DD">
      <w:pPr>
        <w:suppressAutoHyphens/>
        <w:spacing w:before="120" w:after="120"/>
        <w:ind w:left="709" w:right="-72" w:firstLine="11"/>
        <w:jc w:val="both"/>
        <w:rPr>
          <w:sz w:val="24"/>
          <w:szCs w:val="24"/>
        </w:rPr>
      </w:pPr>
      <w:r w:rsidRPr="00772A66">
        <w:rPr>
          <w:sz w:val="24"/>
          <w:szCs w:val="24"/>
        </w:rPr>
        <w:t>Un Score évalué pour la Proposition (B) sera calculé pour chacune des Propositions conformes, en utilisant la formule ci-après, qui permettra une évaluation globale des coût évalués et des mérites techniques et du coût de la Proposition :</w:t>
      </w:r>
    </w:p>
    <w:p w14:paraId="5E37AA04" w14:textId="77777777" w:rsidR="00513F60" w:rsidRDefault="00513F60" w:rsidP="00513F60">
      <w:pPr>
        <w:pStyle w:val="SEC3h1"/>
        <w:rPr>
          <w:sz w:val="24"/>
          <w:szCs w:val="24"/>
          <w:lang w:val="fr-FR"/>
        </w:rPr>
      </w:pPr>
    </w:p>
    <w:p w14:paraId="0241BCD0" w14:textId="77777777" w:rsidR="007110DD" w:rsidRPr="007110DD" w:rsidRDefault="007110DD" w:rsidP="007110DD">
      <w:pPr>
        <w:numPr>
          <w:ilvl w:val="12"/>
          <w:numId w:val="0"/>
        </w:numPr>
        <w:spacing w:after="180"/>
        <w:ind w:left="540" w:right="171"/>
        <w:jc w:val="center"/>
        <w:rPr>
          <w:sz w:val="24"/>
          <w:szCs w:val="24"/>
        </w:rPr>
      </w:pPr>
      <m:oMathPara>
        <m:oMath>
          <m:r>
            <w:rPr>
              <w:rFonts w:ascii="Cambria Math" w:hAnsi="Cambria Math"/>
              <w:noProof/>
              <w:sz w:val="24"/>
              <w:szCs w:val="24"/>
            </w:rPr>
            <m:t>B=</m:t>
          </m:r>
          <m:f>
            <m:fPr>
              <m:ctrlPr>
                <w:rPr>
                  <w:rFonts w:ascii="Cambria Math" w:hAnsi="Cambria Math"/>
                  <w:noProof/>
                  <w:sz w:val="24"/>
                  <w:szCs w:val="24"/>
                </w:rPr>
              </m:ctrlPr>
            </m:fPr>
            <m:num>
              <m:sSub>
                <m:sSubPr>
                  <m:ctrlPr>
                    <w:rPr>
                      <w:rFonts w:ascii="Cambria Math" w:hAnsi="Cambria Math"/>
                      <w:i/>
                      <w:noProof/>
                      <w:sz w:val="24"/>
                      <w:szCs w:val="24"/>
                    </w:rPr>
                  </m:ctrlPr>
                </m:sSubPr>
                <m:e>
                  <m:r>
                    <w:rPr>
                      <w:rFonts w:ascii="Cambria Math" w:hAnsi="Cambria Math"/>
                      <w:noProof/>
                      <w:sz w:val="24"/>
                      <w:szCs w:val="24"/>
                    </w:rPr>
                    <m:t>C</m:t>
                  </m:r>
                </m:e>
                <m:sub>
                  <m:r>
                    <w:rPr>
                      <w:rFonts w:ascii="Cambria Math" w:hAnsi="Cambria Math"/>
                      <w:noProof/>
                      <w:sz w:val="24"/>
                      <w:szCs w:val="24"/>
                    </w:rPr>
                    <m:t>low</m:t>
                  </m:r>
                </m:sub>
              </m:sSub>
            </m:num>
            <m:den>
              <m:r>
                <w:rPr>
                  <w:rFonts w:ascii="Cambria Math" w:hAnsi="Cambria Math"/>
                  <w:noProof/>
                  <w:sz w:val="24"/>
                  <w:szCs w:val="24"/>
                </w:rPr>
                <m:t>C</m:t>
              </m:r>
            </m:den>
          </m:f>
          <m:r>
            <w:rPr>
              <w:rFonts w:ascii="Cambria Math" w:hAnsi="Cambria Math"/>
              <w:noProof/>
              <w:sz w:val="24"/>
              <w:szCs w:val="24"/>
            </w:rPr>
            <m:t>*X*100+</m:t>
          </m:r>
          <m:f>
            <m:fPr>
              <m:ctrlPr>
                <w:rPr>
                  <w:rFonts w:ascii="Cambria Math" w:hAnsi="Cambria Math"/>
                  <w:noProof/>
                  <w:sz w:val="24"/>
                  <w:szCs w:val="24"/>
                </w:rPr>
              </m:ctrlPr>
            </m:fPr>
            <m:num>
              <m:r>
                <w:rPr>
                  <w:rFonts w:ascii="Cambria Math" w:hAnsi="Cambria Math"/>
                  <w:noProof/>
                  <w:sz w:val="24"/>
                  <w:szCs w:val="24"/>
                </w:rPr>
                <m:t>T</m:t>
              </m:r>
            </m:num>
            <m:den>
              <m:sSub>
                <m:sSubPr>
                  <m:ctrlPr>
                    <w:rPr>
                      <w:rFonts w:ascii="Cambria Math" w:hAnsi="Cambria Math"/>
                      <w:i/>
                      <w:noProof/>
                      <w:sz w:val="24"/>
                      <w:szCs w:val="24"/>
                    </w:rPr>
                  </m:ctrlPr>
                </m:sSubPr>
                <m:e>
                  <m:r>
                    <w:rPr>
                      <w:rFonts w:ascii="Cambria Math" w:hAnsi="Cambria Math"/>
                      <w:noProof/>
                      <w:sz w:val="24"/>
                      <w:szCs w:val="24"/>
                    </w:rPr>
                    <m:t>T</m:t>
                  </m:r>
                </m:e>
                <m:sub>
                  <m:r>
                    <w:rPr>
                      <w:rFonts w:ascii="Cambria Math" w:hAnsi="Cambria Math"/>
                      <w:noProof/>
                      <w:sz w:val="24"/>
                      <w:szCs w:val="24"/>
                    </w:rPr>
                    <m:t>high</m:t>
                  </m:r>
                </m:sub>
              </m:sSub>
            </m:den>
          </m:f>
          <m:r>
            <w:rPr>
              <w:rFonts w:ascii="Cambria Math" w:hAnsi="Cambria Math"/>
              <w:noProof/>
              <w:sz w:val="24"/>
              <w:szCs w:val="24"/>
            </w:rPr>
            <m:t>*</m:t>
          </m:r>
          <m:d>
            <m:dPr>
              <m:ctrlPr>
                <w:rPr>
                  <w:rFonts w:ascii="Cambria Math" w:hAnsi="Cambria Math"/>
                  <w:i/>
                  <w:noProof/>
                  <w:sz w:val="24"/>
                  <w:szCs w:val="24"/>
                </w:rPr>
              </m:ctrlPr>
            </m:dPr>
            <m:e>
              <m:r>
                <w:rPr>
                  <w:rFonts w:ascii="Cambria Math" w:hAnsi="Cambria Math"/>
                  <w:noProof/>
                  <w:sz w:val="24"/>
                  <w:szCs w:val="24"/>
                </w:rPr>
                <m:t>1-X</m:t>
              </m:r>
            </m:e>
          </m:d>
          <m:r>
            <w:rPr>
              <w:rFonts w:ascii="Cambria Math" w:hAnsi="Cambria Math"/>
              <w:noProof/>
              <w:sz w:val="24"/>
              <w:szCs w:val="24"/>
            </w:rPr>
            <m:t>*100</m:t>
          </m:r>
        </m:oMath>
      </m:oMathPara>
    </w:p>
    <w:p w14:paraId="2EF53B26" w14:textId="104C647A" w:rsidR="007110DD" w:rsidRPr="007110DD" w:rsidRDefault="007110DD" w:rsidP="007110DD">
      <w:pPr>
        <w:numPr>
          <w:ilvl w:val="12"/>
          <w:numId w:val="0"/>
        </w:numPr>
        <w:spacing w:after="180"/>
        <w:ind w:left="1454" w:right="171" w:hanging="464"/>
        <w:rPr>
          <w:sz w:val="24"/>
          <w:szCs w:val="24"/>
        </w:rPr>
      </w:pPr>
      <w:r w:rsidRPr="007110DD">
        <w:rPr>
          <w:sz w:val="24"/>
          <w:szCs w:val="24"/>
        </w:rPr>
        <w:t>où</w:t>
      </w:r>
    </w:p>
    <w:p w14:paraId="10EAF481" w14:textId="5E0B487D" w:rsidR="007110DD" w:rsidRPr="007110DD" w:rsidRDefault="007110DD" w:rsidP="007110DD">
      <w:pPr>
        <w:numPr>
          <w:ilvl w:val="12"/>
          <w:numId w:val="0"/>
        </w:numPr>
        <w:tabs>
          <w:tab w:val="left" w:pos="1080"/>
          <w:tab w:val="left" w:pos="1440"/>
        </w:tabs>
        <w:spacing w:after="180"/>
        <w:ind w:left="1454" w:right="171" w:hanging="464"/>
        <w:rPr>
          <w:sz w:val="24"/>
          <w:szCs w:val="24"/>
        </w:rPr>
      </w:pPr>
      <w:r w:rsidRPr="007110DD">
        <w:rPr>
          <w:i/>
          <w:sz w:val="24"/>
          <w:szCs w:val="24"/>
        </w:rPr>
        <w:t>C</w:t>
      </w:r>
      <w:r w:rsidRPr="007110DD">
        <w:rPr>
          <w:sz w:val="24"/>
          <w:szCs w:val="24"/>
        </w:rPr>
        <w:tab/>
        <w:t>=</w:t>
      </w:r>
      <w:r w:rsidRPr="007110DD">
        <w:rPr>
          <w:sz w:val="24"/>
          <w:szCs w:val="24"/>
        </w:rPr>
        <w:tab/>
        <w:t>Coût Evalué de la Proposition</w:t>
      </w:r>
    </w:p>
    <w:p w14:paraId="20B2BF39" w14:textId="290ACFA6" w:rsidR="007110DD" w:rsidRPr="007110DD" w:rsidRDefault="007110DD" w:rsidP="007110DD">
      <w:pPr>
        <w:numPr>
          <w:ilvl w:val="12"/>
          <w:numId w:val="0"/>
        </w:numPr>
        <w:tabs>
          <w:tab w:val="left" w:pos="1080"/>
          <w:tab w:val="left" w:pos="1440"/>
        </w:tabs>
        <w:spacing w:after="180"/>
        <w:ind w:left="1454" w:right="171" w:hanging="464"/>
        <w:rPr>
          <w:sz w:val="24"/>
          <w:szCs w:val="24"/>
        </w:rPr>
      </w:pPr>
      <w:r w:rsidRPr="007110DD">
        <w:rPr>
          <w:i/>
          <w:sz w:val="24"/>
          <w:szCs w:val="24"/>
        </w:rPr>
        <w:t xml:space="preserve">C </w:t>
      </w:r>
      <w:proofErr w:type="spellStart"/>
      <w:r w:rsidRPr="007110DD">
        <w:rPr>
          <w:i/>
          <w:sz w:val="24"/>
          <w:szCs w:val="24"/>
          <w:vertAlign w:val="subscript"/>
        </w:rPr>
        <w:t>low</w:t>
      </w:r>
      <w:proofErr w:type="spellEnd"/>
      <w:r w:rsidRPr="007110DD">
        <w:rPr>
          <w:sz w:val="24"/>
          <w:szCs w:val="24"/>
        </w:rPr>
        <w:tab/>
        <w:t>=</w:t>
      </w:r>
      <w:r w:rsidRPr="007110DD">
        <w:rPr>
          <w:sz w:val="24"/>
          <w:szCs w:val="24"/>
        </w:rPr>
        <w:tab/>
        <w:t xml:space="preserve">le plus bas de tous les Coûts Evalués parmi les </w:t>
      </w:r>
      <w:r>
        <w:rPr>
          <w:sz w:val="24"/>
          <w:szCs w:val="24"/>
        </w:rPr>
        <w:t>Propositions conformes</w:t>
      </w:r>
    </w:p>
    <w:p w14:paraId="045EB6B1" w14:textId="5AE13D0F" w:rsidR="007110DD" w:rsidRPr="007110DD" w:rsidRDefault="007110DD" w:rsidP="007110DD">
      <w:pPr>
        <w:numPr>
          <w:ilvl w:val="12"/>
          <w:numId w:val="0"/>
        </w:numPr>
        <w:tabs>
          <w:tab w:val="left" w:pos="1080"/>
          <w:tab w:val="left" w:pos="1440"/>
        </w:tabs>
        <w:spacing w:after="180"/>
        <w:ind w:left="1454" w:right="171" w:hanging="464"/>
        <w:rPr>
          <w:sz w:val="24"/>
          <w:szCs w:val="24"/>
        </w:rPr>
      </w:pPr>
      <w:r w:rsidRPr="007110DD">
        <w:rPr>
          <w:i/>
          <w:sz w:val="24"/>
          <w:szCs w:val="24"/>
        </w:rPr>
        <w:t>T</w:t>
      </w:r>
      <w:r w:rsidRPr="007110DD">
        <w:rPr>
          <w:sz w:val="24"/>
          <w:szCs w:val="24"/>
        </w:rPr>
        <w:tab/>
        <w:t>=</w:t>
      </w:r>
      <w:r w:rsidRPr="007110DD">
        <w:rPr>
          <w:sz w:val="24"/>
          <w:szCs w:val="24"/>
        </w:rPr>
        <w:tab/>
        <w:t xml:space="preserve">le Score Technique total attribué à la Proposition </w:t>
      </w:r>
    </w:p>
    <w:p w14:paraId="409354A1" w14:textId="493BA4BA" w:rsidR="007110DD" w:rsidRPr="007110DD" w:rsidRDefault="007110DD" w:rsidP="007110DD">
      <w:pPr>
        <w:numPr>
          <w:ilvl w:val="12"/>
          <w:numId w:val="0"/>
        </w:numPr>
        <w:spacing w:after="180"/>
        <w:ind w:left="1454" w:right="171" w:hanging="540"/>
        <w:jc w:val="both"/>
        <w:rPr>
          <w:sz w:val="24"/>
          <w:szCs w:val="24"/>
        </w:rPr>
      </w:pPr>
      <w:proofErr w:type="spellStart"/>
      <w:r w:rsidRPr="007110DD">
        <w:rPr>
          <w:i/>
          <w:sz w:val="24"/>
          <w:szCs w:val="24"/>
        </w:rPr>
        <w:t>T</w:t>
      </w:r>
      <w:r w:rsidRPr="007110DD">
        <w:rPr>
          <w:i/>
          <w:sz w:val="24"/>
          <w:szCs w:val="24"/>
          <w:vertAlign w:val="subscript"/>
        </w:rPr>
        <w:t>high</w:t>
      </w:r>
      <w:proofErr w:type="spellEnd"/>
      <w:r w:rsidRPr="007110DD">
        <w:rPr>
          <w:sz w:val="24"/>
          <w:szCs w:val="24"/>
        </w:rPr>
        <w:tab/>
        <w:t>=</w:t>
      </w:r>
      <w:r w:rsidRPr="007110DD">
        <w:rPr>
          <w:sz w:val="24"/>
          <w:szCs w:val="24"/>
        </w:rPr>
        <w:tab/>
        <w:t xml:space="preserve">le Score Technique obtenu par la Proposition qui a le </w:t>
      </w:r>
      <w:r>
        <w:rPr>
          <w:sz w:val="24"/>
          <w:szCs w:val="24"/>
        </w:rPr>
        <w:t>Meilleur score parmi toutes les Propositions conformes</w:t>
      </w:r>
    </w:p>
    <w:p w14:paraId="6F228465" w14:textId="74E62CDF" w:rsidR="007110DD" w:rsidRPr="007110DD" w:rsidRDefault="007110DD" w:rsidP="007110DD">
      <w:pPr>
        <w:numPr>
          <w:ilvl w:val="12"/>
          <w:numId w:val="0"/>
        </w:numPr>
        <w:tabs>
          <w:tab w:val="left" w:pos="1080"/>
          <w:tab w:val="left" w:pos="1440"/>
        </w:tabs>
        <w:spacing w:after="180"/>
        <w:ind w:left="1440" w:right="171" w:hanging="464"/>
        <w:rPr>
          <w:b/>
          <w:i/>
          <w:sz w:val="24"/>
          <w:szCs w:val="24"/>
        </w:rPr>
      </w:pPr>
      <w:r w:rsidRPr="007110DD">
        <w:rPr>
          <w:i/>
          <w:sz w:val="24"/>
          <w:szCs w:val="24"/>
        </w:rPr>
        <w:t>X</w:t>
      </w:r>
      <w:r w:rsidRPr="007110DD">
        <w:rPr>
          <w:sz w:val="24"/>
          <w:szCs w:val="24"/>
        </w:rPr>
        <w:tab/>
        <w:t>=</w:t>
      </w:r>
      <w:r w:rsidRPr="007110DD">
        <w:rPr>
          <w:sz w:val="24"/>
          <w:szCs w:val="24"/>
        </w:rPr>
        <w:tab/>
        <w:t>la pondération pour le Coût tel que spécifié da</w:t>
      </w:r>
      <w:r>
        <w:rPr>
          <w:sz w:val="24"/>
          <w:szCs w:val="24"/>
        </w:rPr>
        <w:t>ns les DPDP</w:t>
      </w:r>
    </w:p>
    <w:p w14:paraId="18823332" w14:textId="64AF5E7E" w:rsidR="00513F60" w:rsidRPr="00614F8D" w:rsidRDefault="007110DD" w:rsidP="007110DD">
      <w:pPr>
        <w:pStyle w:val="SEC3h1"/>
        <w:ind w:left="990"/>
        <w:jc w:val="both"/>
        <w:rPr>
          <w:b w:val="0"/>
          <w:bCs/>
          <w:sz w:val="24"/>
          <w:szCs w:val="24"/>
          <w:lang w:val="fr-FR"/>
        </w:rPr>
      </w:pPr>
      <w:r w:rsidRPr="00614F8D">
        <w:rPr>
          <w:b w:val="0"/>
          <w:bCs/>
          <w:sz w:val="24"/>
          <w:szCs w:val="24"/>
          <w:lang w:val="fr-FR"/>
        </w:rPr>
        <w:t xml:space="preserve">La Proposition avec le meilleur Score (B) parmi les Propositions </w:t>
      </w:r>
      <w:r w:rsidR="00614F8D" w:rsidRPr="00614F8D">
        <w:rPr>
          <w:b w:val="0"/>
          <w:bCs/>
          <w:sz w:val="24"/>
          <w:szCs w:val="24"/>
          <w:lang w:val="fr-FR"/>
        </w:rPr>
        <w:t xml:space="preserve">conformes sera la Proposition la Plus Avantageuse à </w:t>
      </w:r>
      <w:r w:rsidR="00614F8D">
        <w:rPr>
          <w:b w:val="0"/>
          <w:bCs/>
          <w:sz w:val="24"/>
          <w:szCs w:val="24"/>
          <w:lang w:val="fr-FR"/>
        </w:rPr>
        <w:t xml:space="preserve">condition que le Proposant soit qualifié pour exécuter le Marché. </w:t>
      </w:r>
    </w:p>
    <w:bookmarkEnd w:id="423"/>
    <w:p w14:paraId="55F2D38A" w14:textId="77777777" w:rsidR="00513F60" w:rsidRPr="00614F8D" w:rsidRDefault="00513F60" w:rsidP="00513F60">
      <w:pPr>
        <w:pStyle w:val="SEC3h1"/>
        <w:rPr>
          <w:sz w:val="24"/>
          <w:szCs w:val="24"/>
          <w:lang w:val="fr-FR"/>
        </w:rPr>
      </w:pPr>
    </w:p>
    <w:bookmarkEnd w:id="419"/>
    <w:bookmarkEnd w:id="420"/>
    <w:bookmarkEnd w:id="421"/>
    <w:bookmarkEnd w:id="434"/>
    <w:bookmarkEnd w:id="435"/>
    <w:bookmarkEnd w:id="441"/>
    <w:p w14:paraId="248AD824" w14:textId="77777777" w:rsidR="00792ACD" w:rsidRDefault="00792ACD">
      <w:pPr>
        <w:sectPr w:rsidR="00792ACD" w:rsidSect="00E67797">
          <w:headerReference w:type="default" r:id="rId36"/>
          <w:type w:val="oddPage"/>
          <w:pgSz w:w="12240" w:h="15840" w:code="1"/>
          <w:pgMar w:top="1440" w:right="1440" w:bottom="1440" w:left="1440" w:header="720" w:footer="720" w:gutter="0"/>
          <w:cols w:space="720"/>
        </w:sectPr>
      </w:pPr>
    </w:p>
    <w:p w14:paraId="71D80F3B" w14:textId="7D929366" w:rsidR="008F4461" w:rsidRDefault="008F4461"/>
    <w:p w14:paraId="3EEFD543" w14:textId="58943720" w:rsidR="008D3208" w:rsidRPr="00B4328A" w:rsidRDefault="008D3208" w:rsidP="008D3208">
      <w:pPr>
        <w:pStyle w:val="Head11b"/>
        <w:numPr>
          <w:ilvl w:val="0"/>
          <w:numId w:val="0"/>
        </w:numPr>
        <w:pBdr>
          <w:bottom w:val="none" w:sz="0" w:space="0" w:color="auto"/>
        </w:pBdr>
        <w:rPr>
          <w:b w:val="0"/>
          <w:smallCaps w:val="0"/>
          <w:sz w:val="36"/>
          <w:lang w:val="fr-FR"/>
        </w:rPr>
      </w:pPr>
      <w:bookmarkStart w:id="454" w:name="_Toc438266927"/>
      <w:bookmarkStart w:id="455" w:name="_Toc438267901"/>
      <w:bookmarkStart w:id="456" w:name="_Toc438366667"/>
      <w:bookmarkStart w:id="457" w:name="_Toc213669839"/>
      <w:bookmarkStart w:id="458" w:name="_Toc467977929"/>
      <w:bookmarkStart w:id="459" w:name="_Toc98414029"/>
      <w:r w:rsidRPr="00B4328A">
        <w:rPr>
          <w:b w:val="0"/>
          <w:smallCaps w:val="0"/>
          <w:sz w:val="36"/>
          <w:lang w:val="fr-FR"/>
        </w:rPr>
        <w:t xml:space="preserve">Section IV. Formulaires de </w:t>
      </w:r>
      <w:bookmarkEnd w:id="454"/>
      <w:bookmarkEnd w:id="455"/>
      <w:bookmarkEnd w:id="456"/>
      <w:bookmarkEnd w:id="457"/>
      <w:bookmarkEnd w:id="458"/>
      <w:r w:rsidR="00E86A00">
        <w:rPr>
          <w:b w:val="0"/>
          <w:smallCaps w:val="0"/>
          <w:sz w:val="36"/>
          <w:lang w:val="fr-FR"/>
        </w:rPr>
        <w:t>Offres</w:t>
      </w:r>
      <w:bookmarkEnd w:id="459"/>
    </w:p>
    <w:p w14:paraId="72D07D1A" w14:textId="77777777" w:rsidR="00951B4F" w:rsidRPr="00F25F8E" w:rsidRDefault="00951B4F" w:rsidP="00951B4F">
      <w:pPr>
        <w:tabs>
          <w:tab w:val="center" w:pos="4320"/>
          <w:tab w:val="right" w:pos="8640"/>
        </w:tabs>
        <w:suppressAutoHyphens/>
        <w:spacing w:after="120"/>
        <w:jc w:val="center"/>
        <w:rPr>
          <w:b/>
          <w:sz w:val="28"/>
          <w:szCs w:val="28"/>
        </w:rPr>
      </w:pPr>
      <w:r w:rsidRPr="00F25F8E">
        <w:rPr>
          <w:b/>
          <w:sz w:val="28"/>
          <w:szCs w:val="28"/>
          <w:lang w:val="fr"/>
        </w:rPr>
        <w:t>Tableau des formulaires</w:t>
      </w:r>
    </w:p>
    <w:p w14:paraId="20F8BB49" w14:textId="76169974" w:rsidR="00C078BF" w:rsidRDefault="008E4EB9">
      <w:pPr>
        <w:pStyle w:val="TOC1"/>
      </w:pPr>
      <w:r w:rsidRPr="002E23DE">
        <w:rPr>
          <w:rStyle w:val="Hyperlink"/>
          <w:b w:val="0"/>
          <w:bCs w:val="0"/>
          <w:color w:val="auto"/>
        </w:rPr>
        <w:fldChar w:fldCharType="begin"/>
      </w:r>
      <w:r w:rsidRPr="002E23DE">
        <w:rPr>
          <w:rStyle w:val="Hyperlink"/>
          <w:b w:val="0"/>
          <w:bCs w:val="0"/>
          <w:color w:val="auto"/>
        </w:rPr>
        <w:instrText xml:space="preserve"> TOC \h \z \t "Sec IV H1,1,Sec IV H2,2" </w:instrText>
      </w:r>
      <w:r w:rsidRPr="002E23DE">
        <w:rPr>
          <w:rStyle w:val="Hyperlink"/>
          <w:b w:val="0"/>
          <w:bCs w:val="0"/>
          <w:color w:val="auto"/>
        </w:rPr>
        <w:fldChar w:fldCharType="separate"/>
      </w:r>
      <w:r w:rsidR="005B6834" w:rsidRPr="00F47B7C">
        <w:rPr>
          <w:rStyle w:val="Hyperlink"/>
        </w:rPr>
        <w:fldChar w:fldCharType="begin"/>
      </w:r>
      <w:r w:rsidR="005B6834" w:rsidRPr="00F47B7C">
        <w:rPr>
          <w:rStyle w:val="Hyperlink"/>
        </w:rPr>
        <w:instrText xml:space="preserve"> </w:instrText>
      </w:r>
      <w:r w:rsidR="005B6834">
        <w:instrText>HYPERLINK \l "_Toc98403155"</w:instrText>
      </w:r>
      <w:r w:rsidR="005B6834" w:rsidRPr="00F47B7C">
        <w:rPr>
          <w:rStyle w:val="Hyperlink"/>
        </w:rPr>
        <w:instrText xml:space="preserve"> </w:instrText>
      </w:r>
      <w:r w:rsidR="005B6834" w:rsidRPr="00F47B7C">
        <w:rPr>
          <w:rStyle w:val="Hyperlink"/>
        </w:rPr>
      </w:r>
      <w:r w:rsidR="005B6834" w:rsidRPr="00F47B7C">
        <w:rPr>
          <w:rStyle w:val="Hyperlink"/>
        </w:rPr>
        <w:fldChar w:fldCharType="separate"/>
      </w:r>
      <w:r w:rsidR="00C078BF">
        <w:rPr>
          <w:rStyle w:val="Hyperlink"/>
        </w:rPr>
        <w:fldChar w:fldCharType="begin"/>
      </w:r>
      <w:r w:rsidR="00C078BF">
        <w:rPr>
          <w:rStyle w:val="Hyperlink"/>
        </w:rPr>
        <w:instrText xml:space="preserve"> TOC \h \z \t "Sec 4 H 1,1,Sec 4 H 2,2" </w:instrText>
      </w:r>
      <w:r w:rsidR="00C078BF">
        <w:rPr>
          <w:rStyle w:val="Hyperlink"/>
        </w:rPr>
        <w:fldChar w:fldCharType="separate"/>
      </w:r>
    </w:p>
    <w:p w14:paraId="0135B3AB" w14:textId="62008660" w:rsidR="00C078BF" w:rsidRDefault="00C078BF">
      <w:pPr>
        <w:pStyle w:val="TOC1"/>
        <w:rPr>
          <w:rFonts w:asciiTheme="minorHAnsi" w:eastAsiaTheme="minorEastAsia" w:hAnsiTheme="minorHAnsi" w:cstheme="minorBidi"/>
          <w:b w:val="0"/>
          <w:bCs w:val="0"/>
          <w:sz w:val="22"/>
          <w:szCs w:val="22"/>
          <w:lang w:val="en-US" w:eastAsia="en-US"/>
        </w:rPr>
      </w:pPr>
      <w:hyperlink w:anchor="_Toc98406988" w:history="1">
        <w:r w:rsidRPr="00C478D7">
          <w:rPr>
            <w:rStyle w:val="Hyperlink"/>
          </w:rPr>
          <w:t>Formulaires de Propositions</w:t>
        </w:r>
        <w:r>
          <w:rPr>
            <w:webHidden/>
          </w:rPr>
          <w:tab/>
        </w:r>
        <w:r>
          <w:rPr>
            <w:webHidden/>
          </w:rPr>
          <w:fldChar w:fldCharType="begin"/>
        </w:r>
        <w:r>
          <w:rPr>
            <w:webHidden/>
          </w:rPr>
          <w:instrText xml:space="preserve"> PAGEREF _Toc98406988 \h </w:instrText>
        </w:r>
        <w:r>
          <w:rPr>
            <w:webHidden/>
          </w:rPr>
        </w:r>
        <w:r>
          <w:rPr>
            <w:webHidden/>
          </w:rPr>
          <w:fldChar w:fldCharType="separate"/>
        </w:r>
        <w:r w:rsidR="00C33C94">
          <w:rPr>
            <w:webHidden/>
          </w:rPr>
          <w:t>67</w:t>
        </w:r>
        <w:r>
          <w:rPr>
            <w:webHidden/>
          </w:rPr>
          <w:fldChar w:fldCharType="end"/>
        </w:r>
      </w:hyperlink>
    </w:p>
    <w:p w14:paraId="043A59ED" w14:textId="4E633F1E" w:rsidR="00C078BF" w:rsidRDefault="00C078BF">
      <w:pPr>
        <w:pStyle w:val="TOC2"/>
        <w:rPr>
          <w:rFonts w:asciiTheme="minorHAnsi" w:eastAsiaTheme="minorEastAsia" w:hAnsiTheme="minorHAnsi" w:cstheme="minorBidi"/>
          <w:sz w:val="22"/>
          <w:szCs w:val="22"/>
          <w:lang w:val="en-US" w:eastAsia="en-US"/>
        </w:rPr>
      </w:pPr>
      <w:hyperlink w:anchor="_Toc98406989" w:history="1">
        <w:r w:rsidRPr="00C478D7">
          <w:rPr>
            <w:rStyle w:val="Hyperlink"/>
          </w:rPr>
          <w:t>Lettre de Proposition Première Etape</w:t>
        </w:r>
        <w:r>
          <w:rPr>
            <w:webHidden/>
          </w:rPr>
          <w:tab/>
        </w:r>
        <w:r>
          <w:rPr>
            <w:webHidden/>
          </w:rPr>
          <w:fldChar w:fldCharType="begin"/>
        </w:r>
        <w:r>
          <w:rPr>
            <w:webHidden/>
          </w:rPr>
          <w:instrText xml:space="preserve"> PAGEREF _Toc98406989 \h </w:instrText>
        </w:r>
        <w:r>
          <w:rPr>
            <w:webHidden/>
          </w:rPr>
        </w:r>
        <w:r>
          <w:rPr>
            <w:webHidden/>
          </w:rPr>
          <w:fldChar w:fldCharType="separate"/>
        </w:r>
        <w:r w:rsidR="00C33C94">
          <w:rPr>
            <w:webHidden/>
          </w:rPr>
          <w:t>67</w:t>
        </w:r>
        <w:r>
          <w:rPr>
            <w:webHidden/>
          </w:rPr>
          <w:fldChar w:fldCharType="end"/>
        </w:r>
      </w:hyperlink>
    </w:p>
    <w:p w14:paraId="4D98926B" w14:textId="56B34ACC" w:rsidR="00C078BF" w:rsidRDefault="00C078BF">
      <w:pPr>
        <w:pStyle w:val="TOC2"/>
        <w:rPr>
          <w:rFonts w:asciiTheme="minorHAnsi" w:eastAsiaTheme="minorEastAsia" w:hAnsiTheme="minorHAnsi" w:cstheme="minorBidi"/>
          <w:sz w:val="22"/>
          <w:szCs w:val="22"/>
          <w:lang w:val="en-US" w:eastAsia="en-US"/>
        </w:rPr>
      </w:pPr>
      <w:hyperlink w:anchor="_Toc98406990" w:history="1">
        <w:r w:rsidRPr="00C478D7">
          <w:rPr>
            <w:rStyle w:val="Hyperlink"/>
          </w:rPr>
          <w:t>Lettre de Proposition Deuxième Etape – Partie Technique</w:t>
        </w:r>
        <w:r>
          <w:rPr>
            <w:webHidden/>
          </w:rPr>
          <w:tab/>
        </w:r>
        <w:r>
          <w:rPr>
            <w:webHidden/>
          </w:rPr>
          <w:fldChar w:fldCharType="begin"/>
        </w:r>
        <w:r>
          <w:rPr>
            <w:webHidden/>
          </w:rPr>
          <w:instrText xml:space="preserve"> PAGEREF _Toc98406990 \h </w:instrText>
        </w:r>
        <w:r>
          <w:rPr>
            <w:webHidden/>
          </w:rPr>
        </w:r>
        <w:r>
          <w:rPr>
            <w:webHidden/>
          </w:rPr>
          <w:fldChar w:fldCharType="separate"/>
        </w:r>
        <w:r w:rsidR="00C33C94">
          <w:rPr>
            <w:webHidden/>
          </w:rPr>
          <w:t>70</w:t>
        </w:r>
        <w:r>
          <w:rPr>
            <w:webHidden/>
          </w:rPr>
          <w:fldChar w:fldCharType="end"/>
        </w:r>
      </w:hyperlink>
    </w:p>
    <w:p w14:paraId="7135F67B" w14:textId="11AABBAD" w:rsidR="00C078BF" w:rsidRDefault="00C078BF">
      <w:pPr>
        <w:pStyle w:val="TOC2"/>
        <w:rPr>
          <w:rFonts w:asciiTheme="minorHAnsi" w:eastAsiaTheme="minorEastAsia" w:hAnsiTheme="minorHAnsi" w:cstheme="minorBidi"/>
          <w:sz w:val="22"/>
          <w:szCs w:val="22"/>
          <w:lang w:val="en-US" w:eastAsia="en-US"/>
        </w:rPr>
      </w:pPr>
      <w:hyperlink w:anchor="_Toc98406991" w:history="1">
        <w:r w:rsidRPr="00C478D7">
          <w:rPr>
            <w:rStyle w:val="Hyperlink"/>
          </w:rPr>
          <w:t>Lettre de Proposition Deuxième Etape – Partie Financière</w:t>
        </w:r>
        <w:r>
          <w:rPr>
            <w:webHidden/>
          </w:rPr>
          <w:tab/>
        </w:r>
        <w:r>
          <w:rPr>
            <w:webHidden/>
          </w:rPr>
          <w:fldChar w:fldCharType="begin"/>
        </w:r>
        <w:r>
          <w:rPr>
            <w:webHidden/>
          </w:rPr>
          <w:instrText xml:space="preserve"> PAGEREF _Toc98406991 \h </w:instrText>
        </w:r>
        <w:r>
          <w:rPr>
            <w:webHidden/>
          </w:rPr>
        </w:r>
        <w:r>
          <w:rPr>
            <w:webHidden/>
          </w:rPr>
          <w:fldChar w:fldCharType="separate"/>
        </w:r>
        <w:r w:rsidR="00C33C94">
          <w:rPr>
            <w:webHidden/>
          </w:rPr>
          <w:t>73</w:t>
        </w:r>
        <w:r>
          <w:rPr>
            <w:webHidden/>
          </w:rPr>
          <w:fldChar w:fldCharType="end"/>
        </w:r>
      </w:hyperlink>
    </w:p>
    <w:p w14:paraId="3E3DC4F2" w14:textId="274A4ECE" w:rsidR="00C078BF" w:rsidRDefault="00C078BF">
      <w:pPr>
        <w:pStyle w:val="TOC1"/>
        <w:rPr>
          <w:rFonts w:asciiTheme="minorHAnsi" w:eastAsiaTheme="minorEastAsia" w:hAnsiTheme="minorHAnsi" w:cstheme="minorBidi"/>
          <w:b w:val="0"/>
          <w:bCs w:val="0"/>
          <w:sz w:val="22"/>
          <w:szCs w:val="22"/>
          <w:lang w:val="en-US" w:eastAsia="en-US"/>
        </w:rPr>
      </w:pPr>
      <w:hyperlink w:anchor="_Toc98406992" w:history="1">
        <w:r w:rsidRPr="00C478D7">
          <w:rPr>
            <w:rStyle w:val="Hyperlink"/>
            <w:lang w:val="en-US"/>
          </w:rPr>
          <w:t>Annexes – Bordereaux des Prix</w:t>
        </w:r>
        <w:r>
          <w:rPr>
            <w:webHidden/>
          </w:rPr>
          <w:tab/>
        </w:r>
        <w:r>
          <w:rPr>
            <w:webHidden/>
          </w:rPr>
          <w:fldChar w:fldCharType="begin"/>
        </w:r>
        <w:r>
          <w:rPr>
            <w:webHidden/>
          </w:rPr>
          <w:instrText xml:space="preserve"> PAGEREF _Toc98406992 \h </w:instrText>
        </w:r>
        <w:r>
          <w:rPr>
            <w:webHidden/>
          </w:rPr>
        </w:r>
        <w:r>
          <w:rPr>
            <w:webHidden/>
          </w:rPr>
          <w:fldChar w:fldCharType="separate"/>
        </w:r>
        <w:r w:rsidR="00C33C94">
          <w:rPr>
            <w:webHidden/>
          </w:rPr>
          <w:t>76</w:t>
        </w:r>
        <w:r>
          <w:rPr>
            <w:webHidden/>
          </w:rPr>
          <w:fldChar w:fldCharType="end"/>
        </w:r>
      </w:hyperlink>
    </w:p>
    <w:p w14:paraId="62B93FEB" w14:textId="5ADBFBD5" w:rsidR="00C078BF" w:rsidRDefault="00C078BF">
      <w:pPr>
        <w:pStyle w:val="TOC2"/>
        <w:rPr>
          <w:rFonts w:asciiTheme="minorHAnsi" w:eastAsiaTheme="minorEastAsia" w:hAnsiTheme="minorHAnsi" w:cstheme="minorBidi"/>
          <w:sz w:val="22"/>
          <w:szCs w:val="22"/>
          <w:lang w:val="en-US" w:eastAsia="en-US"/>
        </w:rPr>
      </w:pPr>
      <w:hyperlink w:anchor="_Toc98406993" w:history="1">
        <w:r w:rsidRPr="00C478D7">
          <w:rPr>
            <w:rStyle w:val="Hyperlink"/>
            <w:bCs/>
          </w:rPr>
          <w:t>Annexe No2 Installations et Pièces de Rechanges obligatoires en provenance du Pays du Maître d’Ouvrage</w:t>
        </w:r>
        <w:r>
          <w:rPr>
            <w:webHidden/>
          </w:rPr>
          <w:tab/>
        </w:r>
        <w:r>
          <w:rPr>
            <w:webHidden/>
          </w:rPr>
          <w:fldChar w:fldCharType="begin"/>
        </w:r>
        <w:r>
          <w:rPr>
            <w:webHidden/>
          </w:rPr>
          <w:instrText xml:space="preserve"> PAGEREF _Toc98406993 \h </w:instrText>
        </w:r>
        <w:r>
          <w:rPr>
            <w:webHidden/>
          </w:rPr>
        </w:r>
        <w:r>
          <w:rPr>
            <w:webHidden/>
          </w:rPr>
          <w:fldChar w:fldCharType="separate"/>
        </w:r>
        <w:r w:rsidR="00C33C94">
          <w:rPr>
            <w:webHidden/>
          </w:rPr>
          <w:t>79</w:t>
        </w:r>
        <w:r>
          <w:rPr>
            <w:webHidden/>
          </w:rPr>
          <w:fldChar w:fldCharType="end"/>
        </w:r>
      </w:hyperlink>
    </w:p>
    <w:p w14:paraId="77D60990" w14:textId="27526F57" w:rsidR="00C078BF" w:rsidRDefault="00C078BF">
      <w:pPr>
        <w:pStyle w:val="TOC2"/>
        <w:rPr>
          <w:rFonts w:asciiTheme="minorHAnsi" w:eastAsiaTheme="minorEastAsia" w:hAnsiTheme="minorHAnsi" w:cstheme="minorBidi"/>
          <w:sz w:val="22"/>
          <w:szCs w:val="22"/>
          <w:lang w:val="en-US" w:eastAsia="en-US"/>
        </w:rPr>
      </w:pPr>
      <w:hyperlink w:anchor="_Toc98406994" w:history="1">
        <w:r w:rsidRPr="00C478D7">
          <w:rPr>
            <w:rStyle w:val="Hyperlink"/>
          </w:rPr>
          <w:t>Annexe No. 3.  Services de Conception</w:t>
        </w:r>
        <w:r>
          <w:rPr>
            <w:webHidden/>
          </w:rPr>
          <w:tab/>
        </w:r>
        <w:r>
          <w:rPr>
            <w:webHidden/>
          </w:rPr>
          <w:fldChar w:fldCharType="begin"/>
        </w:r>
        <w:r>
          <w:rPr>
            <w:webHidden/>
          </w:rPr>
          <w:instrText xml:space="preserve"> PAGEREF _Toc98406994 \h </w:instrText>
        </w:r>
        <w:r>
          <w:rPr>
            <w:webHidden/>
          </w:rPr>
        </w:r>
        <w:r>
          <w:rPr>
            <w:webHidden/>
          </w:rPr>
          <w:fldChar w:fldCharType="separate"/>
        </w:r>
        <w:r w:rsidR="00C33C94">
          <w:rPr>
            <w:webHidden/>
          </w:rPr>
          <w:t>80</w:t>
        </w:r>
        <w:r>
          <w:rPr>
            <w:webHidden/>
          </w:rPr>
          <w:fldChar w:fldCharType="end"/>
        </w:r>
      </w:hyperlink>
    </w:p>
    <w:p w14:paraId="6939C86E" w14:textId="553D239B" w:rsidR="00C078BF" w:rsidRDefault="00C078BF">
      <w:pPr>
        <w:pStyle w:val="TOC2"/>
        <w:rPr>
          <w:rFonts w:asciiTheme="minorHAnsi" w:eastAsiaTheme="minorEastAsia" w:hAnsiTheme="minorHAnsi" w:cstheme="minorBidi"/>
          <w:sz w:val="22"/>
          <w:szCs w:val="22"/>
          <w:lang w:val="en-US" w:eastAsia="en-US"/>
        </w:rPr>
      </w:pPr>
      <w:hyperlink w:anchor="_Toc98406995" w:history="1">
        <w:r w:rsidRPr="00C478D7">
          <w:rPr>
            <w:rStyle w:val="Hyperlink"/>
            <w:bCs/>
          </w:rPr>
          <w:t>Annexe No. 4.  Installations et Autres Services</w:t>
        </w:r>
        <w:r>
          <w:rPr>
            <w:webHidden/>
          </w:rPr>
          <w:tab/>
        </w:r>
        <w:r>
          <w:rPr>
            <w:webHidden/>
          </w:rPr>
          <w:fldChar w:fldCharType="begin"/>
        </w:r>
        <w:r>
          <w:rPr>
            <w:webHidden/>
          </w:rPr>
          <w:instrText xml:space="preserve"> PAGEREF _Toc98406995 \h </w:instrText>
        </w:r>
        <w:r>
          <w:rPr>
            <w:webHidden/>
          </w:rPr>
        </w:r>
        <w:r>
          <w:rPr>
            <w:webHidden/>
          </w:rPr>
          <w:fldChar w:fldCharType="separate"/>
        </w:r>
        <w:r w:rsidR="00C33C94">
          <w:rPr>
            <w:webHidden/>
          </w:rPr>
          <w:t>81</w:t>
        </w:r>
        <w:r>
          <w:rPr>
            <w:webHidden/>
          </w:rPr>
          <w:fldChar w:fldCharType="end"/>
        </w:r>
      </w:hyperlink>
    </w:p>
    <w:p w14:paraId="68CB0C2F" w14:textId="00F16BFA" w:rsidR="00C078BF" w:rsidRDefault="00C078BF">
      <w:pPr>
        <w:pStyle w:val="TOC2"/>
        <w:rPr>
          <w:rFonts w:asciiTheme="minorHAnsi" w:eastAsiaTheme="minorEastAsia" w:hAnsiTheme="minorHAnsi" w:cstheme="minorBidi"/>
          <w:sz w:val="22"/>
          <w:szCs w:val="22"/>
          <w:lang w:val="en-US" w:eastAsia="en-US"/>
        </w:rPr>
      </w:pPr>
      <w:hyperlink w:anchor="_Toc98406996" w:history="1">
        <w:r w:rsidRPr="00C478D7">
          <w:rPr>
            <w:rStyle w:val="Hyperlink"/>
          </w:rPr>
          <w:t>Annexe No. 5.  Récapitulatif</w:t>
        </w:r>
        <w:r>
          <w:rPr>
            <w:webHidden/>
          </w:rPr>
          <w:tab/>
        </w:r>
        <w:r>
          <w:rPr>
            <w:webHidden/>
          </w:rPr>
          <w:fldChar w:fldCharType="begin"/>
        </w:r>
        <w:r>
          <w:rPr>
            <w:webHidden/>
          </w:rPr>
          <w:instrText xml:space="preserve"> PAGEREF _Toc98406996 \h </w:instrText>
        </w:r>
        <w:r>
          <w:rPr>
            <w:webHidden/>
          </w:rPr>
        </w:r>
        <w:r>
          <w:rPr>
            <w:webHidden/>
          </w:rPr>
          <w:fldChar w:fldCharType="separate"/>
        </w:r>
        <w:r w:rsidR="00C33C94">
          <w:rPr>
            <w:webHidden/>
          </w:rPr>
          <w:t>82</w:t>
        </w:r>
        <w:r>
          <w:rPr>
            <w:webHidden/>
          </w:rPr>
          <w:fldChar w:fldCharType="end"/>
        </w:r>
      </w:hyperlink>
    </w:p>
    <w:p w14:paraId="509F5A50" w14:textId="3ECE66A0" w:rsidR="00C078BF" w:rsidRDefault="00C078BF">
      <w:pPr>
        <w:pStyle w:val="TOC2"/>
        <w:rPr>
          <w:rFonts w:asciiTheme="minorHAnsi" w:eastAsiaTheme="minorEastAsia" w:hAnsiTheme="minorHAnsi" w:cstheme="minorBidi"/>
          <w:sz w:val="22"/>
          <w:szCs w:val="22"/>
          <w:lang w:val="en-US" w:eastAsia="en-US"/>
        </w:rPr>
      </w:pPr>
      <w:hyperlink w:anchor="_Toc98406997" w:history="1">
        <w:r w:rsidRPr="00C478D7">
          <w:rPr>
            <w:rStyle w:val="Hyperlink"/>
            <w:bCs/>
          </w:rPr>
          <w:t>Annexe No. 6.  Pièces de Rechange Recommandées</w:t>
        </w:r>
        <w:r>
          <w:rPr>
            <w:webHidden/>
          </w:rPr>
          <w:tab/>
        </w:r>
        <w:r>
          <w:rPr>
            <w:webHidden/>
          </w:rPr>
          <w:fldChar w:fldCharType="begin"/>
        </w:r>
        <w:r>
          <w:rPr>
            <w:webHidden/>
          </w:rPr>
          <w:instrText xml:space="preserve"> PAGEREF _Toc98406997 \h </w:instrText>
        </w:r>
        <w:r>
          <w:rPr>
            <w:webHidden/>
          </w:rPr>
        </w:r>
        <w:r>
          <w:rPr>
            <w:webHidden/>
          </w:rPr>
          <w:fldChar w:fldCharType="separate"/>
        </w:r>
        <w:r w:rsidR="00C33C94">
          <w:rPr>
            <w:webHidden/>
          </w:rPr>
          <w:t>83</w:t>
        </w:r>
        <w:r>
          <w:rPr>
            <w:webHidden/>
          </w:rPr>
          <w:fldChar w:fldCharType="end"/>
        </w:r>
      </w:hyperlink>
    </w:p>
    <w:p w14:paraId="0C5896D7" w14:textId="3A04351E" w:rsidR="00C078BF" w:rsidRDefault="00C078BF">
      <w:pPr>
        <w:pStyle w:val="TOC2"/>
        <w:rPr>
          <w:rFonts w:asciiTheme="minorHAnsi" w:eastAsiaTheme="minorEastAsia" w:hAnsiTheme="minorHAnsi" w:cstheme="minorBidi"/>
          <w:sz w:val="22"/>
          <w:szCs w:val="22"/>
          <w:lang w:val="en-US" w:eastAsia="en-US"/>
        </w:rPr>
      </w:pPr>
      <w:hyperlink w:anchor="_Toc98406998" w:history="1">
        <w:r w:rsidRPr="00C478D7">
          <w:rPr>
            <w:rStyle w:val="Hyperlink"/>
            <w:bCs/>
          </w:rPr>
          <w:t>Révisions des Prix</w:t>
        </w:r>
        <w:r>
          <w:rPr>
            <w:webHidden/>
          </w:rPr>
          <w:tab/>
        </w:r>
        <w:r>
          <w:rPr>
            <w:webHidden/>
          </w:rPr>
          <w:fldChar w:fldCharType="begin"/>
        </w:r>
        <w:r>
          <w:rPr>
            <w:webHidden/>
          </w:rPr>
          <w:instrText xml:space="preserve"> PAGEREF _Toc98406998 \h </w:instrText>
        </w:r>
        <w:r>
          <w:rPr>
            <w:webHidden/>
          </w:rPr>
        </w:r>
        <w:r>
          <w:rPr>
            <w:webHidden/>
          </w:rPr>
          <w:fldChar w:fldCharType="separate"/>
        </w:r>
        <w:r w:rsidR="00C33C94">
          <w:rPr>
            <w:webHidden/>
          </w:rPr>
          <w:t>84</w:t>
        </w:r>
        <w:r>
          <w:rPr>
            <w:webHidden/>
          </w:rPr>
          <w:fldChar w:fldCharType="end"/>
        </w:r>
      </w:hyperlink>
    </w:p>
    <w:p w14:paraId="3D9F7F89" w14:textId="385C092B" w:rsidR="00C078BF" w:rsidRDefault="00C078BF">
      <w:pPr>
        <w:pStyle w:val="TOC1"/>
        <w:rPr>
          <w:rFonts w:asciiTheme="minorHAnsi" w:eastAsiaTheme="minorEastAsia" w:hAnsiTheme="minorHAnsi" w:cstheme="minorBidi"/>
          <w:b w:val="0"/>
          <w:bCs w:val="0"/>
          <w:sz w:val="22"/>
          <w:szCs w:val="22"/>
          <w:lang w:val="en-US" w:eastAsia="en-US"/>
        </w:rPr>
      </w:pPr>
      <w:hyperlink w:anchor="_Toc98406999" w:history="1">
        <w:r w:rsidRPr="00C478D7">
          <w:rPr>
            <w:rStyle w:val="Hyperlink"/>
          </w:rPr>
          <w:t>Formulaires de la Proposition Technique</w:t>
        </w:r>
        <w:r>
          <w:rPr>
            <w:webHidden/>
          </w:rPr>
          <w:tab/>
        </w:r>
        <w:r>
          <w:rPr>
            <w:webHidden/>
          </w:rPr>
          <w:fldChar w:fldCharType="begin"/>
        </w:r>
        <w:r>
          <w:rPr>
            <w:webHidden/>
          </w:rPr>
          <w:instrText xml:space="preserve"> PAGEREF _Toc98406999 \h </w:instrText>
        </w:r>
        <w:r>
          <w:rPr>
            <w:webHidden/>
          </w:rPr>
        </w:r>
        <w:r>
          <w:rPr>
            <w:webHidden/>
          </w:rPr>
          <w:fldChar w:fldCharType="separate"/>
        </w:r>
        <w:r w:rsidR="00C33C94">
          <w:rPr>
            <w:webHidden/>
          </w:rPr>
          <w:t>85</w:t>
        </w:r>
        <w:r>
          <w:rPr>
            <w:webHidden/>
          </w:rPr>
          <w:fldChar w:fldCharType="end"/>
        </w:r>
      </w:hyperlink>
    </w:p>
    <w:p w14:paraId="2AEC84E9" w14:textId="35A40DA3" w:rsidR="00C078BF" w:rsidRDefault="00C078BF">
      <w:pPr>
        <w:pStyle w:val="TOC2"/>
        <w:rPr>
          <w:rFonts w:asciiTheme="minorHAnsi" w:eastAsiaTheme="minorEastAsia" w:hAnsiTheme="minorHAnsi" w:cstheme="minorBidi"/>
          <w:sz w:val="22"/>
          <w:szCs w:val="22"/>
          <w:lang w:val="en-US" w:eastAsia="en-US"/>
        </w:rPr>
      </w:pPr>
      <w:hyperlink w:anchor="_Toc98407000" w:history="1">
        <w:r w:rsidRPr="00C478D7">
          <w:rPr>
            <w:rStyle w:val="Hyperlink"/>
            <w:bCs/>
          </w:rPr>
          <w:t>Méthodologie</w:t>
        </w:r>
        <w:r>
          <w:rPr>
            <w:webHidden/>
          </w:rPr>
          <w:tab/>
        </w:r>
        <w:r>
          <w:rPr>
            <w:webHidden/>
          </w:rPr>
          <w:fldChar w:fldCharType="begin"/>
        </w:r>
        <w:r>
          <w:rPr>
            <w:webHidden/>
          </w:rPr>
          <w:instrText xml:space="preserve"> PAGEREF _Toc98407000 \h </w:instrText>
        </w:r>
        <w:r>
          <w:rPr>
            <w:webHidden/>
          </w:rPr>
        </w:r>
        <w:r>
          <w:rPr>
            <w:webHidden/>
          </w:rPr>
          <w:fldChar w:fldCharType="separate"/>
        </w:r>
        <w:r w:rsidR="00C33C94">
          <w:rPr>
            <w:webHidden/>
          </w:rPr>
          <w:t>86</w:t>
        </w:r>
        <w:r>
          <w:rPr>
            <w:webHidden/>
          </w:rPr>
          <w:fldChar w:fldCharType="end"/>
        </w:r>
      </w:hyperlink>
    </w:p>
    <w:p w14:paraId="4EB3A5D3" w14:textId="6F73C048" w:rsidR="00C078BF" w:rsidRDefault="00C078BF">
      <w:pPr>
        <w:pStyle w:val="TOC2"/>
        <w:rPr>
          <w:rFonts w:asciiTheme="minorHAnsi" w:eastAsiaTheme="minorEastAsia" w:hAnsiTheme="minorHAnsi" w:cstheme="minorBidi"/>
          <w:sz w:val="22"/>
          <w:szCs w:val="22"/>
          <w:lang w:val="en-US" w:eastAsia="en-US"/>
        </w:rPr>
      </w:pPr>
      <w:hyperlink w:anchor="_Toc98407001" w:history="1">
        <w:r w:rsidRPr="00C478D7">
          <w:rPr>
            <w:rStyle w:val="Hyperlink"/>
            <w:bCs/>
          </w:rPr>
          <w:t>Programme de Travail et Organisation</w:t>
        </w:r>
        <w:r>
          <w:rPr>
            <w:webHidden/>
          </w:rPr>
          <w:tab/>
        </w:r>
        <w:r>
          <w:rPr>
            <w:webHidden/>
          </w:rPr>
          <w:fldChar w:fldCharType="begin"/>
        </w:r>
        <w:r>
          <w:rPr>
            <w:webHidden/>
          </w:rPr>
          <w:instrText xml:space="preserve"> PAGEREF _Toc98407001 \h </w:instrText>
        </w:r>
        <w:r>
          <w:rPr>
            <w:webHidden/>
          </w:rPr>
        </w:r>
        <w:r>
          <w:rPr>
            <w:webHidden/>
          </w:rPr>
          <w:fldChar w:fldCharType="separate"/>
        </w:r>
        <w:r w:rsidR="00C33C94">
          <w:rPr>
            <w:webHidden/>
          </w:rPr>
          <w:t>87</w:t>
        </w:r>
        <w:r>
          <w:rPr>
            <w:webHidden/>
          </w:rPr>
          <w:fldChar w:fldCharType="end"/>
        </w:r>
      </w:hyperlink>
    </w:p>
    <w:p w14:paraId="5CED7EEB" w14:textId="2D466C3F" w:rsidR="00C078BF" w:rsidRDefault="00C078BF">
      <w:pPr>
        <w:pStyle w:val="TOC2"/>
        <w:rPr>
          <w:rFonts w:asciiTheme="minorHAnsi" w:eastAsiaTheme="minorEastAsia" w:hAnsiTheme="minorHAnsi" w:cstheme="minorBidi"/>
          <w:sz w:val="22"/>
          <w:szCs w:val="22"/>
          <w:lang w:val="en-US" w:eastAsia="en-US"/>
        </w:rPr>
      </w:pPr>
      <w:hyperlink w:anchor="_Toc98407002" w:history="1">
        <w:r w:rsidRPr="00C478D7">
          <w:rPr>
            <w:rStyle w:val="Hyperlink"/>
            <w:bCs/>
          </w:rPr>
          <w:t>Formulaire de Code de Conduite pour le Personnel de l’Entrepreneur (ES)</w:t>
        </w:r>
        <w:r>
          <w:rPr>
            <w:webHidden/>
          </w:rPr>
          <w:tab/>
        </w:r>
        <w:r>
          <w:rPr>
            <w:webHidden/>
          </w:rPr>
          <w:fldChar w:fldCharType="begin"/>
        </w:r>
        <w:r>
          <w:rPr>
            <w:webHidden/>
          </w:rPr>
          <w:instrText xml:space="preserve"> PAGEREF _Toc98407002 \h </w:instrText>
        </w:r>
        <w:r>
          <w:rPr>
            <w:webHidden/>
          </w:rPr>
        </w:r>
        <w:r>
          <w:rPr>
            <w:webHidden/>
          </w:rPr>
          <w:fldChar w:fldCharType="separate"/>
        </w:r>
        <w:r w:rsidR="00C33C94">
          <w:rPr>
            <w:webHidden/>
          </w:rPr>
          <w:t>88</w:t>
        </w:r>
        <w:r>
          <w:rPr>
            <w:webHidden/>
          </w:rPr>
          <w:fldChar w:fldCharType="end"/>
        </w:r>
      </w:hyperlink>
    </w:p>
    <w:p w14:paraId="1E2AF376" w14:textId="5B142F7B" w:rsidR="00C078BF" w:rsidRDefault="00C078BF">
      <w:pPr>
        <w:pStyle w:val="TOC2"/>
        <w:rPr>
          <w:rFonts w:asciiTheme="minorHAnsi" w:eastAsiaTheme="minorEastAsia" w:hAnsiTheme="minorHAnsi" w:cstheme="minorBidi"/>
          <w:sz w:val="22"/>
          <w:szCs w:val="22"/>
          <w:lang w:val="en-US" w:eastAsia="en-US"/>
        </w:rPr>
      </w:pPr>
      <w:hyperlink w:anchor="_Toc98407003" w:history="1">
        <w:r w:rsidRPr="00C478D7">
          <w:rPr>
            <w:rStyle w:val="Hyperlink"/>
            <w:bCs/>
          </w:rPr>
          <w:t>Proposition Technique - Installations</w:t>
        </w:r>
        <w:r>
          <w:rPr>
            <w:webHidden/>
          </w:rPr>
          <w:tab/>
        </w:r>
        <w:r>
          <w:rPr>
            <w:webHidden/>
          </w:rPr>
          <w:fldChar w:fldCharType="begin"/>
        </w:r>
        <w:r>
          <w:rPr>
            <w:webHidden/>
          </w:rPr>
          <w:instrText xml:space="preserve"> PAGEREF _Toc98407003 \h </w:instrText>
        </w:r>
        <w:r>
          <w:rPr>
            <w:webHidden/>
          </w:rPr>
        </w:r>
        <w:r>
          <w:rPr>
            <w:webHidden/>
          </w:rPr>
          <w:fldChar w:fldCharType="separate"/>
        </w:r>
        <w:r w:rsidR="00C33C94">
          <w:rPr>
            <w:webHidden/>
          </w:rPr>
          <w:t>93</w:t>
        </w:r>
        <w:r>
          <w:rPr>
            <w:webHidden/>
          </w:rPr>
          <w:fldChar w:fldCharType="end"/>
        </w:r>
      </w:hyperlink>
    </w:p>
    <w:p w14:paraId="70CAB388" w14:textId="150D689B" w:rsidR="00C078BF" w:rsidRDefault="00C078BF">
      <w:pPr>
        <w:pStyle w:val="TOC2"/>
        <w:rPr>
          <w:rFonts w:asciiTheme="minorHAnsi" w:eastAsiaTheme="minorEastAsia" w:hAnsiTheme="minorHAnsi" w:cstheme="minorBidi"/>
          <w:sz w:val="22"/>
          <w:szCs w:val="22"/>
          <w:lang w:val="en-US" w:eastAsia="en-US"/>
        </w:rPr>
      </w:pPr>
      <w:hyperlink w:anchor="_Toc98407004" w:history="1">
        <w:r w:rsidRPr="00C478D7">
          <w:rPr>
            <w:rStyle w:val="Hyperlink"/>
            <w:bCs/>
          </w:rPr>
          <w:t>Formulaire ELI – 1.1 Fiche de Renseignements sur le Proposant</w:t>
        </w:r>
        <w:r>
          <w:rPr>
            <w:webHidden/>
          </w:rPr>
          <w:tab/>
        </w:r>
        <w:r>
          <w:rPr>
            <w:webHidden/>
          </w:rPr>
          <w:fldChar w:fldCharType="begin"/>
        </w:r>
        <w:r>
          <w:rPr>
            <w:webHidden/>
          </w:rPr>
          <w:instrText xml:space="preserve"> PAGEREF _Toc98407004 \h </w:instrText>
        </w:r>
        <w:r>
          <w:rPr>
            <w:webHidden/>
          </w:rPr>
        </w:r>
        <w:r>
          <w:rPr>
            <w:webHidden/>
          </w:rPr>
          <w:fldChar w:fldCharType="separate"/>
        </w:r>
        <w:r w:rsidR="00C33C94">
          <w:rPr>
            <w:webHidden/>
          </w:rPr>
          <w:t>94</w:t>
        </w:r>
        <w:r>
          <w:rPr>
            <w:webHidden/>
          </w:rPr>
          <w:fldChar w:fldCharType="end"/>
        </w:r>
      </w:hyperlink>
    </w:p>
    <w:p w14:paraId="2B56550E" w14:textId="555DC788" w:rsidR="00C078BF" w:rsidRDefault="00C078BF">
      <w:pPr>
        <w:pStyle w:val="TOC2"/>
        <w:rPr>
          <w:rFonts w:asciiTheme="minorHAnsi" w:eastAsiaTheme="minorEastAsia" w:hAnsiTheme="minorHAnsi" w:cstheme="minorBidi"/>
          <w:sz w:val="22"/>
          <w:szCs w:val="22"/>
          <w:lang w:val="en-US" w:eastAsia="en-US"/>
        </w:rPr>
      </w:pPr>
      <w:hyperlink w:anchor="_Toc98407005" w:history="1">
        <w:r w:rsidRPr="00C478D7">
          <w:rPr>
            <w:rStyle w:val="Hyperlink"/>
            <w:bCs/>
          </w:rPr>
          <w:t>Formulaire ELI – 1.2 Fiche de renseignements sur chaque Partie d’un GE</w:t>
        </w:r>
        <w:r>
          <w:rPr>
            <w:webHidden/>
          </w:rPr>
          <w:tab/>
        </w:r>
        <w:r>
          <w:rPr>
            <w:webHidden/>
          </w:rPr>
          <w:fldChar w:fldCharType="begin"/>
        </w:r>
        <w:r>
          <w:rPr>
            <w:webHidden/>
          </w:rPr>
          <w:instrText xml:space="preserve"> PAGEREF _Toc98407005 \h </w:instrText>
        </w:r>
        <w:r>
          <w:rPr>
            <w:webHidden/>
          </w:rPr>
        </w:r>
        <w:r>
          <w:rPr>
            <w:webHidden/>
          </w:rPr>
          <w:fldChar w:fldCharType="separate"/>
        </w:r>
        <w:r w:rsidR="00C33C94">
          <w:rPr>
            <w:webHidden/>
          </w:rPr>
          <w:t>95</w:t>
        </w:r>
        <w:r>
          <w:rPr>
            <w:webHidden/>
          </w:rPr>
          <w:fldChar w:fldCharType="end"/>
        </w:r>
      </w:hyperlink>
    </w:p>
    <w:p w14:paraId="2A09BC40" w14:textId="2048F2A1" w:rsidR="00C078BF" w:rsidRDefault="00C078BF">
      <w:pPr>
        <w:pStyle w:val="TOC2"/>
        <w:rPr>
          <w:rFonts w:asciiTheme="minorHAnsi" w:eastAsiaTheme="minorEastAsia" w:hAnsiTheme="minorHAnsi" w:cstheme="minorBidi"/>
          <w:sz w:val="22"/>
          <w:szCs w:val="22"/>
          <w:lang w:val="en-US" w:eastAsia="en-US"/>
        </w:rPr>
      </w:pPr>
      <w:hyperlink w:anchor="_Toc98407006" w:history="1">
        <w:r w:rsidRPr="00C478D7">
          <w:rPr>
            <w:rStyle w:val="Hyperlink"/>
            <w:bCs/>
          </w:rPr>
          <w:t>Formulaire CON – 2 Historique de marchés non exécutés et de litiges en cours</w:t>
        </w:r>
        <w:r>
          <w:rPr>
            <w:webHidden/>
          </w:rPr>
          <w:tab/>
        </w:r>
        <w:r>
          <w:rPr>
            <w:webHidden/>
          </w:rPr>
          <w:fldChar w:fldCharType="begin"/>
        </w:r>
        <w:r>
          <w:rPr>
            <w:webHidden/>
          </w:rPr>
          <w:instrText xml:space="preserve"> PAGEREF _Toc98407006 \h </w:instrText>
        </w:r>
        <w:r>
          <w:rPr>
            <w:webHidden/>
          </w:rPr>
        </w:r>
        <w:r>
          <w:rPr>
            <w:webHidden/>
          </w:rPr>
          <w:fldChar w:fldCharType="separate"/>
        </w:r>
        <w:r w:rsidR="00C33C94">
          <w:rPr>
            <w:webHidden/>
          </w:rPr>
          <w:t>96</w:t>
        </w:r>
        <w:r>
          <w:rPr>
            <w:webHidden/>
          </w:rPr>
          <w:fldChar w:fldCharType="end"/>
        </w:r>
      </w:hyperlink>
    </w:p>
    <w:p w14:paraId="5287A5A3" w14:textId="34E50F96" w:rsidR="00C078BF" w:rsidRDefault="00C078BF">
      <w:pPr>
        <w:pStyle w:val="TOC2"/>
        <w:rPr>
          <w:rFonts w:asciiTheme="minorHAnsi" w:eastAsiaTheme="minorEastAsia" w:hAnsiTheme="minorHAnsi" w:cstheme="minorBidi"/>
          <w:sz w:val="22"/>
          <w:szCs w:val="22"/>
          <w:lang w:val="en-US" w:eastAsia="en-US"/>
        </w:rPr>
      </w:pPr>
      <w:hyperlink w:anchor="_Toc98407007" w:history="1">
        <w:r w:rsidRPr="00C478D7">
          <w:rPr>
            <w:rStyle w:val="Hyperlink"/>
            <w:bCs/>
          </w:rPr>
          <w:t>Formulaire CON – 3 Déclaration de Performance Environnementale et Sociale</w:t>
        </w:r>
        <w:r>
          <w:rPr>
            <w:webHidden/>
          </w:rPr>
          <w:tab/>
        </w:r>
        <w:r>
          <w:rPr>
            <w:webHidden/>
          </w:rPr>
          <w:fldChar w:fldCharType="begin"/>
        </w:r>
        <w:r>
          <w:rPr>
            <w:webHidden/>
          </w:rPr>
          <w:instrText xml:space="preserve"> PAGEREF _Toc98407007 \h </w:instrText>
        </w:r>
        <w:r>
          <w:rPr>
            <w:webHidden/>
          </w:rPr>
        </w:r>
        <w:r>
          <w:rPr>
            <w:webHidden/>
          </w:rPr>
          <w:fldChar w:fldCharType="separate"/>
        </w:r>
        <w:r w:rsidR="00C33C94">
          <w:rPr>
            <w:webHidden/>
          </w:rPr>
          <w:t>98</w:t>
        </w:r>
        <w:r>
          <w:rPr>
            <w:webHidden/>
          </w:rPr>
          <w:fldChar w:fldCharType="end"/>
        </w:r>
      </w:hyperlink>
    </w:p>
    <w:p w14:paraId="38EA3582" w14:textId="0AE852D4" w:rsidR="00C078BF" w:rsidRDefault="00C078BF">
      <w:pPr>
        <w:pStyle w:val="TOC2"/>
        <w:rPr>
          <w:rFonts w:asciiTheme="minorHAnsi" w:eastAsiaTheme="minorEastAsia" w:hAnsiTheme="minorHAnsi" w:cstheme="minorBidi"/>
          <w:sz w:val="22"/>
          <w:szCs w:val="22"/>
          <w:lang w:val="en-US" w:eastAsia="en-US"/>
        </w:rPr>
      </w:pPr>
      <w:hyperlink w:anchor="_Toc98407008" w:history="1">
        <w:r w:rsidRPr="00C478D7">
          <w:rPr>
            <w:rStyle w:val="Hyperlink"/>
            <w:bCs/>
          </w:rPr>
          <w:t>Formulaire CON – 4 Déclaration relative à l’Exploitation et à l’Abus Sexuel (EAS) et/ou au Harcèlement Sexuel (HS)</w:t>
        </w:r>
        <w:r>
          <w:rPr>
            <w:webHidden/>
          </w:rPr>
          <w:tab/>
        </w:r>
        <w:r>
          <w:rPr>
            <w:webHidden/>
          </w:rPr>
          <w:fldChar w:fldCharType="begin"/>
        </w:r>
        <w:r>
          <w:rPr>
            <w:webHidden/>
          </w:rPr>
          <w:instrText xml:space="preserve"> PAGEREF _Toc98407008 \h </w:instrText>
        </w:r>
        <w:r>
          <w:rPr>
            <w:webHidden/>
          </w:rPr>
        </w:r>
        <w:r>
          <w:rPr>
            <w:webHidden/>
          </w:rPr>
          <w:fldChar w:fldCharType="separate"/>
        </w:r>
        <w:r w:rsidR="00C33C94">
          <w:rPr>
            <w:webHidden/>
          </w:rPr>
          <w:t>100</w:t>
        </w:r>
        <w:r>
          <w:rPr>
            <w:webHidden/>
          </w:rPr>
          <w:fldChar w:fldCharType="end"/>
        </w:r>
      </w:hyperlink>
    </w:p>
    <w:p w14:paraId="0C138729" w14:textId="5959D2CE" w:rsidR="00C078BF" w:rsidRDefault="00C078BF">
      <w:pPr>
        <w:pStyle w:val="TOC2"/>
        <w:rPr>
          <w:rFonts w:asciiTheme="minorHAnsi" w:eastAsiaTheme="minorEastAsia" w:hAnsiTheme="minorHAnsi" w:cstheme="minorBidi"/>
          <w:sz w:val="22"/>
          <w:szCs w:val="22"/>
          <w:lang w:val="en-US" w:eastAsia="en-US"/>
        </w:rPr>
      </w:pPr>
      <w:hyperlink w:anchor="_Toc98407009" w:history="1">
        <w:r w:rsidRPr="00C478D7">
          <w:rPr>
            <w:rStyle w:val="Hyperlink"/>
            <w:bCs/>
          </w:rPr>
          <w:t>Formulaire ECC/TC  Engagements Contractuels en Cours / Travaux en Cours</w:t>
        </w:r>
        <w:r>
          <w:rPr>
            <w:webHidden/>
          </w:rPr>
          <w:tab/>
        </w:r>
        <w:r>
          <w:rPr>
            <w:webHidden/>
          </w:rPr>
          <w:fldChar w:fldCharType="begin"/>
        </w:r>
        <w:r>
          <w:rPr>
            <w:webHidden/>
          </w:rPr>
          <w:instrText xml:space="preserve"> PAGEREF _Toc98407009 \h </w:instrText>
        </w:r>
        <w:r>
          <w:rPr>
            <w:webHidden/>
          </w:rPr>
        </w:r>
        <w:r>
          <w:rPr>
            <w:webHidden/>
          </w:rPr>
          <w:fldChar w:fldCharType="separate"/>
        </w:r>
        <w:r w:rsidR="00C33C94">
          <w:rPr>
            <w:webHidden/>
          </w:rPr>
          <w:t>101</w:t>
        </w:r>
        <w:r>
          <w:rPr>
            <w:webHidden/>
          </w:rPr>
          <w:fldChar w:fldCharType="end"/>
        </w:r>
      </w:hyperlink>
    </w:p>
    <w:p w14:paraId="6434D595" w14:textId="1C1981D5" w:rsidR="00C078BF" w:rsidRDefault="00C078BF">
      <w:pPr>
        <w:pStyle w:val="TOC2"/>
        <w:rPr>
          <w:rFonts w:asciiTheme="minorHAnsi" w:eastAsiaTheme="minorEastAsia" w:hAnsiTheme="minorHAnsi" w:cstheme="minorBidi"/>
          <w:sz w:val="22"/>
          <w:szCs w:val="22"/>
          <w:lang w:val="en-US" w:eastAsia="en-US"/>
        </w:rPr>
      </w:pPr>
      <w:hyperlink w:anchor="_Toc98407010" w:history="1">
        <w:r w:rsidRPr="00C478D7">
          <w:rPr>
            <w:rStyle w:val="Hyperlink"/>
            <w:bCs/>
          </w:rPr>
          <w:t>Formulaire FIN – 3.3  Ressources Financières</w:t>
        </w:r>
        <w:r>
          <w:rPr>
            <w:webHidden/>
          </w:rPr>
          <w:tab/>
        </w:r>
        <w:r>
          <w:rPr>
            <w:webHidden/>
          </w:rPr>
          <w:fldChar w:fldCharType="begin"/>
        </w:r>
        <w:r>
          <w:rPr>
            <w:webHidden/>
          </w:rPr>
          <w:instrText xml:space="preserve"> PAGEREF _Toc98407010 \h </w:instrText>
        </w:r>
        <w:r>
          <w:rPr>
            <w:webHidden/>
          </w:rPr>
        </w:r>
        <w:r>
          <w:rPr>
            <w:webHidden/>
          </w:rPr>
          <w:fldChar w:fldCharType="separate"/>
        </w:r>
        <w:r w:rsidR="00C33C94">
          <w:rPr>
            <w:webHidden/>
          </w:rPr>
          <w:t>102</w:t>
        </w:r>
        <w:r>
          <w:rPr>
            <w:webHidden/>
          </w:rPr>
          <w:fldChar w:fldCharType="end"/>
        </w:r>
      </w:hyperlink>
    </w:p>
    <w:p w14:paraId="59F29CFA" w14:textId="4141E261" w:rsidR="00C078BF" w:rsidRDefault="00C078BF">
      <w:pPr>
        <w:pStyle w:val="TOC2"/>
        <w:rPr>
          <w:rFonts w:asciiTheme="minorHAnsi" w:eastAsiaTheme="minorEastAsia" w:hAnsiTheme="minorHAnsi" w:cstheme="minorBidi"/>
          <w:sz w:val="22"/>
          <w:szCs w:val="22"/>
          <w:lang w:val="en-US" w:eastAsia="en-US"/>
        </w:rPr>
      </w:pPr>
      <w:hyperlink w:anchor="_Toc98407011" w:history="1">
        <w:r w:rsidRPr="00C478D7">
          <w:rPr>
            <w:rStyle w:val="Hyperlink"/>
            <w:bCs/>
          </w:rPr>
          <w:t>FORMULAIRE EQU Matériel de l’Entrepreneur</w:t>
        </w:r>
        <w:r>
          <w:rPr>
            <w:webHidden/>
          </w:rPr>
          <w:tab/>
        </w:r>
        <w:r>
          <w:rPr>
            <w:webHidden/>
          </w:rPr>
          <w:fldChar w:fldCharType="begin"/>
        </w:r>
        <w:r>
          <w:rPr>
            <w:webHidden/>
          </w:rPr>
          <w:instrText xml:space="preserve"> PAGEREF _Toc98407011 \h </w:instrText>
        </w:r>
        <w:r>
          <w:rPr>
            <w:webHidden/>
          </w:rPr>
        </w:r>
        <w:r>
          <w:rPr>
            <w:webHidden/>
          </w:rPr>
          <w:fldChar w:fldCharType="separate"/>
        </w:r>
        <w:r w:rsidR="00C33C94">
          <w:rPr>
            <w:webHidden/>
          </w:rPr>
          <w:t>103</w:t>
        </w:r>
        <w:r>
          <w:rPr>
            <w:webHidden/>
          </w:rPr>
          <w:fldChar w:fldCharType="end"/>
        </w:r>
      </w:hyperlink>
    </w:p>
    <w:p w14:paraId="4B7D1995" w14:textId="04ADA9E8" w:rsidR="00C078BF" w:rsidRDefault="00C078BF">
      <w:pPr>
        <w:pStyle w:val="TOC2"/>
        <w:rPr>
          <w:rFonts w:asciiTheme="minorHAnsi" w:eastAsiaTheme="minorEastAsia" w:hAnsiTheme="minorHAnsi" w:cstheme="minorBidi"/>
          <w:sz w:val="22"/>
          <w:szCs w:val="22"/>
          <w:lang w:val="en-US" w:eastAsia="en-US"/>
        </w:rPr>
      </w:pPr>
      <w:hyperlink w:anchor="_Toc98407012" w:history="1">
        <w:r w:rsidRPr="00C478D7">
          <w:rPr>
            <w:rStyle w:val="Hyperlink"/>
            <w:bCs/>
          </w:rPr>
          <w:t>Garanties Fonctionnelles Formulaire FONC</w:t>
        </w:r>
        <w:r>
          <w:rPr>
            <w:webHidden/>
          </w:rPr>
          <w:tab/>
        </w:r>
        <w:r>
          <w:rPr>
            <w:webHidden/>
          </w:rPr>
          <w:fldChar w:fldCharType="begin"/>
        </w:r>
        <w:r>
          <w:rPr>
            <w:webHidden/>
          </w:rPr>
          <w:instrText xml:space="preserve"> PAGEREF _Toc98407012 \h </w:instrText>
        </w:r>
        <w:r>
          <w:rPr>
            <w:webHidden/>
          </w:rPr>
        </w:r>
        <w:r>
          <w:rPr>
            <w:webHidden/>
          </w:rPr>
          <w:fldChar w:fldCharType="separate"/>
        </w:r>
        <w:r w:rsidR="00C33C94">
          <w:rPr>
            <w:webHidden/>
          </w:rPr>
          <w:t>104</w:t>
        </w:r>
        <w:r>
          <w:rPr>
            <w:webHidden/>
          </w:rPr>
          <w:fldChar w:fldCharType="end"/>
        </w:r>
      </w:hyperlink>
    </w:p>
    <w:p w14:paraId="194B3F26" w14:textId="7E482621" w:rsidR="00C078BF" w:rsidRDefault="00C078BF">
      <w:pPr>
        <w:pStyle w:val="TOC2"/>
        <w:rPr>
          <w:rFonts w:asciiTheme="minorHAnsi" w:eastAsiaTheme="minorEastAsia" w:hAnsiTheme="minorHAnsi" w:cstheme="minorBidi"/>
          <w:sz w:val="22"/>
          <w:szCs w:val="22"/>
          <w:lang w:val="en-US" w:eastAsia="en-US"/>
        </w:rPr>
      </w:pPr>
      <w:hyperlink w:anchor="_Toc98407013" w:history="1">
        <w:r w:rsidRPr="00C478D7">
          <w:rPr>
            <w:rStyle w:val="Hyperlink"/>
            <w:bCs/>
          </w:rPr>
          <w:t>FORMULAIRE PER -1 Représentant de l’Entrepreneur et Personnel clé</w:t>
        </w:r>
        <w:r>
          <w:rPr>
            <w:webHidden/>
          </w:rPr>
          <w:tab/>
        </w:r>
        <w:r>
          <w:rPr>
            <w:webHidden/>
          </w:rPr>
          <w:fldChar w:fldCharType="begin"/>
        </w:r>
        <w:r>
          <w:rPr>
            <w:webHidden/>
          </w:rPr>
          <w:instrText xml:space="preserve"> PAGEREF _Toc98407013 \h </w:instrText>
        </w:r>
        <w:r>
          <w:rPr>
            <w:webHidden/>
          </w:rPr>
        </w:r>
        <w:r>
          <w:rPr>
            <w:webHidden/>
          </w:rPr>
          <w:fldChar w:fldCharType="separate"/>
        </w:r>
        <w:r w:rsidR="00C33C94">
          <w:rPr>
            <w:webHidden/>
          </w:rPr>
          <w:t>105</w:t>
        </w:r>
        <w:r>
          <w:rPr>
            <w:webHidden/>
          </w:rPr>
          <w:fldChar w:fldCharType="end"/>
        </w:r>
      </w:hyperlink>
    </w:p>
    <w:p w14:paraId="76C25C5C" w14:textId="60A8D8FE" w:rsidR="00C078BF" w:rsidRDefault="00C078BF">
      <w:pPr>
        <w:pStyle w:val="TOC2"/>
        <w:rPr>
          <w:rFonts w:asciiTheme="minorHAnsi" w:eastAsiaTheme="minorEastAsia" w:hAnsiTheme="minorHAnsi" w:cstheme="minorBidi"/>
          <w:sz w:val="22"/>
          <w:szCs w:val="22"/>
          <w:lang w:val="en-US" w:eastAsia="en-US"/>
        </w:rPr>
      </w:pPr>
      <w:hyperlink w:anchor="_Toc98407014" w:history="1">
        <w:r w:rsidRPr="00C478D7">
          <w:rPr>
            <w:rStyle w:val="Hyperlink"/>
            <w:bCs/>
          </w:rPr>
          <w:t>Formulaire PER-2 Curriculum Vitae et du Personnel proposé</w:t>
        </w:r>
        <w:r>
          <w:rPr>
            <w:webHidden/>
          </w:rPr>
          <w:tab/>
        </w:r>
        <w:r>
          <w:rPr>
            <w:webHidden/>
          </w:rPr>
          <w:fldChar w:fldCharType="begin"/>
        </w:r>
        <w:r>
          <w:rPr>
            <w:webHidden/>
          </w:rPr>
          <w:instrText xml:space="preserve"> PAGEREF _Toc98407014 \h </w:instrText>
        </w:r>
        <w:r>
          <w:rPr>
            <w:webHidden/>
          </w:rPr>
        </w:r>
        <w:r>
          <w:rPr>
            <w:webHidden/>
          </w:rPr>
          <w:fldChar w:fldCharType="separate"/>
        </w:r>
        <w:r w:rsidR="00C33C94">
          <w:rPr>
            <w:webHidden/>
          </w:rPr>
          <w:t>107</w:t>
        </w:r>
        <w:r>
          <w:rPr>
            <w:webHidden/>
          </w:rPr>
          <w:fldChar w:fldCharType="end"/>
        </w:r>
      </w:hyperlink>
    </w:p>
    <w:p w14:paraId="195E212C" w14:textId="41BFC867" w:rsidR="00C078BF" w:rsidRDefault="00C078BF">
      <w:pPr>
        <w:pStyle w:val="TOC2"/>
        <w:rPr>
          <w:rFonts w:asciiTheme="minorHAnsi" w:eastAsiaTheme="minorEastAsia" w:hAnsiTheme="minorHAnsi" w:cstheme="minorBidi"/>
          <w:sz w:val="22"/>
          <w:szCs w:val="22"/>
          <w:lang w:val="en-US" w:eastAsia="en-US"/>
        </w:rPr>
      </w:pPr>
      <w:hyperlink w:anchor="_Toc98407015" w:history="1">
        <w:r w:rsidRPr="00C478D7">
          <w:rPr>
            <w:rStyle w:val="Hyperlink"/>
            <w:bCs/>
          </w:rPr>
          <w:t>Sous-traitants proposés pour les Installations et Services d’Installation principaux</w:t>
        </w:r>
        <w:r>
          <w:rPr>
            <w:webHidden/>
          </w:rPr>
          <w:tab/>
        </w:r>
        <w:r>
          <w:rPr>
            <w:webHidden/>
          </w:rPr>
          <w:fldChar w:fldCharType="begin"/>
        </w:r>
        <w:r>
          <w:rPr>
            <w:webHidden/>
          </w:rPr>
          <w:instrText xml:space="preserve"> PAGEREF _Toc98407015 \h </w:instrText>
        </w:r>
        <w:r>
          <w:rPr>
            <w:webHidden/>
          </w:rPr>
        </w:r>
        <w:r>
          <w:rPr>
            <w:webHidden/>
          </w:rPr>
          <w:fldChar w:fldCharType="separate"/>
        </w:r>
        <w:r w:rsidR="00C33C94">
          <w:rPr>
            <w:webHidden/>
          </w:rPr>
          <w:t>109</w:t>
        </w:r>
        <w:r>
          <w:rPr>
            <w:webHidden/>
          </w:rPr>
          <w:fldChar w:fldCharType="end"/>
        </w:r>
      </w:hyperlink>
    </w:p>
    <w:p w14:paraId="4B2B5041" w14:textId="14D129C4" w:rsidR="00C078BF" w:rsidRDefault="00C078BF">
      <w:pPr>
        <w:pStyle w:val="TOC2"/>
        <w:rPr>
          <w:rFonts w:asciiTheme="minorHAnsi" w:eastAsiaTheme="minorEastAsia" w:hAnsiTheme="minorHAnsi" w:cstheme="minorBidi"/>
          <w:sz w:val="22"/>
          <w:szCs w:val="22"/>
          <w:lang w:val="en-US" w:eastAsia="en-US"/>
        </w:rPr>
      </w:pPr>
      <w:hyperlink w:anchor="_Toc98407016" w:history="1">
        <w:r w:rsidRPr="00C478D7">
          <w:rPr>
            <w:rStyle w:val="Hyperlink"/>
            <w:bCs/>
          </w:rPr>
          <w:t>Autres</w:t>
        </w:r>
        <w:r>
          <w:rPr>
            <w:webHidden/>
          </w:rPr>
          <w:tab/>
        </w:r>
        <w:r w:rsidR="00935007">
          <w:rPr>
            <w:webHidden/>
          </w:rPr>
          <w:tab/>
        </w:r>
        <w:r>
          <w:rPr>
            <w:webHidden/>
          </w:rPr>
          <w:fldChar w:fldCharType="begin"/>
        </w:r>
        <w:r>
          <w:rPr>
            <w:webHidden/>
          </w:rPr>
          <w:instrText xml:space="preserve"> PAGEREF _Toc98407016 \h </w:instrText>
        </w:r>
        <w:r>
          <w:rPr>
            <w:webHidden/>
          </w:rPr>
        </w:r>
        <w:r>
          <w:rPr>
            <w:webHidden/>
          </w:rPr>
          <w:fldChar w:fldCharType="separate"/>
        </w:r>
        <w:r w:rsidR="00C33C94">
          <w:rPr>
            <w:webHidden/>
          </w:rPr>
          <w:t>110</w:t>
        </w:r>
        <w:r>
          <w:rPr>
            <w:webHidden/>
          </w:rPr>
          <w:fldChar w:fldCharType="end"/>
        </w:r>
      </w:hyperlink>
    </w:p>
    <w:p w14:paraId="57B29B17" w14:textId="1204269C" w:rsidR="00C078BF" w:rsidRDefault="00C078BF">
      <w:pPr>
        <w:pStyle w:val="TOC2"/>
        <w:rPr>
          <w:rFonts w:asciiTheme="minorHAnsi" w:eastAsiaTheme="minorEastAsia" w:hAnsiTheme="minorHAnsi" w:cstheme="minorBidi"/>
          <w:sz w:val="22"/>
          <w:szCs w:val="22"/>
          <w:lang w:val="en-US" w:eastAsia="en-US"/>
        </w:rPr>
      </w:pPr>
      <w:hyperlink w:anchor="_Toc98407017" w:history="1">
        <w:r w:rsidRPr="00C478D7">
          <w:rPr>
            <w:rStyle w:val="Hyperlink"/>
            <w:bCs/>
          </w:rPr>
          <w:t>Autorisation</w:t>
        </w:r>
        <w:r w:rsidRPr="00C478D7">
          <w:rPr>
            <w:rStyle w:val="Hyperlink"/>
          </w:rPr>
          <w:t xml:space="preserve"> </w:t>
        </w:r>
        <w:r w:rsidRPr="00C478D7">
          <w:rPr>
            <w:rStyle w:val="Hyperlink"/>
            <w:bCs/>
          </w:rPr>
          <w:t>du</w:t>
        </w:r>
        <w:r w:rsidRPr="00C478D7">
          <w:rPr>
            <w:rStyle w:val="Hyperlink"/>
          </w:rPr>
          <w:t xml:space="preserve"> </w:t>
        </w:r>
        <w:r w:rsidRPr="00C478D7">
          <w:rPr>
            <w:rStyle w:val="Hyperlink"/>
            <w:bCs/>
          </w:rPr>
          <w:t>Fabricant</w:t>
        </w:r>
        <w:r>
          <w:rPr>
            <w:webHidden/>
          </w:rPr>
          <w:tab/>
        </w:r>
        <w:r>
          <w:rPr>
            <w:webHidden/>
          </w:rPr>
          <w:fldChar w:fldCharType="begin"/>
        </w:r>
        <w:r>
          <w:rPr>
            <w:webHidden/>
          </w:rPr>
          <w:instrText xml:space="preserve"> PAGEREF _Toc98407017 \h </w:instrText>
        </w:r>
        <w:r>
          <w:rPr>
            <w:webHidden/>
          </w:rPr>
        </w:r>
        <w:r>
          <w:rPr>
            <w:webHidden/>
          </w:rPr>
          <w:fldChar w:fldCharType="separate"/>
        </w:r>
        <w:r w:rsidR="00C33C94">
          <w:rPr>
            <w:webHidden/>
          </w:rPr>
          <w:t>111</w:t>
        </w:r>
        <w:r>
          <w:rPr>
            <w:webHidden/>
          </w:rPr>
          <w:fldChar w:fldCharType="end"/>
        </w:r>
      </w:hyperlink>
    </w:p>
    <w:p w14:paraId="79F49426" w14:textId="64C2B774" w:rsidR="00C078BF" w:rsidRDefault="00C078BF">
      <w:pPr>
        <w:pStyle w:val="TOC1"/>
        <w:rPr>
          <w:rFonts w:asciiTheme="minorHAnsi" w:eastAsiaTheme="minorEastAsia" w:hAnsiTheme="minorHAnsi" w:cstheme="minorBidi"/>
          <w:b w:val="0"/>
          <w:bCs w:val="0"/>
          <w:sz w:val="22"/>
          <w:szCs w:val="22"/>
          <w:lang w:val="en-US" w:eastAsia="en-US"/>
        </w:rPr>
      </w:pPr>
      <w:hyperlink w:anchor="_Toc98407018" w:history="1">
        <w:r w:rsidRPr="00C478D7">
          <w:rPr>
            <w:rStyle w:val="Hyperlink"/>
          </w:rPr>
          <w:t>Formulaire de Garantie de Proposition  (Garantie Bancaire)</w:t>
        </w:r>
        <w:r>
          <w:rPr>
            <w:webHidden/>
          </w:rPr>
          <w:tab/>
        </w:r>
        <w:r>
          <w:rPr>
            <w:webHidden/>
          </w:rPr>
          <w:fldChar w:fldCharType="begin"/>
        </w:r>
        <w:r>
          <w:rPr>
            <w:webHidden/>
          </w:rPr>
          <w:instrText xml:space="preserve"> PAGEREF _Toc98407018 \h </w:instrText>
        </w:r>
        <w:r>
          <w:rPr>
            <w:webHidden/>
          </w:rPr>
        </w:r>
        <w:r>
          <w:rPr>
            <w:webHidden/>
          </w:rPr>
          <w:fldChar w:fldCharType="separate"/>
        </w:r>
        <w:r w:rsidR="00C33C94">
          <w:rPr>
            <w:webHidden/>
          </w:rPr>
          <w:t>112</w:t>
        </w:r>
        <w:r>
          <w:rPr>
            <w:webHidden/>
          </w:rPr>
          <w:fldChar w:fldCharType="end"/>
        </w:r>
      </w:hyperlink>
    </w:p>
    <w:p w14:paraId="36E46AFE" w14:textId="5B4271F4" w:rsidR="00C078BF" w:rsidRDefault="00C078BF">
      <w:pPr>
        <w:pStyle w:val="TOC1"/>
        <w:rPr>
          <w:rFonts w:asciiTheme="minorHAnsi" w:eastAsiaTheme="minorEastAsia" w:hAnsiTheme="minorHAnsi" w:cstheme="minorBidi"/>
          <w:b w:val="0"/>
          <w:bCs w:val="0"/>
          <w:sz w:val="22"/>
          <w:szCs w:val="22"/>
          <w:lang w:val="en-US" w:eastAsia="en-US"/>
        </w:rPr>
      </w:pPr>
      <w:hyperlink w:anchor="_Toc98407019" w:history="1">
        <w:r w:rsidRPr="00C478D7">
          <w:rPr>
            <w:rStyle w:val="Hyperlink"/>
          </w:rPr>
          <w:t>Garantie de Proposition  (Cautionnement émis par une compagnie de garantie)</w:t>
        </w:r>
        <w:r>
          <w:rPr>
            <w:webHidden/>
          </w:rPr>
          <w:tab/>
        </w:r>
        <w:r>
          <w:rPr>
            <w:webHidden/>
          </w:rPr>
          <w:fldChar w:fldCharType="begin"/>
        </w:r>
        <w:r>
          <w:rPr>
            <w:webHidden/>
          </w:rPr>
          <w:instrText xml:space="preserve"> PAGEREF _Toc98407019 \h </w:instrText>
        </w:r>
        <w:r>
          <w:rPr>
            <w:webHidden/>
          </w:rPr>
        </w:r>
        <w:r>
          <w:rPr>
            <w:webHidden/>
          </w:rPr>
          <w:fldChar w:fldCharType="separate"/>
        </w:r>
        <w:r w:rsidR="00C33C94">
          <w:rPr>
            <w:webHidden/>
          </w:rPr>
          <w:t>114</w:t>
        </w:r>
        <w:r>
          <w:rPr>
            <w:webHidden/>
          </w:rPr>
          <w:fldChar w:fldCharType="end"/>
        </w:r>
      </w:hyperlink>
    </w:p>
    <w:p w14:paraId="73E96F68" w14:textId="591B10AD" w:rsidR="00C078BF" w:rsidRDefault="00C078BF">
      <w:pPr>
        <w:pStyle w:val="TOC1"/>
        <w:rPr>
          <w:rFonts w:asciiTheme="minorHAnsi" w:eastAsiaTheme="minorEastAsia" w:hAnsiTheme="minorHAnsi" w:cstheme="minorBidi"/>
          <w:b w:val="0"/>
          <w:bCs w:val="0"/>
          <w:sz w:val="22"/>
          <w:szCs w:val="22"/>
          <w:lang w:val="en-US" w:eastAsia="en-US"/>
        </w:rPr>
      </w:pPr>
      <w:hyperlink w:anchor="_Toc98407020" w:history="1">
        <w:r w:rsidRPr="00C478D7">
          <w:rPr>
            <w:rStyle w:val="Hyperlink"/>
          </w:rPr>
          <w:t>Formulaire de Déclaration de Garantie de Proposition</w:t>
        </w:r>
        <w:r>
          <w:rPr>
            <w:webHidden/>
          </w:rPr>
          <w:tab/>
        </w:r>
        <w:r>
          <w:rPr>
            <w:webHidden/>
          </w:rPr>
          <w:fldChar w:fldCharType="begin"/>
        </w:r>
        <w:r>
          <w:rPr>
            <w:webHidden/>
          </w:rPr>
          <w:instrText xml:space="preserve"> PAGEREF _Toc98407020 \h </w:instrText>
        </w:r>
        <w:r>
          <w:rPr>
            <w:webHidden/>
          </w:rPr>
        </w:r>
        <w:r>
          <w:rPr>
            <w:webHidden/>
          </w:rPr>
          <w:fldChar w:fldCharType="separate"/>
        </w:r>
        <w:r w:rsidR="00C33C94">
          <w:rPr>
            <w:webHidden/>
          </w:rPr>
          <w:t>116</w:t>
        </w:r>
        <w:r>
          <w:rPr>
            <w:webHidden/>
          </w:rPr>
          <w:fldChar w:fldCharType="end"/>
        </w:r>
      </w:hyperlink>
    </w:p>
    <w:p w14:paraId="2BC95864" w14:textId="56950B7B" w:rsidR="00951B4F" w:rsidRPr="002E23DE" w:rsidRDefault="00C078BF" w:rsidP="00935007">
      <w:pPr>
        <w:pStyle w:val="TOC1"/>
        <w:rPr>
          <w:rStyle w:val="Hyperlink"/>
        </w:rPr>
      </w:pPr>
      <w:r>
        <w:rPr>
          <w:rStyle w:val="Hyperlink"/>
        </w:rPr>
        <w:fldChar w:fldCharType="end"/>
      </w:r>
      <w:r w:rsidR="005B6834" w:rsidRPr="00F47B7C">
        <w:rPr>
          <w:rStyle w:val="Hyperlink"/>
        </w:rPr>
        <w:fldChar w:fldCharType="end"/>
      </w:r>
      <w:r w:rsidR="008E4EB9" w:rsidRPr="002E23DE">
        <w:rPr>
          <w:rStyle w:val="Hyperlink"/>
          <w:color w:val="auto"/>
        </w:rPr>
        <w:fldChar w:fldCharType="end"/>
      </w:r>
    </w:p>
    <w:p w14:paraId="6F125435" w14:textId="77777777" w:rsidR="00FB36C1" w:rsidRPr="00B4328A" w:rsidRDefault="00FB36C1" w:rsidP="00A0505C">
      <w:pPr>
        <w:tabs>
          <w:tab w:val="right" w:leader="dot" w:pos="8820"/>
        </w:tabs>
        <w:spacing w:before="120" w:after="120"/>
        <w:ind w:right="180"/>
        <w:rPr>
          <w:b/>
        </w:rPr>
        <w:sectPr w:rsidR="00FB36C1" w:rsidRPr="00B4328A" w:rsidSect="00792ACD">
          <w:headerReference w:type="default" r:id="rId37"/>
          <w:pgSz w:w="12240" w:h="15840" w:code="1"/>
          <w:pgMar w:top="1440" w:right="1440" w:bottom="1440" w:left="1440" w:header="720" w:footer="720" w:gutter="0"/>
          <w:cols w:space="720"/>
        </w:sectPr>
      </w:pPr>
    </w:p>
    <w:p w14:paraId="1ABCB9B7" w14:textId="77777777" w:rsidR="00DB2D28" w:rsidRPr="00BE4827" w:rsidRDefault="00DB2D28" w:rsidP="00FB5C83">
      <w:pPr>
        <w:pStyle w:val="Sec4H1"/>
      </w:pPr>
      <w:bookmarkStart w:id="460" w:name="_Hlk97224601"/>
      <w:bookmarkStart w:id="461" w:name="_Toc445917352"/>
      <w:bookmarkStart w:id="462" w:name="_Toc467977746"/>
      <w:bookmarkStart w:id="463" w:name="_Toc505352923"/>
      <w:bookmarkStart w:id="464" w:name="_Toc98403155"/>
      <w:bookmarkStart w:id="465" w:name="_Toc98406988"/>
      <w:r w:rsidRPr="00BE4827">
        <w:t>Formulaires de Propositions</w:t>
      </w:r>
      <w:bookmarkEnd w:id="464"/>
      <w:bookmarkEnd w:id="465"/>
    </w:p>
    <w:p w14:paraId="552D5B79" w14:textId="77777777" w:rsidR="00DB2D28" w:rsidRDefault="00DB2D28" w:rsidP="007C5F84">
      <w:pPr>
        <w:pStyle w:val="Sec4H2"/>
      </w:pPr>
      <w:bookmarkStart w:id="466" w:name="_Toc467977745"/>
      <w:bookmarkStart w:id="467" w:name="_Toc505352921"/>
      <w:bookmarkStart w:id="468" w:name="_Toc63775946"/>
      <w:bookmarkStart w:id="469" w:name="_Toc63776111"/>
      <w:bookmarkStart w:id="470" w:name="_Toc98403156"/>
      <w:bookmarkStart w:id="471" w:name="_Toc98406989"/>
      <w:r w:rsidRPr="00BE4827">
        <w:t>Lettre de Proposition</w:t>
      </w:r>
      <w:r>
        <w:t xml:space="preserve"> Première Etape</w:t>
      </w:r>
      <w:bookmarkEnd w:id="470"/>
      <w:bookmarkEnd w:id="471"/>
    </w:p>
    <w:bookmarkEnd w:id="466"/>
    <w:bookmarkEnd w:id="467"/>
    <w:bookmarkEnd w:id="468"/>
    <w:bookmarkEnd w:id="469"/>
    <w:p w14:paraId="0DB384D1" w14:textId="77777777" w:rsidR="00DB2D28" w:rsidRPr="00B4328A" w:rsidRDefault="00DB2D28" w:rsidP="00DB2D28">
      <w:pPr>
        <w:spacing w:before="120" w:after="120"/>
        <w:rPr>
          <w:i/>
          <w:iCs/>
          <w:szCs w:val="24"/>
        </w:rPr>
      </w:pPr>
    </w:p>
    <w:p w14:paraId="3AFB02EB" w14:textId="77777777" w:rsidR="00DB2D28" w:rsidRPr="00DB2D28" w:rsidRDefault="00DB2D28" w:rsidP="00DB2D28">
      <w:pPr>
        <w:tabs>
          <w:tab w:val="right" w:pos="9000"/>
        </w:tabs>
        <w:spacing w:before="120" w:after="120"/>
        <w:ind w:hanging="8"/>
        <w:jc w:val="both"/>
        <w:rPr>
          <w:i/>
          <w:sz w:val="24"/>
          <w:szCs w:val="24"/>
        </w:rPr>
      </w:pPr>
      <w:r w:rsidRPr="00DB2D28">
        <w:rPr>
          <w:b/>
          <w:bCs/>
          <w:sz w:val="24"/>
          <w:szCs w:val="24"/>
        </w:rPr>
        <w:t>Date de la remise de la Proposition :</w:t>
      </w:r>
      <w:r w:rsidRPr="00DB2D28">
        <w:rPr>
          <w:sz w:val="24"/>
          <w:szCs w:val="24"/>
        </w:rPr>
        <w:t xml:space="preserve"> </w:t>
      </w:r>
      <w:r w:rsidRPr="00DB2D28">
        <w:rPr>
          <w:i/>
          <w:sz w:val="24"/>
          <w:szCs w:val="24"/>
        </w:rPr>
        <w:t>[insérer la date (en jour, mois et année) de la Proposition]</w:t>
      </w:r>
    </w:p>
    <w:p w14:paraId="4AABC5AA" w14:textId="77777777" w:rsidR="00DB2D28" w:rsidRPr="00DB2D28" w:rsidRDefault="00DB2D28" w:rsidP="00DB2D28">
      <w:pPr>
        <w:tabs>
          <w:tab w:val="right" w:pos="9000"/>
        </w:tabs>
        <w:spacing w:before="120" w:after="120"/>
        <w:ind w:hanging="8"/>
        <w:jc w:val="both"/>
        <w:rPr>
          <w:sz w:val="24"/>
          <w:szCs w:val="24"/>
        </w:rPr>
      </w:pPr>
      <w:r w:rsidRPr="00DB2D28">
        <w:rPr>
          <w:b/>
          <w:bCs/>
          <w:sz w:val="24"/>
          <w:szCs w:val="24"/>
        </w:rPr>
        <w:t xml:space="preserve">Avis d’appel à Propositions No. : </w:t>
      </w:r>
      <w:r w:rsidRPr="00DB2D28">
        <w:rPr>
          <w:i/>
          <w:sz w:val="24"/>
          <w:szCs w:val="24"/>
        </w:rPr>
        <w:t>[insérer No de l’appel à Proposition]</w:t>
      </w:r>
    </w:p>
    <w:p w14:paraId="3ACAF1DC" w14:textId="77777777" w:rsidR="00DB2D28" w:rsidRPr="00DB2D28" w:rsidRDefault="00DB2D28" w:rsidP="00DB2D28">
      <w:pPr>
        <w:tabs>
          <w:tab w:val="right" w:pos="9000"/>
        </w:tabs>
        <w:spacing w:before="120" w:after="120"/>
        <w:ind w:hanging="8"/>
        <w:jc w:val="both"/>
        <w:rPr>
          <w:sz w:val="24"/>
          <w:szCs w:val="24"/>
        </w:rPr>
      </w:pPr>
      <w:r w:rsidRPr="00DB2D28">
        <w:rPr>
          <w:b/>
          <w:bCs/>
          <w:sz w:val="24"/>
          <w:szCs w:val="24"/>
        </w:rPr>
        <w:t>Demande de Proposition :</w:t>
      </w:r>
      <w:r w:rsidRPr="00DB2D28">
        <w:rPr>
          <w:sz w:val="24"/>
          <w:szCs w:val="24"/>
        </w:rPr>
        <w:t xml:space="preserve"> </w:t>
      </w:r>
      <w:r w:rsidRPr="00DB2D28">
        <w:rPr>
          <w:i/>
          <w:sz w:val="24"/>
          <w:szCs w:val="24"/>
        </w:rPr>
        <w:t>[insérer No d’identification]</w:t>
      </w:r>
    </w:p>
    <w:p w14:paraId="16AD5C5E" w14:textId="4F55979C" w:rsidR="00DB2D28" w:rsidRPr="0080344D" w:rsidRDefault="00DB2D28" w:rsidP="00DB2D28">
      <w:pPr>
        <w:tabs>
          <w:tab w:val="right" w:pos="9000"/>
        </w:tabs>
        <w:spacing w:before="120" w:after="120"/>
        <w:ind w:hanging="8"/>
        <w:jc w:val="both"/>
        <w:rPr>
          <w:b/>
          <w:bCs/>
          <w:sz w:val="24"/>
          <w:szCs w:val="24"/>
        </w:rPr>
      </w:pPr>
      <w:r w:rsidRPr="0080344D">
        <w:rPr>
          <w:b/>
          <w:bCs/>
          <w:sz w:val="24"/>
          <w:szCs w:val="24"/>
        </w:rPr>
        <w:t xml:space="preserve">Marché : </w:t>
      </w:r>
      <w:r w:rsidRPr="0080344D">
        <w:rPr>
          <w:i/>
          <w:sz w:val="24"/>
          <w:szCs w:val="24"/>
        </w:rPr>
        <w:t>[insérer le nom du Marché]</w:t>
      </w:r>
    </w:p>
    <w:p w14:paraId="5C99AE7A" w14:textId="77777777" w:rsidR="00DB2D28" w:rsidRPr="00DB2D28" w:rsidRDefault="00DB2D28" w:rsidP="00DB2D28">
      <w:pPr>
        <w:spacing w:before="120" w:after="120"/>
        <w:jc w:val="both"/>
        <w:rPr>
          <w:sz w:val="24"/>
          <w:szCs w:val="24"/>
        </w:rPr>
      </w:pPr>
    </w:p>
    <w:p w14:paraId="0EC766EC" w14:textId="77777777" w:rsidR="00DB2D28" w:rsidRPr="00DB2D28" w:rsidRDefault="00DB2D28" w:rsidP="00DB2D28">
      <w:pPr>
        <w:spacing w:before="120" w:after="120"/>
        <w:jc w:val="both"/>
        <w:rPr>
          <w:i/>
          <w:iCs/>
          <w:sz w:val="24"/>
          <w:szCs w:val="24"/>
        </w:rPr>
      </w:pPr>
      <w:r w:rsidRPr="00DB2D28">
        <w:rPr>
          <w:sz w:val="24"/>
          <w:szCs w:val="24"/>
        </w:rPr>
        <w:t xml:space="preserve">À : </w:t>
      </w:r>
      <w:r w:rsidRPr="00DB2D28">
        <w:rPr>
          <w:i/>
          <w:iCs/>
          <w:sz w:val="24"/>
          <w:szCs w:val="24"/>
        </w:rPr>
        <w:t>[Maître d’Ouvrage]</w:t>
      </w:r>
    </w:p>
    <w:p w14:paraId="12C43518" w14:textId="77777777" w:rsidR="00DB2D28" w:rsidRPr="00DB2D28" w:rsidRDefault="00DB2D28" w:rsidP="00DB2D28">
      <w:pPr>
        <w:spacing w:before="120" w:after="120"/>
        <w:jc w:val="both"/>
        <w:rPr>
          <w:sz w:val="24"/>
          <w:szCs w:val="24"/>
        </w:rPr>
      </w:pPr>
      <w:r w:rsidRPr="00DB2D28">
        <w:rPr>
          <w:sz w:val="24"/>
          <w:szCs w:val="24"/>
        </w:rPr>
        <w:t xml:space="preserve">Monsieur / Madame </w:t>
      </w:r>
    </w:p>
    <w:p w14:paraId="0C358688" w14:textId="003C5C02" w:rsidR="00DB2D28" w:rsidRPr="00DB2D28" w:rsidRDefault="00DB2D28" w:rsidP="00DB2D28">
      <w:pPr>
        <w:tabs>
          <w:tab w:val="left" w:leader="underscore" w:pos="9214"/>
        </w:tabs>
        <w:spacing w:before="120" w:after="120"/>
        <w:ind w:left="360"/>
        <w:jc w:val="both"/>
        <w:rPr>
          <w:sz w:val="24"/>
          <w:szCs w:val="24"/>
        </w:rPr>
      </w:pPr>
      <w:bookmarkStart w:id="472" w:name="_Hlk53581423"/>
      <w:bookmarkStart w:id="473" w:name="_Hlk53676569"/>
      <w:r w:rsidRPr="00DB2D28">
        <w:rPr>
          <w:sz w:val="24"/>
          <w:szCs w:val="24"/>
        </w:rPr>
        <w:t xml:space="preserve">Nous avons examiné le Dossier de Demande de Propositions (DDP), y compris l’additif/ les additifs No. : </w:t>
      </w:r>
      <w:r w:rsidRPr="00DB2D28">
        <w:rPr>
          <w:bCs/>
          <w:i/>
          <w:iCs/>
          <w:sz w:val="24"/>
          <w:szCs w:val="24"/>
        </w:rPr>
        <w:t>[</w:t>
      </w:r>
      <w:r w:rsidRPr="00DB2D28">
        <w:rPr>
          <w:i/>
          <w:sz w:val="24"/>
          <w:szCs w:val="24"/>
        </w:rPr>
        <w:t>insérer les numéros</w:t>
      </w:r>
      <w:r w:rsidRPr="00DB2D28">
        <w:rPr>
          <w:bCs/>
          <w:i/>
          <w:iCs/>
          <w:sz w:val="24"/>
          <w:szCs w:val="24"/>
        </w:rPr>
        <w:t xml:space="preserve">], </w:t>
      </w:r>
      <w:r w:rsidRPr="00DB2D28">
        <w:rPr>
          <w:bCs/>
          <w:sz w:val="24"/>
          <w:szCs w:val="24"/>
        </w:rPr>
        <w:t xml:space="preserve">dont nous accusons réception, et nous, soussignés, offrons   </w:t>
      </w:r>
      <w:r w:rsidRPr="00DB2D28">
        <w:rPr>
          <w:sz w:val="24"/>
          <w:szCs w:val="24"/>
        </w:rPr>
        <w:t xml:space="preserve">d’exécuter les </w:t>
      </w:r>
      <w:r w:rsidR="0080344D">
        <w:rPr>
          <w:sz w:val="24"/>
          <w:szCs w:val="24"/>
        </w:rPr>
        <w:t xml:space="preserve">Installations et </w:t>
      </w:r>
      <w:r w:rsidR="00276D77">
        <w:rPr>
          <w:sz w:val="24"/>
          <w:szCs w:val="24"/>
        </w:rPr>
        <w:t>l</w:t>
      </w:r>
      <w:r w:rsidR="0080344D">
        <w:rPr>
          <w:sz w:val="24"/>
          <w:szCs w:val="24"/>
        </w:rPr>
        <w:t>es Services de Montage</w:t>
      </w:r>
      <w:r w:rsidRPr="00DB2D28">
        <w:rPr>
          <w:sz w:val="24"/>
          <w:szCs w:val="24"/>
        </w:rPr>
        <w:t xml:space="preserve"> ci-après : _____________, en pleine conformité avec le DDP.</w:t>
      </w:r>
    </w:p>
    <w:p w14:paraId="7C76B458" w14:textId="77777777" w:rsidR="00DB2D28" w:rsidRPr="00DB2D28" w:rsidRDefault="00DB2D28" w:rsidP="00DB2D28">
      <w:pPr>
        <w:suppressAutoHyphens/>
        <w:spacing w:after="120"/>
        <w:ind w:left="360"/>
        <w:jc w:val="both"/>
        <w:rPr>
          <w:noProof/>
          <w:sz w:val="24"/>
          <w:szCs w:val="24"/>
        </w:rPr>
      </w:pPr>
      <w:r w:rsidRPr="00DB2D28">
        <w:rPr>
          <w:noProof/>
          <w:sz w:val="24"/>
          <w:szCs w:val="24"/>
          <w:lang w:val="fr"/>
        </w:rPr>
        <w:t>Nous confirmons que si vous nous invitez à assister à une Réunion de Clarification dans le but d’examiner notre Proposition de Première Etape à un endroit et à une date de votre choix, nous nous efforcerons d’assister à cette ou ces réunions à nos propres frais et nous noterons dûment les modifications, les ajouts et les omissions de notre Proposition de Première Etape que vous pourriez exiger. Nous acceptons que nous sommes seuls responsables de ne pas obtenir la clarification de notre Proposition au cas où cet échec serait dû à notre incapacité à assister aux Réunions de Clarification dûment planifiées.</w:t>
      </w:r>
    </w:p>
    <w:p w14:paraId="70F182DC" w14:textId="4D4B39FC" w:rsidR="00DB2D28" w:rsidRPr="00DB2D28" w:rsidRDefault="00DB2D28" w:rsidP="00DB2D28">
      <w:pPr>
        <w:suppressAutoHyphens/>
        <w:spacing w:after="120"/>
        <w:ind w:left="360"/>
        <w:jc w:val="both"/>
        <w:rPr>
          <w:noProof/>
          <w:sz w:val="24"/>
          <w:szCs w:val="24"/>
        </w:rPr>
      </w:pPr>
      <w:r w:rsidRPr="00DB2D28">
        <w:rPr>
          <w:noProof/>
          <w:sz w:val="24"/>
          <w:szCs w:val="24"/>
          <w:lang w:val="fr"/>
        </w:rPr>
        <w:t>Nous nous engageons, dès réception de votre invitation écrite, à procéder à la préparation de notre Proposition de Deuxième Etape, en mettant à jour la Proposition de Première Etape conformément aux exigences, le cas échéant, spécifiées dans :  (a) le mémorandum, spécifique à notre proposition de première étape, intitulé « Changements requis en vertu de l’évaluation de la Première Etape » et toute mise à jour de ce mémorandum, et (b) les  Addenda au DDP</w:t>
      </w:r>
      <w:r w:rsidRPr="00DB2D28">
        <w:rPr>
          <w:sz w:val="24"/>
          <w:szCs w:val="24"/>
          <w:lang w:val="fr"/>
        </w:rPr>
        <w:t xml:space="preserve"> émis</w:t>
      </w:r>
      <w:r w:rsidRPr="00DB2D28">
        <w:rPr>
          <w:noProof/>
          <w:sz w:val="24"/>
          <w:szCs w:val="24"/>
          <w:lang w:val="fr"/>
        </w:rPr>
        <w:t xml:space="preserve"> avant ou après l’invitation à la Deuxième Etape. La Proposition de Deuxième Etape comprendra également notre Proposition commerciale conformément aux exigences du DDP pour les Propositions de Deuxième Etape, pour l’exécution des </w:t>
      </w:r>
      <w:r w:rsidR="0080344D">
        <w:rPr>
          <w:noProof/>
          <w:sz w:val="24"/>
          <w:szCs w:val="24"/>
          <w:lang w:val="fr"/>
        </w:rPr>
        <w:t>Installations et Services de Montage</w:t>
      </w:r>
      <w:r w:rsidRPr="00DB2D28">
        <w:rPr>
          <w:noProof/>
          <w:sz w:val="24"/>
          <w:szCs w:val="24"/>
          <w:lang w:val="fr"/>
        </w:rPr>
        <w:t xml:space="preserve"> conformément à notre Proposition technique mise à jour.</w:t>
      </w:r>
    </w:p>
    <w:p w14:paraId="7C362B87" w14:textId="77777777" w:rsidR="00DB2D28" w:rsidRPr="00DB2D28" w:rsidRDefault="00DB2D28" w:rsidP="00DB2D28">
      <w:pPr>
        <w:spacing w:before="120" w:after="120"/>
        <w:ind w:left="360"/>
        <w:jc w:val="both"/>
        <w:rPr>
          <w:sz w:val="24"/>
          <w:szCs w:val="24"/>
        </w:rPr>
      </w:pPr>
      <w:r w:rsidRPr="00DB2D28">
        <w:rPr>
          <w:noProof/>
          <w:sz w:val="24"/>
          <w:szCs w:val="24"/>
          <w:lang w:val="fr"/>
        </w:rPr>
        <w:t xml:space="preserve">Nous certifions par la présente que nous répondons aux critères d’admissibilité et que nous n’avons pas de conflit d’intérêts </w:t>
      </w:r>
      <w:r w:rsidRPr="00DB2D28">
        <w:rPr>
          <w:sz w:val="24"/>
          <w:szCs w:val="24"/>
        </w:rPr>
        <w:t>tels que définis à l’Article </w:t>
      </w:r>
      <w:r w:rsidRPr="00DB2D28">
        <w:rPr>
          <w:b/>
          <w:bCs/>
          <w:sz w:val="24"/>
          <w:szCs w:val="24"/>
        </w:rPr>
        <w:t>4 des IP</w:t>
      </w:r>
      <w:r w:rsidRPr="00DB2D28">
        <w:rPr>
          <w:sz w:val="24"/>
          <w:szCs w:val="24"/>
        </w:rPr>
        <w:t>.</w:t>
      </w:r>
    </w:p>
    <w:p w14:paraId="4530D2C1" w14:textId="77777777" w:rsidR="00DB2D28" w:rsidRPr="00DB2D28" w:rsidRDefault="00DB2D28" w:rsidP="00DB2D28">
      <w:pPr>
        <w:suppressAutoHyphens/>
        <w:spacing w:after="120"/>
        <w:ind w:left="360"/>
        <w:jc w:val="both"/>
        <w:rPr>
          <w:bCs/>
          <w:i/>
          <w:iCs/>
          <w:sz w:val="24"/>
          <w:szCs w:val="24"/>
        </w:rPr>
      </w:pPr>
      <w:r w:rsidRPr="00DB2D28">
        <w:rPr>
          <w:b/>
          <w:sz w:val="24"/>
          <w:szCs w:val="24"/>
          <w:lang w:val="fr"/>
        </w:rPr>
        <w:t>Exploitation et Abus sexuels (EAS) et/ou Harcèlement sexuel (HS)</w:t>
      </w:r>
      <w:r w:rsidRPr="00DB2D28">
        <w:rPr>
          <w:bCs/>
          <w:sz w:val="24"/>
          <w:szCs w:val="24"/>
          <w:lang w:val="fr"/>
        </w:rPr>
        <w:t xml:space="preserve">: </w:t>
      </w:r>
      <w:r w:rsidRPr="00DB2D28">
        <w:rPr>
          <w:bCs/>
          <w:i/>
          <w:iCs/>
          <w:sz w:val="24"/>
          <w:szCs w:val="24"/>
          <w:lang w:val="fr"/>
        </w:rPr>
        <w:t xml:space="preserve">[sélectionnez </w:t>
      </w:r>
      <w:r w:rsidRPr="00DB2D28">
        <w:rPr>
          <w:i/>
          <w:iCs/>
          <w:sz w:val="24"/>
          <w:szCs w:val="24"/>
          <w:lang w:val="fr"/>
        </w:rPr>
        <w:t xml:space="preserve"> </w:t>
      </w:r>
      <w:r w:rsidRPr="00DB2D28">
        <w:rPr>
          <w:bCs/>
          <w:i/>
          <w:iCs/>
          <w:sz w:val="24"/>
          <w:szCs w:val="24"/>
          <w:lang w:val="fr"/>
        </w:rPr>
        <w:t xml:space="preserve">l’option appropriée de (i) à (v) ci-dessous et supprimez les autres]. </w:t>
      </w:r>
    </w:p>
    <w:p w14:paraId="7D120190" w14:textId="26A265D6" w:rsidR="00DB2D28" w:rsidRPr="00DB2D28" w:rsidRDefault="00DB2D28" w:rsidP="00DB2D28">
      <w:pPr>
        <w:suppressAutoHyphens/>
        <w:spacing w:after="120"/>
        <w:ind w:left="360"/>
        <w:jc w:val="both"/>
        <w:rPr>
          <w:bCs/>
          <w:i/>
          <w:iCs/>
          <w:sz w:val="24"/>
          <w:szCs w:val="24"/>
        </w:rPr>
      </w:pPr>
      <w:r w:rsidRPr="00DB2D28">
        <w:rPr>
          <w:bCs/>
          <w:i/>
          <w:iCs/>
          <w:sz w:val="24"/>
          <w:szCs w:val="24"/>
          <w:lang w:val="fr"/>
        </w:rPr>
        <w:t>Nous [dans le cas d’un GE, insérer : « y compris tous membres du GE"], et l’un de nos sous-traitants</w:t>
      </w:r>
      <w:r w:rsidR="00276D77">
        <w:rPr>
          <w:bCs/>
          <w:i/>
          <w:iCs/>
          <w:sz w:val="24"/>
          <w:szCs w:val="24"/>
          <w:lang w:val="fr"/>
        </w:rPr>
        <w:t xml:space="preserve"> </w:t>
      </w:r>
      <w:r w:rsidRPr="00DB2D28">
        <w:rPr>
          <w:bCs/>
          <w:i/>
          <w:iCs/>
          <w:sz w:val="24"/>
          <w:szCs w:val="24"/>
          <w:lang w:val="fr"/>
        </w:rPr>
        <w:t xml:space="preserve">: </w:t>
      </w:r>
    </w:p>
    <w:bookmarkEnd w:id="472"/>
    <w:bookmarkEnd w:id="473"/>
    <w:p w14:paraId="36D2EE25" w14:textId="77777777" w:rsidR="00DB2D28" w:rsidRPr="00DB2D28" w:rsidRDefault="00DB2D28" w:rsidP="00956631">
      <w:pPr>
        <w:pStyle w:val="ListParagraph"/>
        <w:numPr>
          <w:ilvl w:val="0"/>
          <w:numId w:val="65"/>
        </w:numPr>
        <w:tabs>
          <w:tab w:val="right" w:pos="9000"/>
        </w:tabs>
        <w:spacing w:before="120" w:after="120"/>
        <w:ind w:left="990"/>
        <w:contextualSpacing/>
        <w:jc w:val="both"/>
        <w:rPr>
          <w:sz w:val="24"/>
          <w:szCs w:val="24"/>
        </w:rPr>
      </w:pPr>
      <w:r w:rsidRPr="00DB2D28">
        <w:rPr>
          <w:color w:val="000000" w:themeColor="text1"/>
          <w:sz w:val="24"/>
          <w:szCs w:val="24"/>
          <w:lang w:val="fr"/>
        </w:rPr>
        <w:t xml:space="preserve">[n’avons pas </w:t>
      </w:r>
      <w:r w:rsidRPr="00DB2D28">
        <w:rPr>
          <w:sz w:val="24"/>
          <w:szCs w:val="24"/>
          <w:lang w:val="fr"/>
        </w:rPr>
        <w:t>fait l’objet d’une disqualification de la part de la Banque pour non-respect des obligations en matière d’EAS/HS.]</w:t>
      </w:r>
    </w:p>
    <w:p w14:paraId="5506CC98" w14:textId="77777777" w:rsidR="00DB2D28" w:rsidRPr="00DB2D28" w:rsidRDefault="00DB2D28" w:rsidP="00956631">
      <w:pPr>
        <w:pStyle w:val="ListParagraph"/>
        <w:numPr>
          <w:ilvl w:val="0"/>
          <w:numId w:val="65"/>
        </w:numPr>
        <w:tabs>
          <w:tab w:val="right" w:pos="9000"/>
        </w:tabs>
        <w:spacing w:before="120" w:after="120"/>
        <w:ind w:left="990"/>
        <w:contextualSpacing/>
        <w:jc w:val="both"/>
        <w:rPr>
          <w:sz w:val="24"/>
          <w:szCs w:val="24"/>
        </w:rPr>
      </w:pPr>
      <w:r w:rsidRPr="00DB2D28">
        <w:rPr>
          <w:sz w:val="24"/>
          <w:szCs w:val="24"/>
          <w:lang w:val="fr"/>
        </w:rPr>
        <w:t>[</w:t>
      </w:r>
      <w:r w:rsidRPr="00DB2D28">
        <w:rPr>
          <w:color w:val="000000" w:themeColor="text1"/>
          <w:sz w:val="24"/>
          <w:szCs w:val="24"/>
          <w:lang w:val="fr"/>
        </w:rPr>
        <w:t xml:space="preserve">sommes passibles </w:t>
      </w:r>
      <w:r w:rsidRPr="00DB2D28">
        <w:rPr>
          <w:sz w:val="24"/>
          <w:szCs w:val="24"/>
          <w:lang w:val="fr"/>
        </w:rPr>
        <w:t xml:space="preserve"> d’une disqualification par la Banque pour non-respect des obligations d’EAS/HS.]</w:t>
      </w:r>
    </w:p>
    <w:p w14:paraId="00E3C42E" w14:textId="77777777" w:rsidR="00DB2D28" w:rsidRPr="0080344D" w:rsidRDefault="00DB2D28" w:rsidP="00956631">
      <w:pPr>
        <w:pStyle w:val="ListParagraph"/>
        <w:numPr>
          <w:ilvl w:val="0"/>
          <w:numId w:val="65"/>
        </w:numPr>
        <w:tabs>
          <w:tab w:val="right" w:pos="9000"/>
        </w:tabs>
        <w:spacing w:before="120" w:after="120"/>
        <w:ind w:left="990"/>
        <w:contextualSpacing/>
        <w:jc w:val="both"/>
        <w:rPr>
          <w:color w:val="000000" w:themeColor="text1"/>
          <w:sz w:val="24"/>
          <w:szCs w:val="24"/>
        </w:rPr>
      </w:pPr>
      <w:r w:rsidRPr="00DB2D28">
        <w:rPr>
          <w:color w:val="000000" w:themeColor="text1"/>
          <w:sz w:val="24"/>
          <w:szCs w:val="24"/>
          <w:lang w:val="fr"/>
        </w:rPr>
        <w:t xml:space="preserve">[avons fait </w:t>
      </w:r>
      <w:r w:rsidRPr="00DB2D28">
        <w:rPr>
          <w:sz w:val="24"/>
          <w:szCs w:val="24"/>
          <w:lang w:val="fr"/>
        </w:rPr>
        <w:t xml:space="preserve">l’objet d’une disqualification par la Banque pour non-respect des obligations d’EAS/HS. </w:t>
      </w:r>
      <w:r w:rsidRPr="0080344D">
        <w:rPr>
          <w:color w:val="000000" w:themeColor="text1"/>
          <w:sz w:val="24"/>
          <w:szCs w:val="24"/>
          <w:lang w:val="fr"/>
        </w:rPr>
        <w:t>Une sentence arbitrale sur l’affaire de disqualification a été rendue en notre faveur.]</w:t>
      </w:r>
    </w:p>
    <w:p w14:paraId="3CE9CDD6" w14:textId="77777777" w:rsidR="00DB2D28" w:rsidRPr="0080344D" w:rsidRDefault="00DB2D28" w:rsidP="00956631">
      <w:pPr>
        <w:pStyle w:val="ListParagraph"/>
        <w:numPr>
          <w:ilvl w:val="0"/>
          <w:numId w:val="65"/>
        </w:numPr>
        <w:tabs>
          <w:tab w:val="right" w:pos="9000"/>
        </w:tabs>
        <w:spacing w:before="120" w:after="120"/>
        <w:ind w:left="990"/>
        <w:contextualSpacing/>
        <w:jc w:val="both"/>
        <w:rPr>
          <w:color w:val="000000" w:themeColor="text1"/>
          <w:sz w:val="24"/>
          <w:szCs w:val="24"/>
        </w:rPr>
      </w:pPr>
      <w:r w:rsidRPr="0080344D">
        <w:rPr>
          <w:color w:val="000000" w:themeColor="text1"/>
          <w:sz w:val="24"/>
          <w:szCs w:val="24"/>
          <w:lang w:val="fr"/>
        </w:rPr>
        <w:t xml:space="preserve">[avons fait </w:t>
      </w:r>
      <w:r w:rsidRPr="0080344D">
        <w:rPr>
          <w:sz w:val="24"/>
          <w:szCs w:val="24"/>
          <w:lang w:val="fr"/>
        </w:rPr>
        <w:t xml:space="preserve">l’objet d’une disqualification par la Banque pour non-respect des obligations d’EAS/HS pour une période de deux (2) ans. </w:t>
      </w:r>
      <w:r w:rsidRPr="0080344D">
        <w:rPr>
          <w:color w:val="000000" w:themeColor="text1"/>
          <w:sz w:val="24"/>
          <w:szCs w:val="24"/>
          <w:lang w:val="fr"/>
        </w:rPr>
        <w:t xml:space="preserve">Par la suite, nous avons fourni et démontré que nous avons une capacité et un engagement adéquats pour nous conformer aux obligations en matière de prévention et d’intervention en matière </w:t>
      </w:r>
      <w:r w:rsidRPr="0080344D">
        <w:rPr>
          <w:sz w:val="24"/>
          <w:szCs w:val="24"/>
          <w:lang w:val="fr"/>
        </w:rPr>
        <w:t>d’EAS/HS</w:t>
      </w:r>
      <w:r w:rsidRPr="0080344D">
        <w:rPr>
          <w:color w:val="000000" w:themeColor="text1"/>
          <w:sz w:val="24"/>
          <w:szCs w:val="24"/>
          <w:lang w:val="fr"/>
        </w:rPr>
        <w:t xml:space="preserve">.] </w:t>
      </w:r>
    </w:p>
    <w:p w14:paraId="708A5C43" w14:textId="77777777" w:rsidR="00DB2D28" w:rsidRPr="0080344D" w:rsidRDefault="00DB2D28" w:rsidP="00956631">
      <w:pPr>
        <w:pStyle w:val="ListParagraph"/>
        <w:numPr>
          <w:ilvl w:val="0"/>
          <w:numId w:val="65"/>
        </w:numPr>
        <w:tabs>
          <w:tab w:val="right" w:pos="9000"/>
        </w:tabs>
        <w:spacing w:before="120" w:after="120"/>
        <w:ind w:left="990"/>
        <w:contextualSpacing/>
        <w:jc w:val="both"/>
        <w:rPr>
          <w:color w:val="000000" w:themeColor="text1"/>
          <w:sz w:val="24"/>
          <w:szCs w:val="24"/>
        </w:rPr>
      </w:pPr>
      <w:r w:rsidRPr="0080344D">
        <w:rPr>
          <w:color w:val="000000" w:themeColor="text1"/>
          <w:sz w:val="24"/>
          <w:szCs w:val="24"/>
          <w:lang w:val="fr"/>
        </w:rPr>
        <w:t xml:space="preserve">[avons fait </w:t>
      </w:r>
      <w:r w:rsidRPr="0080344D">
        <w:rPr>
          <w:sz w:val="24"/>
          <w:szCs w:val="24"/>
          <w:lang w:val="fr"/>
        </w:rPr>
        <w:t xml:space="preserve">l’objet d’une disqualification par la Banque pour non-respect des obligations d’EAS/HS pour une période de deux (2) ans. </w:t>
      </w:r>
      <w:r w:rsidRPr="0080344D">
        <w:rPr>
          <w:color w:val="000000" w:themeColor="text1"/>
          <w:sz w:val="24"/>
          <w:szCs w:val="24"/>
          <w:lang w:val="fr"/>
        </w:rPr>
        <w:t xml:space="preserve">Nous avons joint des documents démontrant que nous avons une capacité et un engagement adéquats pour nous conformer aux obligations en matière de prévention et d’intervention en matière </w:t>
      </w:r>
      <w:r w:rsidRPr="0080344D">
        <w:rPr>
          <w:sz w:val="24"/>
          <w:szCs w:val="24"/>
          <w:lang w:val="fr"/>
        </w:rPr>
        <w:t>d’EAS/HS</w:t>
      </w:r>
      <w:r w:rsidRPr="0080344D">
        <w:rPr>
          <w:color w:val="000000" w:themeColor="text1"/>
          <w:sz w:val="24"/>
          <w:szCs w:val="24"/>
          <w:lang w:val="fr"/>
        </w:rPr>
        <w:t>.]</w:t>
      </w:r>
    </w:p>
    <w:p w14:paraId="070273A0" w14:textId="77777777" w:rsidR="00DB2D28" w:rsidRPr="0080344D" w:rsidRDefault="00DB2D28" w:rsidP="0080344D">
      <w:pPr>
        <w:ind w:right="-14"/>
        <w:jc w:val="both"/>
        <w:rPr>
          <w:noProof/>
          <w:sz w:val="24"/>
          <w:szCs w:val="24"/>
        </w:rPr>
      </w:pPr>
      <w:r w:rsidRPr="0080344D">
        <w:rPr>
          <w:noProof/>
          <w:sz w:val="24"/>
          <w:szCs w:val="24"/>
          <w:lang w:val="fr"/>
        </w:rPr>
        <w:t>Nous, y compris tous nos sous-traitants, fournisseurs, consultants, fabricants ou prestataires de services pour une partie quelconque du marché, ne sommes soumis à aucune entité ou personne faisant l’objet d’une suspension temporaire ou d’une exclusion imposée par le Groupe de la Banque mondiale ou d’une exclusion imposée par le Groupe de la Banque mondiale en vertu de l’Accord Mutuel d’Exclusion entre la Banque mondiale et d’autres banques de développement. En outre, nous ne sommes pas inadmissibles en vertu des lois ou des règlements officiels du pays du Maître d’Ouvrage ou conformément à une décision du Conseil de Sécurité des Nations Unies;</w:t>
      </w:r>
    </w:p>
    <w:p w14:paraId="37C2F77C" w14:textId="77777777" w:rsidR="0080344D" w:rsidRDefault="0080344D" w:rsidP="0080344D">
      <w:pPr>
        <w:ind w:right="-14"/>
        <w:jc w:val="both"/>
        <w:rPr>
          <w:noProof/>
          <w:sz w:val="24"/>
          <w:szCs w:val="24"/>
          <w:lang w:val="fr"/>
        </w:rPr>
      </w:pPr>
    </w:p>
    <w:p w14:paraId="041A6937" w14:textId="5F2C0B86" w:rsidR="00DB2D28" w:rsidRPr="0080344D" w:rsidRDefault="00DB2D28" w:rsidP="0080344D">
      <w:pPr>
        <w:ind w:right="-14"/>
        <w:jc w:val="both"/>
        <w:rPr>
          <w:noProof/>
          <w:sz w:val="24"/>
          <w:szCs w:val="24"/>
        </w:rPr>
      </w:pPr>
      <w:r w:rsidRPr="0080344D">
        <w:rPr>
          <w:noProof/>
          <w:sz w:val="24"/>
          <w:szCs w:val="24"/>
          <w:lang w:val="fr"/>
        </w:rPr>
        <w:t>Nous certifions par la présente que nous avons pris des mesures pour nous assurer qu’aucune personne agissant pour nous ou en notre nom ne se livre à tout type de Fraude et Corruption.</w:t>
      </w:r>
    </w:p>
    <w:p w14:paraId="210C3EC3" w14:textId="77777777" w:rsidR="0080344D" w:rsidRDefault="0080344D" w:rsidP="0080344D">
      <w:pPr>
        <w:ind w:right="-14"/>
        <w:jc w:val="both"/>
        <w:rPr>
          <w:noProof/>
          <w:sz w:val="24"/>
          <w:szCs w:val="24"/>
          <w:lang w:val="fr"/>
        </w:rPr>
      </w:pPr>
    </w:p>
    <w:p w14:paraId="04431D47" w14:textId="4D9D27CA" w:rsidR="00DB2D28" w:rsidRPr="0080344D" w:rsidRDefault="00DB2D28" w:rsidP="0080344D">
      <w:pPr>
        <w:ind w:right="-14"/>
        <w:jc w:val="both"/>
        <w:rPr>
          <w:noProof/>
          <w:sz w:val="24"/>
          <w:szCs w:val="24"/>
        </w:rPr>
      </w:pPr>
      <w:r w:rsidRPr="0080344D">
        <w:rPr>
          <w:noProof/>
          <w:sz w:val="24"/>
          <w:szCs w:val="24"/>
          <w:lang w:val="fr"/>
        </w:rPr>
        <w:t xml:space="preserve">Entreprise ou institution d’État : </w:t>
      </w:r>
      <w:r w:rsidRPr="0080344D">
        <w:rPr>
          <w:i/>
          <w:iCs/>
          <w:noProof/>
          <w:sz w:val="24"/>
          <w:szCs w:val="24"/>
          <w:lang w:val="fr"/>
        </w:rPr>
        <w:t xml:space="preserve">[sélectionnez l’option appropriée et supprimez l’autre] [Nous ne sommes pas une entreprise ou une institution publique du pays du Maître d’Ouvrage] / [Nous sommes une entreprise ou une institution publique, mais nous répondons aux exigences </w:t>
      </w:r>
      <w:r w:rsidRPr="0080344D">
        <w:rPr>
          <w:bCs/>
          <w:i/>
          <w:iCs/>
          <w:noProof/>
          <w:sz w:val="24"/>
          <w:szCs w:val="24"/>
          <w:lang w:val="fr"/>
        </w:rPr>
        <w:t>de l’</w:t>
      </w:r>
      <w:r w:rsidRPr="0080344D">
        <w:rPr>
          <w:b/>
          <w:i/>
          <w:iCs/>
          <w:noProof/>
          <w:sz w:val="24"/>
          <w:szCs w:val="24"/>
          <w:lang w:val="fr"/>
        </w:rPr>
        <w:t>IP 4.6</w:t>
      </w:r>
      <w:r w:rsidRPr="0080344D">
        <w:rPr>
          <w:i/>
          <w:iCs/>
          <w:noProof/>
          <w:sz w:val="24"/>
          <w:szCs w:val="24"/>
          <w:lang w:val="fr"/>
        </w:rPr>
        <w:t>]</w:t>
      </w:r>
      <w:r w:rsidRPr="0080344D">
        <w:rPr>
          <w:noProof/>
          <w:sz w:val="24"/>
          <w:szCs w:val="24"/>
          <w:lang w:val="fr"/>
        </w:rPr>
        <w:t>;</w:t>
      </w:r>
    </w:p>
    <w:p w14:paraId="70B89F5B" w14:textId="77777777" w:rsidR="0080344D" w:rsidRDefault="0080344D" w:rsidP="0080344D">
      <w:pPr>
        <w:suppressAutoHyphens/>
        <w:jc w:val="both"/>
        <w:rPr>
          <w:noProof/>
          <w:sz w:val="24"/>
          <w:szCs w:val="24"/>
          <w:lang w:val="fr"/>
        </w:rPr>
      </w:pPr>
    </w:p>
    <w:p w14:paraId="6792F43A" w14:textId="01DFE734" w:rsidR="0080344D" w:rsidRPr="0080344D" w:rsidRDefault="00DB2D28" w:rsidP="0080344D">
      <w:pPr>
        <w:suppressAutoHyphens/>
        <w:spacing w:after="120"/>
        <w:jc w:val="both"/>
        <w:rPr>
          <w:sz w:val="24"/>
          <w:szCs w:val="24"/>
        </w:rPr>
      </w:pPr>
      <w:r w:rsidRPr="0080344D">
        <w:rPr>
          <w:noProof/>
          <w:sz w:val="24"/>
          <w:szCs w:val="24"/>
          <w:lang w:val="fr"/>
        </w:rPr>
        <w:t>Nous acceptons de nous engager par cette Proposition</w:t>
      </w:r>
      <w:r w:rsidR="0080344D">
        <w:rPr>
          <w:noProof/>
          <w:sz w:val="24"/>
          <w:szCs w:val="24"/>
          <w:lang w:val="fr"/>
        </w:rPr>
        <w:t xml:space="preserve"> de Premièee Etape</w:t>
      </w:r>
      <w:r w:rsidRPr="0080344D">
        <w:rPr>
          <w:noProof/>
          <w:sz w:val="24"/>
          <w:szCs w:val="24"/>
          <w:lang w:val="fr"/>
        </w:rPr>
        <w:t xml:space="preserve">, qui, conformément </w:t>
      </w:r>
      <w:r w:rsidRPr="0080344D">
        <w:rPr>
          <w:b/>
          <w:noProof/>
          <w:sz w:val="24"/>
          <w:szCs w:val="24"/>
          <w:lang w:val="fr"/>
        </w:rPr>
        <w:t>à l’IP 12</w:t>
      </w:r>
      <w:r w:rsidRPr="0080344D">
        <w:rPr>
          <w:sz w:val="24"/>
          <w:szCs w:val="24"/>
          <w:lang w:val="fr"/>
        </w:rPr>
        <w:t xml:space="preserve">, se compose de cette </w:t>
      </w:r>
      <w:r w:rsidRPr="0080344D">
        <w:rPr>
          <w:noProof/>
          <w:sz w:val="24"/>
          <w:szCs w:val="24"/>
          <w:lang w:val="fr"/>
        </w:rPr>
        <w:t>lettre (</w:t>
      </w:r>
      <w:r w:rsidRPr="0080344D">
        <w:rPr>
          <w:sz w:val="24"/>
          <w:szCs w:val="24"/>
          <w:lang w:val="fr"/>
        </w:rPr>
        <w:t xml:space="preserve">Partie </w:t>
      </w:r>
      <w:r w:rsidR="0080344D">
        <w:rPr>
          <w:sz w:val="24"/>
          <w:szCs w:val="24"/>
          <w:lang w:val="fr"/>
        </w:rPr>
        <w:t>T</w:t>
      </w:r>
      <w:r w:rsidRPr="0080344D">
        <w:rPr>
          <w:sz w:val="24"/>
          <w:szCs w:val="24"/>
          <w:lang w:val="fr"/>
        </w:rPr>
        <w:t>echnique</w:t>
      </w:r>
      <w:r w:rsidR="0080344D">
        <w:rPr>
          <w:sz w:val="24"/>
          <w:szCs w:val="24"/>
          <w:lang w:val="fr"/>
        </w:rPr>
        <w:t xml:space="preserve"> de Première Etape</w:t>
      </w:r>
      <w:r w:rsidRPr="0080344D">
        <w:rPr>
          <w:sz w:val="24"/>
          <w:szCs w:val="24"/>
          <w:lang w:val="fr"/>
        </w:rPr>
        <w:t>) et de ses pièces jointes</w:t>
      </w:r>
      <w:r w:rsidR="0080344D">
        <w:rPr>
          <w:sz w:val="24"/>
          <w:szCs w:val="24"/>
          <w:lang w:val="fr"/>
        </w:rPr>
        <w:t xml:space="preserve">.  </w:t>
      </w:r>
      <w:r w:rsidR="0080344D" w:rsidRPr="0080344D">
        <w:rPr>
          <w:sz w:val="24"/>
          <w:szCs w:val="24"/>
          <w:lang w:val="fr"/>
        </w:rPr>
        <w:t xml:space="preserve">Avec les engagements écrits ci-dessus, la Proposition restera contraignante pour nous.  Nous comprenons que nous pouvons retirer notre Proposition, ou toute Proposition </w:t>
      </w:r>
      <w:r w:rsidR="0080344D">
        <w:rPr>
          <w:sz w:val="24"/>
          <w:szCs w:val="24"/>
          <w:lang w:val="fr"/>
        </w:rPr>
        <w:t>variante</w:t>
      </w:r>
      <w:r w:rsidR="0080344D" w:rsidRPr="0080344D">
        <w:rPr>
          <w:sz w:val="24"/>
          <w:szCs w:val="24"/>
          <w:lang w:val="fr"/>
        </w:rPr>
        <w:t xml:space="preserve"> qui y est incluse, à tout moment en vous en informant par écrit.  Toutefois, nous acceptons que si nous sommes invités à la deuxième étape, une fois que nous avons soumis une </w:t>
      </w:r>
      <w:r w:rsidR="0080344D">
        <w:rPr>
          <w:sz w:val="24"/>
          <w:szCs w:val="24"/>
          <w:lang w:val="fr"/>
        </w:rPr>
        <w:t>P</w:t>
      </w:r>
      <w:r w:rsidR="0080344D" w:rsidRPr="0080344D">
        <w:rPr>
          <w:sz w:val="24"/>
          <w:szCs w:val="24"/>
          <w:lang w:val="fr"/>
        </w:rPr>
        <w:t xml:space="preserve">roposition de </w:t>
      </w:r>
      <w:r w:rsidR="0080344D">
        <w:rPr>
          <w:sz w:val="24"/>
          <w:szCs w:val="24"/>
          <w:lang w:val="fr"/>
        </w:rPr>
        <w:t>D</w:t>
      </w:r>
      <w:r w:rsidR="0080344D" w:rsidRPr="0080344D">
        <w:rPr>
          <w:sz w:val="24"/>
          <w:szCs w:val="24"/>
          <w:lang w:val="fr"/>
        </w:rPr>
        <w:t xml:space="preserve">euxième </w:t>
      </w:r>
      <w:r w:rsidR="0080344D">
        <w:rPr>
          <w:sz w:val="24"/>
          <w:szCs w:val="24"/>
          <w:lang w:val="fr"/>
        </w:rPr>
        <w:t>E</w:t>
      </w:r>
      <w:r w:rsidR="0080344D" w:rsidRPr="0080344D">
        <w:rPr>
          <w:sz w:val="24"/>
          <w:szCs w:val="24"/>
          <w:lang w:val="fr"/>
        </w:rPr>
        <w:t xml:space="preserve">tape, cette </w:t>
      </w:r>
      <w:r w:rsidR="0080344D">
        <w:rPr>
          <w:sz w:val="24"/>
          <w:szCs w:val="24"/>
          <w:lang w:val="fr"/>
        </w:rPr>
        <w:t>P</w:t>
      </w:r>
      <w:r w:rsidR="0080344D" w:rsidRPr="0080344D">
        <w:rPr>
          <w:sz w:val="24"/>
          <w:szCs w:val="24"/>
          <w:lang w:val="fr"/>
        </w:rPr>
        <w:t xml:space="preserve">roposition (et les parties des </w:t>
      </w:r>
      <w:r w:rsidR="0080344D">
        <w:rPr>
          <w:sz w:val="24"/>
          <w:szCs w:val="24"/>
          <w:lang w:val="fr"/>
        </w:rPr>
        <w:t>P</w:t>
      </w:r>
      <w:r w:rsidR="0080344D" w:rsidRPr="0080344D">
        <w:rPr>
          <w:sz w:val="24"/>
          <w:szCs w:val="24"/>
          <w:lang w:val="fr"/>
        </w:rPr>
        <w:t xml:space="preserve">ropositions de </w:t>
      </w:r>
      <w:r w:rsidR="0080344D">
        <w:rPr>
          <w:sz w:val="24"/>
          <w:szCs w:val="24"/>
          <w:lang w:val="fr"/>
        </w:rPr>
        <w:t>P</w:t>
      </w:r>
      <w:r w:rsidR="0080344D" w:rsidRPr="0080344D">
        <w:rPr>
          <w:sz w:val="24"/>
          <w:szCs w:val="24"/>
          <w:lang w:val="fr"/>
        </w:rPr>
        <w:t xml:space="preserve">remière </w:t>
      </w:r>
      <w:r w:rsidR="0080344D">
        <w:rPr>
          <w:sz w:val="24"/>
          <w:szCs w:val="24"/>
          <w:lang w:val="fr"/>
        </w:rPr>
        <w:t>E</w:t>
      </w:r>
      <w:r w:rsidR="0080344D" w:rsidRPr="0080344D">
        <w:rPr>
          <w:sz w:val="24"/>
          <w:szCs w:val="24"/>
          <w:lang w:val="fr"/>
        </w:rPr>
        <w:t xml:space="preserve">tape qu’elle comprend et met à jour) ne peut être retirée qu’avant la date limite de </w:t>
      </w:r>
      <w:r w:rsidR="0080344D">
        <w:rPr>
          <w:sz w:val="24"/>
          <w:szCs w:val="24"/>
          <w:lang w:val="fr"/>
        </w:rPr>
        <w:t xml:space="preserve">remise </w:t>
      </w:r>
      <w:r w:rsidR="0080344D" w:rsidRPr="0080344D">
        <w:rPr>
          <w:sz w:val="24"/>
          <w:szCs w:val="24"/>
          <w:lang w:val="fr"/>
        </w:rPr>
        <w:t xml:space="preserve">des </w:t>
      </w:r>
      <w:r w:rsidR="0080344D">
        <w:rPr>
          <w:sz w:val="24"/>
          <w:szCs w:val="24"/>
          <w:lang w:val="fr"/>
        </w:rPr>
        <w:t>P</w:t>
      </w:r>
      <w:r w:rsidR="0080344D" w:rsidRPr="0080344D">
        <w:rPr>
          <w:sz w:val="24"/>
          <w:szCs w:val="24"/>
          <w:lang w:val="fr"/>
        </w:rPr>
        <w:t xml:space="preserve">ropositions de </w:t>
      </w:r>
      <w:r w:rsidR="0080344D">
        <w:rPr>
          <w:sz w:val="24"/>
          <w:szCs w:val="24"/>
          <w:lang w:val="fr"/>
        </w:rPr>
        <w:t>D</w:t>
      </w:r>
      <w:r w:rsidR="0080344D" w:rsidRPr="0080344D">
        <w:rPr>
          <w:sz w:val="24"/>
          <w:szCs w:val="24"/>
          <w:lang w:val="fr"/>
        </w:rPr>
        <w:t xml:space="preserve">euxième </w:t>
      </w:r>
      <w:r w:rsidR="0080344D">
        <w:rPr>
          <w:sz w:val="24"/>
          <w:szCs w:val="24"/>
          <w:lang w:val="fr"/>
        </w:rPr>
        <w:t>E</w:t>
      </w:r>
      <w:r w:rsidR="0080344D" w:rsidRPr="0080344D">
        <w:rPr>
          <w:sz w:val="24"/>
          <w:szCs w:val="24"/>
          <w:lang w:val="fr"/>
        </w:rPr>
        <w:t xml:space="preserve">tape, et uniquement par la procédure formelle de retrait de la </w:t>
      </w:r>
      <w:r w:rsidR="0080344D">
        <w:rPr>
          <w:sz w:val="24"/>
          <w:szCs w:val="24"/>
          <w:lang w:val="fr"/>
        </w:rPr>
        <w:t>P</w:t>
      </w:r>
      <w:r w:rsidR="0080344D" w:rsidRPr="0080344D">
        <w:rPr>
          <w:sz w:val="24"/>
          <w:szCs w:val="24"/>
          <w:lang w:val="fr"/>
        </w:rPr>
        <w:t xml:space="preserve">roposition de </w:t>
      </w:r>
      <w:r w:rsidR="0080344D">
        <w:rPr>
          <w:sz w:val="24"/>
          <w:szCs w:val="24"/>
          <w:lang w:val="fr"/>
        </w:rPr>
        <w:t>D</w:t>
      </w:r>
      <w:r w:rsidR="0080344D" w:rsidRPr="0080344D">
        <w:rPr>
          <w:sz w:val="24"/>
          <w:szCs w:val="24"/>
          <w:lang w:val="fr"/>
        </w:rPr>
        <w:t xml:space="preserve">euxième </w:t>
      </w:r>
      <w:r w:rsidR="0080344D">
        <w:rPr>
          <w:sz w:val="24"/>
          <w:szCs w:val="24"/>
          <w:lang w:val="fr"/>
        </w:rPr>
        <w:t>E</w:t>
      </w:r>
      <w:r w:rsidR="0080344D" w:rsidRPr="0080344D">
        <w:rPr>
          <w:sz w:val="24"/>
          <w:szCs w:val="24"/>
          <w:lang w:val="fr"/>
        </w:rPr>
        <w:t xml:space="preserve">tape stipulée dans les </w:t>
      </w:r>
      <w:r w:rsidR="0080344D">
        <w:rPr>
          <w:sz w:val="24"/>
          <w:szCs w:val="24"/>
          <w:lang w:val="fr"/>
        </w:rPr>
        <w:t>D</w:t>
      </w:r>
      <w:r w:rsidR="0080344D" w:rsidRPr="0080344D">
        <w:rPr>
          <w:sz w:val="24"/>
          <w:szCs w:val="24"/>
          <w:lang w:val="fr"/>
        </w:rPr>
        <w:t xml:space="preserve">ocuments de </w:t>
      </w:r>
      <w:r w:rsidR="0080344D">
        <w:rPr>
          <w:sz w:val="24"/>
          <w:szCs w:val="24"/>
          <w:lang w:val="fr"/>
        </w:rPr>
        <w:t>DP</w:t>
      </w:r>
      <w:r w:rsidR="0080344D" w:rsidRPr="0080344D">
        <w:rPr>
          <w:sz w:val="24"/>
          <w:szCs w:val="24"/>
          <w:lang w:val="fr"/>
        </w:rPr>
        <w:t>.</w:t>
      </w:r>
    </w:p>
    <w:p w14:paraId="7F979655" w14:textId="77777777" w:rsidR="00DB2D28" w:rsidRPr="0080344D" w:rsidRDefault="00DB2D28" w:rsidP="0080344D">
      <w:pPr>
        <w:jc w:val="both"/>
        <w:rPr>
          <w:sz w:val="24"/>
          <w:szCs w:val="24"/>
        </w:rPr>
      </w:pPr>
    </w:p>
    <w:p w14:paraId="756F45DE" w14:textId="77777777" w:rsidR="00DB2D28" w:rsidRPr="0080344D" w:rsidRDefault="00DB2D28" w:rsidP="0080344D">
      <w:pPr>
        <w:suppressAutoHyphens/>
        <w:spacing w:before="240" w:after="120"/>
        <w:jc w:val="both"/>
        <w:rPr>
          <w:i/>
          <w:sz w:val="24"/>
          <w:szCs w:val="24"/>
        </w:rPr>
      </w:pPr>
      <w:r w:rsidRPr="0080344D">
        <w:rPr>
          <w:b/>
          <w:sz w:val="24"/>
          <w:szCs w:val="24"/>
        </w:rPr>
        <w:t xml:space="preserve">Nom du Proposant </w:t>
      </w:r>
      <w:r w:rsidRPr="0080344D">
        <w:rPr>
          <w:bCs/>
          <w:i/>
          <w:sz w:val="24"/>
          <w:szCs w:val="24"/>
        </w:rPr>
        <w:t>*</w:t>
      </w:r>
      <w:r w:rsidRPr="0080344D">
        <w:rPr>
          <w:i/>
          <w:sz w:val="24"/>
          <w:szCs w:val="24"/>
        </w:rPr>
        <w:t>[insérer le nom complet du Proposant]</w:t>
      </w:r>
    </w:p>
    <w:p w14:paraId="48D853C1" w14:textId="77777777" w:rsidR="00DB2D28" w:rsidRPr="0080344D" w:rsidRDefault="00DB2D28" w:rsidP="0080344D">
      <w:pPr>
        <w:suppressAutoHyphens/>
        <w:spacing w:after="120"/>
        <w:jc w:val="both"/>
        <w:rPr>
          <w:b/>
          <w:sz w:val="24"/>
          <w:szCs w:val="24"/>
        </w:rPr>
      </w:pPr>
    </w:p>
    <w:p w14:paraId="2E11E191" w14:textId="77777777" w:rsidR="00DB2D28" w:rsidRPr="0080344D" w:rsidRDefault="00DB2D28" w:rsidP="0080344D">
      <w:pPr>
        <w:suppressAutoHyphens/>
        <w:spacing w:after="120"/>
        <w:jc w:val="both"/>
        <w:rPr>
          <w:i/>
          <w:sz w:val="24"/>
          <w:szCs w:val="24"/>
        </w:rPr>
      </w:pPr>
      <w:r w:rsidRPr="0080344D">
        <w:rPr>
          <w:b/>
          <w:sz w:val="24"/>
          <w:szCs w:val="24"/>
        </w:rPr>
        <w:t>Nom de la personne autorisée à signer la Proposition au nom du Proposant **</w:t>
      </w:r>
      <w:r w:rsidRPr="0080344D">
        <w:rPr>
          <w:sz w:val="24"/>
          <w:szCs w:val="24"/>
        </w:rPr>
        <w:t>:</w:t>
      </w:r>
      <w:r w:rsidRPr="0080344D">
        <w:rPr>
          <w:bCs/>
          <w:iCs/>
          <w:sz w:val="24"/>
          <w:szCs w:val="24"/>
        </w:rPr>
        <w:t xml:space="preserve"> </w:t>
      </w:r>
      <w:r w:rsidRPr="0080344D">
        <w:rPr>
          <w:bCs/>
          <w:i/>
          <w:sz w:val="24"/>
          <w:szCs w:val="24"/>
        </w:rPr>
        <w:t>[insérer le nom complet de la personne dûment autorisée à signer la Proposition]</w:t>
      </w:r>
    </w:p>
    <w:p w14:paraId="7F0731F7" w14:textId="77777777" w:rsidR="00DB2D28" w:rsidRPr="0080344D" w:rsidRDefault="00DB2D28" w:rsidP="00DB2D28">
      <w:pPr>
        <w:suppressAutoHyphens/>
        <w:spacing w:after="120"/>
        <w:rPr>
          <w:sz w:val="24"/>
          <w:szCs w:val="24"/>
        </w:rPr>
      </w:pPr>
    </w:p>
    <w:p w14:paraId="5214DD12" w14:textId="77777777" w:rsidR="00DB2D28" w:rsidRPr="0080344D" w:rsidRDefault="00DB2D28" w:rsidP="00DB2D28">
      <w:pPr>
        <w:suppressAutoHyphens/>
        <w:spacing w:after="120"/>
        <w:rPr>
          <w:i/>
          <w:iCs/>
          <w:sz w:val="24"/>
          <w:szCs w:val="24"/>
        </w:rPr>
      </w:pPr>
      <w:r w:rsidRPr="0080344D">
        <w:rPr>
          <w:b/>
          <w:sz w:val="24"/>
          <w:szCs w:val="24"/>
        </w:rPr>
        <w:t>Titre de la personne signataire de la Proposition </w:t>
      </w:r>
      <w:r w:rsidRPr="0080344D">
        <w:rPr>
          <w:sz w:val="24"/>
          <w:szCs w:val="24"/>
        </w:rPr>
        <w:t xml:space="preserve">: </w:t>
      </w:r>
      <w:r w:rsidRPr="0080344D">
        <w:rPr>
          <w:i/>
          <w:iCs/>
          <w:sz w:val="24"/>
          <w:szCs w:val="24"/>
        </w:rPr>
        <w:t>[insérer le titre complet de la personne signataire de la proposition]</w:t>
      </w:r>
    </w:p>
    <w:p w14:paraId="0571DDA0" w14:textId="77777777" w:rsidR="00DB2D28" w:rsidRPr="0080344D" w:rsidRDefault="00DB2D28" w:rsidP="00DB2D28">
      <w:pPr>
        <w:suppressAutoHyphens/>
        <w:spacing w:after="120"/>
        <w:rPr>
          <w:sz w:val="24"/>
          <w:szCs w:val="24"/>
        </w:rPr>
      </w:pPr>
    </w:p>
    <w:p w14:paraId="7C4FEDAE" w14:textId="77777777" w:rsidR="00DB2D28" w:rsidRPr="0080344D" w:rsidRDefault="00DB2D28" w:rsidP="00DB2D28">
      <w:pPr>
        <w:suppressAutoHyphens/>
        <w:spacing w:after="120"/>
        <w:rPr>
          <w:sz w:val="24"/>
          <w:szCs w:val="24"/>
        </w:rPr>
      </w:pPr>
      <w:r w:rsidRPr="0080344D">
        <w:rPr>
          <w:b/>
          <w:sz w:val="24"/>
          <w:szCs w:val="24"/>
        </w:rPr>
        <w:t>Signature de la personne nommée ci-dessus </w:t>
      </w:r>
      <w:r w:rsidRPr="0080344D">
        <w:rPr>
          <w:sz w:val="24"/>
          <w:szCs w:val="24"/>
        </w:rPr>
        <w:t>:</w:t>
      </w:r>
      <w:r w:rsidRPr="0080344D">
        <w:rPr>
          <w:i/>
          <w:iCs/>
          <w:sz w:val="24"/>
          <w:szCs w:val="24"/>
        </w:rPr>
        <w:t xml:space="preserve"> [insérer la signature de la personne dont le nom et les capacités sont indiqués ci-dessus]</w:t>
      </w:r>
    </w:p>
    <w:p w14:paraId="215E3302" w14:textId="77777777" w:rsidR="00DB2D28" w:rsidRPr="0080344D" w:rsidRDefault="00DB2D28" w:rsidP="00DB2D28">
      <w:pPr>
        <w:suppressAutoHyphens/>
        <w:spacing w:after="120"/>
        <w:rPr>
          <w:sz w:val="24"/>
          <w:szCs w:val="24"/>
        </w:rPr>
      </w:pPr>
    </w:p>
    <w:p w14:paraId="35D7A4E0" w14:textId="77777777" w:rsidR="00DB2D28" w:rsidRPr="0080344D" w:rsidRDefault="00DB2D28" w:rsidP="00DB2D28">
      <w:pPr>
        <w:suppressAutoHyphens/>
        <w:spacing w:after="120"/>
        <w:rPr>
          <w:sz w:val="24"/>
          <w:szCs w:val="24"/>
        </w:rPr>
      </w:pPr>
      <w:r w:rsidRPr="0080344D">
        <w:rPr>
          <w:b/>
          <w:sz w:val="24"/>
          <w:szCs w:val="24"/>
        </w:rPr>
        <w:t>Date de signature</w:t>
      </w:r>
      <w:r w:rsidRPr="0080344D">
        <w:rPr>
          <w:sz w:val="24"/>
          <w:szCs w:val="24"/>
        </w:rPr>
        <w:t xml:space="preserve"> </w:t>
      </w:r>
      <w:r w:rsidRPr="0080344D">
        <w:rPr>
          <w:i/>
          <w:iCs/>
          <w:sz w:val="24"/>
          <w:szCs w:val="24"/>
        </w:rPr>
        <w:t>[insérer la date de signature]</w:t>
      </w:r>
      <w:r w:rsidRPr="0080344D">
        <w:rPr>
          <w:sz w:val="24"/>
          <w:szCs w:val="24"/>
        </w:rPr>
        <w:t xml:space="preserve"> jour de </w:t>
      </w:r>
      <w:r w:rsidRPr="0080344D">
        <w:rPr>
          <w:i/>
          <w:iCs/>
          <w:sz w:val="24"/>
          <w:szCs w:val="24"/>
        </w:rPr>
        <w:t>[insérer le mois], [insérer l’année]</w:t>
      </w:r>
    </w:p>
    <w:p w14:paraId="2CDCF45A" w14:textId="77777777" w:rsidR="00DB2D28" w:rsidRPr="0080344D" w:rsidRDefault="00DB2D28" w:rsidP="00DB2D28">
      <w:pPr>
        <w:suppressAutoHyphens/>
        <w:spacing w:before="240" w:after="120"/>
        <w:rPr>
          <w:sz w:val="24"/>
          <w:szCs w:val="24"/>
        </w:rPr>
      </w:pPr>
    </w:p>
    <w:p w14:paraId="3396E568" w14:textId="77777777" w:rsidR="00DB2D28" w:rsidRPr="0080344D" w:rsidRDefault="00DB2D28" w:rsidP="00DB2D28">
      <w:pPr>
        <w:suppressAutoHyphens/>
        <w:spacing w:before="240" w:after="120"/>
        <w:rPr>
          <w:sz w:val="24"/>
          <w:szCs w:val="24"/>
        </w:rPr>
      </w:pPr>
      <w:r w:rsidRPr="0080344D">
        <w:rPr>
          <w:sz w:val="24"/>
          <w:szCs w:val="24"/>
        </w:rPr>
        <w:t>* Au cas où la Proposition est soumise par un Groupement d’Entreprises, spécifier le nom du Groupement d’Entreprises, en tant que Proposant.</w:t>
      </w:r>
    </w:p>
    <w:p w14:paraId="3EEB8FE9" w14:textId="77777777" w:rsidR="00DB2D28" w:rsidRPr="0080344D" w:rsidRDefault="00DB2D28" w:rsidP="00DB2D28">
      <w:pPr>
        <w:suppressAutoHyphens/>
        <w:spacing w:before="240" w:after="120"/>
        <w:rPr>
          <w:sz w:val="24"/>
          <w:szCs w:val="24"/>
        </w:rPr>
      </w:pPr>
      <w:bookmarkStart w:id="474" w:name="_Toc505352922"/>
      <w:r w:rsidRPr="0080344D">
        <w:rPr>
          <w:sz w:val="24"/>
          <w:szCs w:val="24"/>
        </w:rPr>
        <w:t>**La personne signataire doit avoir un</w:t>
      </w:r>
      <w:r w:rsidRPr="00B4328A">
        <w:rPr>
          <w:szCs w:val="24"/>
        </w:rPr>
        <w:t xml:space="preserve"> </w:t>
      </w:r>
      <w:r w:rsidRPr="0080344D">
        <w:rPr>
          <w:sz w:val="24"/>
          <w:szCs w:val="24"/>
        </w:rPr>
        <w:t>pouvoir donné par le Proposant, à joindre à la Proposition.</w:t>
      </w:r>
      <w:bookmarkEnd w:id="474"/>
    </w:p>
    <w:p w14:paraId="6DFCC245" w14:textId="77777777" w:rsidR="00DB2D28" w:rsidRPr="0080344D" w:rsidRDefault="00DB2D28" w:rsidP="00DB2D28">
      <w:pPr>
        <w:rPr>
          <w:b/>
          <w:sz w:val="24"/>
          <w:szCs w:val="24"/>
          <w:lang w:eastAsia="en-US"/>
        </w:rPr>
      </w:pPr>
      <w:r w:rsidRPr="0080344D">
        <w:rPr>
          <w:sz w:val="24"/>
          <w:szCs w:val="24"/>
        </w:rPr>
        <w:t>Pièces jointes (s)</w:t>
      </w:r>
    </w:p>
    <w:p w14:paraId="14B5CF19" w14:textId="77777777" w:rsidR="00DB2D28" w:rsidRDefault="00DB2D28" w:rsidP="00DB2D28">
      <w:pPr>
        <w:pStyle w:val="SPDForm2"/>
        <w:rPr>
          <w:sz w:val="24"/>
          <w:szCs w:val="24"/>
          <w:lang w:val="fr-FR"/>
        </w:rPr>
      </w:pPr>
      <w:r w:rsidRPr="00B4328A">
        <w:rPr>
          <w:sz w:val="24"/>
          <w:szCs w:val="24"/>
          <w:lang w:val="fr-FR"/>
        </w:rPr>
        <w:t xml:space="preserve"> </w:t>
      </w:r>
    </w:p>
    <w:p w14:paraId="1DD6B9A4" w14:textId="77777777" w:rsidR="00DB2D28" w:rsidRDefault="00DB2D28" w:rsidP="00DB2D28">
      <w:pPr>
        <w:rPr>
          <w:b/>
          <w:szCs w:val="24"/>
          <w:lang w:eastAsia="en-US"/>
        </w:rPr>
      </w:pPr>
      <w:r>
        <w:rPr>
          <w:szCs w:val="24"/>
        </w:rPr>
        <w:br w:type="page"/>
      </w:r>
    </w:p>
    <w:p w14:paraId="519C8DF6" w14:textId="77777777" w:rsidR="00DB2D28" w:rsidRPr="001153A5" w:rsidRDefault="00DB2D28" w:rsidP="007C5F84">
      <w:pPr>
        <w:pStyle w:val="Sec4H2"/>
      </w:pPr>
      <w:bookmarkStart w:id="475" w:name="_Toc63775947"/>
      <w:bookmarkStart w:id="476" w:name="_Toc63776112"/>
      <w:bookmarkStart w:id="477" w:name="_Toc98403158"/>
      <w:bookmarkStart w:id="478" w:name="_Toc98406990"/>
      <w:r w:rsidRPr="001153A5">
        <w:t>Lettre de Proposition Deuxième Etape – Partie Technique</w:t>
      </w:r>
      <w:bookmarkEnd w:id="477"/>
      <w:bookmarkEnd w:id="478"/>
    </w:p>
    <w:p w14:paraId="7DFEF7D8" w14:textId="77777777" w:rsidR="00DB2D28" w:rsidRPr="00B4328A" w:rsidRDefault="00DB2D28" w:rsidP="00DB2D28">
      <w:pPr>
        <w:tabs>
          <w:tab w:val="right" w:pos="9000"/>
        </w:tabs>
        <w:spacing w:before="120" w:after="120"/>
        <w:ind w:left="108"/>
        <w:jc w:val="center"/>
        <w:rPr>
          <w:i/>
          <w:iCs/>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80"/>
      </w:tblGrid>
      <w:tr w:rsidR="00DB2D28" w:rsidRPr="00B4328A" w14:paraId="4C8BEA87" w14:textId="77777777" w:rsidTr="00BF3883">
        <w:trPr>
          <w:trHeight w:val="1725"/>
        </w:trPr>
        <w:tc>
          <w:tcPr>
            <w:tcW w:w="9480" w:type="dxa"/>
          </w:tcPr>
          <w:p w14:paraId="397725BC" w14:textId="77777777" w:rsidR="00DB2D28" w:rsidRPr="0080344D" w:rsidRDefault="00DB2D28" w:rsidP="00BF3883">
            <w:pPr>
              <w:tabs>
                <w:tab w:val="right" w:pos="9000"/>
              </w:tabs>
              <w:spacing w:before="120" w:after="120"/>
              <w:ind w:left="108" w:hanging="18"/>
              <w:rPr>
                <w:i/>
                <w:iCs/>
                <w:sz w:val="24"/>
                <w:szCs w:val="24"/>
              </w:rPr>
            </w:pPr>
            <w:r w:rsidRPr="0080344D">
              <w:rPr>
                <w:i/>
                <w:iCs/>
                <w:sz w:val="24"/>
                <w:szCs w:val="24"/>
              </w:rPr>
              <w:t>INSTRUCTIONS AUX PROPOSANTS : SUPPRIMER CE CARTOUCHE APRES AVOIR REMPLI LE FORMULAIRE</w:t>
            </w:r>
          </w:p>
          <w:p w14:paraId="2AEF7856" w14:textId="77777777" w:rsidR="00DB2D28" w:rsidRPr="0080344D" w:rsidRDefault="00DB2D28" w:rsidP="00BF3883">
            <w:pPr>
              <w:tabs>
                <w:tab w:val="right" w:pos="9000"/>
              </w:tabs>
              <w:spacing w:before="120" w:after="120"/>
              <w:ind w:left="108" w:hanging="18"/>
              <w:rPr>
                <w:i/>
                <w:iCs/>
                <w:sz w:val="24"/>
                <w:szCs w:val="24"/>
              </w:rPr>
            </w:pPr>
            <w:r w:rsidRPr="0080344D">
              <w:rPr>
                <w:i/>
                <w:iCs/>
                <w:sz w:val="24"/>
                <w:szCs w:val="24"/>
              </w:rPr>
              <w:t xml:space="preserve">Insérer le présent formulaire dûment rempli dans la </w:t>
            </w:r>
            <w:r w:rsidRPr="0080344D">
              <w:rPr>
                <w:i/>
                <w:iCs/>
                <w:sz w:val="24"/>
                <w:szCs w:val="24"/>
                <w:u w:val="single"/>
              </w:rPr>
              <w:t>seconde</w:t>
            </w:r>
            <w:r w:rsidRPr="0080344D">
              <w:rPr>
                <w:i/>
                <w:iCs/>
                <w:sz w:val="24"/>
                <w:szCs w:val="24"/>
              </w:rPr>
              <w:t xml:space="preserve"> enveloppe « PARTIE TECHNIQUE ». </w:t>
            </w:r>
          </w:p>
          <w:p w14:paraId="3FE84951" w14:textId="77777777" w:rsidR="00DB2D28" w:rsidRPr="0080344D" w:rsidRDefault="00DB2D28" w:rsidP="00BF3883">
            <w:pPr>
              <w:tabs>
                <w:tab w:val="right" w:pos="9000"/>
              </w:tabs>
              <w:spacing w:before="120" w:after="120"/>
              <w:ind w:left="108" w:hanging="18"/>
              <w:rPr>
                <w:i/>
                <w:iCs/>
                <w:sz w:val="24"/>
                <w:szCs w:val="24"/>
              </w:rPr>
            </w:pPr>
            <w:r w:rsidRPr="0080344D">
              <w:rPr>
                <w:i/>
                <w:iCs/>
                <w:sz w:val="24"/>
                <w:szCs w:val="24"/>
              </w:rPr>
              <w:t>Le Proposant devra remplir la lettre ci-dessous avec son entête, indiquant clairement le nom et l’adresse commerciale complets.</w:t>
            </w:r>
          </w:p>
          <w:p w14:paraId="4D518C9B" w14:textId="77777777" w:rsidR="00DB2D28" w:rsidRPr="0080344D" w:rsidRDefault="00DB2D28" w:rsidP="00BF3883">
            <w:pPr>
              <w:tabs>
                <w:tab w:val="right" w:pos="9000"/>
              </w:tabs>
              <w:spacing w:before="120" w:after="120"/>
              <w:ind w:left="108" w:hanging="18"/>
              <w:rPr>
                <w:sz w:val="24"/>
                <w:szCs w:val="24"/>
              </w:rPr>
            </w:pPr>
            <w:r w:rsidRPr="0080344D">
              <w:rPr>
                <w:i/>
                <w:iCs/>
                <w:sz w:val="24"/>
                <w:szCs w:val="24"/>
                <w:u w:val="single"/>
              </w:rPr>
              <w:t>Note</w:t>
            </w:r>
            <w:r w:rsidRPr="0080344D">
              <w:rPr>
                <w:i/>
                <w:iCs/>
                <w:sz w:val="24"/>
                <w:szCs w:val="24"/>
              </w:rPr>
              <w:t> : le texte en italiques est destiné à faciliter la préparation des formulaires et devra être supprimé dans les formulaires de propositions.</w:t>
            </w:r>
          </w:p>
        </w:tc>
      </w:tr>
    </w:tbl>
    <w:p w14:paraId="2EB11D2D" w14:textId="77777777" w:rsidR="00DB2D28" w:rsidRPr="0080344D" w:rsidRDefault="00DB2D28" w:rsidP="00DB2D28">
      <w:pPr>
        <w:spacing w:before="120" w:after="120"/>
        <w:rPr>
          <w:sz w:val="24"/>
          <w:szCs w:val="24"/>
        </w:rPr>
      </w:pPr>
      <w:r w:rsidRPr="0080344D">
        <w:rPr>
          <w:b/>
          <w:bCs/>
          <w:sz w:val="24"/>
          <w:szCs w:val="24"/>
        </w:rPr>
        <w:t>Date de soumission de la Proposition :</w:t>
      </w:r>
      <w:r w:rsidRPr="0080344D">
        <w:rPr>
          <w:sz w:val="24"/>
          <w:szCs w:val="24"/>
        </w:rPr>
        <w:t xml:space="preserve"> </w:t>
      </w:r>
      <w:r w:rsidRPr="0080344D">
        <w:rPr>
          <w:i/>
          <w:iCs/>
          <w:sz w:val="24"/>
          <w:szCs w:val="24"/>
        </w:rPr>
        <w:t>[insérer la date (jour, mois, année) de remise de la Proposition]</w:t>
      </w:r>
    </w:p>
    <w:p w14:paraId="5BB922E9" w14:textId="77777777" w:rsidR="00DB2D28" w:rsidRPr="0080344D" w:rsidRDefault="00DB2D28" w:rsidP="00DB2D28">
      <w:pPr>
        <w:tabs>
          <w:tab w:val="right" w:pos="9000"/>
        </w:tabs>
        <w:spacing w:before="120" w:after="120"/>
        <w:ind w:hanging="8"/>
        <w:rPr>
          <w:sz w:val="24"/>
          <w:szCs w:val="24"/>
        </w:rPr>
      </w:pPr>
      <w:r w:rsidRPr="0080344D">
        <w:rPr>
          <w:b/>
          <w:bCs/>
          <w:sz w:val="24"/>
          <w:szCs w:val="24"/>
        </w:rPr>
        <w:t xml:space="preserve">Avis d’appel à propositions No. : </w:t>
      </w:r>
      <w:r w:rsidRPr="0080344D">
        <w:rPr>
          <w:i/>
          <w:sz w:val="24"/>
          <w:szCs w:val="24"/>
        </w:rPr>
        <w:t>[insérer No de l’appel à Proposition]</w:t>
      </w:r>
    </w:p>
    <w:p w14:paraId="687D1D22" w14:textId="77777777" w:rsidR="00DB2D28" w:rsidRPr="0080344D" w:rsidRDefault="00DB2D28" w:rsidP="00DB2D28">
      <w:pPr>
        <w:tabs>
          <w:tab w:val="right" w:pos="9000"/>
        </w:tabs>
        <w:spacing w:before="120" w:after="120"/>
        <w:ind w:hanging="8"/>
        <w:rPr>
          <w:i/>
          <w:sz w:val="24"/>
          <w:szCs w:val="24"/>
        </w:rPr>
      </w:pPr>
      <w:r w:rsidRPr="0080344D">
        <w:rPr>
          <w:b/>
          <w:bCs/>
          <w:sz w:val="24"/>
          <w:szCs w:val="24"/>
        </w:rPr>
        <w:t>Demande de proposition :</w:t>
      </w:r>
      <w:r w:rsidRPr="0080344D">
        <w:rPr>
          <w:sz w:val="24"/>
          <w:szCs w:val="24"/>
        </w:rPr>
        <w:t xml:space="preserve"> </w:t>
      </w:r>
      <w:r w:rsidRPr="0080344D">
        <w:rPr>
          <w:i/>
          <w:sz w:val="24"/>
          <w:szCs w:val="24"/>
        </w:rPr>
        <w:t>[insérer No d’identification]</w:t>
      </w:r>
    </w:p>
    <w:p w14:paraId="29239634" w14:textId="77777777" w:rsidR="00DB2D28" w:rsidRPr="0080344D" w:rsidRDefault="00DB2D28" w:rsidP="00DB2D28">
      <w:pPr>
        <w:tabs>
          <w:tab w:val="right" w:pos="9000"/>
        </w:tabs>
        <w:spacing w:before="120" w:after="120"/>
        <w:ind w:hanging="8"/>
        <w:rPr>
          <w:sz w:val="24"/>
          <w:szCs w:val="24"/>
        </w:rPr>
      </w:pPr>
      <w:r w:rsidRPr="0080344D">
        <w:rPr>
          <w:b/>
          <w:bCs/>
          <w:sz w:val="24"/>
          <w:szCs w:val="24"/>
        </w:rPr>
        <w:t>Variante No :</w:t>
      </w:r>
      <w:r w:rsidRPr="0080344D">
        <w:rPr>
          <w:i/>
          <w:sz w:val="24"/>
          <w:szCs w:val="24"/>
        </w:rPr>
        <w:t xml:space="preserve"> [insérer No si la Proposition est une variante]</w:t>
      </w:r>
    </w:p>
    <w:p w14:paraId="5546105F" w14:textId="77777777" w:rsidR="00DB2D28" w:rsidRPr="0080344D" w:rsidRDefault="00DB2D28" w:rsidP="00DB2D28">
      <w:pPr>
        <w:spacing w:before="120" w:after="120"/>
        <w:rPr>
          <w:sz w:val="24"/>
          <w:szCs w:val="24"/>
        </w:rPr>
      </w:pPr>
    </w:p>
    <w:p w14:paraId="7BEEF149" w14:textId="77777777" w:rsidR="00DB2D28" w:rsidRPr="0080344D" w:rsidRDefault="00DB2D28" w:rsidP="00DB2D28">
      <w:pPr>
        <w:spacing w:before="120" w:after="120"/>
        <w:rPr>
          <w:bCs/>
          <w:i/>
          <w:iCs/>
          <w:sz w:val="24"/>
          <w:szCs w:val="24"/>
        </w:rPr>
      </w:pPr>
      <w:r w:rsidRPr="0080344D">
        <w:rPr>
          <w:sz w:val="24"/>
          <w:szCs w:val="24"/>
        </w:rPr>
        <w:t xml:space="preserve">À : </w:t>
      </w:r>
      <w:r w:rsidRPr="0080344D">
        <w:rPr>
          <w:bCs/>
          <w:i/>
          <w:iCs/>
          <w:sz w:val="24"/>
          <w:szCs w:val="24"/>
        </w:rPr>
        <w:t>[insérer le nom complet du Maître d’Ouvrage]</w:t>
      </w:r>
    </w:p>
    <w:p w14:paraId="18AB897D" w14:textId="77777777" w:rsidR="00DB2D28" w:rsidRPr="0080344D" w:rsidRDefault="00DB2D28" w:rsidP="00DB2D28">
      <w:pPr>
        <w:spacing w:before="120" w:after="120"/>
        <w:rPr>
          <w:sz w:val="24"/>
          <w:szCs w:val="24"/>
        </w:rPr>
      </w:pPr>
      <w:r w:rsidRPr="0080344D">
        <w:rPr>
          <w:sz w:val="24"/>
          <w:szCs w:val="24"/>
        </w:rPr>
        <w:t xml:space="preserve">Monsieur / Madame </w:t>
      </w:r>
    </w:p>
    <w:p w14:paraId="07C63F94" w14:textId="77777777" w:rsidR="00DB2D28" w:rsidRPr="0080344D" w:rsidRDefault="00DB2D28" w:rsidP="00DB2D28">
      <w:pPr>
        <w:tabs>
          <w:tab w:val="left" w:leader="underscore" w:pos="8789"/>
        </w:tabs>
        <w:spacing w:before="120" w:after="120"/>
        <w:rPr>
          <w:sz w:val="24"/>
          <w:szCs w:val="24"/>
        </w:rPr>
      </w:pPr>
      <w:r w:rsidRPr="0080344D">
        <w:rPr>
          <w:sz w:val="24"/>
          <w:szCs w:val="24"/>
        </w:rPr>
        <w:t>Nous, soussigné le Proposant, soumettons par la présente notre Proposition en deux parties ;</w:t>
      </w:r>
    </w:p>
    <w:p w14:paraId="5B81C8F6" w14:textId="77777777" w:rsidR="00DB2D28" w:rsidRPr="0080344D" w:rsidRDefault="00DB2D28" w:rsidP="00EC1CEF">
      <w:pPr>
        <w:pStyle w:val="ListParagraph"/>
        <w:numPr>
          <w:ilvl w:val="0"/>
          <w:numId w:val="127"/>
        </w:numPr>
        <w:tabs>
          <w:tab w:val="left" w:leader="underscore" w:pos="8789"/>
        </w:tabs>
        <w:spacing w:before="120" w:after="120"/>
        <w:contextualSpacing/>
        <w:jc w:val="both"/>
        <w:rPr>
          <w:sz w:val="24"/>
          <w:szCs w:val="24"/>
        </w:rPr>
      </w:pPr>
      <w:r w:rsidRPr="0080344D">
        <w:rPr>
          <w:sz w:val="24"/>
          <w:szCs w:val="24"/>
        </w:rPr>
        <w:t>La Partie Technique ; et</w:t>
      </w:r>
    </w:p>
    <w:p w14:paraId="1D07680D" w14:textId="77777777" w:rsidR="00DB2D28" w:rsidRPr="0080344D" w:rsidRDefault="00DB2D28" w:rsidP="00EC1CEF">
      <w:pPr>
        <w:pStyle w:val="ListParagraph"/>
        <w:numPr>
          <w:ilvl w:val="0"/>
          <w:numId w:val="127"/>
        </w:numPr>
        <w:tabs>
          <w:tab w:val="left" w:leader="underscore" w:pos="8789"/>
        </w:tabs>
        <w:spacing w:before="120" w:after="120"/>
        <w:contextualSpacing/>
        <w:jc w:val="both"/>
        <w:rPr>
          <w:sz w:val="24"/>
          <w:szCs w:val="24"/>
        </w:rPr>
      </w:pPr>
      <w:r w:rsidRPr="0080344D">
        <w:rPr>
          <w:sz w:val="24"/>
          <w:szCs w:val="24"/>
        </w:rPr>
        <w:t>La Partie Financière.</w:t>
      </w:r>
    </w:p>
    <w:p w14:paraId="402F76AA" w14:textId="78A6E32B" w:rsidR="00DB2D28" w:rsidRPr="0080344D" w:rsidRDefault="00DB2D28" w:rsidP="0080344D">
      <w:pPr>
        <w:tabs>
          <w:tab w:val="left" w:leader="underscore" w:pos="8789"/>
        </w:tabs>
        <w:spacing w:before="120" w:after="120"/>
        <w:jc w:val="both"/>
        <w:rPr>
          <w:sz w:val="24"/>
          <w:szCs w:val="24"/>
        </w:rPr>
      </w:pPr>
      <w:r w:rsidRPr="0080344D">
        <w:rPr>
          <w:sz w:val="24"/>
          <w:szCs w:val="24"/>
        </w:rPr>
        <w:t xml:space="preserve">Après avoir examiné le DDP y compris les additifs émis durant la première étape, Addenda Nos. </w:t>
      </w:r>
      <w:r w:rsidRPr="0080344D">
        <w:rPr>
          <w:i/>
          <w:iCs/>
          <w:sz w:val="24"/>
          <w:szCs w:val="24"/>
        </w:rPr>
        <w:t xml:space="preserve">[insérer : </w:t>
      </w:r>
      <w:r w:rsidRPr="0080344D">
        <w:rPr>
          <w:b/>
          <w:bCs/>
          <w:i/>
          <w:iCs/>
          <w:sz w:val="24"/>
          <w:szCs w:val="24"/>
        </w:rPr>
        <w:t>numéros</w:t>
      </w:r>
      <w:r w:rsidRPr="0080344D">
        <w:rPr>
          <w:i/>
          <w:iCs/>
          <w:sz w:val="24"/>
          <w:szCs w:val="24"/>
        </w:rPr>
        <w:t>]</w:t>
      </w:r>
      <w:r w:rsidRPr="0080344D">
        <w:rPr>
          <w:sz w:val="24"/>
          <w:szCs w:val="24"/>
        </w:rPr>
        <w:t xml:space="preserve"> émis avec ou après la Demande de Propositions – Deuxième Etape, dont nous accusons réception, ainsi que les exigences énumérées dans le mémorandum appelé « Changements Exigés suite à l’Evaluation de Première Etape »  spécifique à la Proposition de Première Etape, et toutes mises à jour de ce mémorandum, nous, soussignés, offrons d’exécuter les </w:t>
      </w:r>
      <w:r w:rsidR="00D318F7">
        <w:rPr>
          <w:sz w:val="24"/>
          <w:szCs w:val="24"/>
        </w:rPr>
        <w:t xml:space="preserve">Installations </w:t>
      </w:r>
      <w:r w:rsidRPr="0080344D">
        <w:rPr>
          <w:sz w:val="24"/>
          <w:szCs w:val="24"/>
        </w:rPr>
        <w:t>ci-après _________, en pleine conformité avec les dits Documents de DP, ainsi que tout Additif et mémorandum.</w:t>
      </w:r>
    </w:p>
    <w:p w14:paraId="77E83D95" w14:textId="64CAD3EE" w:rsidR="00DB2D28" w:rsidRPr="0080344D" w:rsidRDefault="00DB2D28" w:rsidP="00FC09F9">
      <w:pPr>
        <w:tabs>
          <w:tab w:val="left" w:leader="underscore" w:pos="8789"/>
        </w:tabs>
        <w:spacing w:before="120" w:after="120"/>
        <w:jc w:val="both"/>
        <w:rPr>
          <w:iCs/>
          <w:sz w:val="24"/>
          <w:szCs w:val="24"/>
        </w:rPr>
      </w:pPr>
      <w:r w:rsidRPr="0080344D">
        <w:rPr>
          <w:iCs/>
          <w:sz w:val="24"/>
          <w:szCs w:val="24"/>
        </w:rPr>
        <w:t xml:space="preserve">Nous nous engageons, si notre Proposition est acceptée, de commencer les </w:t>
      </w:r>
      <w:r w:rsidR="00D318F7">
        <w:rPr>
          <w:iCs/>
          <w:sz w:val="24"/>
          <w:szCs w:val="24"/>
        </w:rPr>
        <w:t>t</w:t>
      </w:r>
      <w:r w:rsidRPr="0080344D">
        <w:rPr>
          <w:iCs/>
          <w:sz w:val="24"/>
          <w:szCs w:val="24"/>
        </w:rPr>
        <w:t xml:space="preserve">ravaux </w:t>
      </w:r>
      <w:r w:rsidR="00D318F7">
        <w:rPr>
          <w:iCs/>
          <w:sz w:val="24"/>
          <w:szCs w:val="24"/>
        </w:rPr>
        <w:t xml:space="preserve">des Installations et Services de Montage </w:t>
      </w:r>
      <w:r w:rsidRPr="0080344D">
        <w:rPr>
          <w:iCs/>
          <w:sz w:val="24"/>
          <w:szCs w:val="24"/>
        </w:rPr>
        <w:t xml:space="preserve">et achever leur </w:t>
      </w:r>
      <w:r w:rsidR="00D318F7">
        <w:rPr>
          <w:iCs/>
          <w:sz w:val="24"/>
          <w:szCs w:val="24"/>
        </w:rPr>
        <w:t xml:space="preserve">Installation et Réception Opérationnelle </w:t>
      </w:r>
      <w:r w:rsidRPr="0080344D">
        <w:rPr>
          <w:iCs/>
          <w:sz w:val="24"/>
          <w:szCs w:val="24"/>
        </w:rPr>
        <w:t>dans les délais respectifs indiqués dans le Documents de DP.</w:t>
      </w:r>
    </w:p>
    <w:p w14:paraId="238F7790" w14:textId="75CA1BD3" w:rsidR="00DB2D28" w:rsidRPr="0080344D" w:rsidRDefault="00DB2D28" w:rsidP="00DB2D28">
      <w:pPr>
        <w:tabs>
          <w:tab w:val="left" w:leader="underscore" w:pos="8789"/>
        </w:tabs>
        <w:spacing w:before="120" w:after="120"/>
        <w:rPr>
          <w:iCs/>
          <w:sz w:val="24"/>
          <w:szCs w:val="24"/>
        </w:rPr>
      </w:pPr>
      <w:r w:rsidRPr="0080344D">
        <w:rPr>
          <w:iCs/>
          <w:sz w:val="24"/>
          <w:szCs w:val="24"/>
        </w:rPr>
        <w:t xml:space="preserve">Nous certifions que nous, y compris nos sous-traitants pour toute partie du Marché, satisfaisons les exigences d’éligibilité et n’avons aucun conflit d’intérêt conformément à l’article </w:t>
      </w:r>
      <w:r w:rsidRPr="0080344D">
        <w:rPr>
          <w:b/>
          <w:bCs/>
          <w:iCs/>
          <w:sz w:val="24"/>
          <w:szCs w:val="24"/>
        </w:rPr>
        <w:t>4</w:t>
      </w:r>
      <w:r w:rsidR="00D318F7">
        <w:rPr>
          <w:b/>
          <w:bCs/>
          <w:iCs/>
          <w:sz w:val="24"/>
          <w:szCs w:val="24"/>
        </w:rPr>
        <w:t xml:space="preserve"> des IP</w:t>
      </w:r>
      <w:r w:rsidRPr="0080344D">
        <w:rPr>
          <w:iCs/>
          <w:sz w:val="24"/>
          <w:szCs w:val="24"/>
        </w:rPr>
        <w:t xml:space="preserve">.      </w:t>
      </w:r>
    </w:p>
    <w:p w14:paraId="51EAA1A8" w14:textId="77777777" w:rsidR="00DB2D28" w:rsidRPr="0080344D" w:rsidRDefault="00DB2D28" w:rsidP="00DB2D28">
      <w:pPr>
        <w:suppressAutoHyphens/>
        <w:spacing w:after="120"/>
        <w:rPr>
          <w:bCs/>
          <w:i/>
          <w:iCs/>
          <w:sz w:val="24"/>
          <w:szCs w:val="24"/>
        </w:rPr>
      </w:pPr>
      <w:r w:rsidRPr="0080344D">
        <w:rPr>
          <w:b/>
          <w:sz w:val="24"/>
          <w:szCs w:val="24"/>
          <w:lang w:val="fr"/>
        </w:rPr>
        <w:t>Exploitation et Abus sexuels (EAS) et/ou Harcèlement sexuel (HS)</w:t>
      </w:r>
      <w:r w:rsidRPr="0080344D">
        <w:rPr>
          <w:bCs/>
          <w:sz w:val="24"/>
          <w:szCs w:val="24"/>
          <w:lang w:val="fr"/>
        </w:rPr>
        <w:t xml:space="preserve">: </w:t>
      </w:r>
      <w:r w:rsidRPr="0080344D">
        <w:rPr>
          <w:bCs/>
          <w:i/>
          <w:iCs/>
          <w:sz w:val="24"/>
          <w:szCs w:val="24"/>
          <w:lang w:val="fr"/>
        </w:rPr>
        <w:t>[sélectionnez</w:t>
      </w:r>
      <w:r w:rsidRPr="0080344D">
        <w:rPr>
          <w:i/>
          <w:iCs/>
          <w:sz w:val="24"/>
          <w:szCs w:val="24"/>
          <w:lang w:val="fr"/>
        </w:rPr>
        <w:t xml:space="preserve"> </w:t>
      </w:r>
      <w:r w:rsidRPr="0080344D">
        <w:rPr>
          <w:bCs/>
          <w:i/>
          <w:iCs/>
          <w:sz w:val="24"/>
          <w:szCs w:val="24"/>
          <w:lang w:val="fr"/>
        </w:rPr>
        <w:t xml:space="preserve">l’option appropriée de (i) à (v) ci-dessous et supprimez les autres]. </w:t>
      </w:r>
    </w:p>
    <w:p w14:paraId="31489BC6" w14:textId="77777777" w:rsidR="00DB2D28" w:rsidRPr="0080344D" w:rsidRDefault="00DB2D28" w:rsidP="00DB2D28">
      <w:pPr>
        <w:suppressAutoHyphens/>
        <w:spacing w:after="120"/>
        <w:rPr>
          <w:bCs/>
          <w:i/>
          <w:iCs/>
          <w:sz w:val="24"/>
          <w:szCs w:val="24"/>
        </w:rPr>
      </w:pPr>
      <w:r w:rsidRPr="0080344D">
        <w:rPr>
          <w:bCs/>
          <w:i/>
          <w:iCs/>
          <w:sz w:val="24"/>
          <w:szCs w:val="24"/>
          <w:lang w:val="fr"/>
        </w:rPr>
        <w:t xml:space="preserve">Nous [dans le cas d’un GE, insérer : « y compris tous membres du GE"], et l’un de nos sous-traitants : </w:t>
      </w:r>
    </w:p>
    <w:p w14:paraId="498CCA6E" w14:textId="77777777" w:rsidR="00DB2D28" w:rsidRPr="0080344D" w:rsidRDefault="00DB2D28" w:rsidP="00EC1CEF">
      <w:pPr>
        <w:pStyle w:val="ListParagraph"/>
        <w:numPr>
          <w:ilvl w:val="0"/>
          <w:numId w:val="126"/>
        </w:numPr>
        <w:tabs>
          <w:tab w:val="right" w:pos="9000"/>
        </w:tabs>
        <w:spacing w:before="120" w:after="120"/>
        <w:ind w:left="990"/>
        <w:contextualSpacing/>
        <w:jc w:val="both"/>
        <w:rPr>
          <w:sz w:val="24"/>
          <w:szCs w:val="24"/>
        </w:rPr>
      </w:pPr>
      <w:r w:rsidRPr="0080344D">
        <w:rPr>
          <w:color w:val="000000" w:themeColor="text1"/>
          <w:sz w:val="24"/>
          <w:szCs w:val="24"/>
          <w:lang w:val="fr"/>
        </w:rPr>
        <w:t xml:space="preserve">[n’avons pas </w:t>
      </w:r>
      <w:r w:rsidRPr="0080344D">
        <w:rPr>
          <w:sz w:val="24"/>
          <w:szCs w:val="24"/>
          <w:lang w:val="fr"/>
        </w:rPr>
        <w:t>fait l’objet d’une disqualification de la part de la Banque pour non-respect des obligations en matière d’EAS/HS.]</w:t>
      </w:r>
    </w:p>
    <w:p w14:paraId="393EAD16" w14:textId="77777777" w:rsidR="00DB2D28" w:rsidRPr="0080344D" w:rsidRDefault="00DB2D28" w:rsidP="00EC1CEF">
      <w:pPr>
        <w:pStyle w:val="ListParagraph"/>
        <w:numPr>
          <w:ilvl w:val="0"/>
          <w:numId w:val="126"/>
        </w:numPr>
        <w:tabs>
          <w:tab w:val="right" w:pos="9000"/>
        </w:tabs>
        <w:spacing w:before="120" w:after="120"/>
        <w:ind w:left="990"/>
        <w:contextualSpacing/>
        <w:jc w:val="both"/>
        <w:rPr>
          <w:sz w:val="24"/>
          <w:szCs w:val="24"/>
        </w:rPr>
      </w:pPr>
      <w:r w:rsidRPr="0080344D">
        <w:rPr>
          <w:sz w:val="24"/>
          <w:szCs w:val="24"/>
          <w:lang w:val="fr"/>
        </w:rPr>
        <w:t>[</w:t>
      </w:r>
      <w:r w:rsidRPr="0080344D">
        <w:rPr>
          <w:color w:val="000000" w:themeColor="text1"/>
          <w:sz w:val="24"/>
          <w:szCs w:val="24"/>
          <w:lang w:val="fr"/>
        </w:rPr>
        <w:t xml:space="preserve">sommes passibles </w:t>
      </w:r>
      <w:r w:rsidRPr="0080344D">
        <w:rPr>
          <w:sz w:val="24"/>
          <w:szCs w:val="24"/>
          <w:lang w:val="fr"/>
        </w:rPr>
        <w:t xml:space="preserve"> d’une disqualification par la Banque pour non-respect des obligations d’EAS/HS.]</w:t>
      </w:r>
    </w:p>
    <w:p w14:paraId="3482F7A4" w14:textId="77777777" w:rsidR="00DB2D28" w:rsidRPr="0080344D" w:rsidRDefault="00DB2D28" w:rsidP="00EC1CEF">
      <w:pPr>
        <w:pStyle w:val="ListParagraph"/>
        <w:numPr>
          <w:ilvl w:val="0"/>
          <w:numId w:val="126"/>
        </w:numPr>
        <w:tabs>
          <w:tab w:val="right" w:pos="9000"/>
        </w:tabs>
        <w:spacing w:before="120" w:after="120"/>
        <w:ind w:left="990"/>
        <w:contextualSpacing/>
        <w:jc w:val="both"/>
        <w:rPr>
          <w:color w:val="000000" w:themeColor="text1"/>
          <w:sz w:val="24"/>
          <w:szCs w:val="24"/>
        </w:rPr>
      </w:pPr>
      <w:r w:rsidRPr="0080344D">
        <w:rPr>
          <w:color w:val="000000" w:themeColor="text1"/>
          <w:sz w:val="24"/>
          <w:szCs w:val="24"/>
          <w:lang w:val="fr"/>
        </w:rPr>
        <w:t xml:space="preserve">[avons fait </w:t>
      </w:r>
      <w:r w:rsidRPr="0080344D">
        <w:rPr>
          <w:sz w:val="24"/>
          <w:szCs w:val="24"/>
          <w:lang w:val="fr"/>
        </w:rPr>
        <w:t xml:space="preserve">l’objet d’une disqualification par la Banque pour non-respect des obligations d’EAS/HS. </w:t>
      </w:r>
      <w:r w:rsidRPr="0080344D">
        <w:rPr>
          <w:color w:val="000000" w:themeColor="text1"/>
          <w:sz w:val="24"/>
          <w:szCs w:val="24"/>
          <w:lang w:val="fr"/>
        </w:rPr>
        <w:t>Une sentence arbitrale sur l’affaire de disqualification a été rendue en notre faveur.]</w:t>
      </w:r>
    </w:p>
    <w:p w14:paraId="1F630F78" w14:textId="77777777" w:rsidR="00DB2D28" w:rsidRPr="0080344D" w:rsidRDefault="00DB2D28" w:rsidP="00EC1CEF">
      <w:pPr>
        <w:pStyle w:val="ListParagraph"/>
        <w:numPr>
          <w:ilvl w:val="0"/>
          <w:numId w:val="126"/>
        </w:numPr>
        <w:tabs>
          <w:tab w:val="right" w:pos="9000"/>
        </w:tabs>
        <w:spacing w:before="120" w:after="120"/>
        <w:ind w:left="990"/>
        <w:contextualSpacing/>
        <w:jc w:val="both"/>
        <w:rPr>
          <w:color w:val="000000" w:themeColor="text1"/>
          <w:sz w:val="24"/>
          <w:szCs w:val="24"/>
        </w:rPr>
      </w:pPr>
      <w:r w:rsidRPr="0080344D">
        <w:rPr>
          <w:color w:val="000000" w:themeColor="text1"/>
          <w:sz w:val="24"/>
          <w:szCs w:val="24"/>
          <w:lang w:val="fr"/>
        </w:rPr>
        <w:t xml:space="preserve">[avons fait </w:t>
      </w:r>
      <w:r w:rsidRPr="0080344D">
        <w:rPr>
          <w:sz w:val="24"/>
          <w:szCs w:val="24"/>
          <w:lang w:val="fr"/>
        </w:rPr>
        <w:t xml:space="preserve">l’objet d’une disqualification par la Banque pour non-respect des obligations d’EAS/HS pour une période de deux (2) ans. </w:t>
      </w:r>
      <w:r w:rsidRPr="0080344D">
        <w:rPr>
          <w:color w:val="000000" w:themeColor="text1"/>
          <w:sz w:val="24"/>
          <w:szCs w:val="24"/>
          <w:lang w:val="fr"/>
        </w:rPr>
        <w:t xml:space="preserve">Par la suite, nous avons fourni et démontré que nous avons une capacité et un engagement adéquats pour nous conformer aux obligations en matière de prévention et d’intervention en matière </w:t>
      </w:r>
      <w:r w:rsidRPr="0080344D">
        <w:rPr>
          <w:sz w:val="24"/>
          <w:szCs w:val="24"/>
          <w:lang w:val="fr"/>
        </w:rPr>
        <w:t>d’EAS/HS</w:t>
      </w:r>
      <w:r w:rsidRPr="0080344D">
        <w:rPr>
          <w:color w:val="000000" w:themeColor="text1"/>
          <w:sz w:val="24"/>
          <w:szCs w:val="24"/>
          <w:lang w:val="fr"/>
        </w:rPr>
        <w:t xml:space="preserve">.] </w:t>
      </w:r>
    </w:p>
    <w:p w14:paraId="36552D9C" w14:textId="77777777" w:rsidR="00DB2D28" w:rsidRPr="0080344D" w:rsidRDefault="00DB2D28" w:rsidP="00EC1CEF">
      <w:pPr>
        <w:pStyle w:val="ListParagraph"/>
        <w:numPr>
          <w:ilvl w:val="0"/>
          <w:numId w:val="126"/>
        </w:numPr>
        <w:tabs>
          <w:tab w:val="right" w:pos="9000"/>
        </w:tabs>
        <w:spacing w:before="120" w:after="120"/>
        <w:ind w:left="990"/>
        <w:contextualSpacing/>
        <w:jc w:val="both"/>
        <w:rPr>
          <w:color w:val="000000" w:themeColor="text1"/>
          <w:sz w:val="24"/>
          <w:szCs w:val="24"/>
        </w:rPr>
      </w:pPr>
      <w:r w:rsidRPr="0080344D">
        <w:rPr>
          <w:color w:val="000000" w:themeColor="text1"/>
          <w:sz w:val="24"/>
          <w:szCs w:val="24"/>
          <w:lang w:val="fr"/>
        </w:rPr>
        <w:t xml:space="preserve">[avons fait </w:t>
      </w:r>
      <w:r w:rsidRPr="0080344D">
        <w:rPr>
          <w:sz w:val="24"/>
          <w:szCs w:val="24"/>
          <w:lang w:val="fr"/>
        </w:rPr>
        <w:t xml:space="preserve">l’objet d’une disqualification par la Banque pour non-respect des obligations d’EAS/HS pour une période de deux (2) ans. </w:t>
      </w:r>
      <w:r w:rsidRPr="0080344D">
        <w:rPr>
          <w:color w:val="000000" w:themeColor="text1"/>
          <w:sz w:val="24"/>
          <w:szCs w:val="24"/>
          <w:lang w:val="fr"/>
        </w:rPr>
        <w:t xml:space="preserve">Nous avons joint des documents démontrant que nous avons une capacité et un engagement adéquats pour nous conformer aux obligations en matière de prévention et d’intervention en matière </w:t>
      </w:r>
      <w:r w:rsidRPr="0080344D">
        <w:rPr>
          <w:sz w:val="24"/>
          <w:szCs w:val="24"/>
          <w:lang w:val="fr"/>
        </w:rPr>
        <w:t>d’EAS/HS</w:t>
      </w:r>
      <w:r w:rsidRPr="0080344D">
        <w:rPr>
          <w:color w:val="000000" w:themeColor="text1"/>
          <w:sz w:val="24"/>
          <w:szCs w:val="24"/>
          <w:lang w:val="fr"/>
        </w:rPr>
        <w:t>.]</w:t>
      </w:r>
    </w:p>
    <w:p w14:paraId="7CC38A4B" w14:textId="77777777" w:rsidR="00DB2D28" w:rsidRPr="0080344D" w:rsidRDefault="00DB2D28" w:rsidP="0080344D">
      <w:pPr>
        <w:ind w:right="-14"/>
        <w:jc w:val="both"/>
        <w:rPr>
          <w:noProof/>
          <w:sz w:val="24"/>
          <w:szCs w:val="24"/>
        </w:rPr>
      </w:pPr>
      <w:r w:rsidRPr="0080344D">
        <w:rPr>
          <w:noProof/>
          <w:sz w:val="24"/>
          <w:szCs w:val="24"/>
          <w:lang w:val="fr"/>
        </w:rPr>
        <w:t>Nous, ainsi que tous nos sous-traitants, fournisseurs, consultants, fabricants ou prestataires de services pour toute partie du contrat, ne sommes pas soumis et ne sommes pas contrôlés par une entité ou une personne qui fait l’objet d’une suspension temporaire ou d’une interdiction imposée par le Groupe de la Banque mondiale ou une interdiction imposée par le Groupe de la Banque mondiale conformément à l’Accord pour l’application mutuelle des décisions d’interdiction entre la Banque mondiale et d’autres banques de développement. De plus, nous ne sommes pas inéligibles en vertu des lois ou règlements officiels du pays du Maître d’Ouvrage ou en vertu d’une décision du Conseil de Sécurité des Nations Unies;</w:t>
      </w:r>
    </w:p>
    <w:p w14:paraId="6EF12DB0" w14:textId="77777777" w:rsidR="00D318F7" w:rsidRDefault="00D318F7" w:rsidP="0080344D">
      <w:pPr>
        <w:ind w:right="-14"/>
        <w:jc w:val="both"/>
        <w:rPr>
          <w:noProof/>
          <w:sz w:val="24"/>
          <w:szCs w:val="24"/>
          <w:lang w:val="fr"/>
        </w:rPr>
      </w:pPr>
    </w:p>
    <w:p w14:paraId="749D4A2A" w14:textId="659A63BD" w:rsidR="00DB2D28" w:rsidRPr="0080344D" w:rsidRDefault="00DB2D28" w:rsidP="0080344D">
      <w:pPr>
        <w:ind w:right="-14"/>
        <w:jc w:val="both"/>
        <w:rPr>
          <w:noProof/>
          <w:sz w:val="24"/>
          <w:szCs w:val="24"/>
        </w:rPr>
      </w:pPr>
      <w:r w:rsidRPr="0080344D">
        <w:rPr>
          <w:noProof/>
          <w:sz w:val="24"/>
          <w:szCs w:val="24"/>
          <w:lang w:val="fr"/>
        </w:rPr>
        <w:t>Nous certifions par la présente que nous avons pris des mesures pour nous assurer qu’aucune personne agissant pour nous ou en notre nom ne se livre à tout type de Fraude et de Corruption.</w:t>
      </w:r>
    </w:p>
    <w:p w14:paraId="0A472DA8" w14:textId="77777777" w:rsidR="00D318F7" w:rsidRDefault="00D318F7" w:rsidP="0080344D">
      <w:pPr>
        <w:ind w:right="-14"/>
        <w:jc w:val="both"/>
        <w:rPr>
          <w:noProof/>
          <w:sz w:val="24"/>
          <w:szCs w:val="24"/>
          <w:lang w:val="fr"/>
        </w:rPr>
      </w:pPr>
    </w:p>
    <w:p w14:paraId="51333540" w14:textId="3572A596" w:rsidR="00DB2D28" w:rsidRPr="0080344D" w:rsidRDefault="00DB2D28" w:rsidP="0080344D">
      <w:pPr>
        <w:ind w:right="-14"/>
        <w:jc w:val="both"/>
        <w:rPr>
          <w:noProof/>
          <w:sz w:val="24"/>
          <w:szCs w:val="24"/>
        </w:rPr>
      </w:pPr>
      <w:r w:rsidRPr="0080344D">
        <w:rPr>
          <w:noProof/>
          <w:sz w:val="24"/>
          <w:szCs w:val="24"/>
          <w:lang w:val="fr"/>
        </w:rPr>
        <w:t xml:space="preserve">Entreprise ou institution d’État: </w:t>
      </w:r>
      <w:r w:rsidRPr="0080344D">
        <w:rPr>
          <w:i/>
          <w:iCs/>
          <w:noProof/>
          <w:sz w:val="24"/>
          <w:szCs w:val="24"/>
          <w:lang w:val="fr"/>
        </w:rPr>
        <w:t>[sélectionnez l’option appropriée et supprimez l’autre] [Nous ne sommes pas une entreprise ou une institution d’État] / [Nous sommes une entreprise ou une institution d’État mais répondons aux exigences de</w:t>
      </w:r>
      <w:r w:rsidRPr="0080344D">
        <w:rPr>
          <w:sz w:val="24"/>
          <w:szCs w:val="24"/>
          <w:lang w:val="fr"/>
        </w:rPr>
        <w:t xml:space="preserve"> </w:t>
      </w:r>
      <w:r w:rsidRPr="0080344D">
        <w:rPr>
          <w:b/>
          <w:i/>
          <w:iCs/>
          <w:noProof/>
          <w:sz w:val="24"/>
          <w:szCs w:val="24"/>
          <w:lang w:val="fr"/>
        </w:rPr>
        <w:t>l’IP 4.6</w:t>
      </w:r>
      <w:r w:rsidRPr="0080344D">
        <w:rPr>
          <w:i/>
          <w:iCs/>
          <w:noProof/>
          <w:sz w:val="24"/>
          <w:szCs w:val="24"/>
          <w:lang w:val="fr"/>
        </w:rPr>
        <w:t>];</w:t>
      </w:r>
    </w:p>
    <w:p w14:paraId="44C48BC2" w14:textId="77777777" w:rsidR="00D318F7" w:rsidRDefault="00D318F7" w:rsidP="0080344D">
      <w:pPr>
        <w:suppressAutoHyphens/>
        <w:spacing w:after="120"/>
        <w:jc w:val="both"/>
        <w:rPr>
          <w:noProof/>
          <w:sz w:val="24"/>
          <w:szCs w:val="24"/>
          <w:lang w:val="fr"/>
        </w:rPr>
      </w:pPr>
    </w:p>
    <w:p w14:paraId="39F9D7F9" w14:textId="282C40F4" w:rsidR="00DB2D28" w:rsidRPr="0080344D" w:rsidRDefault="00DB2D28" w:rsidP="0080344D">
      <w:pPr>
        <w:suppressAutoHyphens/>
        <w:spacing w:after="120"/>
        <w:jc w:val="both"/>
        <w:rPr>
          <w:noProof/>
          <w:sz w:val="24"/>
          <w:szCs w:val="24"/>
        </w:rPr>
      </w:pPr>
      <w:r w:rsidRPr="0080344D">
        <w:rPr>
          <w:noProof/>
          <w:sz w:val="24"/>
          <w:szCs w:val="24"/>
          <w:lang w:val="fr"/>
        </w:rPr>
        <w:t xml:space="preserve">Nous nous engageons à respecter cette Proposition, qui, conformément aux </w:t>
      </w:r>
      <w:r w:rsidRPr="0080344D">
        <w:rPr>
          <w:b/>
          <w:noProof/>
          <w:sz w:val="24"/>
          <w:szCs w:val="24"/>
          <w:lang w:val="fr"/>
        </w:rPr>
        <w:t>IP</w:t>
      </w:r>
      <w:r w:rsidRPr="0080344D">
        <w:rPr>
          <w:sz w:val="24"/>
          <w:szCs w:val="24"/>
          <w:lang w:val="fr"/>
        </w:rPr>
        <w:t xml:space="preserve"> </w:t>
      </w:r>
      <w:r w:rsidRPr="0080344D">
        <w:rPr>
          <w:b/>
          <w:bCs/>
          <w:sz w:val="24"/>
          <w:szCs w:val="24"/>
          <w:lang w:val="fr"/>
        </w:rPr>
        <w:t xml:space="preserve">28 </w:t>
      </w:r>
      <w:r w:rsidRPr="0080344D">
        <w:rPr>
          <w:noProof/>
          <w:sz w:val="24"/>
          <w:szCs w:val="24"/>
          <w:lang w:val="fr"/>
        </w:rPr>
        <w:t>et</w:t>
      </w:r>
      <w:r w:rsidRPr="0080344D">
        <w:rPr>
          <w:sz w:val="24"/>
          <w:szCs w:val="24"/>
          <w:lang w:val="fr"/>
        </w:rPr>
        <w:t xml:space="preserve"> </w:t>
      </w:r>
      <w:r w:rsidRPr="0080344D">
        <w:rPr>
          <w:b/>
          <w:noProof/>
          <w:sz w:val="24"/>
          <w:szCs w:val="24"/>
          <w:lang w:val="fr"/>
        </w:rPr>
        <w:t>IP</w:t>
      </w:r>
      <w:r w:rsidRPr="0080344D">
        <w:rPr>
          <w:sz w:val="24"/>
          <w:szCs w:val="24"/>
          <w:lang w:val="fr"/>
        </w:rPr>
        <w:t xml:space="preserve"> </w:t>
      </w:r>
      <w:r w:rsidRPr="0080344D">
        <w:rPr>
          <w:b/>
          <w:bCs/>
          <w:sz w:val="24"/>
          <w:szCs w:val="24"/>
          <w:lang w:val="fr"/>
        </w:rPr>
        <w:t>29</w:t>
      </w:r>
      <w:r w:rsidRPr="0080344D">
        <w:rPr>
          <w:sz w:val="24"/>
          <w:szCs w:val="24"/>
          <w:lang w:val="fr"/>
        </w:rPr>
        <w:t xml:space="preserve">, se compose de </w:t>
      </w:r>
      <w:r w:rsidRPr="0080344D">
        <w:rPr>
          <w:noProof/>
          <w:sz w:val="24"/>
          <w:szCs w:val="24"/>
          <w:lang w:val="fr"/>
        </w:rPr>
        <w:t>cette lettre (Deuxième Etape – P</w:t>
      </w:r>
      <w:proofErr w:type="spellStart"/>
      <w:r w:rsidRPr="0080344D">
        <w:rPr>
          <w:sz w:val="24"/>
          <w:szCs w:val="24"/>
          <w:lang w:val="fr"/>
        </w:rPr>
        <w:t>artie</w:t>
      </w:r>
      <w:proofErr w:type="spellEnd"/>
      <w:r w:rsidRPr="0080344D">
        <w:rPr>
          <w:sz w:val="24"/>
          <w:szCs w:val="24"/>
          <w:lang w:val="fr"/>
        </w:rPr>
        <w:t xml:space="preserve"> Technique</w:t>
      </w:r>
      <w:r w:rsidRPr="0080344D">
        <w:rPr>
          <w:noProof/>
          <w:sz w:val="24"/>
          <w:szCs w:val="24"/>
          <w:lang w:val="fr"/>
        </w:rPr>
        <w:t>) et de pièces jointes</w:t>
      </w:r>
      <w:r w:rsidRPr="0080344D">
        <w:rPr>
          <w:sz w:val="24"/>
          <w:szCs w:val="24"/>
          <w:lang w:val="fr"/>
        </w:rPr>
        <w:t xml:space="preserve"> </w:t>
      </w:r>
      <w:bookmarkStart w:id="479" w:name="_Hlk23519598"/>
      <w:bookmarkStart w:id="480" w:name="_Hlk23426358"/>
      <w:r w:rsidRPr="0080344D">
        <w:rPr>
          <w:sz w:val="24"/>
          <w:szCs w:val="24"/>
          <w:lang w:val="fr"/>
        </w:rPr>
        <w:t xml:space="preserve">jusqu’à </w:t>
      </w:r>
      <w:r w:rsidRPr="0080344D">
        <w:rPr>
          <w:i/>
          <w:iCs/>
          <w:sz w:val="24"/>
          <w:szCs w:val="24"/>
          <w:lang w:val="fr"/>
        </w:rPr>
        <w:t>[insérer le jo</w:t>
      </w:r>
      <w:r w:rsidRPr="0080344D">
        <w:rPr>
          <w:i/>
          <w:sz w:val="24"/>
          <w:szCs w:val="24"/>
          <w:lang w:val="fr"/>
        </w:rPr>
        <w:t>ur, le mois et l’année conformément à</w:t>
      </w:r>
      <w:r w:rsidRPr="0080344D">
        <w:rPr>
          <w:sz w:val="24"/>
          <w:szCs w:val="24"/>
          <w:lang w:val="fr"/>
        </w:rPr>
        <w:t xml:space="preserve"> </w:t>
      </w:r>
      <w:bookmarkEnd w:id="479"/>
      <w:r w:rsidRPr="0080344D">
        <w:rPr>
          <w:i/>
          <w:sz w:val="24"/>
          <w:szCs w:val="24"/>
          <w:lang w:val="fr"/>
        </w:rPr>
        <w:t>IP</w:t>
      </w:r>
      <w:r w:rsidRPr="0080344D">
        <w:rPr>
          <w:sz w:val="24"/>
          <w:szCs w:val="24"/>
          <w:lang w:val="fr"/>
        </w:rPr>
        <w:t xml:space="preserve"> </w:t>
      </w:r>
      <w:r w:rsidRPr="0080344D">
        <w:rPr>
          <w:i/>
          <w:sz w:val="24"/>
          <w:szCs w:val="24"/>
          <w:lang w:val="fr"/>
        </w:rPr>
        <w:t>33.1],</w:t>
      </w:r>
      <w:r w:rsidRPr="0080344D">
        <w:rPr>
          <w:sz w:val="24"/>
          <w:szCs w:val="24"/>
          <w:lang w:val="fr"/>
        </w:rPr>
        <w:t xml:space="preserve"> et elle restera contraignante pour nous et pourra être acceptée par vous à tout</w:t>
      </w:r>
      <w:bookmarkEnd w:id="480"/>
      <w:r w:rsidRPr="0080344D">
        <w:rPr>
          <w:noProof/>
          <w:sz w:val="24"/>
          <w:szCs w:val="24"/>
          <w:lang w:val="fr"/>
        </w:rPr>
        <w:t xml:space="preserve"> moment à cette date ou avant cette date.</w:t>
      </w:r>
    </w:p>
    <w:p w14:paraId="40DF41DA" w14:textId="5CC20CD4" w:rsidR="00DB2D28" w:rsidRPr="0080344D" w:rsidRDefault="00DB2D28" w:rsidP="0080344D">
      <w:pPr>
        <w:suppressAutoHyphens/>
        <w:spacing w:after="120"/>
        <w:jc w:val="both"/>
        <w:rPr>
          <w:noProof/>
          <w:sz w:val="24"/>
          <w:szCs w:val="24"/>
        </w:rPr>
      </w:pPr>
      <w:r w:rsidRPr="0080344D">
        <w:rPr>
          <w:noProof/>
          <w:sz w:val="24"/>
          <w:szCs w:val="24"/>
          <w:lang w:val="fr"/>
        </w:rPr>
        <w:t xml:space="preserve">Jusqu’à ce que le Marché final formel soit préparé et exécuté entre nous, cette Proposition, ainsi que votre acceptation écrite de celle-ci </w:t>
      </w:r>
      <w:r w:rsidRPr="0080344D">
        <w:rPr>
          <w:sz w:val="24"/>
          <w:szCs w:val="24"/>
          <w:lang w:val="fr"/>
        </w:rPr>
        <w:t xml:space="preserve">incluse dans votre </w:t>
      </w:r>
      <w:r w:rsidR="00D318F7">
        <w:rPr>
          <w:sz w:val="24"/>
          <w:szCs w:val="24"/>
          <w:lang w:val="fr"/>
        </w:rPr>
        <w:t>L</w:t>
      </w:r>
      <w:r w:rsidRPr="0080344D">
        <w:rPr>
          <w:sz w:val="24"/>
          <w:szCs w:val="24"/>
          <w:lang w:val="fr"/>
        </w:rPr>
        <w:t>ettre d’</w:t>
      </w:r>
      <w:r w:rsidR="00D318F7">
        <w:rPr>
          <w:sz w:val="24"/>
          <w:szCs w:val="24"/>
          <w:lang w:val="fr"/>
        </w:rPr>
        <w:t>A</w:t>
      </w:r>
      <w:r w:rsidRPr="0080344D">
        <w:rPr>
          <w:sz w:val="24"/>
          <w:szCs w:val="24"/>
          <w:lang w:val="fr"/>
        </w:rPr>
        <w:t xml:space="preserve">cceptation, constitueront un marché contraignant entre </w:t>
      </w:r>
      <w:r w:rsidRPr="0080344D">
        <w:rPr>
          <w:noProof/>
          <w:sz w:val="24"/>
          <w:szCs w:val="24"/>
          <w:lang w:val="fr"/>
        </w:rPr>
        <w:t>nous.</w:t>
      </w:r>
    </w:p>
    <w:p w14:paraId="7A580A92" w14:textId="77777777" w:rsidR="00DB2D28" w:rsidRPr="0080344D" w:rsidRDefault="00DB2D28" w:rsidP="00DB2D28">
      <w:pPr>
        <w:tabs>
          <w:tab w:val="right" w:pos="4140"/>
          <w:tab w:val="left" w:pos="4500"/>
          <w:tab w:val="right" w:pos="9000"/>
        </w:tabs>
        <w:rPr>
          <w:b/>
          <w:bCs/>
          <w:sz w:val="24"/>
          <w:szCs w:val="24"/>
        </w:rPr>
      </w:pPr>
    </w:p>
    <w:p w14:paraId="1E9A8CC2" w14:textId="77777777" w:rsidR="00DB2D28" w:rsidRPr="0080344D" w:rsidRDefault="00DB2D28" w:rsidP="00DB2D28">
      <w:pPr>
        <w:tabs>
          <w:tab w:val="right" w:pos="4140"/>
          <w:tab w:val="left" w:pos="4500"/>
          <w:tab w:val="right" w:pos="9000"/>
        </w:tabs>
        <w:spacing w:before="120" w:after="120"/>
        <w:rPr>
          <w:sz w:val="24"/>
          <w:szCs w:val="24"/>
        </w:rPr>
      </w:pPr>
      <w:r w:rsidRPr="0080344D">
        <w:rPr>
          <w:b/>
          <w:bCs/>
          <w:sz w:val="24"/>
          <w:szCs w:val="24"/>
        </w:rPr>
        <w:t xml:space="preserve">Nom du Proposant : </w:t>
      </w:r>
      <w:r w:rsidRPr="0080344D">
        <w:rPr>
          <w:sz w:val="24"/>
          <w:szCs w:val="24"/>
        </w:rPr>
        <w:t xml:space="preserve">* </w:t>
      </w:r>
      <w:r w:rsidRPr="0080344D">
        <w:rPr>
          <w:bCs/>
          <w:i/>
          <w:iCs/>
          <w:sz w:val="24"/>
          <w:szCs w:val="24"/>
        </w:rPr>
        <w:t>[insérer le nom complet du Proposant]</w:t>
      </w:r>
    </w:p>
    <w:p w14:paraId="2A16C2EC" w14:textId="77777777" w:rsidR="00DB2D28" w:rsidRPr="0080344D" w:rsidRDefault="00DB2D28" w:rsidP="00DB2D28">
      <w:pPr>
        <w:suppressAutoHyphens/>
        <w:spacing w:before="240" w:after="120"/>
        <w:rPr>
          <w:i/>
          <w:sz w:val="24"/>
          <w:szCs w:val="24"/>
        </w:rPr>
      </w:pPr>
      <w:r w:rsidRPr="0080344D">
        <w:rPr>
          <w:b/>
          <w:sz w:val="24"/>
          <w:szCs w:val="24"/>
        </w:rPr>
        <w:t xml:space="preserve">Nom de la personne autorisée à signer la Proposition au nom du Proposant </w:t>
      </w:r>
      <w:r w:rsidRPr="0080344D">
        <w:rPr>
          <w:sz w:val="24"/>
          <w:szCs w:val="24"/>
        </w:rPr>
        <w:t>:</w:t>
      </w:r>
      <w:r w:rsidRPr="0080344D">
        <w:rPr>
          <w:bCs/>
          <w:iCs/>
          <w:sz w:val="24"/>
          <w:szCs w:val="24"/>
        </w:rPr>
        <w:t xml:space="preserve"> ** </w:t>
      </w:r>
      <w:r w:rsidRPr="0080344D">
        <w:rPr>
          <w:bCs/>
          <w:i/>
          <w:sz w:val="24"/>
          <w:szCs w:val="24"/>
        </w:rPr>
        <w:t>[insérer le nom complet de la personne dûment autorisée à signer la Proposition]</w:t>
      </w:r>
    </w:p>
    <w:p w14:paraId="4640A669" w14:textId="77777777" w:rsidR="00DB2D28" w:rsidRPr="0080344D" w:rsidRDefault="00DB2D28" w:rsidP="00DB2D28">
      <w:pPr>
        <w:suppressAutoHyphens/>
        <w:rPr>
          <w:sz w:val="24"/>
          <w:szCs w:val="24"/>
        </w:rPr>
      </w:pPr>
    </w:p>
    <w:p w14:paraId="393CD958" w14:textId="77777777" w:rsidR="00DB2D28" w:rsidRPr="0080344D" w:rsidRDefault="00DB2D28" w:rsidP="00DB2D28">
      <w:pPr>
        <w:suppressAutoHyphens/>
        <w:spacing w:after="120"/>
        <w:rPr>
          <w:i/>
          <w:iCs/>
          <w:sz w:val="24"/>
          <w:szCs w:val="24"/>
        </w:rPr>
      </w:pPr>
      <w:r w:rsidRPr="0080344D">
        <w:rPr>
          <w:b/>
          <w:sz w:val="24"/>
          <w:szCs w:val="24"/>
        </w:rPr>
        <w:t>Titre de la personne signataire de la Proposition </w:t>
      </w:r>
      <w:r w:rsidRPr="0080344D">
        <w:rPr>
          <w:sz w:val="24"/>
          <w:szCs w:val="24"/>
        </w:rPr>
        <w:t xml:space="preserve">: </w:t>
      </w:r>
      <w:r w:rsidRPr="0080344D">
        <w:rPr>
          <w:i/>
          <w:iCs/>
          <w:sz w:val="24"/>
          <w:szCs w:val="24"/>
        </w:rPr>
        <w:t>[insérer le titre complet de la personne signataire de la proposition]</w:t>
      </w:r>
    </w:p>
    <w:p w14:paraId="6E6ADE95" w14:textId="77777777" w:rsidR="00DB2D28" w:rsidRPr="0080344D" w:rsidRDefault="00DB2D28" w:rsidP="00DB2D28">
      <w:pPr>
        <w:suppressAutoHyphens/>
        <w:spacing w:after="120"/>
        <w:rPr>
          <w:sz w:val="24"/>
          <w:szCs w:val="24"/>
        </w:rPr>
      </w:pPr>
    </w:p>
    <w:p w14:paraId="14E9DD43" w14:textId="77777777" w:rsidR="00DB2D28" w:rsidRPr="0080344D" w:rsidRDefault="00DB2D28" w:rsidP="00DB2D28">
      <w:pPr>
        <w:suppressAutoHyphens/>
        <w:spacing w:after="120"/>
        <w:rPr>
          <w:sz w:val="24"/>
          <w:szCs w:val="24"/>
        </w:rPr>
      </w:pPr>
      <w:r w:rsidRPr="0080344D">
        <w:rPr>
          <w:b/>
          <w:sz w:val="24"/>
          <w:szCs w:val="24"/>
        </w:rPr>
        <w:t>Signature de la personne nommée ci-dessus </w:t>
      </w:r>
      <w:r w:rsidRPr="0080344D">
        <w:rPr>
          <w:sz w:val="24"/>
          <w:szCs w:val="24"/>
        </w:rPr>
        <w:t>:</w:t>
      </w:r>
      <w:r w:rsidRPr="0080344D">
        <w:rPr>
          <w:i/>
          <w:iCs/>
          <w:sz w:val="24"/>
          <w:szCs w:val="24"/>
        </w:rPr>
        <w:t xml:space="preserve"> [insérer la signature de la personne dont le nom et les capacités sont indiqués ci-dessus]</w:t>
      </w:r>
    </w:p>
    <w:p w14:paraId="6ADA12CD" w14:textId="77777777" w:rsidR="00DB2D28" w:rsidRPr="0080344D" w:rsidRDefault="00DB2D28" w:rsidP="00DB2D28">
      <w:pPr>
        <w:suppressAutoHyphens/>
        <w:spacing w:after="120"/>
        <w:rPr>
          <w:sz w:val="24"/>
          <w:szCs w:val="24"/>
        </w:rPr>
      </w:pPr>
    </w:p>
    <w:p w14:paraId="4B103CE8" w14:textId="77777777" w:rsidR="00DB2D28" w:rsidRPr="0080344D" w:rsidRDefault="00DB2D28" w:rsidP="00DB2D28">
      <w:pPr>
        <w:suppressAutoHyphens/>
        <w:spacing w:after="120"/>
        <w:rPr>
          <w:sz w:val="24"/>
          <w:szCs w:val="24"/>
        </w:rPr>
      </w:pPr>
      <w:r w:rsidRPr="0080344D">
        <w:rPr>
          <w:b/>
          <w:sz w:val="24"/>
          <w:szCs w:val="24"/>
        </w:rPr>
        <w:t>Date de signature</w:t>
      </w:r>
      <w:r w:rsidRPr="0080344D">
        <w:rPr>
          <w:sz w:val="24"/>
          <w:szCs w:val="24"/>
        </w:rPr>
        <w:t xml:space="preserve"> </w:t>
      </w:r>
      <w:r w:rsidRPr="0080344D">
        <w:rPr>
          <w:i/>
          <w:iCs/>
          <w:sz w:val="24"/>
          <w:szCs w:val="24"/>
        </w:rPr>
        <w:t>[insérer la date de signature]</w:t>
      </w:r>
      <w:r w:rsidRPr="0080344D">
        <w:rPr>
          <w:sz w:val="24"/>
          <w:szCs w:val="24"/>
        </w:rPr>
        <w:t xml:space="preserve"> jour de </w:t>
      </w:r>
      <w:r w:rsidRPr="0080344D">
        <w:rPr>
          <w:i/>
          <w:iCs/>
          <w:sz w:val="24"/>
          <w:szCs w:val="24"/>
        </w:rPr>
        <w:t>[insérer le mois], [insérer l’année]</w:t>
      </w:r>
    </w:p>
    <w:p w14:paraId="48FD62A1" w14:textId="77777777" w:rsidR="00DB2D28" w:rsidRPr="0080344D" w:rsidRDefault="00DB2D28" w:rsidP="00DB2D28">
      <w:pPr>
        <w:tabs>
          <w:tab w:val="right" w:pos="9000"/>
        </w:tabs>
        <w:spacing w:before="120" w:after="120"/>
        <w:rPr>
          <w:sz w:val="24"/>
          <w:szCs w:val="24"/>
        </w:rPr>
      </w:pPr>
    </w:p>
    <w:p w14:paraId="3BBD85DE" w14:textId="77777777" w:rsidR="00DB2D28" w:rsidRPr="0080344D" w:rsidRDefault="00DB2D28" w:rsidP="00DB2D28">
      <w:pPr>
        <w:tabs>
          <w:tab w:val="right" w:pos="9000"/>
        </w:tabs>
        <w:spacing w:before="120" w:after="120"/>
        <w:rPr>
          <w:sz w:val="24"/>
          <w:szCs w:val="24"/>
        </w:rPr>
      </w:pPr>
      <w:r w:rsidRPr="0080344D">
        <w:rPr>
          <w:sz w:val="24"/>
          <w:szCs w:val="24"/>
        </w:rPr>
        <w:t>*Dans le cas d’une Proposition présentée par un groupement d’entreprises (GE), indiquer le nom du groupement ou de ses partenaires, en tant que Proposant.</w:t>
      </w:r>
    </w:p>
    <w:p w14:paraId="70C56525" w14:textId="77777777" w:rsidR="00DB2D28" w:rsidRPr="0080344D" w:rsidRDefault="00DB2D28" w:rsidP="00DB2D28">
      <w:pPr>
        <w:tabs>
          <w:tab w:val="right" w:pos="9000"/>
        </w:tabs>
        <w:spacing w:before="120" w:after="120"/>
        <w:rPr>
          <w:sz w:val="24"/>
          <w:szCs w:val="24"/>
        </w:rPr>
      </w:pPr>
      <w:r w:rsidRPr="0080344D">
        <w:rPr>
          <w:sz w:val="24"/>
          <w:szCs w:val="24"/>
        </w:rPr>
        <w:t>**La personne signataire doit avoir un pouvoir donné par le Proposant, à joindre à la Proposition.</w:t>
      </w:r>
    </w:p>
    <w:p w14:paraId="5FC631ED" w14:textId="77777777" w:rsidR="00DB2D28" w:rsidRPr="0080344D" w:rsidRDefault="00DB2D28" w:rsidP="00DB2D28">
      <w:pPr>
        <w:rPr>
          <w:b/>
          <w:bCs/>
          <w:sz w:val="24"/>
          <w:szCs w:val="24"/>
        </w:rPr>
      </w:pPr>
    </w:p>
    <w:p w14:paraId="51764A1B" w14:textId="77777777" w:rsidR="00DB2D28" w:rsidRDefault="00DB2D28" w:rsidP="00DB2D28">
      <w:pPr>
        <w:rPr>
          <w:b/>
          <w:sz w:val="36"/>
          <w:lang w:eastAsia="en-US"/>
        </w:rPr>
      </w:pPr>
      <w:r w:rsidRPr="0080344D">
        <w:rPr>
          <w:b/>
          <w:bCs/>
          <w:sz w:val="24"/>
          <w:szCs w:val="24"/>
        </w:rPr>
        <w:t>Pièce/s jointe/s</w:t>
      </w:r>
      <w:r w:rsidRPr="00AC71A1">
        <w:rPr>
          <w:b/>
          <w:bCs/>
          <w:sz w:val="28"/>
          <w:szCs w:val="28"/>
        </w:rPr>
        <w:t xml:space="preserve"> </w:t>
      </w:r>
      <w:r>
        <w:br w:type="page"/>
      </w:r>
    </w:p>
    <w:p w14:paraId="4205D50F" w14:textId="77777777" w:rsidR="00DB2D28" w:rsidRPr="00BE4827" w:rsidRDefault="00DB2D28" w:rsidP="007C5F84">
      <w:pPr>
        <w:pStyle w:val="Sec4H2"/>
      </w:pPr>
      <w:bookmarkStart w:id="481" w:name="_Toc98403159"/>
      <w:bookmarkStart w:id="482" w:name="_Toc98406991"/>
      <w:r w:rsidRPr="00BE4827">
        <w:t xml:space="preserve">Lettre de Proposition </w:t>
      </w:r>
      <w:r>
        <w:t xml:space="preserve">Deuxième Etape </w:t>
      </w:r>
      <w:r w:rsidRPr="00BE4827">
        <w:t>– Partie Financière</w:t>
      </w:r>
      <w:bookmarkEnd w:id="475"/>
      <w:bookmarkEnd w:id="476"/>
      <w:bookmarkEnd w:id="481"/>
      <w:bookmarkEnd w:id="482"/>
    </w:p>
    <w:p w14:paraId="74CB85D3" w14:textId="77777777" w:rsidR="00DB2D28" w:rsidRPr="00D318F7" w:rsidRDefault="00DB2D28" w:rsidP="00DB2D28">
      <w:pPr>
        <w:tabs>
          <w:tab w:val="right" w:pos="9000"/>
        </w:tabs>
        <w:spacing w:before="120" w:after="120"/>
        <w:ind w:left="108"/>
        <w:jc w:val="center"/>
        <w:rPr>
          <w:i/>
          <w:iCs/>
          <w:sz w:val="24"/>
          <w:szCs w:val="24"/>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80"/>
      </w:tblGrid>
      <w:tr w:rsidR="00DB2D28" w:rsidRPr="00D318F7" w14:paraId="615AC31A" w14:textId="77777777" w:rsidTr="00BF3883">
        <w:trPr>
          <w:trHeight w:val="1725"/>
        </w:trPr>
        <w:tc>
          <w:tcPr>
            <w:tcW w:w="9480" w:type="dxa"/>
          </w:tcPr>
          <w:p w14:paraId="3ED9E6A4" w14:textId="77777777" w:rsidR="00DB2D28" w:rsidRPr="00D318F7" w:rsidRDefault="00DB2D28" w:rsidP="00BF3883">
            <w:pPr>
              <w:tabs>
                <w:tab w:val="right" w:pos="9000"/>
              </w:tabs>
              <w:spacing w:before="120" w:after="120"/>
              <w:ind w:left="108" w:hanging="18"/>
              <w:rPr>
                <w:i/>
                <w:iCs/>
                <w:sz w:val="24"/>
                <w:szCs w:val="24"/>
              </w:rPr>
            </w:pPr>
            <w:r w:rsidRPr="00D318F7">
              <w:rPr>
                <w:i/>
                <w:iCs/>
                <w:sz w:val="24"/>
                <w:szCs w:val="24"/>
              </w:rPr>
              <w:t>INSTRUCTIONS AUX PROPOSANTS : SUPPRIMER CE CARTOUCHE APRES AVOIR REMPLI LE FORMULAIRE</w:t>
            </w:r>
          </w:p>
          <w:p w14:paraId="4871E623" w14:textId="77777777" w:rsidR="00DB2D28" w:rsidRPr="00D318F7" w:rsidRDefault="00DB2D28" w:rsidP="00BF3883">
            <w:pPr>
              <w:tabs>
                <w:tab w:val="right" w:pos="9000"/>
              </w:tabs>
              <w:spacing w:before="120" w:after="120"/>
              <w:ind w:left="108" w:hanging="18"/>
              <w:rPr>
                <w:i/>
                <w:iCs/>
                <w:sz w:val="24"/>
                <w:szCs w:val="24"/>
              </w:rPr>
            </w:pPr>
            <w:r w:rsidRPr="00D318F7">
              <w:rPr>
                <w:i/>
                <w:iCs/>
                <w:sz w:val="24"/>
                <w:szCs w:val="24"/>
              </w:rPr>
              <w:t xml:space="preserve">Insérer le présent formulaire dûment rempli dans la </w:t>
            </w:r>
            <w:r w:rsidRPr="00D318F7">
              <w:rPr>
                <w:i/>
                <w:iCs/>
                <w:sz w:val="24"/>
                <w:szCs w:val="24"/>
                <w:u w:val="single"/>
              </w:rPr>
              <w:t>seconde</w:t>
            </w:r>
            <w:r w:rsidRPr="00D318F7">
              <w:rPr>
                <w:i/>
                <w:iCs/>
                <w:sz w:val="24"/>
                <w:szCs w:val="24"/>
              </w:rPr>
              <w:t xml:space="preserve"> enveloppe « PARTIE FINANCIERE ». </w:t>
            </w:r>
          </w:p>
          <w:p w14:paraId="5496AE45" w14:textId="77777777" w:rsidR="00DB2D28" w:rsidRPr="00D318F7" w:rsidRDefault="00DB2D28" w:rsidP="00BF3883">
            <w:pPr>
              <w:tabs>
                <w:tab w:val="right" w:pos="9000"/>
              </w:tabs>
              <w:spacing w:before="120" w:after="120"/>
              <w:ind w:left="108" w:hanging="18"/>
              <w:rPr>
                <w:i/>
                <w:iCs/>
                <w:sz w:val="24"/>
                <w:szCs w:val="24"/>
              </w:rPr>
            </w:pPr>
            <w:r w:rsidRPr="00D318F7">
              <w:rPr>
                <w:i/>
                <w:iCs/>
                <w:sz w:val="24"/>
                <w:szCs w:val="24"/>
              </w:rPr>
              <w:t>Le Proposant devra remplir la lettre ci-dessous avec son entête, indiquant clairement le nom et l’adresse commerciale complets.</w:t>
            </w:r>
          </w:p>
          <w:p w14:paraId="33A879F0" w14:textId="77777777" w:rsidR="00DB2D28" w:rsidRPr="00D318F7" w:rsidRDefault="00DB2D28" w:rsidP="00BF3883">
            <w:pPr>
              <w:tabs>
                <w:tab w:val="right" w:pos="9000"/>
              </w:tabs>
              <w:spacing w:before="120" w:after="120"/>
              <w:ind w:left="108" w:hanging="18"/>
              <w:rPr>
                <w:sz w:val="24"/>
                <w:szCs w:val="24"/>
              </w:rPr>
            </w:pPr>
            <w:r w:rsidRPr="00D318F7">
              <w:rPr>
                <w:i/>
                <w:iCs/>
                <w:sz w:val="24"/>
                <w:szCs w:val="24"/>
                <w:u w:val="single"/>
              </w:rPr>
              <w:t>Note</w:t>
            </w:r>
            <w:r w:rsidRPr="00D318F7">
              <w:rPr>
                <w:i/>
                <w:iCs/>
                <w:sz w:val="24"/>
                <w:szCs w:val="24"/>
              </w:rPr>
              <w:t> : le texte en italiques est destiné à faciliter la préparation des formulaires et devra être supprimé dans les formulaires de propositions.</w:t>
            </w:r>
          </w:p>
        </w:tc>
      </w:tr>
    </w:tbl>
    <w:p w14:paraId="71FBB141" w14:textId="77777777" w:rsidR="00DB2D28" w:rsidRPr="00D318F7" w:rsidRDefault="00DB2D28" w:rsidP="00DB2D28">
      <w:pPr>
        <w:spacing w:before="120" w:after="120"/>
        <w:rPr>
          <w:sz w:val="24"/>
          <w:szCs w:val="24"/>
        </w:rPr>
      </w:pPr>
      <w:bookmarkStart w:id="483" w:name="_Hlk97569518"/>
      <w:r w:rsidRPr="00D318F7">
        <w:rPr>
          <w:b/>
          <w:bCs/>
          <w:sz w:val="24"/>
          <w:szCs w:val="24"/>
        </w:rPr>
        <w:t>Date de soumission de la Proposition :</w:t>
      </w:r>
      <w:r w:rsidRPr="00D318F7">
        <w:rPr>
          <w:sz w:val="24"/>
          <w:szCs w:val="24"/>
        </w:rPr>
        <w:t xml:space="preserve"> </w:t>
      </w:r>
      <w:r w:rsidRPr="00D318F7">
        <w:rPr>
          <w:i/>
          <w:iCs/>
          <w:sz w:val="24"/>
          <w:szCs w:val="24"/>
        </w:rPr>
        <w:t>[insérer la date (jour, mois, année) de remise de la Proposition]</w:t>
      </w:r>
    </w:p>
    <w:p w14:paraId="5FCC11A2" w14:textId="77777777" w:rsidR="00DB2D28" w:rsidRPr="00D318F7" w:rsidRDefault="00DB2D28" w:rsidP="00DB2D28">
      <w:pPr>
        <w:tabs>
          <w:tab w:val="right" w:pos="9000"/>
        </w:tabs>
        <w:spacing w:before="120" w:after="120"/>
        <w:rPr>
          <w:sz w:val="24"/>
          <w:szCs w:val="24"/>
        </w:rPr>
      </w:pPr>
      <w:r w:rsidRPr="00D318F7">
        <w:rPr>
          <w:b/>
          <w:bCs/>
          <w:sz w:val="24"/>
          <w:szCs w:val="24"/>
        </w:rPr>
        <w:t xml:space="preserve">Avis d’appel à Propositions No. : </w:t>
      </w:r>
      <w:r w:rsidRPr="00D318F7">
        <w:rPr>
          <w:i/>
          <w:sz w:val="24"/>
          <w:szCs w:val="24"/>
        </w:rPr>
        <w:t>[insérer No de l’appel à Proposition]</w:t>
      </w:r>
    </w:p>
    <w:p w14:paraId="32CD59FB" w14:textId="77777777" w:rsidR="00DB2D28" w:rsidRPr="00D318F7" w:rsidRDefault="00DB2D28" w:rsidP="00DB2D28">
      <w:pPr>
        <w:tabs>
          <w:tab w:val="right" w:pos="9000"/>
        </w:tabs>
        <w:spacing w:before="120" w:after="120"/>
        <w:rPr>
          <w:i/>
          <w:sz w:val="24"/>
          <w:szCs w:val="24"/>
        </w:rPr>
      </w:pPr>
      <w:r w:rsidRPr="00D318F7">
        <w:rPr>
          <w:b/>
          <w:bCs/>
          <w:sz w:val="24"/>
          <w:szCs w:val="24"/>
        </w:rPr>
        <w:t>Demande de proposition :</w:t>
      </w:r>
      <w:r w:rsidRPr="00D318F7">
        <w:rPr>
          <w:sz w:val="24"/>
          <w:szCs w:val="24"/>
        </w:rPr>
        <w:t xml:space="preserve"> </w:t>
      </w:r>
      <w:r w:rsidRPr="00D318F7">
        <w:rPr>
          <w:i/>
          <w:sz w:val="24"/>
          <w:szCs w:val="24"/>
        </w:rPr>
        <w:t>[insérer No d’identification]</w:t>
      </w:r>
    </w:p>
    <w:p w14:paraId="0B01BBC4" w14:textId="77777777" w:rsidR="00DB2D28" w:rsidRPr="00D318F7" w:rsidRDefault="00DB2D28" w:rsidP="00DB2D28">
      <w:pPr>
        <w:tabs>
          <w:tab w:val="right" w:pos="9000"/>
        </w:tabs>
        <w:spacing w:before="120" w:after="120"/>
        <w:rPr>
          <w:sz w:val="24"/>
          <w:szCs w:val="24"/>
        </w:rPr>
      </w:pPr>
      <w:r w:rsidRPr="00D318F7">
        <w:rPr>
          <w:b/>
          <w:bCs/>
          <w:sz w:val="24"/>
          <w:szCs w:val="24"/>
        </w:rPr>
        <w:t>Variante No :</w:t>
      </w:r>
      <w:r w:rsidRPr="00D318F7">
        <w:rPr>
          <w:i/>
          <w:sz w:val="24"/>
          <w:szCs w:val="24"/>
        </w:rPr>
        <w:t xml:space="preserve"> [insérer No si la Proposition est une variante]</w:t>
      </w:r>
    </w:p>
    <w:p w14:paraId="5C8D0FEA" w14:textId="77777777" w:rsidR="00DB2D28" w:rsidRPr="00D318F7" w:rsidRDefault="00DB2D28" w:rsidP="00DB2D28">
      <w:pPr>
        <w:spacing w:before="120" w:after="120"/>
        <w:rPr>
          <w:sz w:val="24"/>
          <w:szCs w:val="24"/>
        </w:rPr>
      </w:pPr>
    </w:p>
    <w:p w14:paraId="2AA86950" w14:textId="77777777" w:rsidR="00DB2D28" w:rsidRPr="00D318F7" w:rsidRDefault="00DB2D28" w:rsidP="00DB2D28">
      <w:pPr>
        <w:spacing w:before="120" w:after="120"/>
        <w:rPr>
          <w:bCs/>
          <w:i/>
          <w:iCs/>
          <w:sz w:val="24"/>
          <w:szCs w:val="24"/>
        </w:rPr>
      </w:pPr>
      <w:r w:rsidRPr="00D318F7">
        <w:rPr>
          <w:sz w:val="24"/>
          <w:szCs w:val="24"/>
        </w:rPr>
        <w:t xml:space="preserve">À : </w:t>
      </w:r>
      <w:r w:rsidRPr="00D318F7">
        <w:rPr>
          <w:bCs/>
          <w:i/>
          <w:iCs/>
          <w:sz w:val="24"/>
          <w:szCs w:val="24"/>
        </w:rPr>
        <w:t>[insérer le nom complet du Maître d’Ouvrage]</w:t>
      </w:r>
    </w:p>
    <w:p w14:paraId="19DCEBB8" w14:textId="77777777" w:rsidR="00DB2D28" w:rsidRPr="00D318F7" w:rsidRDefault="00DB2D28" w:rsidP="00DB2D28">
      <w:pPr>
        <w:spacing w:before="120" w:after="120"/>
        <w:rPr>
          <w:sz w:val="24"/>
          <w:szCs w:val="24"/>
        </w:rPr>
      </w:pPr>
      <w:r w:rsidRPr="00D318F7">
        <w:rPr>
          <w:sz w:val="24"/>
          <w:szCs w:val="24"/>
        </w:rPr>
        <w:t xml:space="preserve">Monsieur / Madame </w:t>
      </w:r>
    </w:p>
    <w:p w14:paraId="4B4BBA86" w14:textId="77777777" w:rsidR="00DB2D28" w:rsidRPr="00D318F7" w:rsidRDefault="00DB2D28" w:rsidP="00D318F7">
      <w:pPr>
        <w:tabs>
          <w:tab w:val="left" w:leader="underscore" w:pos="8789"/>
        </w:tabs>
        <w:spacing w:before="120" w:after="120"/>
        <w:jc w:val="both"/>
        <w:rPr>
          <w:sz w:val="24"/>
          <w:szCs w:val="24"/>
        </w:rPr>
      </w:pPr>
      <w:r w:rsidRPr="00D318F7">
        <w:rPr>
          <w:sz w:val="24"/>
          <w:szCs w:val="24"/>
        </w:rPr>
        <w:t>Nous, soussignés le Proposant, soumettons par la présente la deuxième partie de notre Proposition, la Partie Financière</w:t>
      </w:r>
    </w:p>
    <w:p w14:paraId="333F87DD" w14:textId="55905278" w:rsidR="00DB2D28" w:rsidRPr="00D318F7" w:rsidRDefault="00DB2D28" w:rsidP="00D318F7">
      <w:pPr>
        <w:tabs>
          <w:tab w:val="left" w:leader="underscore" w:pos="8789"/>
        </w:tabs>
        <w:spacing w:before="120" w:after="120"/>
        <w:jc w:val="both"/>
        <w:rPr>
          <w:sz w:val="24"/>
          <w:szCs w:val="24"/>
        </w:rPr>
      </w:pPr>
      <w:r w:rsidRPr="00D318F7">
        <w:rPr>
          <w:sz w:val="24"/>
          <w:szCs w:val="24"/>
        </w:rPr>
        <w:t xml:space="preserve">Après avoir examiné le DDP y compris les additifs émis au cours de la première étape Addenda No </w:t>
      </w:r>
      <w:r w:rsidRPr="00D318F7">
        <w:rPr>
          <w:i/>
          <w:iCs/>
          <w:sz w:val="24"/>
          <w:szCs w:val="24"/>
        </w:rPr>
        <w:t>[insérer : les numéros]</w:t>
      </w:r>
      <w:r w:rsidRPr="00D318F7">
        <w:rPr>
          <w:sz w:val="24"/>
          <w:szCs w:val="24"/>
        </w:rPr>
        <w:t xml:space="preserve"> émis avec ou après la Demande de Propositions – Deuxième Etape, avec accusé de réception ci-joint, ainsi que les exigences énumérées dans le mémorandum intitulé « Modifications Exigées suite à l’Evaluation de la Première Etape » spécifique à notre Proposition de Première Etape, et toutes mises à jour de ce mémorandum, nous offrons d’exécuter les </w:t>
      </w:r>
      <w:r w:rsidR="00D318F7">
        <w:rPr>
          <w:sz w:val="24"/>
          <w:szCs w:val="24"/>
        </w:rPr>
        <w:t>Installations</w:t>
      </w:r>
      <w:r w:rsidR="00D84776">
        <w:rPr>
          <w:sz w:val="24"/>
          <w:szCs w:val="24"/>
        </w:rPr>
        <w:t xml:space="preserve"> ci-après</w:t>
      </w:r>
      <w:r w:rsidRPr="00D318F7">
        <w:rPr>
          <w:sz w:val="24"/>
          <w:szCs w:val="24"/>
        </w:rPr>
        <w:t xml:space="preserve"> _________, en pleine conformité avec ledit DDP, ainsi que tout Additif pour le </w:t>
      </w:r>
      <w:r w:rsidR="00D84776">
        <w:rPr>
          <w:sz w:val="24"/>
          <w:szCs w:val="24"/>
        </w:rPr>
        <w:t xml:space="preserve">montant total </w:t>
      </w:r>
      <w:r w:rsidRPr="00D318F7">
        <w:rPr>
          <w:sz w:val="24"/>
          <w:szCs w:val="24"/>
        </w:rPr>
        <w:t>comme suit :</w:t>
      </w:r>
    </w:p>
    <w:tbl>
      <w:tblPr>
        <w:tblW w:w="0" w:type="auto"/>
        <w:jc w:val="center"/>
        <w:tblLayout w:type="fixed"/>
        <w:tblLook w:val="0000" w:firstRow="0" w:lastRow="0" w:firstColumn="0" w:lastColumn="0" w:noHBand="0" w:noVBand="0"/>
      </w:tblPr>
      <w:tblGrid>
        <w:gridCol w:w="828"/>
        <w:gridCol w:w="828"/>
        <w:gridCol w:w="3420"/>
        <w:gridCol w:w="3931"/>
      </w:tblGrid>
      <w:tr w:rsidR="00D84776" w:rsidRPr="00D84776" w14:paraId="7EE92C30" w14:textId="77777777" w:rsidTr="00D84776">
        <w:trPr>
          <w:jc w:val="center"/>
        </w:trPr>
        <w:tc>
          <w:tcPr>
            <w:tcW w:w="828" w:type="dxa"/>
          </w:tcPr>
          <w:p w14:paraId="067471DA" w14:textId="77777777" w:rsidR="00D84776" w:rsidRPr="00D84776" w:rsidRDefault="00D84776" w:rsidP="00BF3883">
            <w:pPr>
              <w:suppressAutoHyphens/>
              <w:spacing w:after="120"/>
              <w:rPr>
                <w:sz w:val="24"/>
                <w:szCs w:val="24"/>
              </w:rPr>
            </w:pPr>
          </w:p>
        </w:tc>
        <w:tc>
          <w:tcPr>
            <w:tcW w:w="828" w:type="dxa"/>
          </w:tcPr>
          <w:p w14:paraId="3C405C3D" w14:textId="77777777" w:rsidR="00D84776" w:rsidRPr="00D84776" w:rsidRDefault="00D84776" w:rsidP="00BF3883">
            <w:pPr>
              <w:suppressAutoHyphens/>
              <w:spacing w:after="120"/>
              <w:rPr>
                <w:sz w:val="24"/>
                <w:szCs w:val="24"/>
              </w:rPr>
            </w:pPr>
          </w:p>
        </w:tc>
        <w:tc>
          <w:tcPr>
            <w:tcW w:w="3420" w:type="dxa"/>
          </w:tcPr>
          <w:p w14:paraId="0C1F51CD" w14:textId="77777777" w:rsidR="00D84776" w:rsidRPr="00D84776" w:rsidRDefault="00D84776" w:rsidP="00D84776">
            <w:pPr>
              <w:suppressAutoHyphens/>
              <w:spacing w:after="120"/>
              <w:jc w:val="both"/>
              <w:rPr>
                <w:i/>
                <w:sz w:val="24"/>
                <w:szCs w:val="24"/>
              </w:rPr>
            </w:pPr>
            <w:r w:rsidRPr="00D84776">
              <w:rPr>
                <w:i/>
                <w:sz w:val="24"/>
                <w:szCs w:val="24"/>
                <w:lang w:val="fr"/>
              </w:rPr>
              <w:t xml:space="preserve">[ insérer:  </w:t>
            </w:r>
            <w:r w:rsidRPr="00D84776">
              <w:rPr>
                <w:b/>
                <w:i/>
                <w:sz w:val="24"/>
                <w:szCs w:val="24"/>
                <w:lang w:val="fr"/>
              </w:rPr>
              <w:t>montant de la monnaie locale en mots</w:t>
            </w:r>
            <w:r w:rsidRPr="00D84776">
              <w:rPr>
                <w:i/>
                <w:sz w:val="24"/>
                <w:szCs w:val="24"/>
                <w:lang w:val="fr"/>
              </w:rPr>
              <w:t xml:space="preserve"> ]</w:t>
            </w:r>
          </w:p>
        </w:tc>
        <w:tc>
          <w:tcPr>
            <w:tcW w:w="3931" w:type="dxa"/>
          </w:tcPr>
          <w:p w14:paraId="2891DD72" w14:textId="099D33B7" w:rsidR="00D84776" w:rsidRPr="00D84776" w:rsidRDefault="00D84776" w:rsidP="00D84776">
            <w:pPr>
              <w:suppressAutoHyphens/>
              <w:spacing w:after="120"/>
              <w:jc w:val="both"/>
              <w:rPr>
                <w:b/>
                <w:i/>
                <w:iCs/>
                <w:sz w:val="24"/>
                <w:szCs w:val="24"/>
              </w:rPr>
            </w:pPr>
            <w:r w:rsidRPr="00D84776">
              <w:rPr>
                <w:sz w:val="24"/>
                <w:szCs w:val="24"/>
                <w:lang w:val="fr"/>
              </w:rPr>
              <w:t>(</w:t>
            </w:r>
            <w:r w:rsidRPr="00D84776">
              <w:rPr>
                <w:i/>
                <w:sz w:val="24"/>
                <w:szCs w:val="24"/>
                <w:lang w:val="fr"/>
              </w:rPr>
              <w:t xml:space="preserve">[ insérer: </w:t>
            </w:r>
            <w:r w:rsidRPr="00D84776">
              <w:rPr>
                <w:b/>
                <w:i/>
                <w:sz w:val="24"/>
                <w:szCs w:val="24"/>
                <w:lang w:val="fr"/>
              </w:rPr>
              <w:t xml:space="preserve"> montant de la monnaie locale en chiffres correspondant</w:t>
            </w:r>
            <w:r>
              <w:rPr>
                <w:b/>
                <w:i/>
                <w:sz w:val="24"/>
                <w:szCs w:val="24"/>
                <w:lang w:val="fr"/>
              </w:rPr>
              <w:t xml:space="preserve"> au</w:t>
            </w:r>
            <w:r w:rsidRPr="00D84776">
              <w:rPr>
                <w:b/>
                <w:i/>
                <w:sz w:val="24"/>
                <w:szCs w:val="24"/>
                <w:lang w:val="fr"/>
              </w:rPr>
              <w:t xml:space="preserve"> </w:t>
            </w:r>
            <w:r>
              <w:rPr>
                <w:b/>
                <w:i/>
                <w:sz w:val="24"/>
                <w:szCs w:val="24"/>
                <w:lang w:val="fr"/>
              </w:rPr>
              <w:t>T</w:t>
            </w:r>
            <w:r w:rsidRPr="00D84776">
              <w:rPr>
                <w:b/>
                <w:i/>
                <w:sz w:val="24"/>
                <w:szCs w:val="24"/>
                <w:lang w:val="fr"/>
              </w:rPr>
              <w:t xml:space="preserve">otal général du </w:t>
            </w:r>
            <w:r>
              <w:rPr>
                <w:b/>
                <w:i/>
                <w:sz w:val="24"/>
                <w:szCs w:val="24"/>
                <w:lang w:val="fr"/>
              </w:rPr>
              <w:t>T</w:t>
            </w:r>
            <w:r w:rsidRPr="00D84776">
              <w:rPr>
                <w:b/>
                <w:i/>
                <w:sz w:val="24"/>
                <w:szCs w:val="24"/>
                <w:lang w:val="fr"/>
              </w:rPr>
              <w:t xml:space="preserve">ableau des </w:t>
            </w:r>
            <w:r>
              <w:rPr>
                <w:b/>
                <w:i/>
                <w:sz w:val="24"/>
                <w:szCs w:val="24"/>
                <w:lang w:val="fr"/>
              </w:rPr>
              <w:t>C</w:t>
            </w:r>
            <w:r w:rsidRPr="00D84776">
              <w:rPr>
                <w:b/>
                <w:i/>
                <w:sz w:val="24"/>
                <w:szCs w:val="24"/>
                <w:lang w:val="fr"/>
              </w:rPr>
              <w:t xml:space="preserve">oûts du </w:t>
            </w:r>
            <w:proofErr w:type="spellStart"/>
            <w:r>
              <w:rPr>
                <w:b/>
                <w:i/>
                <w:sz w:val="24"/>
                <w:szCs w:val="24"/>
                <w:lang w:val="fr"/>
              </w:rPr>
              <w:t>Récupatilatif</w:t>
            </w:r>
            <w:proofErr w:type="spellEnd"/>
            <w:r w:rsidRPr="00D84776">
              <w:rPr>
                <w:sz w:val="24"/>
                <w:szCs w:val="24"/>
                <w:lang w:val="fr"/>
              </w:rPr>
              <w:t xml:space="preserve"> </w:t>
            </w:r>
            <w:r w:rsidRPr="00D84776">
              <w:rPr>
                <w:i/>
                <w:sz w:val="24"/>
                <w:szCs w:val="24"/>
                <w:lang w:val="fr"/>
              </w:rPr>
              <w:t>]</w:t>
            </w:r>
            <w:r w:rsidRPr="00D84776">
              <w:rPr>
                <w:sz w:val="24"/>
                <w:szCs w:val="24"/>
                <w:lang w:val="fr"/>
              </w:rPr>
              <w:t>)</w:t>
            </w:r>
          </w:p>
        </w:tc>
      </w:tr>
      <w:tr w:rsidR="00D84776" w:rsidRPr="00D84776" w14:paraId="58BF0172" w14:textId="77777777" w:rsidTr="00D84776">
        <w:trPr>
          <w:jc w:val="center"/>
        </w:trPr>
        <w:tc>
          <w:tcPr>
            <w:tcW w:w="828" w:type="dxa"/>
          </w:tcPr>
          <w:p w14:paraId="52511C1B" w14:textId="77777777" w:rsidR="00D84776" w:rsidRPr="00D84776" w:rsidRDefault="00D84776" w:rsidP="00BF3883">
            <w:pPr>
              <w:suppressAutoHyphens/>
              <w:spacing w:after="120"/>
              <w:rPr>
                <w:sz w:val="24"/>
                <w:szCs w:val="24"/>
              </w:rPr>
            </w:pPr>
          </w:p>
        </w:tc>
        <w:tc>
          <w:tcPr>
            <w:tcW w:w="828" w:type="dxa"/>
          </w:tcPr>
          <w:p w14:paraId="0CB01C97" w14:textId="77777777" w:rsidR="00D84776" w:rsidRPr="00D84776" w:rsidRDefault="00D84776" w:rsidP="00BF3883">
            <w:pPr>
              <w:suppressAutoHyphens/>
              <w:spacing w:after="120"/>
              <w:rPr>
                <w:sz w:val="24"/>
                <w:szCs w:val="24"/>
              </w:rPr>
            </w:pPr>
            <w:r w:rsidRPr="00D84776">
              <w:rPr>
                <w:sz w:val="24"/>
                <w:szCs w:val="24"/>
                <w:lang w:val="fr"/>
              </w:rPr>
              <w:t>plus</w:t>
            </w:r>
          </w:p>
        </w:tc>
        <w:tc>
          <w:tcPr>
            <w:tcW w:w="3420" w:type="dxa"/>
          </w:tcPr>
          <w:p w14:paraId="5B458C18" w14:textId="6181D10F" w:rsidR="00D84776" w:rsidRPr="00D84776" w:rsidRDefault="00D84776" w:rsidP="00D84776">
            <w:pPr>
              <w:suppressAutoHyphens/>
              <w:spacing w:after="120"/>
              <w:jc w:val="both"/>
              <w:rPr>
                <w:sz w:val="24"/>
                <w:szCs w:val="24"/>
              </w:rPr>
            </w:pPr>
            <w:r w:rsidRPr="00D84776">
              <w:rPr>
                <w:sz w:val="24"/>
                <w:szCs w:val="24"/>
                <w:lang w:val="fr"/>
              </w:rPr>
              <w:t>[</w:t>
            </w:r>
            <w:r w:rsidRPr="00D84776">
              <w:rPr>
                <w:i/>
                <w:sz w:val="24"/>
                <w:szCs w:val="24"/>
                <w:lang w:val="fr"/>
              </w:rPr>
              <w:t xml:space="preserve"> insérer:  </w:t>
            </w:r>
            <w:r w:rsidRPr="00D84776">
              <w:rPr>
                <w:b/>
                <w:i/>
                <w:sz w:val="24"/>
                <w:szCs w:val="24"/>
                <w:lang w:val="fr"/>
              </w:rPr>
              <w:t xml:space="preserve">montant de la </w:t>
            </w:r>
            <w:r>
              <w:rPr>
                <w:b/>
                <w:i/>
                <w:sz w:val="24"/>
                <w:szCs w:val="24"/>
                <w:lang w:val="fr"/>
              </w:rPr>
              <w:t>monnaie</w:t>
            </w:r>
            <w:r w:rsidRPr="00D84776">
              <w:rPr>
                <w:b/>
                <w:i/>
                <w:sz w:val="24"/>
                <w:szCs w:val="24"/>
                <w:lang w:val="fr"/>
              </w:rPr>
              <w:t xml:space="preserve"> étrangère A en mots</w:t>
            </w:r>
            <w:r w:rsidRPr="00D84776">
              <w:rPr>
                <w:i/>
                <w:sz w:val="24"/>
                <w:szCs w:val="24"/>
                <w:lang w:val="fr"/>
              </w:rPr>
              <w:t xml:space="preserve"> ]</w:t>
            </w:r>
          </w:p>
        </w:tc>
        <w:tc>
          <w:tcPr>
            <w:tcW w:w="3931" w:type="dxa"/>
          </w:tcPr>
          <w:p w14:paraId="161C5A40" w14:textId="44E19E84" w:rsidR="00D84776" w:rsidRPr="00D84776" w:rsidRDefault="00D84776" w:rsidP="00D84776">
            <w:pPr>
              <w:suppressAutoHyphens/>
              <w:spacing w:after="120"/>
              <w:jc w:val="both"/>
              <w:rPr>
                <w:sz w:val="24"/>
                <w:szCs w:val="24"/>
              </w:rPr>
            </w:pPr>
            <w:r w:rsidRPr="00D84776">
              <w:rPr>
                <w:sz w:val="24"/>
                <w:szCs w:val="24"/>
                <w:lang w:val="fr"/>
              </w:rPr>
              <w:t>(</w:t>
            </w:r>
            <w:r w:rsidRPr="00D84776">
              <w:rPr>
                <w:i/>
                <w:sz w:val="24"/>
                <w:szCs w:val="24"/>
                <w:lang w:val="fr"/>
              </w:rPr>
              <w:t xml:space="preserve">[ insérer:  </w:t>
            </w:r>
            <w:r w:rsidRPr="00D84776">
              <w:rPr>
                <w:b/>
                <w:i/>
                <w:sz w:val="24"/>
                <w:szCs w:val="24"/>
                <w:lang w:val="fr"/>
              </w:rPr>
              <w:t>montant de la devise étrangère A en chiffres  correspondant</w:t>
            </w:r>
            <w:r>
              <w:rPr>
                <w:b/>
                <w:i/>
                <w:sz w:val="24"/>
                <w:szCs w:val="24"/>
                <w:lang w:val="fr"/>
              </w:rPr>
              <w:t xml:space="preserve"> au Total Général </w:t>
            </w:r>
            <w:r w:rsidRPr="00D84776">
              <w:rPr>
                <w:b/>
                <w:i/>
                <w:sz w:val="24"/>
                <w:szCs w:val="24"/>
                <w:lang w:val="fr"/>
              </w:rPr>
              <w:t xml:space="preserve">du </w:t>
            </w:r>
            <w:r>
              <w:rPr>
                <w:b/>
                <w:i/>
                <w:sz w:val="24"/>
                <w:szCs w:val="24"/>
                <w:lang w:val="fr"/>
              </w:rPr>
              <w:t>T</w:t>
            </w:r>
            <w:r w:rsidRPr="00D84776">
              <w:rPr>
                <w:b/>
                <w:i/>
                <w:sz w:val="24"/>
                <w:szCs w:val="24"/>
                <w:lang w:val="fr"/>
              </w:rPr>
              <w:t xml:space="preserve">ableau des </w:t>
            </w:r>
            <w:r>
              <w:rPr>
                <w:b/>
                <w:i/>
                <w:sz w:val="24"/>
                <w:szCs w:val="24"/>
                <w:lang w:val="fr"/>
              </w:rPr>
              <w:t>C</w:t>
            </w:r>
            <w:r w:rsidRPr="00D84776">
              <w:rPr>
                <w:b/>
                <w:i/>
                <w:sz w:val="24"/>
                <w:szCs w:val="24"/>
                <w:lang w:val="fr"/>
              </w:rPr>
              <w:t xml:space="preserve">oûts </w:t>
            </w:r>
            <w:r>
              <w:rPr>
                <w:b/>
                <w:i/>
                <w:sz w:val="24"/>
                <w:szCs w:val="24"/>
                <w:lang w:val="fr"/>
              </w:rPr>
              <w:t>du R</w:t>
            </w:r>
            <w:r w:rsidRPr="00D84776">
              <w:rPr>
                <w:b/>
                <w:i/>
                <w:sz w:val="24"/>
                <w:szCs w:val="24"/>
                <w:lang w:val="fr"/>
              </w:rPr>
              <w:t>écapitulatif</w:t>
            </w:r>
            <w:r w:rsidRPr="00D84776">
              <w:rPr>
                <w:i/>
                <w:sz w:val="24"/>
                <w:szCs w:val="24"/>
                <w:lang w:val="fr"/>
              </w:rPr>
              <w:t xml:space="preserve"> ])</w:t>
            </w:r>
          </w:p>
        </w:tc>
      </w:tr>
      <w:tr w:rsidR="00D84776" w:rsidRPr="00D84776" w14:paraId="1C6F3802" w14:textId="77777777" w:rsidTr="00D84776">
        <w:trPr>
          <w:jc w:val="center"/>
        </w:trPr>
        <w:tc>
          <w:tcPr>
            <w:tcW w:w="828" w:type="dxa"/>
          </w:tcPr>
          <w:p w14:paraId="32A75519" w14:textId="77777777" w:rsidR="00D84776" w:rsidRPr="00D84776" w:rsidRDefault="00D84776" w:rsidP="00BF3883">
            <w:pPr>
              <w:suppressAutoHyphens/>
              <w:spacing w:after="120"/>
              <w:rPr>
                <w:i/>
                <w:sz w:val="24"/>
                <w:szCs w:val="24"/>
              </w:rPr>
            </w:pPr>
          </w:p>
        </w:tc>
        <w:tc>
          <w:tcPr>
            <w:tcW w:w="8179" w:type="dxa"/>
            <w:gridSpan w:val="3"/>
          </w:tcPr>
          <w:p w14:paraId="58785C06" w14:textId="77777777" w:rsidR="00D84776" w:rsidRPr="00D84776" w:rsidRDefault="00D84776" w:rsidP="00BF3883">
            <w:pPr>
              <w:suppressAutoHyphens/>
              <w:spacing w:after="120"/>
              <w:rPr>
                <w:i/>
                <w:sz w:val="24"/>
                <w:szCs w:val="24"/>
              </w:rPr>
            </w:pPr>
            <w:r w:rsidRPr="00D84776">
              <w:rPr>
                <w:i/>
                <w:sz w:val="24"/>
                <w:szCs w:val="24"/>
                <w:lang w:val="fr"/>
              </w:rPr>
              <w:t>[ le cas échéant, ajouter ce qui suit ]</w:t>
            </w:r>
          </w:p>
        </w:tc>
      </w:tr>
      <w:tr w:rsidR="00D84776" w:rsidRPr="00D84776" w14:paraId="33319C8E" w14:textId="77777777" w:rsidTr="00D84776">
        <w:trPr>
          <w:jc w:val="center"/>
        </w:trPr>
        <w:tc>
          <w:tcPr>
            <w:tcW w:w="828" w:type="dxa"/>
          </w:tcPr>
          <w:p w14:paraId="71C478CB" w14:textId="77777777" w:rsidR="00D84776" w:rsidRPr="00D84776" w:rsidRDefault="00D84776" w:rsidP="00D84776">
            <w:pPr>
              <w:suppressAutoHyphens/>
              <w:spacing w:after="120"/>
              <w:rPr>
                <w:sz w:val="24"/>
                <w:szCs w:val="24"/>
              </w:rPr>
            </w:pPr>
          </w:p>
        </w:tc>
        <w:tc>
          <w:tcPr>
            <w:tcW w:w="828" w:type="dxa"/>
          </w:tcPr>
          <w:p w14:paraId="195AFC4F" w14:textId="77777777" w:rsidR="00D84776" w:rsidRPr="00D84776" w:rsidRDefault="00D84776" w:rsidP="00D84776">
            <w:pPr>
              <w:suppressAutoHyphens/>
              <w:spacing w:after="120"/>
              <w:rPr>
                <w:sz w:val="24"/>
                <w:szCs w:val="24"/>
              </w:rPr>
            </w:pPr>
            <w:r w:rsidRPr="00D84776">
              <w:rPr>
                <w:sz w:val="24"/>
                <w:szCs w:val="24"/>
                <w:lang w:val="fr"/>
              </w:rPr>
              <w:t>plus</w:t>
            </w:r>
          </w:p>
        </w:tc>
        <w:tc>
          <w:tcPr>
            <w:tcW w:w="3420" w:type="dxa"/>
          </w:tcPr>
          <w:p w14:paraId="528E2037" w14:textId="3A6B46B5" w:rsidR="00D84776" w:rsidRPr="00D84776" w:rsidRDefault="00D84776" w:rsidP="00D84776">
            <w:pPr>
              <w:suppressAutoHyphens/>
              <w:spacing w:after="120"/>
              <w:rPr>
                <w:b/>
                <w:i/>
                <w:iCs/>
                <w:sz w:val="24"/>
                <w:szCs w:val="24"/>
              </w:rPr>
            </w:pPr>
            <w:r w:rsidRPr="00D84776">
              <w:rPr>
                <w:i/>
                <w:sz w:val="24"/>
                <w:szCs w:val="24"/>
                <w:lang w:val="fr"/>
              </w:rPr>
              <w:t xml:space="preserve">[ insérer:  </w:t>
            </w:r>
            <w:r w:rsidRPr="00D84776">
              <w:rPr>
                <w:b/>
                <w:i/>
                <w:sz w:val="24"/>
                <w:szCs w:val="24"/>
                <w:lang w:val="fr"/>
              </w:rPr>
              <w:t xml:space="preserve">montant de la </w:t>
            </w:r>
            <w:r>
              <w:rPr>
                <w:b/>
                <w:i/>
                <w:sz w:val="24"/>
                <w:szCs w:val="24"/>
                <w:lang w:val="fr"/>
              </w:rPr>
              <w:t>monnaie</w:t>
            </w:r>
            <w:r w:rsidRPr="00D84776">
              <w:rPr>
                <w:b/>
                <w:i/>
                <w:sz w:val="24"/>
                <w:szCs w:val="24"/>
                <w:lang w:val="fr"/>
              </w:rPr>
              <w:t xml:space="preserve"> étrangère B en mots</w:t>
            </w:r>
            <w:r w:rsidRPr="00D84776">
              <w:rPr>
                <w:i/>
                <w:sz w:val="24"/>
                <w:szCs w:val="24"/>
                <w:lang w:val="fr"/>
              </w:rPr>
              <w:t xml:space="preserve"> ]</w:t>
            </w:r>
          </w:p>
        </w:tc>
        <w:tc>
          <w:tcPr>
            <w:tcW w:w="3931" w:type="dxa"/>
          </w:tcPr>
          <w:p w14:paraId="3176BCB1" w14:textId="7E58E645" w:rsidR="00D84776" w:rsidRPr="00D84776" w:rsidRDefault="00D84776" w:rsidP="00D84776">
            <w:pPr>
              <w:suppressAutoHyphens/>
              <w:spacing w:after="120"/>
              <w:rPr>
                <w:sz w:val="24"/>
                <w:szCs w:val="24"/>
              </w:rPr>
            </w:pPr>
            <w:r w:rsidRPr="00D84776">
              <w:rPr>
                <w:sz w:val="24"/>
                <w:szCs w:val="24"/>
                <w:lang w:val="fr"/>
              </w:rPr>
              <w:t>(</w:t>
            </w:r>
            <w:r w:rsidRPr="00D84776">
              <w:rPr>
                <w:i/>
                <w:sz w:val="24"/>
                <w:szCs w:val="24"/>
                <w:lang w:val="fr"/>
              </w:rPr>
              <w:t xml:space="preserve">[ insérer:  </w:t>
            </w:r>
            <w:r w:rsidRPr="00D84776">
              <w:rPr>
                <w:b/>
                <w:i/>
                <w:sz w:val="24"/>
                <w:szCs w:val="24"/>
                <w:lang w:val="fr"/>
              </w:rPr>
              <w:t xml:space="preserve">montant de la devise étrangère </w:t>
            </w:r>
            <w:r>
              <w:rPr>
                <w:b/>
                <w:i/>
                <w:sz w:val="24"/>
                <w:szCs w:val="24"/>
                <w:lang w:val="fr"/>
              </w:rPr>
              <w:t>B</w:t>
            </w:r>
            <w:r w:rsidRPr="00D84776">
              <w:rPr>
                <w:b/>
                <w:i/>
                <w:sz w:val="24"/>
                <w:szCs w:val="24"/>
                <w:lang w:val="fr"/>
              </w:rPr>
              <w:t xml:space="preserve"> en chiffres  correspondant</w:t>
            </w:r>
            <w:r>
              <w:rPr>
                <w:b/>
                <w:i/>
                <w:sz w:val="24"/>
                <w:szCs w:val="24"/>
                <w:lang w:val="fr"/>
              </w:rPr>
              <w:t xml:space="preserve"> au Total Général </w:t>
            </w:r>
            <w:r w:rsidRPr="00D84776">
              <w:rPr>
                <w:b/>
                <w:i/>
                <w:sz w:val="24"/>
                <w:szCs w:val="24"/>
                <w:lang w:val="fr"/>
              </w:rPr>
              <w:t xml:space="preserve">du </w:t>
            </w:r>
            <w:r>
              <w:rPr>
                <w:b/>
                <w:i/>
                <w:sz w:val="24"/>
                <w:szCs w:val="24"/>
                <w:lang w:val="fr"/>
              </w:rPr>
              <w:t>T</w:t>
            </w:r>
            <w:r w:rsidRPr="00D84776">
              <w:rPr>
                <w:b/>
                <w:i/>
                <w:sz w:val="24"/>
                <w:szCs w:val="24"/>
                <w:lang w:val="fr"/>
              </w:rPr>
              <w:t xml:space="preserve">ableau des </w:t>
            </w:r>
            <w:r>
              <w:rPr>
                <w:b/>
                <w:i/>
                <w:sz w:val="24"/>
                <w:szCs w:val="24"/>
                <w:lang w:val="fr"/>
              </w:rPr>
              <w:t>C</w:t>
            </w:r>
            <w:r w:rsidRPr="00D84776">
              <w:rPr>
                <w:b/>
                <w:i/>
                <w:sz w:val="24"/>
                <w:szCs w:val="24"/>
                <w:lang w:val="fr"/>
              </w:rPr>
              <w:t xml:space="preserve">oûts </w:t>
            </w:r>
            <w:r>
              <w:rPr>
                <w:b/>
                <w:i/>
                <w:sz w:val="24"/>
                <w:szCs w:val="24"/>
                <w:lang w:val="fr"/>
              </w:rPr>
              <w:t>du R</w:t>
            </w:r>
            <w:r w:rsidRPr="00D84776">
              <w:rPr>
                <w:b/>
                <w:i/>
                <w:sz w:val="24"/>
                <w:szCs w:val="24"/>
                <w:lang w:val="fr"/>
              </w:rPr>
              <w:t>écapitulatif</w:t>
            </w:r>
            <w:r w:rsidRPr="00D84776">
              <w:rPr>
                <w:i/>
                <w:sz w:val="24"/>
                <w:szCs w:val="24"/>
                <w:lang w:val="fr"/>
              </w:rPr>
              <w:t xml:space="preserve"> ])</w:t>
            </w:r>
          </w:p>
        </w:tc>
      </w:tr>
      <w:tr w:rsidR="00D84776" w:rsidRPr="00D84776" w14:paraId="0E2465CC" w14:textId="77777777" w:rsidTr="00D84776">
        <w:trPr>
          <w:jc w:val="center"/>
        </w:trPr>
        <w:tc>
          <w:tcPr>
            <w:tcW w:w="828" w:type="dxa"/>
          </w:tcPr>
          <w:p w14:paraId="114FCDA7" w14:textId="77777777" w:rsidR="00D84776" w:rsidRPr="00D84776" w:rsidRDefault="00D84776" w:rsidP="00D84776">
            <w:pPr>
              <w:suppressAutoHyphens/>
              <w:spacing w:after="120"/>
              <w:rPr>
                <w:sz w:val="24"/>
                <w:szCs w:val="24"/>
              </w:rPr>
            </w:pPr>
          </w:p>
        </w:tc>
        <w:tc>
          <w:tcPr>
            <w:tcW w:w="828" w:type="dxa"/>
          </w:tcPr>
          <w:p w14:paraId="3D913FE2" w14:textId="77777777" w:rsidR="00D84776" w:rsidRPr="00D84776" w:rsidRDefault="00D84776" w:rsidP="00D84776">
            <w:pPr>
              <w:suppressAutoHyphens/>
              <w:spacing w:after="120"/>
              <w:rPr>
                <w:sz w:val="24"/>
                <w:szCs w:val="24"/>
              </w:rPr>
            </w:pPr>
            <w:r w:rsidRPr="00D84776">
              <w:rPr>
                <w:sz w:val="24"/>
                <w:szCs w:val="24"/>
                <w:lang w:val="fr"/>
              </w:rPr>
              <w:t>plus</w:t>
            </w:r>
          </w:p>
        </w:tc>
        <w:tc>
          <w:tcPr>
            <w:tcW w:w="3420" w:type="dxa"/>
          </w:tcPr>
          <w:p w14:paraId="084C8E22" w14:textId="4B6C1EB9" w:rsidR="00D84776" w:rsidRPr="00D84776" w:rsidRDefault="00D84776" w:rsidP="00D84776">
            <w:pPr>
              <w:suppressAutoHyphens/>
              <w:spacing w:after="120"/>
              <w:rPr>
                <w:i/>
                <w:sz w:val="24"/>
                <w:szCs w:val="24"/>
              </w:rPr>
            </w:pPr>
            <w:r w:rsidRPr="00D84776">
              <w:rPr>
                <w:i/>
                <w:sz w:val="24"/>
                <w:szCs w:val="24"/>
                <w:lang w:val="fr"/>
              </w:rPr>
              <w:t xml:space="preserve">[ insérer:  </w:t>
            </w:r>
            <w:r w:rsidRPr="00D84776">
              <w:rPr>
                <w:b/>
                <w:i/>
                <w:sz w:val="24"/>
                <w:szCs w:val="24"/>
                <w:lang w:val="fr"/>
              </w:rPr>
              <w:t xml:space="preserve">montant de la </w:t>
            </w:r>
            <w:r>
              <w:rPr>
                <w:b/>
                <w:i/>
                <w:sz w:val="24"/>
                <w:szCs w:val="24"/>
                <w:lang w:val="fr"/>
              </w:rPr>
              <w:t>monnaie</w:t>
            </w:r>
            <w:r w:rsidRPr="00D84776">
              <w:rPr>
                <w:b/>
                <w:i/>
                <w:sz w:val="24"/>
                <w:szCs w:val="24"/>
                <w:lang w:val="fr"/>
              </w:rPr>
              <w:t xml:space="preserve"> étrangère C en mots</w:t>
            </w:r>
            <w:r w:rsidRPr="00D84776">
              <w:rPr>
                <w:i/>
                <w:sz w:val="24"/>
                <w:szCs w:val="24"/>
                <w:lang w:val="fr"/>
              </w:rPr>
              <w:t xml:space="preserve"> ]</w:t>
            </w:r>
          </w:p>
        </w:tc>
        <w:tc>
          <w:tcPr>
            <w:tcW w:w="3931" w:type="dxa"/>
          </w:tcPr>
          <w:p w14:paraId="7BF55756" w14:textId="407F0E23" w:rsidR="00D84776" w:rsidRPr="00D84776" w:rsidRDefault="00D84776" w:rsidP="00D84776">
            <w:pPr>
              <w:suppressAutoHyphens/>
              <w:spacing w:after="120"/>
              <w:rPr>
                <w:b/>
                <w:i/>
                <w:iCs/>
                <w:sz w:val="24"/>
                <w:szCs w:val="24"/>
              </w:rPr>
            </w:pPr>
            <w:r w:rsidRPr="00D84776">
              <w:rPr>
                <w:sz w:val="24"/>
                <w:szCs w:val="24"/>
                <w:lang w:val="fr"/>
              </w:rPr>
              <w:t>(</w:t>
            </w:r>
            <w:r w:rsidRPr="00D84776">
              <w:rPr>
                <w:i/>
                <w:sz w:val="24"/>
                <w:szCs w:val="24"/>
                <w:lang w:val="fr"/>
              </w:rPr>
              <w:t xml:space="preserve">[ insérer:  </w:t>
            </w:r>
            <w:r w:rsidRPr="00D84776">
              <w:rPr>
                <w:b/>
                <w:i/>
                <w:sz w:val="24"/>
                <w:szCs w:val="24"/>
                <w:lang w:val="fr"/>
              </w:rPr>
              <w:t xml:space="preserve">montant de la devise étrangère </w:t>
            </w:r>
            <w:r>
              <w:rPr>
                <w:b/>
                <w:i/>
                <w:sz w:val="24"/>
                <w:szCs w:val="24"/>
                <w:lang w:val="fr"/>
              </w:rPr>
              <w:t>C</w:t>
            </w:r>
            <w:r w:rsidRPr="00D84776">
              <w:rPr>
                <w:b/>
                <w:i/>
                <w:sz w:val="24"/>
                <w:szCs w:val="24"/>
                <w:lang w:val="fr"/>
              </w:rPr>
              <w:t xml:space="preserve"> en chiffres  correspondant</w:t>
            </w:r>
            <w:r>
              <w:rPr>
                <w:b/>
                <w:i/>
                <w:sz w:val="24"/>
                <w:szCs w:val="24"/>
                <w:lang w:val="fr"/>
              </w:rPr>
              <w:t xml:space="preserve"> au Total Général </w:t>
            </w:r>
            <w:r w:rsidRPr="00D84776">
              <w:rPr>
                <w:b/>
                <w:i/>
                <w:sz w:val="24"/>
                <w:szCs w:val="24"/>
                <w:lang w:val="fr"/>
              </w:rPr>
              <w:t xml:space="preserve">du </w:t>
            </w:r>
            <w:r>
              <w:rPr>
                <w:b/>
                <w:i/>
                <w:sz w:val="24"/>
                <w:szCs w:val="24"/>
                <w:lang w:val="fr"/>
              </w:rPr>
              <w:t>T</w:t>
            </w:r>
            <w:r w:rsidRPr="00D84776">
              <w:rPr>
                <w:b/>
                <w:i/>
                <w:sz w:val="24"/>
                <w:szCs w:val="24"/>
                <w:lang w:val="fr"/>
              </w:rPr>
              <w:t xml:space="preserve">ableau des </w:t>
            </w:r>
            <w:r>
              <w:rPr>
                <w:b/>
                <w:i/>
                <w:sz w:val="24"/>
                <w:szCs w:val="24"/>
                <w:lang w:val="fr"/>
              </w:rPr>
              <w:t>C</w:t>
            </w:r>
            <w:r w:rsidRPr="00D84776">
              <w:rPr>
                <w:b/>
                <w:i/>
                <w:sz w:val="24"/>
                <w:szCs w:val="24"/>
                <w:lang w:val="fr"/>
              </w:rPr>
              <w:t xml:space="preserve">oûts </w:t>
            </w:r>
            <w:r>
              <w:rPr>
                <w:b/>
                <w:i/>
                <w:sz w:val="24"/>
                <w:szCs w:val="24"/>
                <w:lang w:val="fr"/>
              </w:rPr>
              <w:t>du R</w:t>
            </w:r>
            <w:r w:rsidRPr="00D84776">
              <w:rPr>
                <w:b/>
                <w:i/>
                <w:sz w:val="24"/>
                <w:szCs w:val="24"/>
                <w:lang w:val="fr"/>
              </w:rPr>
              <w:t>écapitulatif</w:t>
            </w:r>
            <w:r w:rsidRPr="00D84776">
              <w:rPr>
                <w:i/>
                <w:sz w:val="24"/>
                <w:szCs w:val="24"/>
                <w:lang w:val="fr"/>
              </w:rPr>
              <w:t xml:space="preserve"> ])</w:t>
            </w:r>
          </w:p>
        </w:tc>
      </w:tr>
    </w:tbl>
    <w:p w14:paraId="2561F7C9" w14:textId="139797BF" w:rsidR="00D84776" w:rsidRPr="00D84776" w:rsidRDefault="00D84776" w:rsidP="00D84776">
      <w:pPr>
        <w:widowControl w:val="0"/>
        <w:suppressAutoHyphens/>
        <w:spacing w:before="160" w:after="120"/>
        <w:jc w:val="both"/>
        <w:rPr>
          <w:sz w:val="24"/>
          <w:szCs w:val="24"/>
        </w:rPr>
      </w:pPr>
      <w:r w:rsidRPr="00D84776">
        <w:rPr>
          <w:sz w:val="24"/>
          <w:szCs w:val="24"/>
          <w:lang w:val="fr"/>
        </w:rPr>
        <w:t>Ou toute</w:t>
      </w:r>
      <w:r>
        <w:rPr>
          <w:sz w:val="24"/>
          <w:szCs w:val="24"/>
          <w:lang w:val="fr"/>
        </w:rPr>
        <w:t>s</w:t>
      </w:r>
      <w:r w:rsidRPr="00D84776">
        <w:rPr>
          <w:sz w:val="24"/>
          <w:szCs w:val="24"/>
          <w:lang w:val="fr"/>
        </w:rPr>
        <w:t xml:space="preserve"> autre</w:t>
      </w:r>
      <w:r>
        <w:rPr>
          <w:sz w:val="24"/>
          <w:szCs w:val="24"/>
          <w:lang w:val="fr"/>
        </w:rPr>
        <w:t>s</w:t>
      </w:r>
      <w:r w:rsidRPr="00D84776">
        <w:rPr>
          <w:sz w:val="24"/>
          <w:szCs w:val="24"/>
          <w:lang w:val="fr"/>
        </w:rPr>
        <w:t xml:space="preserve"> somme</w:t>
      </w:r>
      <w:r>
        <w:rPr>
          <w:sz w:val="24"/>
          <w:szCs w:val="24"/>
          <w:lang w:val="fr"/>
        </w:rPr>
        <w:t>s</w:t>
      </w:r>
      <w:r w:rsidRPr="00D84776">
        <w:rPr>
          <w:sz w:val="24"/>
          <w:szCs w:val="24"/>
          <w:lang w:val="fr"/>
        </w:rPr>
        <w:t xml:space="preserve"> qui peu</w:t>
      </w:r>
      <w:r>
        <w:rPr>
          <w:sz w:val="24"/>
          <w:szCs w:val="24"/>
          <w:lang w:val="fr"/>
        </w:rPr>
        <w:t>ven</w:t>
      </w:r>
      <w:r w:rsidRPr="00D84776">
        <w:rPr>
          <w:sz w:val="24"/>
          <w:szCs w:val="24"/>
          <w:lang w:val="fr"/>
        </w:rPr>
        <w:t>t être déterminée</w:t>
      </w:r>
      <w:r>
        <w:rPr>
          <w:sz w:val="24"/>
          <w:szCs w:val="24"/>
          <w:lang w:val="fr"/>
        </w:rPr>
        <w:t>s</w:t>
      </w:r>
      <w:r w:rsidRPr="00D84776">
        <w:rPr>
          <w:sz w:val="24"/>
          <w:szCs w:val="24"/>
          <w:lang w:val="fr"/>
        </w:rPr>
        <w:t xml:space="preserve"> conformément aux termes et conditions du </w:t>
      </w:r>
      <w:r>
        <w:rPr>
          <w:sz w:val="24"/>
          <w:szCs w:val="24"/>
          <w:lang w:val="fr"/>
        </w:rPr>
        <w:t>Marché</w:t>
      </w:r>
      <w:r w:rsidRPr="00D84776">
        <w:rPr>
          <w:sz w:val="24"/>
          <w:szCs w:val="24"/>
          <w:lang w:val="fr"/>
        </w:rPr>
        <w:t xml:space="preserve">.  Les montants ci-dessus sont conformes aux </w:t>
      </w:r>
      <w:r>
        <w:rPr>
          <w:sz w:val="24"/>
          <w:szCs w:val="24"/>
          <w:lang w:val="fr"/>
        </w:rPr>
        <w:t>Bordereaux de P</w:t>
      </w:r>
      <w:r w:rsidRPr="00D84776">
        <w:rPr>
          <w:sz w:val="24"/>
          <w:szCs w:val="24"/>
          <w:lang w:val="fr"/>
        </w:rPr>
        <w:t xml:space="preserve">rix ci-joints et font partie de la présente </w:t>
      </w:r>
      <w:r>
        <w:rPr>
          <w:sz w:val="24"/>
          <w:szCs w:val="24"/>
          <w:lang w:val="fr"/>
        </w:rPr>
        <w:t>P</w:t>
      </w:r>
      <w:r w:rsidRPr="00D84776">
        <w:rPr>
          <w:sz w:val="24"/>
          <w:szCs w:val="24"/>
          <w:lang w:val="fr"/>
        </w:rPr>
        <w:t>roposition.</w:t>
      </w:r>
    </w:p>
    <w:p w14:paraId="481338F7" w14:textId="77777777" w:rsidR="00DB2D28" w:rsidRPr="00D318F7" w:rsidRDefault="00DB2D28" w:rsidP="00DB2D28">
      <w:pPr>
        <w:spacing w:before="120" w:after="120"/>
        <w:rPr>
          <w:sz w:val="24"/>
          <w:szCs w:val="24"/>
        </w:rPr>
      </w:pPr>
      <w:r w:rsidRPr="00D318F7">
        <w:rPr>
          <w:sz w:val="24"/>
          <w:szCs w:val="24"/>
        </w:rPr>
        <w:t xml:space="preserve">Les rabais offerts et les modalités d’application desdits rabais sont les suivants : </w:t>
      </w:r>
    </w:p>
    <w:p w14:paraId="247D345F" w14:textId="77777777" w:rsidR="00DB2D28" w:rsidRPr="00D318F7" w:rsidRDefault="00DB2D28" w:rsidP="00EC1CEF">
      <w:pPr>
        <w:pStyle w:val="ListParagraph"/>
        <w:numPr>
          <w:ilvl w:val="0"/>
          <w:numId w:val="125"/>
        </w:numPr>
        <w:tabs>
          <w:tab w:val="right" w:pos="9000"/>
        </w:tabs>
        <w:spacing w:before="120" w:after="120"/>
        <w:contextualSpacing/>
        <w:jc w:val="both"/>
        <w:rPr>
          <w:sz w:val="24"/>
          <w:szCs w:val="24"/>
        </w:rPr>
      </w:pPr>
      <w:r w:rsidRPr="00D318F7">
        <w:rPr>
          <w:sz w:val="24"/>
          <w:szCs w:val="24"/>
        </w:rPr>
        <w:t>Les rabais offerts sont les suivants :</w:t>
      </w:r>
      <w:r w:rsidRPr="00D318F7">
        <w:rPr>
          <w:i/>
          <w:sz w:val="24"/>
          <w:szCs w:val="24"/>
        </w:rPr>
        <w:t xml:space="preserve"> [indiquer en détail chacun des rabais offerts] </w:t>
      </w:r>
    </w:p>
    <w:p w14:paraId="724EF5C7" w14:textId="77777777" w:rsidR="00DB2D28" w:rsidRPr="00D318F7" w:rsidRDefault="00DB2D28" w:rsidP="00EC1CEF">
      <w:pPr>
        <w:pStyle w:val="ListParagraph"/>
        <w:numPr>
          <w:ilvl w:val="0"/>
          <w:numId w:val="125"/>
        </w:numPr>
        <w:tabs>
          <w:tab w:val="right" w:pos="9000"/>
        </w:tabs>
        <w:spacing w:before="120" w:after="120"/>
        <w:jc w:val="both"/>
        <w:rPr>
          <w:sz w:val="24"/>
          <w:szCs w:val="24"/>
        </w:rPr>
      </w:pPr>
      <w:r w:rsidRPr="00D318F7">
        <w:rPr>
          <w:sz w:val="24"/>
          <w:szCs w:val="24"/>
        </w:rPr>
        <w:t>La méthode précise de calcul de ces rabais pour déterminer le montant rabais inclus est la suivante :</w:t>
      </w:r>
      <w:r w:rsidRPr="00D318F7">
        <w:rPr>
          <w:i/>
          <w:sz w:val="24"/>
          <w:szCs w:val="24"/>
        </w:rPr>
        <w:t xml:space="preserve"> [indiquer en détail la méthode d’application de chacun des rabais offerts]</w:t>
      </w:r>
      <w:r w:rsidRPr="00D318F7">
        <w:rPr>
          <w:sz w:val="24"/>
          <w:szCs w:val="24"/>
        </w:rPr>
        <w:t> ;</w:t>
      </w:r>
    </w:p>
    <w:p w14:paraId="5A37C841" w14:textId="42FD839D" w:rsidR="00DB2D28" w:rsidRPr="00D318F7" w:rsidRDefault="00DB2D28" w:rsidP="00D84776">
      <w:pPr>
        <w:spacing w:before="120" w:after="120"/>
        <w:jc w:val="both"/>
        <w:rPr>
          <w:sz w:val="24"/>
          <w:szCs w:val="24"/>
        </w:rPr>
      </w:pPr>
      <w:r w:rsidRPr="00D318F7">
        <w:rPr>
          <w:sz w:val="24"/>
          <w:szCs w:val="24"/>
        </w:rPr>
        <w:t xml:space="preserve">Si notre Proposition est acceptée, nous nous engageons à obtenir une </w:t>
      </w:r>
      <w:r w:rsidR="00B900E2">
        <w:rPr>
          <w:sz w:val="24"/>
          <w:szCs w:val="24"/>
        </w:rPr>
        <w:t>g</w:t>
      </w:r>
      <w:r w:rsidRPr="00D318F7">
        <w:rPr>
          <w:sz w:val="24"/>
          <w:szCs w:val="24"/>
        </w:rPr>
        <w:t xml:space="preserve">arantie de </w:t>
      </w:r>
      <w:r w:rsidR="00B900E2">
        <w:rPr>
          <w:sz w:val="24"/>
          <w:szCs w:val="24"/>
        </w:rPr>
        <w:t xml:space="preserve">remboursement de l’avance et une garantie de </w:t>
      </w:r>
      <w:r w:rsidRPr="00D318F7">
        <w:rPr>
          <w:sz w:val="24"/>
          <w:szCs w:val="24"/>
        </w:rPr>
        <w:t>bonne exécution sous la forme, dans les montants, et dans les délais spécifiés dans le DDP.</w:t>
      </w:r>
    </w:p>
    <w:p w14:paraId="290A5449" w14:textId="0339B4ED" w:rsidR="00DB2D28" w:rsidRPr="00D318F7" w:rsidRDefault="00DB2D28" w:rsidP="00D84776">
      <w:pPr>
        <w:suppressAutoHyphens/>
        <w:overflowPunct w:val="0"/>
        <w:autoSpaceDE w:val="0"/>
        <w:autoSpaceDN w:val="0"/>
        <w:adjustRightInd w:val="0"/>
        <w:spacing w:before="120" w:after="120"/>
        <w:contextualSpacing/>
        <w:jc w:val="both"/>
        <w:textAlignment w:val="baseline"/>
        <w:rPr>
          <w:sz w:val="24"/>
          <w:szCs w:val="24"/>
        </w:rPr>
      </w:pPr>
      <w:r w:rsidRPr="00D318F7">
        <w:rPr>
          <w:sz w:val="24"/>
          <w:szCs w:val="24"/>
        </w:rPr>
        <w:t xml:space="preserve">Nous acceptons de nous engager par la présente Proposition, qui en conformité avec les articles </w:t>
      </w:r>
      <w:r w:rsidRPr="00D318F7">
        <w:rPr>
          <w:b/>
          <w:bCs/>
          <w:sz w:val="24"/>
          <w:szCs w:val="24"/>
        </w:rPr>
        <w:t>28 et 29 des IP</w:t>
      </w:r>
      <w:r w:rsidRPr="00D318F7">
        <w:rPr>
          <w:sz w:val="24"/>
          <w:szCs w:val="24"/>
        </w:rPr>
        <w:t xml:space="preserve">, comprend la présente lettre de Proposition </w:t>
      </w:r>
      <w:r w:rsidR="00B900E2">
        <w:rPr>
          <w:sz w:val="24"/>
          <w:szCs w:val="24"/>
        </w:rPr>
        <w:t>F</w:t>
      </w:r>
      <w:r w:rsidRPr="00D318F7">
        <w:rPr>
          <w:sz w:val="24"/>
          <w:szCs w:val="24"/>
        </w:rPr>
        <w:t xml:space="preserve">inancière </w:t>
      </w:r>
      <w:r w:rsidR="00B900E2">
        <w:rPr>
          <w:sz w:val="24"/>
          <w:szCs w:val="24"/>
        </w:rPr>
        <w:t xml:space="preserve">de Deuxième Etape </w:t>
      </w:r>
      <w:r w:rsidRPr="00D318F7">
        <w:rPr>
          <w:sz w:val="24"/>
          <w:szCs w:val="24"/>
        </w:rPr>
        <w:t xml:space="preserve">et les pièces jointes dont la liste figure ci-après, jusqu’à </w:t>
      </w:r>
      <w:r w:rsidRPr="00D318F7">
        <w:rPr>
          <w:i/>
          <w:sz w:val="24"/>
          <w:szCs w:val="24"/>
        </w:rPr>
        <w:t xml:space="preserve">[insérer : le jour, mois et année conformément à l’article </w:t>
      </w:r>
      <w:r w:rsidR="00B900E2">
        <w:rPr>
          <w:i/>
          <w:sz w:val="24"/>
          <w:szCs w:val="24"/>
        </w:rPr>
        <w:t>33.1</w:t>
      </w:r>
      <w:r w:rsidRPr="00D318F7">
        <w:rPr>
          <w:i/>
          <w:sz w:val="24"/>
          <w:szCs w:val="24"/>
        </w:rPr>
        <w:t xml:space="preserve"> des </w:t>
      </w:r>
      <w:r w:rsidR="00B900E2">
        <w:rPr>
          <w:i/>
          <w:sz w:val="24"/>
          <w:szCs w:val="24"/>
        </w:rPr>
        <w:t>IP</w:t>
      </w:r>
      <w:r w:rsidRPr="00D318F7">
        <w:rPr>
          <w:i/>
          <w:sz w:val="24"/>
          <w:szCs w:val="24"/>
        </w:rPr>
        <w:t>]</w:t>
      </w:r>
      <w:r w:rsidRPr="00D318F7">
        <w:rPr>
          <w:sz w:val="24"/>
          <w:szCs w:val="24"/>
        </w:rPr>
        <w:t>, et la Proposition nous engage</w:t>
      </w:r>
      <w:r w:rsidR="00B900E2">
        <w:rPr>
          <w:sz w:val="24"/>
          <w:szCs w:val="24"/>
        </w:rPr>
        <w:t>ra</w:t>
      </w:r>
      <w:r w:rsidRPr="00D318F7">
        <w:rPr>
          <w:sz w:val="24"/>
          <w:szCs w:val="24"/>
        </w:rPr>
        <w:t xml:space="preserve"> et pourra être acceptée par vous à tout moment avant l’expiration de cette période</w:t>
      </w:r>
      <w:r w:rsidR="00B900E2">
        <w:rPr>
          <w:sz w:val="24"/>
          <w:szCs w:val="24"/>
        </w:rPr>
        <w:t>.</w:t>
      </w:r>
    </w:p>
    <w:p w14:paraId="0C5032DD" w14:textId="77777777" w:rsidR="00DB2D28" w:rsidRPr="00D318F7" w:rsidRDefault="00DB2D28" w:rsidP="00DB2D28">
      <w:pPr>
        <w:suppressAutoHyphens/>
        <w:overflowPunct w:val="0"/>
        <w:autoSpaceDE w:val="0"/>
        <w:autoSpaceDN w:val="0"/>
        <w:adjustRightInd w:val="0"/>
        <w:spacing w:before="120" w:after="120"/>
        <w:contextualSpacing/>
        <w:textAlignment w:val="baseline"/>
        <w:rPr>
          <w:sz w:val="24"/>
          <w:szCs w:val="24"/>
        </w:rPr>
      </w:pPr>
    </w:p>
    <w:p w14:paraId="7BBC008E" w14:textId="77777777" w:rsidR="00DB2D28" w:rsidRPr="00D318F7" w:rsidRDefault="00DB2D28" w:rsidP="00B900E2">
      <w:pPr>
        <w:tabs>
          <w:tab w:val="left" w:pos="540"/>
          <w:tab w:val="right" w:pos="9000"/>
        </w:tabs>
        <w:spacing w:before="120" w:after="120"/>
        <w:jc w:val="both"/>
        <w:rPr>
          <w:bCs/>
          <w:i/>
          <w:iCs/>
          <w:sz w:val="24"/>
          <w:szCs w:val="24"/>
        </w:rPr>
      </w:pPr>
      <w:r w:rsidRPr="00D318F7">
        <w:rPr>
          <w:sz w:val="24"/>
          <w:szCs w:val="24"/>
        </w:rPr>
        <w:t xml:space="preserve">Les avantages, honoraires ou commissions ci-après ont été versés ou doivent être versés en rapport avec la procédure de Demande de Propositions ou l’exécution/la signature du Marché : </w:t>
      </w:r>
      <w:r w:rsidRPr="00D318F7">
        <w:rPr>
          <w:bCs/>
          <w:i/>
          <w:iCs/>
          <w:sz w:val="24"/>
          <w:szCs w:val="24"/>
        </w:rPr>
        <w:t>[indiquer le nom complet de chaque bénéficiaire, son adresse complète, le motif de versement de chacun des honoraires ou commissions, le montant et la monnaie, le cas échéant].</w:t>
      </w:r>
    </w:p>
    <w:tbl>
      <w:tblPr>
        <w:tblW w:w="938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6"/>
        <w:gridCol w:w="2520"/>
        <w:gridCol w:w="2070"/>
        <w:gridCol w:w="1937"/>
      </w:tblGrid>
      <w:tr w:rsidR="00DB2D28" w:rsidRPr="00D318F7" w14:paraId="2743E0B7" w14:textId="77777777" w:rsidTr="00BF3883">
        <w:tc>
          <w:tcPr>
            <w:tcW w:w="2856" w:type="dxa"/>
          </w:tcPr>
          <w:p w14:paraId="766E313B" w14:textId="77777777" w:rsidR="00DB2D28" w:rsidRPr="00D318F7" w:rsidRDefault="00DB2D28" w:rsidP="00BF3883">
            <w:pPr>
              <w:suppressAutoHyphens/>
              <w:spacing w:after="120"/>
              <w:jc w:val="center"/>
              <w:rPr>
                <w:b/>
                <w:sz w:val="24"/>
                <w:szCs w:val="24"/>
              </w:rPr>
            </w:pPr>
            <w:r w:rsidRPr="00D318F7">
              <w:rPr>
                <w:b/>
                <w:sz w:val="24"/>
                <w:szCs w:val="24"/>
              </w:rPr>
              <w:t>Nom du Bénéficiaire</w:t>
            </w:r>
          </w:p>
        </w:tc>
        <w:tc>
          <w:tcPr>
            <w:tcW w:w="2520" w:type="dxa"/>
          </w:tcPr>
          <w:p w14:paraId="7C63A921" w14:textId="77777777" w:rsidR="00DB2D28" w:rsidRPr="00D318F7" w:rsidRDefault="00DB2D28" w:rsidP="00BF3883">
            <w:pPr>
              <w:suppressAutoHyphens/>
              <w:spacing w:after="120"/>
              <w:jc w:val="center"/>
              <w:rPr>
                <w:b/>
                <w:sz w:val="24"/>
                <w:szCs w:val="24"/>
              </w:rPr>
            </w:pPr>
            <w:r w:rsidRPr="00D318F7">
              <w:rPr>
                <w:b/>
                <w:sz w:val="24"/>
                <w:szCs w:val="24"/>
              </w:rPr>
              <w:t>Adresse</w:t>
            </w:r>
          </w:p>
        </w:tc>
        <w:tc>
          <w:tcPr>
            <w:tcW w:w="2070" w:type="dxa"/>
          </w:tcPr>
          <w:p w14:paraId="165C4B34" w14:textId="77777777" w:rsidR="00DB2D28" w:rsidRPr="00D318F7" w:rsidRDefault="00DB2D28" w:rsidP="00BF3883">
            <w:pPr>
              <w:suppressAutoHyphens/>
              <w:spacing w:after="120"/>
              <w:jc w:val="center"/>
              <w:rPr>
                <w:b/>
                <w:sz w:val="24"/>
                <w:szCs w:val="24"/>
              </w:rPr>
            </w:pPr>
            <w:r w:rsidRPr="00D318F7">
              <w:rPr>
                <w:b/>
                <w:sz w:val="24"/>
                <w:szCs w:val="24"/>
              </w:rPr>
              <w:t>Motif</w:t>
            </w:r>
          </w:p>
        </w:tc>
        <w:tc>
          <w:tcPr>
            <w:tcW w:w="1937" w:type="dxa"/>
          </w:tcPr>
          <w:p w14:paraId="6DBDD93D" w14:textId="77777777" w:rsidR="00DB2D28" w:rsidRPr="00D318F7" w:rsidRDefault="00DB2D28" w:rsidP="00BF3883">
            <w:pPr>
              <w:suppressAutoHyphens/>
              <w:spacing w:after="120"/>
              <w:jc w:val="center"/>
              <w:rPr>
                <w:b/>
                <w:sz w:val="24"/>
                <w:szCs w:val="24"/>
              </w:rPr>
            </w:pPr>
            <w:r w:rsidRPr="00D318F7">
              <w:rPr>
                <w:b/>
                <w:sz w:val="24"/>
                <w:szCs w:val="24"/>
              </w:rPr>
              <w:t>Montant</w:t>
            </w:r>
          </w:p>
        </w:tc>
      </w:tr>
      <w:tr w:rsidR="00DB2D28" w:rsidRPr="00D318F7" w14:paraId="1B058247" w14:textId="77777777" w:rsidTr="00BF3883">
        <w:tc>
          <w:tcPr>
            <w:tcW w:w="2856" w:type="dxa"/>
          </w:tcPr>
          <w:p w14:paraId="72108127" w14:textId="77777777" w:rsidR="00DB2D28" w:rsidRPr="00D318F7" w:rsidRDefault="00DB2D28" w:rsidP="00BF3883">
            <w:pPr>
              <w:suppressAutoHyphens/>
              <w:spacing w:after="120"/>
              <w:rPr>
                <w:sz w:val="24"/>
                <w:szCs w:val="24"/>
                <w:u w:val="single"/>
              </w:rPr>
            </w:pPr>
          </w:p>
        </w:tc>
        <w:tc>
          <w:tcPr>
            <w:tcW w:w="2520" w:type="dxa"/>
          </w:tcPr>
          <w:p w14:paraId="7E37A99A" w14:textId="77777777" w:rsidR="00DB2D28" w:rsidRPr="00D318F7" w:rsidRDefault="00DB2D28" w:rsidP="00BF3883">
            <w:pPr>
              <w:suppressAutoHyphens/>
              <w:spacing w:after="120"/>
              <w:rPr>
                <w:sz w:val="24"/>
                <w:szCs w:val="24"/>
                <w:u w:val="single"/>
              </w:rPr>
            </w:pPr>
          </w:p>
        </w:tc>
        <w:tc>
          <w:tcPr>
            <w:tcW w:w="2070" w:type="dxa"/>
          </w:tcPr>
          <w:p w14:paraId="387283A3" w14:textId="77777777" w:rsidR="00DB2D28" w:rsidRPr="00D318F7" w:rsidRDefault="00DB2D28" w:rsidP="00BF3883">
            <w:pPr>
              <w:suppressAutoHyphens/>
              <w:spacing w:after="120"/>
              <w:rPr>
                <w:sz w:val="24"/>
                <w:szCs w:val="24"/>
                <w:u w:val="single"/>
              </w:rPr>
            </w:pPr>
          </w:p>
        </w:tc>
        <w:tc>
          <w:tcPr>
            <w:tcW w:w="1937" w:type="dxa"/>
          </w:tcPr>
          <w:p w14:paraId="1C30E673" w14:textId="77777777" w:rsidR="00DB2D28" w:rsidRPr="00D318F7" w:rsidRDefault="00DB2D28" w:rsidP="00BF3883">
            <w:pPr>
              <w:suppressAutoHyphens/>
              <w:spacing w:after="120"/>
              <w:rPr>
                <w:sz w:val="24"/>
                <w:szCs w:val="24"/>
                <w:u w:val="single"/>
              </w:rPr>
            </w:pPr>
          </w:p>
        </w:tc>
      </w:tr>
      <w:tr w:rsidR="00DB2D28" w:rsidRPr="00D318F7" w14:paraId="7F5E28E9" w14:textId="77777777" w:rsidTr="00BF3883">
        <w:tc>
          <w:tcPr>
            <w:tcW w:w="2856" w:type="dxa"/>
          </w:tcPr>
          <w:p w14:paraId="3D638F9F" w14:textId="77777777" w:rsidR="00DB2D28" w:rsidRPr="00D318F7" w:rsidRDefault="00DB2D28" w:rsidP="00BF3883">
            <w:pPr>
              <w:suppressAutoHyphens/>
              <w:spacing w:after="120"/>
              <w:rPr>
                <w:sz w:val="24"/>
                <w:szCs w:val="24"/>
                <w:u w:val="single"/>
              </w:rPr>
            </w:pPr>
          </w:p>
        </w:tc>
        <w:tc>
          <w:tcPr>
            <w:tcW w:w="2520" w:type="dxa"/>
          </w:tcPr>
          <w:p w14:paraId="2F899896" w14:textId="77777777" w:rsidR="00DB2D28" w:rsidRPr="00D318F7" w:rsidRDefault="00DB2D28" w:rsidP="00BF3883">
            <w:pPr>
              <w:suppressAutoHyphens/>
              <w:spacing w:after="120"/>
              <w:rPr>
                <w:sz w:val="24"/>
                <w:szCs w:val="24"/>
                <w:u w:val="single"/>
              </w:rPr>
            </w:pPr>
          </w:p>
        </w:tc>
        <w:tc>
          <w:tcPr>
            <w:tcW w:w="2070" w:type="dxa"/>
          </w:tcPr>
          <w:p w14:paraId="4CAF7374" w14:textId="77777777" w:rsidR="00DB2D28" w:rsidRPr="00D318F7" w:rsidRDefault="00DB2D28" w:rsidP="00BF3883">
            <w:pPr>
              <w:suppressAutoHyphens/>
              <w:spacing w:after="120"/>
              <w:rPr>
                <w:sz w:val="24"/>
                <w:szCs w:val="24"/>
                <w:u w:val="single"/>
              </w:rPr>
            </w:pPr>
          </w:p>
        </w:tc>
        <w:tc>
          <w:tcPr>
            <w:tcW w:w="1937" w:type="dxa"/>
          </w:tcPr>
          <w:p w14:paraId="01ED157E" w14:textId="77777777" w:rsidR="00DB2D28" w:rsidRPr="00D318F7" w:rsidRDefault="00DB2D28" w:rsidP="00BF3883">
            <w:pPr>
              <w:suppressAutoHyphens/>
              <w:spacing w:after="120"/>
              <w:rPr>
                <w:sz w:val="24"/>
                <w:szCs w:val="24"/>
                <w:u w:val="single"/>
              </w:rPr>
            </w:pPr>
          </w:p>
        </w:tc>
      </w:tr>
    </w:tbl>
    <w:p w14:paraId="5A545DF1" w14:textId="77777777" w:rsidR="00DB2D28" w:rsidRPr="00D318F7" w:rsidRDefault="00DB2D28" w:rsidP="00DB2D28">
      <w:pPr>
        <w:spacing w:before="120" w:after="120"/>
        <w:rPr>
          <w:iCs/>
          <w:sz w:val="24"/>
          <w:szCs w:val="24"/>
        </w:rPr>
      </w:pPr>
      <w:r w:rsidRPr="00D318F7">
        <w:rPr>
          <w:iCs/>
          <w:sz w:val="24"/>
          <w:szCs w:val="24"/>
        </w:rPr>
        <w:t>(Si aucune somme n’a été versée ou ne doit être versée, porter la mention « néant »).</w:t>
      </w:r>
    </w:p>
    <w:p w14:paraId="71A4DBA9" w14:textId="77777777" w:rsidR="00DB2D28" w:rsidRPr="00D318F7" w:rsidRDefault="00DB2D28" w:rsidP="00B900E2">
      <w:pPr>
        <w:tabs>
          <w:tab w:val="right" w:pos="9000"/>
        </w:tabs>
        <w:spacing w:before="120"/>
        <w:jc w:val="both"/>
        <w:rPr>
          <w:sz w:val="24"/>
          <w:szCs w:val="24"/>
        </w:rPr>
      </w:pPr>
      <w:r w:rsidRPr="00D318F7">
        <w:rPr>
          <w:sz w:val="24"/>
          <w:szCs w:val="24"/>
        </w:rPr>
        <w:t xml:space="preserve">Il est entendu que la présente Proposition, et votre acceptation écrite de ladite Proposition par le moyen de la Notification d’attribution du Marché que vous nous adresserez tiendra lieu d’engagement ferme entre nous, jusqu’à ce qu’un marché soit formellement établi et signé. </w:t>
      </w:r>
    </w:p>
    <w:p w14:paraId="5C8BDEED" w14:textId="77777777" w:rsidR="00DB2D28" w:rsidRPr="00D318F7" w:rsidRDefault="00DB2D28" w:rsidP="00DB2D28">
      <w:pPr>
        <w:tabs>
          <w:tab w:val="right" w:pos="4140"/>
          <w:tab w:val="left" w:pos="4500"/>
          <w:tab w:val="right" w:pos="9000"/>
        </w:tabs>
        <w:rPr>
          <w:b/>
          <w:bCs/>
          <w:sz w:val="24"/>
          <w:szCs w:val="24"/>
        </w:rPr>
      </w:pPr>
    </w:p>
    <w:p w14:paraId="7CF3FFBD" w14:textId="77777777" w:rsidR="00DB2D28" w:rsidRPr="00D318F7" w:rsidRDefault="00DB2D28" w:rsidP="00DB2D28">
      <w:pPr>
        <w:tabs>
          <w:tab w:val="right" w:pos="4140"/>
          <w:tab w:val="left" w:pos="4500"/>
          <w:tab w:val="right" w:pos="9000"/>
        </w:tabs>
        <w:spacing w:before="120" w:after="120"/>
        <w:rPr>
          <w:sz w:val="24"/>
          <w:szCs w:val="24"/>
        </w:rPr>
      </w:pPr>
      <w:r w:rsidRPr="00D318F7">
        <w:rPr>
          <w:b/>
          <w:bCs/>
          <w:sz w:val="24"/>
          <w:szCs w:val="24"/>
        </w:rPr>
        <w:t xml:space="preserve">Nom du Proposant : </w:t>
      </w:r>
      <w:r w:rsidRPr="00D318F7">
        <w:rPr>
          <w:sz w:val="24"/>
          <w:szCs w:val="24"/>
        </w:rPr>
        <w:t xml:space="preserve">* </w:t>
      </w:r>
      <w:r w:rsidRPr="00D318F7">
        <w:rPr>
          <w:bCs/>
          <w:i/>
          <w:iCs/>
          <w:sz w:val="24"/>
          <w:szCs w:val="24"/>
        </w:rPr>
        <w:t>[insérer le nom complet du Proposant]</w:t>
      </w:r>
    </w:p>
    <w:p w14:paraId="37A6E71A" w14:textId="77777777" w:rsidR="00DB2D28" w:rsidRPr="00D318F7" w:rsidRDefault="00DB2D28" w:rsidP="00DB2D28">
      <w:pPr>
        <w:suppressAutoHyphens/>
        <w:spacing w:before="240" w:after="120"/>
        <w:rPr>
          <w:i/>
          <w:sz w:val="24"/>
          <w:szCs w:val="24"/>
        </w:rPr>
      </w:pPr>
      <w:r w:rsidRPr="00D318F7">
        <w:rPr>
          <w:b/>
          <w:sz w:val="24"/>
          <w:szCs w:val="24"/>
        </w:rPr>
        <w:t xml:space="preserve">Nom de la personne autorisée à signer la Proposition au nom du Proposant </w:t>
      </w:r>
      <w:r w:rsidRPr="00D318F7">
        <w:rPr>
          <w:sz w:val="24"/>
          <w:szCs w:val="24"/>
        </w:rPr>
        <w:t>:</w:t>
      </w:r>
      <w:r w:rsidRPr="00D318F7">
        <w:rPr>
          <w:bCs/>
          <w:iCs/>
          <w:sz w:val="24"/>
          <w:szCs w:val="24"/>
        </w:rPr>
        <w:t xml:space="preserve"> ** </w:t>
      </w:r>
      <w:r w:rsidRPr="00D318F7">
        <w:rPr>
          <w:bCs/>
          <w:i/>
          <w:sz w:val="24"/>
          <w:szCs w:val="24"/>
        </w:rPr>
        <w:t>[insérer le nom complet de la personne dûment autorisée à signer la Proposition]</w:t>
      </w:r>
    </w:p>
    <w:p w14:paraId="18FCAA96" w14:textId="77777777" w:rsidR="00DB2D28" w:rsidRPr="00D318F7" w:rsidRDefault="00DB2D28" w:rsidP="00DB2D28">
      <w:pPr>
        <w:suppressAutoHyphens/>
        <w:rPr>
          <w:sz w:val="24"/>
          <w:szCs w:val="24"/>
        </w:rPr>
      </w:pPr>
    </w:p>
    <w:p w14:paraId="302903AD" w14:textId="77777777" w:rsidR="00DB2D28" w:rsidRPr="00D318F7" w:rsidRDefault="00DB2D28" w:rsidP="00DB2D28">
      <w:pPr>
        <w:suppressAutoHyphens/>
        <w:spacing w:after="120"/>
        <w:rPr>
          <w:i/>
          <w:iCs/>
          <w:sz w:val="24"/>
          <w:szCs w:val="24"/>
        </w:rPr>
      </w:pPr>
      <w:r w:rsidRPr="00D318F7">
        <w:rPr>
          <w:b/>
          <w:sz w:val="24"/>
          <w:szCs w:val="24"/>
        </w:rPr>
        <w:t>Titre de la personne signataire de la Proposition </w:t>
      </w:r>
      <w:r w:rsidRPr="00D318F7">
        <w:rPr>
          <w:sz w:val="24"/>
          <w:szCs w:val="24"/>
        </w:rPr>
        <w:t xml:space="preserve">: </w:t>
      </w:r>
      <w:r w:rsidRPr="00D318F7">
        <w:rPr>
          <w:i/>
          <w:iCs/>
          <w:sz w:val="24"/>
          <w:szCs w:val="24"/>
        </w:rPr>
        <w:t>[insérer le titre complet de la personne signataire de la proposition]</w:t>
      </w:r>
    </w:p>
    <w:p w14:paraId="307ECCC1" w14:textId="77777777" w:rsidR="00DB2D28" w:rsidRPr="00D318F7" w:rsidRDefault="00DB2D28" w:rsidP="00DB2D28">
      <w:pPr>
        <w:suppressAutoHyphens/>
        <w:spacing w:after="120"/>
        <w:rPr>
          <w:sz w:val="24"/>
          <w:szCs w:val="24"/>
        </w:rPr>
      </w:pPr>
    </w:p>
    <w:p w14:paraId="0B81D7D7" w14:textId="77777777" w:rsidR="00DB2D28" w:rsidRPr="00D318F7" w:rsidRDefault="00DB2D28" w:rsidP="00DB2D28">
      <w:pPr>
        <w:suppressAutoHyphens/>
        <w:spacing w:after="120"/>
        <w:rPr>
          <w:sz w:val="24"/>
          <w:szCs w:val="24"/>
        </w:rPr>
      </w:pPr>
      <w:r w:rsidRPr="00D318F7">
        <w:rPr>
          <w:b/>
          <w:sz w:val="24"/>
          <w:szCs w:val="24"/>
        </w:rPr>
        <w:t>Signature de la personne nommée ci-dessus </w:t>
      </w:r>
      <w:r w:rsidRPr="00D318F7">
        <w:rPr>
          <w:sz w:val="24"/>
          <w:szCs w:val="24"/>
        </w:rPr>
        <w:t>:</w:t>
      </w:r>
      <w:r w:rsidRPr="00D318F7">
        <w:rPr>
          <w:i/>
          <w:iCs/>
          <w:sz w:val="24"/>
          <w:szCs w:val="24"/>
        </w:rPr>
        <w:t xml:space="preserve"> [insérer la signature de la personne dont le nom et les capacités sont indiqués ci-dessus]</w:t>
      </w:r>
    </w:p>
    <w:p w14:paraId="0F4210C6" w14:textId="77777777" w:rsidR="00DB2D28" w:rsidRPr="00D318F7" w:rsidRDefault="00DB2D28" w:rsidP="00DB2D28">
      <w:pPr>
        <w:suppressAutoHyphens/>
        <w:spacing w:after="120"/>
        <w:rPr>
          <w:sz w:val="24"/>
          <w:szCs w:val="24"/>
        </w:rPr>
      </w:pPr>
    </w:p>
    <w:p w14:paraId="748A4236" w14:textId="77777777" w:rsidR="00DB2D28" w:rsidRPr="00D318F7" w:rsidRDefault="00DB2D28" w:rsidP="00DB2D28">
      <w:pPr>
        <w:suppressAutoHyphens/>
        <w:spacing w:after="120"/>
        <w:rPr>
          <w:sz w:val="24"/>
          <w:szCs w:val="24"/>
        </w:rPr>
      </w:pPr>
      <w:r w:rsidRPr="00D318F7">
        <w:rPr>
          <w:b/>
          <w:sz w:val="24"/>
          <w:szCs w:val="24"/>
        </w:rPr>
        <w:t>Date de signature</w:t>
      </w:r>
      <w:r w:rsidRPr="00D318F7">
        <w:rPr>
          <w:sz w:val="24"/>
          <w:szCs w:val="24"/>
        </w:rPr>
        <w:t xml:space="preserve"> </w:t>
      </w:r>
      <w:r w:rsidRPr="00D318F7">
        <w:rPr>
          <w:i/>
          <w:iCs/>
          <w:sz w:val="24"/>
          <w:szCs w:val="24"/>
        </w:rPr>
        <w:t>[insérer la date de signature]</w:t>
      </w:r>
      <w:r w:rsidRPr="00D318F7">
        <w:rPr>
          <w:sz w:val="24"/>
          <w:szCs w:val="24"/>
        </w:rPr>
        <w:t xml:space="preserve"> jour de </w:t>
      </w:r>
      <w:r w:rsidRPr="00D318F7">
        <w:rPr>
          <w:i/>
          <w:iCs/>
          <w:sz w:val="24"/>
          <w:szCs w:val="24"/>
        </w:rPr>
        <w:t>[insérer le mois], [insérer l’année]</w:t>
      </w:r>
    </w:p>
    <w:p w14:paraId="771AF9FD" w14:textId="77777777" w:rsidR="00DB2D28" w:rsidRPr="00D318F7" w:rsidRDefault="00DB2D28" w:rsidP="00DB2D28">
      <w:pPr>
        <w:tabs>
          <w:tab w:val="right" w:pos="9000"/>
        </w:tabs>
        <w:spacing w:before="120" w:after="120"/>
        <w:rPr>
          <w:sz w:val="24"/>
          <w:szCs w:val="24"/>
        </w:rPr>
      </w:pPr>
    </w:p>
    <w:p w14:paraId="60F56029" w14:textId="77777777" w:rsidR="00DB2D28" w:rsidRPr="00D318F7" w:rsidRDefault="00DB2D28" w:rsidP="00DB2D28">
      <w:pPr>
        <w:tabs>
          <w:tab w:val="right" w:pos="9000"/>
        </w:tabs>
        <w:spacing w:before="120" w:after="120"/>
        <w:rPr>
          <w:sz w:val="24"/>
          <w:szCs w:val="24"/>
        </w:rPr>
      </w:pPr>
      <w:r w:rsidRPr="00D318F7">
        <w:rPr>
          <w:sz w:val="24"/>
          <w:szCs w:val="24"/>
        </w:rPr>
        <w:t>*Dans le cas d’une Proposition présentée par un groupement d’entreprises (GE), indiquer le nom du groupement ou de ses partenaires, en tant que Proposant.</w:t>
      </w:r>
    </w:p>
    <w:p w14:paraId="4076EB79" w14:textId="77777777" w:rsidR="00DB2D28" w:rsidRPr="00D318F7" w:rsidRDefault="00DB2D28" w:rsidP="00DB2D28">
      <w:pPr>
        <w:tabs>
          <w:tab w:val="right" w:pos="9000"/>
        </w:tabs>
        <w:spacing w:before="120" w:after="120"/>
        <w:rPr>
          <w:sz w:val="24"/>
          <w:szCs w:val="24"/>
        </w:rPr>
      </w:pPr>
      <w:r w:rsidRPr="00D318F7">
        <w:rPr>
          <w:sz w:val="24"/>
          <w:szCs w:val="24"/>
        </w:rPr>
        <w:t>**La personne signataire doit avoir un pouvoir donné par le Proposant, à joindre à la Proposition.</w:t>
      </w:r>
    </w:p>
    <w:p w14:paraId="2D344DFC" w14:textId="77777777" w:rsidR="00DB2D28" w:rsidRPr="00AC71A1" w:rsidRDefault="00DB2D28" w:rsidP="00DB2D28">
      <w:pPr>
        <w:tabs>
          <w:tab w:val="right" w:pos="9000"/>
        </w:tabs>
        <w:spacing w:before="120" w:after="120"/>
        <w:rPr>
          <w:b/>
          <w:bCs/>
          <w:sz w:val="28"/>
          <w:szCs w:val="28"/>
        </w:rPr>
      </w:pPr>
      <w:r w:rsidRPr="00D318F7">
        <w:rPr>
          <w:b/>
          <w:bCs/>
          <w:sz w:val="24"/>
          <w:szCs w:val="24"/>
        </w:rPr>
        <w:t>Pièce/s jointe/s</w:t>
      </w:r>
      <w:r w:rsidRPr="00AC71A1">
        <w:rPr>
          <w:b/>
          <w:bCs/>
          <w:sz w:val="28"/>
          <w:szCs w:val="28"/>
        </w:rPr>
        <w:t xml:space="preserve"> </w:t>
      </w:r>
      <w:r w:rsidRPr="00AC71A1">
        <w:rPr>
          <w:b/>
          <w:bCs/>
          <w:sz w:val="28"/>
          <w:szCs w:val="28"/>
        </w:rPr>
        <w:br w:type="page"/>
      </w:r>
    </w:p>
    <w:p w14:paraId="4D79943C" w14:textId="77777777" w:rsidR="0034718C" w:rsidRDefault="00F32ABC" w:rsidP="00F32ABC">
      <w:pPr>
        <w:jc w:val="center"/>
        <w:rPr>
          <w:b/>
          <w:bCs/>
          <w:sz w:val="36"/>
          <w:szCs w:val="36"/>
        </w:rPr>
      </w:pPr>
      <w:bookmarkStart w:id="484" w:name="_Toc63775948"/>
      <w:bookmarkStart w:id="485" w:name="_Toc87449874"/>
      <w:bookmarkStart w:id="486" w:name="_Toc467977747"/>
      <w:bookmarkStart w:id="487" w:name="_Toc505352924"/>
      <w:bookmarkStart w:id="488" w:name="_Toc98406992"/>
      <w:bookmarkEnd w:id="460"/>
      <w:bookmarkEnd w:id="461"/>
      <w:bookmarkEnd w:id="462"/>
      <w:bookmarkEnd w:id="463"/>
      <w:bookmarkEnd w:id="483"/>
      <w:r w:rsidRPr="00CF0E79">
        <w:rPr>
          <w:rStyle w:val="Sec4H1Char"/>
          <w:lang w:val="fr-FR"/>
        </w:rPr>
        <w:t>Annexes – Bordereaux des Prix</w:t>
      </w:r>
      <w:bookmarkEnd w:id="488"/>
      <w:r w:rsidRPr="00F32ABC">
        <w:rPr>
          <w:b/>
          <w:bCs/>
          <w:sz w:val="36"/>
          <w:szCs w:val="36"/>
        </w:rPr>
        <w:br w:type="page"/>
      </w:r>
      <w:r w:rsidRPr="00A4150E">
        <w:rPr>
          <w:rStyle w:val="Sec4H2Char"/>
          <w:lang w:val="fr-FR"/>
        </w:rPr>
        <w:t xml:space="preserve">Annexe </w:t>
      </w:r>
      <w:r w:rsidR="0034718C" w:rsidRPr="00A4150E">
        <w:rPr>
          <w:rStyle w:val="Sec4H2Char"/>
          <w:lang w:val="fr-FR"/>
        </w:rPr>
        <w:t>No1 Installations et Pièces de Rechanges obligatoires en provenance de l’Etranger</w:t>
      </w:r>
    </w:p>
    <w:p w14:paraId="335E4663" w14:textId="77777777" w:rsidR="0034718C" w:rsidRDefault="0034718C" w:rsidP="00F32ABC">
      <w:pPr>
        <w:jc w:val="center"/>
        <w:rPr>
          <w:b/>
          <w:bCs/>
          <w:sz w:val="36"/>
          <w:szCs w:val="36"/>
        </w:rP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7"/>
        <w:gridCol w:w="2952"/>
        <w:gridCol w:w="720"/>
        <w:gridCol w:w="720"/>
        <w:gridCol w:w="1296"/>
        <w:gridCol w:w="1298"/>
        <w:gridCol w:w="1296"/>
      </w:tblGrid>
      <w:tr w:rsidR="0034718C" w:rsidRPr="00681C4B" w14:paraId="7D52C354" w14:textId="77777777" w:rsidTr="00B900E2">
        <w:tc>
          <w:tcPr>
            <w:tcW w:w="777" w:type="dxa"/>
            <w:tcBorders>
              <w:top w:val="single" w:sz="6" w:space="0" w:color="auto"/>
              <w:bottom w:val="nil"/>
              <w:right w:val="nil"/>
            </w:tcBorders>
          </w:tcPr>
          <w:p w14:paraId="04EFBA10" w14:textId="76309589" w:rsidR="0034718C" w:rsidRPr="00681C4B" w:rsidRDefault="0034718C" w:rsidP="00DE062C">
            <w:pPr>
              <w:spacing w:before="60" w:after="60"/>
              <w:jc w:val="center"/>
              <w:rPr>
                <w:noProof/>
              </w:rPr>
            </w:pPr>
            <w:r>
              <w:rPr>
                <w:noProof/>
              </w:rPr>
              <w:t>Article</w:t>
            </w:r>
          </w:p>
        </w:tc>
        <w:tc>
          <w:tcPr>
            <w:tcW w:w="2952" w:type="dxa"/>
            <w:tcBorders>
              <w:top w:val="single" w:sz="6" w:space="0" w:color="auto"/>
              <w:left w:val="single" w:sz="6" w:space="0" w:color="auto"/>
              <w:bottom w:val="nil"/>
              <w:right w:val="single" w:sz="6" w:space="0" w:color="auto"/>
            </w:tcBorders>
          </w:tcPr>
          <w:p w14:paraId="7BC1ADD5" w14:textId="77777777" w:rsidR="0034718C" w:rsidRPr="00681C4B" w:rsidRDefault="0034718C" w:rsidP="00DE062C">
            <w:pPr>
              <w:spacing w:before="60" w:after="60"/>
              <w:jc w:val="center"/>
              <w:rPr>
                <w:noProof/>
              </w:rPr>
            </w:pPr>
            <w:r w:rsidRPr="00681C4B">
              <w:rPr>
                <w:noProof/>
              </w:rPr>
              <w:t>Description</w:t>
            </w:r>
          </w:p>
        </w:tc>
        <w:tc>
          <w:tcPr>
            <w:tcW w:w="720" w:type="dxa"/>
            <w:tcBorders>
              <w:top w:val="single" w:sz="6" w:space="0" w:color="auto"/>
              <w:left w:val="nil"/>
              <w:bottom w:val="nil"/>
              <w:right w:val="nil"/>
            </w:tcBorders>
          </w:tcPr>
          <w:p w14:paraId="5036C328" w14:textId="77777777" w:rsidR="0034718C" w:rsidRPr="00681C4B" w:rsidRDefault="0034718C" w:rsidP="00DE062C">
            <w:pPr>
              <w:spacing w:before="60" w:after="60"/>
              <w:jc w:val="center"/>
              <w:rPr>
                <w:noProof/>
              </w:rPr>
            </w:pPr>
            <w:r w:rsidRPr="00681C4B">
              <w:rPr>
                <w:noProof/>
              </w:rPr>
              <w:t>Code</w:t>
            </w:r>
            <w:r w:rsidRPr="00681C4B">
              <w:rPr>
                <w:noProof/>
                <w:vertAlign w:val="superscript"/>
              </w:rPr>
              <w:t>1</w:t>
            </w:r>
          </w:p>
        </w:tc>
        <w:tc>
          <w:tcPr>
            <w:tcW w:w="720" w:type="dxa"/>
            <w:tcBorders>
              <w:top w:val="single" w:sz="6" w:space="0" w:color="auto"/>
              <w:left w:val="single" w:sz="6" w:space="0" w:color="auto"/>
              <w:bottom w:val="nil"/>
              <w:right w:val="single" w:sz="6" w:space="0" w:color="auto"/>
            </w:tcBorders>
          </w:tcPr>
          <w:p w14:paraId="5FE9BC42" w14:textId="5C4A4ED8" w:rsidR="0034718C" w:rsidRPr="00681C4B" w:rsidRDefault="0034718C" w:rsidP="00DE062C">
            <w:pPr>
              <w:spacing w:before="60" w:after="60"/>
              <w:jc w:val="center"/>
              <w:rPr>
                <w:noProof/>
              </w:rPr>
            </w:pPr>
            <w:r w:rsidRPr="00681C4B">
              <w:rPr>
                <w:noProof/>
              </w:rPr>
              <w:t>Qt</w:t>
            </w:r>
            <w:r>
              <w:rPr>
                <w:noProof/>
              </w:rPr>
              <w:t>é</w:t>
            </w:r>
            <w:r w:rsidRPr="00681C4B">
              <w:rPr>
                <w:noProof/>
              </w:rPr>
              <w:t>.</w:t>
            </w:r>
          </w:p>
        </w:tc>
        <w:tc>
          <w:tcPr>
            <w:tcW w:w="2594" w:type="dxa"/>
            <w:gridSpan w:val="2"/>
            <w:tcBorders>
              <w:top w:val="single" w:sz="6" w:space="0" w:color="auto"/>
              <w:left w:val="nil"/>
              <w:bottom w:val="nil"/>
              <w:right w:val="nil"/>
            </w:tcBorders>
          </w:tcPr>
          <w:p w14:paraId="24E80AF1" w14:textId="167C5142" w:rsidR="0034718C" w:rsidRPr="00681C4B" w:rsidRDefault="0034718C" w:rsidP="00DE062C">
            <w:pPr>
              <w:spacing w:before="60" w:after="60"/>
              <w:jc w:val="center"/>
              <w:rPr>
                <w:noProof/>
              </w:rPr>
            </w:pPr>
            <w:r>
              <w:rPr>
                <w:noProof/>
              </w:rPr>
              <w:t xml:space="preserve">Prix </w:t>
            </w:r>
            <w:r w:rsidRPr="00681C4B">
              <w:rPr>
                <w:noProof/>
              </w:rPr>
              <w:t>Unit</w:t>
            </w:r>
            <w:r>
              <w:rPr>
                <w:noProof/>
              </w:rPr>
              <w:t>aire</w:t>
            </w:r>
            <w:r w:rsidRPr="00681C4B">
              <w:rPr>
                <w:noProof/>
                <w:vertAlign w:val="superscript"/>
              </w:rPr>
              <w:t>2</w:t>
            </w:r>
          </w:p>
        </w:tc>
        <w:tc>
          <w:tcPr>
            <w:tcW w:w="1296" w:type="dxa"/>
            <w:tcBorders>
              <w:top w:val="single" w:sz="6" w:space="0" w:color="auto"/>
              <w:left w:val="single" w:sz="6" w:space="0" w:color="auto"/>
              <w:bottom w:val="nil"/>
            </w:tcBorders>
          </w:tcPr>
          <w:p w14:paraId="74F886A8" w14:textId="065F86B4" w:rsidR="0034718C" w:rsidRPr="00681C4B" w:rsidRDefault="0034718C" w:rsidP="00DE062C">
            <w:pPr>
              <w:spacing w:before="60" w:after="60"/>
              <w:jc w:val="center"/>
              <w:rPr>
                <w:noProof/>
              </w:rPr>
            </w:pPr>
            <w:r>
              <w:rPr>
                <w:noProof/>
              </w:rPr>
              <w:t xml:space="preserve">Prix </w:t>
            </w:r>
            <w:r w:rsidRPr="00681C4B">
              <w:rPr>
                <w:noProof/>
              </w:rPr>
              <w:t>Total</w:t>
            </w:r>
            <w:r w:rsidRPr="00681C4B">
              <w:rPr>
                <w:noProof/>
                <w:vertAlign w:val="superscript"/>
              </w:rPr>
              <w:t>2</w:t>
            </w:r>
          </w:p>
        </w:tc>
      </w:tr>
      <w:tr w:rsidR="0034718C" w:rsidRPr="00681C4B" w14:paraId="0BB5EEB7" w14:textId="77777777" w:rsidTr="00B900E2">
        <w:tc>
          <w:tcPr>
            <w:tcW w:w="777" w:type="dxa"/>
            <w:tcBorders>
              <w:top w:val="nil"/>
              <w:bottom w:val="nil"/>
              <w:right w:val="nil"/>
            </w:tcBorders>
          </w:tcPr>
          <w:p w14:paraId="6B1C67B9" w14:textId="77777777" w:rsidR="0034718C" w:rsidRPr="00681C4B" w:rsidRDefault="0034718C" w:rsidP="00DE062C">
            <w:pPr>
              <w:spacing w:before="60" w:after="60"/>
              <w:rPr>
                <w:noProof/>
              </w:rPr>
            </w:pPr>
          </w:p>
        </w:tc>
        <w:tc>
          <w:tcPr>
            <w:tcW w:w="2952" w:type="dxa"/>
            <w:tcBorders>
              <w:top w:val="nil"/>
              <w:left w:val="single" w:sz="6" w:space="0" w:color="auto"/>
              <w:bottom w:val="nil"/>
              <w:right w:val="single" w:sz="6" w:space="0" w:color="auto"/>
            </w:tcBorders>
          </w:tcPr>
          <w:p w14:paraId="3BC407F0" w14:textId="77777777" w:rsidR="0034718C" w:rsidRPr="00681C4B" w:rsidRDefault="0034718C" w:rsidP="00DE062C">
            <w:pPr>
              <w:spacing w:before="60" w:after="60"/>
              <w:rPr>
                <w:noProof/>
              </w:rPr>
            </w:pPr>
          </w:p>
        </w:tc>
        <w:tc>
          <w:tcPr>
            <w:tcW w:w="720" w:type="dxa"/>
            <w:tcBorders>
              <w:top w:val="nil"/>
              <w:left w:val="nil"/>
              <w:bottom w:val="nil"/>
              <w:right w:val="nil"/>
            </w:tcBorders>
          </w:tcPr>
          <w:p w14:paraId="6A715308" w14:textId="77777777" w:rsidR="0034718C" w:rsidRPr="00681C4B" w:rsidRDefault="0034718C" w:rsidP="00DE062C">
            <w:pPr>
              <w:spacing w:before="60" w:after="60"/>
              <w:rPr>
                <w:noProof/>
              </w:rPr>
            </w:pPr>
          </w:p>
        </w:tc>
        <w:tc>
          <w:tcPr>
            <w:tcW w:w="720" w:type="dxa"/>
            <w:tcBorders>
              <w:top w:val="nil"/>
              <w:left w:val="single" w:sz="6" w:space="0" w:color="auto"/>
              <w:bottom w:val="nil"/>
              <w:right w:val="single" w:sz="6" w:space="0" w:color="auto"/>
            </w:tcBorders>
          </w:tcPr>
          <w:p w14:paraId="188B59BD" w14:textId="77777777" w:rsidR="0034718C" w:rsidRPr="00681C4B" w:rsidRDefault="0034718C" w:rsidP="00DE062C">
            <w:pPr>
              <w:spacing w:before="60" w:after="60"/>
              <w:rPr>
                <w:noProof/>
              </w:rPr>
            </w:pPr>
          </w:p>
        </w:tc>
        <w:tc>
          <w:tcPr>
            <w:tcW w:w="1296" w:type="dxa"/>
            <w:tcBorders>
              <w:top w:val="single" w:sz="6" w:space="0" w:color="auto"/>
              <w:left w:val="nil"/>
              <w:bottom w:val="nil"/>
              <w:right w:val="nil"/>
            </w:tcBorders>
          </w:tcPr>
          <w:p w14:paraId="34FE567E" w14:textId="77777777" w:rsidR="0034718C" w:rsidRPr="00681C4B" w:rsidRDefault="0034718C" w:rsidP="00DE062C">
            <w:pPr>
              <w:spacing w:before="60" w:after="60"/>
              <w:jc w:val="center"/>
              <w:rPr>
                <w:noProof/>
              </w:rPr>
            </w:pPr>
          </w:p>
        </w:tc>
        <w:tc>
          <w:tcPr>
            <w:tcW w:w="1298" w:type="dxa"/>
            <w:tcBorders>
              <w:top w:val="single" w:sz="6" w:space="0" w:color="auto"/>
              <w:left w:val="single" w:sz="6" w:space="0" w:color="auto"/>
              <w:bottom w:val="nil"/>
              <w:right w:val="single" w:sz="6" w:space="0" w:color="auto"/>
            </w:tcBorders>
          </w:tcPr>
          <w:p w14:paraId="1C48E768" w14:textId="77777777" w:rsidR="0034718C" w:rsidRPr="00681C4B" w:rsidRDefault="0034718C" w:rsidP="00DE062C">
            <w:pPr>
              <w:spacing w:before="60" w:after="60"/>
              <w:jc w:val="center"/>
              <w:rPr>
                <w:i/>
                <w:noProof/>
              </w:rPr>
            </w:pPr>
            <w:r w:rsidRPr="00681C4B">
              <w:rPr>
                <w:i/>
                <w:noProof/>
              </w:rPr>
              <w:t>CIP</w:t>
            </w:r>
          </w:p>
        </w:tc>
        <w:tc>
          <w:tcPr>
            <w:tcW w:w="1296" w:type="dxa"/>
            <w:tcBorders>
              <w:top w:val="nil"/>
              <w:left w:val="nil"/>
              <w:bottom w:val="nil"/>
            </w:tcBorders>
          </w:tcPr>
          <w:p w14:paraId="33E24D22" w14:textId="77777777" w:rsidR="0034718C" w:rsidRPr="00681C4B" w:rsidRDefault="0034718C" w:rsidP="00DE062C">
            <w:pPr>
              <w:spacing w:before="60" w:after="60"/>
              <w:rPr>
                <w:noProof/>
              </w:rPr>
            </w:pPr>
          </w:p>
        </w:tc>
      </w:tr>
      <w:tr w:rsidR="0034718C" w:rsidRPr="00681C4B" w14:paraId="7C94D737" w14:textId="77777777" w:rsidTr="00B900E2">
        <w:tc>
          <w:tcPr>
            <w:tcW w:w="777" w:type="dxa"/>
            <w:tcBorders>
              <w:top w:val="nil"/>
              <w:bottom w:val="single" w:sz="6" w:space="0" w:color="auto"/>
              <w:right w:val="nil"/>
            </w:tcBorders>
          </w:tcPr>
          <w:p w14:paraId="5D93A265" w14:textId="77777777" w:rsidR="0034718C" w:rsidRPr="00681C4B" w:rsidRDefault="0034718C" w:rsidP="00DE062C">
            <w:pPr>
              <w:spacing w:before="60" w:after="60"/>
              <w:rPr>
                <w:noProof/>
              </w:rPr>
            </w:pPr>
          </w:p>
        </w:tc>
        <w:tc>
          <w:tcPr>
            <w:tcW w:w="2952" w:type="dxa"/>
            <w:tcBorders>
              <w:top w:val="nil"/>
              <w:left w:val="single" w:sz="6" w:space="0" w:color="auto"/>
              <w:bottom w:val="single" w:sz="6" w:space="0" w:color="auto"/>
              <w:right w:val="single" w:sz="6" w:space="0" w:color="auto"/>
            </w:tcBorders>
          </w:tcPr>
          <w:p w14:paraId="03C9D436" w14:textId="77777777" w:rsidR="0034718C" w:rsidRPr="00681C4B" w:rsidRDefault="0034718C" w:rsidP="00DE062C">
            <w:pPr>
              <w:spacing w:before="60" w:after="60"/>
              <w:rPr>
                <w:noProof/>
              </w:rPr>
            </w:pPr>
          </w:p>
        </w:tc>
        <w:tc>
          <w:tcPr>
            <w:tcW w:w="720" w:type="dxa"/>
            <w:tcBorders>
              <w:top w:val="nil"/>
              <w:left w:val="nil"/>
              <w:bottom w:val="single" w:sz="6" w:space="0" w:color="auto"/>
              <w:right w:val="nil"/>
            </w:tcBorders>
          </w:tcPr>
          <w:p w14:paraId="70DED516" w14:textId="77777777" w:rsidR="0034718C" w:rsidRPr="00681C4B" w:rsidRDefault="0034718C" w:rsidP="00DE062C">
            <w:pPr>
              <w:spacing w:before="60" w:after="60"/>
              <w:rPr>
                <w:noProof/>
              </w:rPr>
            </w:pPr>
          </w:p>
        </w:tc>
        <w:tc>
          <w:tcPr>
            <w:tcW w:w="720" w:type="dxa"/>
            <w:tcBorders>
              <w:top w:val="nil"/>
              <w:left w:val="single" w:sz="6" w:space="0" w:color="auto"/>
              <w:bottom w:val="single" w:sz="6" w:space="0" w:color="auto"/>
              <w:right w:val="single" w:sz="6" w:space="0" w:color="auto"/>
            </w:tcBorders>
          </w:tcPr>
          <w:p w14:paraId="2FA1930C" w14:textId="77777777" w:rsidR="0034718C" w:rsidRPr="00681C4B" w:rsidRDefault="0034718C" w:rsidP="00DE062C">
            <w:pPr>
              <w:spacing w:before="60" w:after="60"/>
              <w:jc w:val="center"/>
              <w:rPr>
                <w:i/>
                <w:noProof/>
              </w:rPr>
            </w:pPr>
            <w:r w:rsidRPr="00681C4B">
              <w:rPr>
                <w:i/>
                <w:noProof/>
              </w:rPr>
              <w:t>(1)</w:t>
            </w:r>
          </w:p>
        </w:tc>
        <w:tc>
          <w:tcPr>
            <w:tcW w:w="1296" w:type="dxa"/>
            <w:tcBorders>
              <w:top w:val="nil"/>
              <w:left w:val="nil"/>
              <w:bottom w:val="single" w:sz="6" w:space="0" w:color="auto"/>
              <w:right w:val="nil"/>
            </w:tcBorders>
          </w:tcPr>
          <w:p w14:paraId="6492F61E" w14:textId="77777777" w:rsidR="0034718C" w:rsidRPr="00681C4B" w:rsidRDefault="0034718C" w:rsidP="00DE062C">
            <w:pPr>
              <w:spacing w:before="60" w:after="60"/>
              <w:jc w:val="center"/>
              <w:rPr>
                <w:i/>
                <w:noProof/>
              </w:rPr>
            </w:pPr>
            <w:r w:rsidRPr="00681C4B">
              <w:rPr>
                <w:i/>
                <w:noProof/>
              </w:rPr>
              <w:t>(2)</w:t>
            </w:r>
          </w:p>
        </w:tc>
        <w:tc>
          <w:tcPr>
            <w:tcW w:w="1298" w:type="dxa"/>
            <w:tcBorders>
              <w:top w:val="nil"/>
              <w:left w:val="single" w:sz="6" w:space="0" w:color="auto"/>
              <w:bottom w:val="single" w:sz="6" w:space="0" w:color="auto"/>
              <w:right w:val="single" w:sz="6" w:space="0" w:color="auto"/>
            </w:tcBorders>
          </w:tcPr>
          <w:p w14:paraId="74F8D707" w14:textId="77777777" w:rsidR="0034718C" w:rsidRPr="00681C4B" w:rsidRDefault="0034718C" w:rsidP="00DE062C">
            <w:pPr>
              <w:spacing w:before="60" w:after="60"/>
              <w:jc w:val="center"/>
              <w:rPr>
                <w:i/>
                <w:noProof/>
              </w:rPr>
            </w:pPr>
            <w:r w:rsidRPr="00681C4B">
              <w:rPr>
                <w:i/>
                <w:noProof/>
              </w:rPr>
              <w:t>(3)</w:t>
            </w:r>
          </w:p>
        </w:tc>
        <w:tc>
          <w:tcPr>
            <w:tcW w:w="1296" w:type="dxa"/>
            <w:tcBorders>
              <w:top w:val="nil"/>
              <w:left w:val="nil"/>
              <w:bottom w:val="single" w:sz="6" w:space="0" w:color="auto"/>
            </w:tcBorders>
          </w:tcPr>
          <w:p w14:paraId="095E2A99" w14:textId="77777777" w:rsidR="0034718C" w:rsidRPr="00681C4B" w:rsidRDefault="0034718C" w:rsidP="00DE062C">
            <w:pPr>
              <w:spacing w:before="60" w:after="60"/>
              <w:jc w:val="center"/>
              <w:rPr>
                <w:i/>
                <w:noProof/>
              </w:rPr>
            </w:pPr>
            <w:r w:rsidRPr="00681C4B">
              <w:rPr>
                <w:i/>
                <w:noProof/>
              </w:rPr>
              <w:t>(1) x (3)</w:t>
            </w:r>
          </w:p>
        </w:tc>
      </w:tr>
      <w:tr w:rsidR="0034718C" w:rsidRPr="00681C4B" w14:paraId="55D2F178" w14:textId="77777777" w:rsidTr="00B900E2">
        <w:tc>
          <w:tcPr>
            <w:tcW w:w="777" w:type="dxa"/>
            <w:tcBorders>
              <w:top w:val="nil"/>
              <w:right w:val="nil"/>
            </w:tcBorders>
          </w:tcPr>
          <w:p w14:paraId="75115C8D" w14:textId="77777777" w:rsidR="0034718C" w:rsidRPr="00681C4B" w:rsidRDefault="0034718C" w:rsidP="00DE062C">
            <w:pPr>
              <w:spacing w:before="60" w:after="60"/>
              <w:rPr>
                <w:noProof/>
              </w:rPr>
            </w:pPr>
          </w:p>
        </w:tc>
        <w:tc>
          <w:tcPr>
            <w:tcW w:w="2952" w:type="dxa"/>
            <w:tcBorders>
              <w:top w:val="nil"/>
              <w:left w:val="single" w:sz="6" w:space="0" w:color="auto"/>
              <w:right w:val="single" w:sz="6" w:space="0" w:color="auto"/>
            </w:tcBorders>
          </w:tcPr>
          <w:p w14:paraId="36188BED" w14:textId="77777777" w:rsidR="0034718C" w:rsidRPr="00681C4B" w:rsidRDefault="0034718C" w:rsidP="00DE062C">
            <w:pPr>
              <w:spacing w:before="60" w:after="60"/>
              <w:rPr>
                <w:noProof/>
              </w:rPr>
            </w:pPr>
          </w:p>
        </w:tc>
        <w:tc>
          <w:tcPr>
            <w:tcW w:w="720" w:type="dxa"/>
            <w:tcBorders>
              <w:top w:val="nil"/>
              <w:left w:val="nil"/>
              <w:right w:val="nil"/>
            </w:tcBorders>
          </w:tcPr>
          <w:p w14:paraId="66BCE2EE" w14:textId="77777777" w:rsidR="0034718C" w:rsidRPr="00681C4B" w:rsidRDefault="0034718C" w:rsidP="00DE062C">
            <w:pPr>
              <w:spacing w:before="60" w:after="60"/>
              <w:rPr>
                <w:noProof/>
              </w:rPr>
            </w:pPr>
          </w:p>
        </w:tc>
        <w:tc>
          <w:tcPr>
            <w:tcW w:w="720" w:type="dxa"/>
            <w:tcBorders>
              <w:top w:val="nil"/>
              <w:left w:val="single" w:sz="6" w:space="0" w:color="auto"/>
              <w:right w:val="single" w:sz="6" w:space="0" w:color="auto"/>
            </w:tcBorders>
          </w:tcPr>
          <w:p w14:paraId="775AAA83" w14:textId="77777777" w:rsidR="0034718C" w:rsidRPr="00681C4B" w:rsidRDefault="0034718C" w:rsidP="00DE062C">
            <w:pPr>
              <w:spacing w:before="60" w:after="60"/>
              <w:rPr>
                <w:noProof/>
              </w:rPr>
            </w:pPr>
          </w:p>
        </w:tc>
        <w:tc>
          <w:tcPr>
            <w:tcW w:w="1296" w:type="dxa"/>
            <w:tcBorders>
              <w:top w:val="nil"/>
              <w:left w:val="nil"/>
              <w:right w:val="nil"/>
            </w:tcBorders>
          </w:tcPr>
          <w:p w14:paraId="6C4C4C90" w14:textId="77777777" w:rsidR="0034718C" w:rsidRPr="00681C4B" w:rsidRDefault="0034718C" w:rsidP="00DE062C">
            <w:pPr>
              <w:spacing w:before="60" w:after="60"/>
              <w:rPr>
                <w:noProof/>
              </w:rPr>
            </w:pPr>
          </w:p>
        </w:tc>
        <w:tc>
          <w:tcPr>
            <w:tcW w:w="1298" w:type="dxa"/>
            <w:tcBorders>
              <w:top w:val="nil"/>
              <w:left w:val="single" w:sz="6" w:space="0" w:color="auto"/>
              <w:right w:val="single" w:sz="6" w:space="0" w:color="auto"/>
            </w:tcBorders>
          </w:tcPr>
          <w:p w14:paraId="46221C95" w14:textId="77777777" w:rsidR="0034718C" w:rsidRPr="00681C4B" w:rsidRDefault="0034718C" w:rsidP="00DE062C">
            <w:pPr>
              <w:spacing w:before="60" w:after="60"/>
              <w:rPr>
                <w:noProof/>
              </w:rPr>
            </w:pPr>
          </w:p>
        </w:tc>
        <w:tc>
          <w:tcPr>
            <w:tcW w:w="1296" w:type="dxa"/>
            <w:tcBorders>
              <w:top w:val="nil"/>
              <w:left w:val="nil"/>
            </w:tcBorders>
          </w:tcPr>
          <w:p w14:paraId="25AF6C1A" w14:textId="77777777" w:rsidR="0034718C" w:rsidRPr="00681C4B" w:rsidRDefault="0034718C" w:rsidP="00DE062C">
            <w:pPr>
              <w:spacing w:before="60" w:after="60"/>
              <w:rPr>
                <w:noProof/>
              </w:rPr>
            </w:pPr>
          </w:p>
        </w:tc>
      </w:tr>
      <w:tr w:rsidR="0034718C" w:rsidRPr="00681C4B" w14:paraId="2E38A530" w14:textId="77777777" w:rsidTr="00B900E2">
        <w:tc>
          <w:tcPr>
            <w:tcW w:w="777" w:type="dxa"/>
            <w:tcBorders>
              <w:right w:val="nil"/>
            </w:tcBorders>
          </w:tcPr>
          <w:p w14:paraId="18866223" w14:textId="77777777" w:rsidR="0034718C" w:rsidRPr="00681C4B" w:rsidRDefault="0034718C" w:rsidP="00DE062C">
            <w:pPr>
              <w:spacing w:before="60" w:after="60"/>
              <w:rPr>
                <w:noProof/>
              </w:rPr>
            </w:pPr>
          </w:p>
        </w:tc>
        <w:tc>
          <w:tcPr>
            <w:tcW w:w="2952" w:type="dxa"/>
            <w:tcBorders>
              <w:left w:val="single" w:sz="6" w:space="0" w:color="auto"/>
              <w:right w:val="single" w:sz="6" w:space="0" w:color="auto"/>
            </w:tcBorders>
          </w:tcPr>
          <w:p w14:paraId="766F8E83" w14:textId="77777777" w:rsidR="0034718C" w:rsidRPr="00681C4B" w:rsidRDefault="0034718C" w:rsidP="00DE062C">
            <w:pPr>
              <w:spacing w:before="60" w:after="60"/>
              <w:rPr>
                <w:noProof/>
              </w:rPr>
            </w:pPr>
          </w:p>
        </w:tc>
        <w:tc>
          <w:tcPr>
            <w:tcW w:w="720" w:type="dxa"/>
            <w:tcBorders>
              <w:left w:val="nil"/>
              <w:right w:val="nil"/>
            </w:tcBorders>
          </w:tcPr>
          <w:p w14:paraId="30BB2177" w14:textId="77777777" w:rsidR="0034718C" w:rsidRPr="00681C4B" w:rsidRDefault="0034718C" w:rsidP="00DE062C">
            <w:pPr>
              <w:spacing w:before="60" w:after="60"/>
              <w:rPr>
                <w:noProof/>
              </w:rPr>
            </w:pPr>
          </w:p>
        </w:tc>
        <w:tc>
          <w:tcPr>
            <w:tcW w:w="720" w:type="dxa"/>
            <w:tcBorders>
              <w:left w:val="single" w:sz="6" w:space="0" w:color="auto"/>
              <w:right w:val="single" w:sz="6" w:space="0" w:color="auto"/>
            </w:tcBorders>
          </w:tcPr>
          <w:p w14:paraId="15FF9F09" w14:textId="77777777" w:rsidR="0034718C" w:rsidRPr="00681C4B" w:rsidRDefault="0034718C" w:rsidP="00DE062C">
            <w:pPr>
              <w:spacing w:before="60" w:after="60"/>
              <w:rPr>
                <w:noProof/>
              </w:rPr>
            </w:pPr>
          </w:p>
        </w:tc>
        <w:tc>
          <w:tcPr>
            <w:tcW w:w="1296" w:type="dxa"/>
            <w:tcBorders>
              <w:left w:val="nil"/>
              <w:right w:val="nil"/>
            </w:tcBorders>
          </w:tcPr>
          <w:p w14:paraId="0A84D6B8" w14:textId="77777777" w:rsidR="0034718C" w:rsidRPr="00681C4B" w:rsidRDefault="0034718C" w:rsidP="00DE062C">
            <w:pPr>
              <w:spacing w:before="60" w:after="60"/>
              <w:rPr>
                <w:noProof/>
              </w:rPr>
            </w:pPr>
          </w:p>
        </w:tc>
        <w:tc>
          <w:tcPr>
            <w:tcW w:w="1298" w:type="dxa"/>
            <w:tcBorders>
              <w:left w:val="single" w:sz="6" w:space="0" w:color="auto"/>
              <w:right w:val="single" w:sz="6" w:space="0" w:color="auto"/>
            </w:tcBorders>
          </w:tcPr>
          <w:p w14:paraId="252DF809" w14:textId="77777777" w:rsidR="0034718C" w:rsidRPr="00681C4B" w:rsidRDefault="0034718C" w:rsidP="00DE062C">
            <w:pPr>
              <w:spacing w:before="60" w:after="60"/>
              <w:rPr>
                <w:noProof/>
              </w:rPr>
            </w:pPr>
          </w:p>
        </w:tc>
        <w:tc>
          <w:tcPr>
            <w:tcW w:w="1296" w:type="dxa"/>
            <w:tcBorders>
              <w:left w:val="nil"/>
            </w:tcBorders>
          </w:tcPr>
          <w:p w14:paraId="6F9124AB" w14:textId="77777777" w:rsidR="0034718C" w:rsidRPr="00681C4B" w:rsidRDefault="0034718C" w:rsidP="00DE062C">
            <w:pPr>
              <w:spacing w:before="60" w:after="60"/>
              <w:rPr>
                <w:noProof/>
              </w:rPr>
            </w:pPr>
          </w:p>
        </w:tc>
      </w:tr>
      <w:tr w:rsidR="0034718C" w:rsidRPr="00681C4B" w14:paraId="15BDF847" w14:textId="77777777" w:rsidTr="00B900E2">
        <w:tc>
          <w:tcPr>
            <w:tcW w:w="777" w:type="dxa"/>
            <w:tcBorders>
              <w:right w:val="nil"/>
            </w:tcBorders>
          </w:tcPr>
          <w:p w14:paraId="4E260006" w14:textId="77777777" w:rsidR="0034718C" w:rsidRPr="00681C4B" w:rsidRDefault="0034718C" w:rsidP="00DE062C">
            <w:pPr>
              <w:spacing w:before="60" w:after="60"/>
              <w:rPr>
                <w:noProof/>
              </w:rPr>
            </w:pPr>
          </w:p>
        </w:tc>
        <w:tc>
          <w:tcPr>
            <w:tcW w:w="2952" w:type="dxa"/>
            <w:tcBorders>
              <w:left w:val="single" w:sz="6" w:space="0" w:color="auto"/>
              <w:right w:val="single" w:sz="6" w:space="0" w:color="auto"/>
            </w:tcBorders>
          </w:tcPr>
          <w:p w14:paraId="22DBBB00" w14:textId="77777777" w:rsidR="0034718C" w:rsidRPr="00681C4B" w:rsidRDefault="0034718C" w:rsidP="00DE062C">
            <w:pPr>
              <w:spacing w:before="60" w:after="60"/>
              <w:rPr>
                <w:noProof/>
              </w:rPr>
            </w:pPr>
          </w:p>
        </w:tc>
        <w:tc>
          <w:tcPr>
            <w:tcW w:w="720" w:type="dxa"/>
            <w:tcBorders>
              <w:left w:val="nil"/>
              <w:right w:val="nil"/>
            </w:tcBorders>
          </w:tcPr>
          <w:p w14:paraId="62A1BA27" w14:textId="77777777" w:rsidR="0034718C" w:rsidRPr="00681C4B" w:rsidRDefault="0034718C" w:rsidP="00DE062C">
            <w:pPr>
              <w:spacing w:before="60" w:after="60"/>
              <w:rPr>
                <w:noProof/>
              </w:rPr>
            </w:pPr>
          </w:p>
        </w:tc>
        <w:tc>
          <w:tcPr>
            <w:tcW w:w="720" w:type="dxa"/>
            <w:tcBorders>
              <w:left w:val="single" w:sz="6" w:space="0" w:color="auto"/>
              <w:right w:val="single" w:sz="6" w:space="0" w:color="auto"/>
            </w:tcBorders>
          </w:tcPr>
          <w:p w14:paraId="716F4B1F" w14:textId="77777777" w:rsidR="0034718C" w:rsidRPr="00681C4B" w:rsidRDefault="0034718C" w:rsidP="00DE062C">
            <w:pPr>
              <w:spacing w:before="60" w:after="60"/>
              <w:rPr>
                <w:noProof/>
              </w:rPr>
            </w:pPr>
          </w:p>
        </w:tc>
        <w:tc>
          <w:tcPr>
            <w:tcW w:w="1296" w:type="dxa"/>
            <w:tcBorders>
              <w:left w:val="nil"/>
              <w:right w:val="nil"/>
            </w:tcBorders>
          </w:tcPr>
          <w:p w14:paraId="55A1E61D" w14:textId="77777777" w:rsidR="0034718C" w:rsidRPr="00681C4B" w:rsidRDefault="0034718C" w:rsidP="00DE062C">
            <w:pPr>
              <w:spacing w:before="60" w:after="60"/>
              <w:rPr>
                <w:noProof/>
              </w:rPr>
            </w:pPr>
          </w:p>
        </w:tc>
        <w:tc>
          <w:tcPr>
            <w:tcW w:w="1298" w:type="dxa"/>
            <w:tcBorders>
              <w:left w:val="single" w:sz="6" w:space="0" w:color="auto"/>
              <w:right w:val="single" w:sz="6" w:space="0" w:color="auto"/>
            </w:tcBorders>
          </w:tcPr>
          <w:p w14:paraId="3F05B822" w14:textId="77777777" w:rsidR="0034718C" w:rsidRPr="00681C4B" w:rsidRDefault="0034718C" w:rsidP="00DE062C">
            <w:pPr>
              <w:spacing w:before="60" w:after="60"/>
              <w:rPr>
                <w:noProof/>
              </w:rPr>
            </w:pPr>
          </w:p>
        </w:tc>
        <w:tc>
          <w:tcPr>
            <w:tcW w:w="1296" w:type="dxa"/>
            <w:tcBorders>
              <w:left w:val="nil"/>
            </w:tcBorders>
          </w:tcPr>
          <w:p w14:paraId="5975C2C5" w14:textId="77777777" w:rsidR="0034718C" w:rsidRPr="00681C4B" w:rsidRDefault="0034718C" w:rsidP="00DE062C">
            <w:pPr>
              <w:spacing w:before="60" w:after="60"/>
              <w:rPr>
                <w:noProof/>
              </w:rPr>
            </w:pPr>
          </w:p>
        </w:tc>
      </w:tr>
      <w:tr w:rsidR="0034718C" w:rsidRPr="00681C4B" w14:paraId="2FD663D1" w14:textId="77777777" w:rsidTr="00B900E2">
        <w:tc>
          <w:tcPr>
            <w:tcW w:w="777" w:type="dxa"/>
            <w:tcBorders>
              <w:right w:val="nil"/>
            </w:tcBorders>
          </w:tcPr>
          <w:p w14:paraId="33EA872C" w14:textId="77777777" w:rsidR="0034718C" w:rsidRPr="00681C4B" w:rsidRDefault="0034718C" w:rsidP="00DE062C">
            <w:pPr>
              <w:spacing w:before="60" w:after="60"/>
              <w:rPr>
                <w:noProof/>
              </w:rPr>
            </w:pPr>
          </w:p>
        </w:tc>
        <w:tc>
          <w:tcPr>
            <w:tcW w:w="2952" w:type="dxa"/>
            <w:tcBorders>
              <w:left w:val="single" w:sz="6" w:space="0" w:color="auto"/>
              <w:right w:val="single" w:sz="6" w:space="0" w:color="auto"/>
            </w:tcBorders>
          </w:tcPr>
          <w:p w14:paraId="4750727C" w14:textId="77777777" w:rsidR="0034718C" w:rsidRPr="00681C4B" w:rsidRDefault="0034718C" w:rsidP="00DE062C">
            <w:pPr>
              <w:spacing w:before="60" w:after="60"/>
              <w:rPr>
                <w:noProof/>
              </w:rPr>
            </w:pPr>
          </w:p>
        </w:tc>
        <w:tc>
          <w:tcPr>
            <w:tcW w:w="720" w:type="dxa"/>
            <w:tcBorders>
              <w:left w:val="nil"/>
              <w:right w:val="nil"/>
            </w:tcBorders>
          </w:tcPr>
          <w:p w14:paraId="7444CE2B" w14:textId="77777777" w:rsidR="0034718C" w:rsidRPr="00681C4B" w:rsidRDefault="0034718C" w:rsidP="00DE062C">
            <w:pPr>
              <w:spacing w:before="60" w:after="60"/>
              <w:rPr>
                <w:noProof/>
              </w:rPr>
            </w:pPr>
          </w:p>
        </w:tc>
        <w:tc>
          <w:tcPr>
            <w:tcW w:w="720" w:type="dxa"/>
            <w:tcBorders>
              <w:left w:val="single" w:sz="6" w:space="0" w:color="auto"/>
              <w:right w:val="single" w:sz="6" w:space="0" w:color="auto"/>
            </w:tcBorders>
          </w:tcPr>
          <w:p w14:paraId="0EA640A2" w14:textId="77777777" w:rsidR="0034718C" w:rsidRPr="00681C4B" w:rsidRDefault="0034718C" w:rsidP="00DE062C">
            <w:pPr>
              <w:spacing w:before="60" w:after="60"/>
              <w:rPr>
                <w:noProof/>
              </w:rPr>
            </w:pPr>
          </w:p>
        </w:tc>
        <w:tc>
          <w:tcPr>
            <w:tcW w:w="1296" w:type="dxa"/>
            <w:tcBorders>
              <w:left w:val="nil"/>
              <w:right w:val="nil"/>
            </w:tcBorders>
          </w:tcPr>
          <w:p w14:paraId="1B0A47D1" w14:textId="77777777" w:rsidR="0034718C" w:rsidRPr="00681C4B" w:rsidRDefault="0034718C" w:rsidP="00DE062C">
            <w:pPr>
              <w:spacing w:before="60" w:after="60"/>
              <w:rPr>
                <w:noProof/>
              </w:rPr>
            </w:pPr>
          </w:p>
        </w:tc>
        <w:tc>
          <w:tcPr>
            <w:tcW w:w="1298" w:type="dxa"/>
            <w:tcBorders>
              <w:left w:val="single" w:sz="6" w:space="0" w:color="auto"/>
              <w:right w:val="single" w:sz="6" w:space="0" w:color="auto"/>
            </w:tcBorders>
          </w:tcPr>
          <w:p w14:paraId="7471E2E8" w14:textId="77777777" w:rsidR="0034718C" w:rsidRPr="00681C4B" w:rsidRDefault="0034718C" w:rsidP="00DE062C">
            <w:pPr>
              <w:spacing w:before="60" w:after="60"/>
              <w:rPr>
                <w:noProof/>
              </w:rPr>
            </w:pPr>
          </w:p>
        </w:tc>
        <w:tc>
          <w:tcPr>
            <w:tcW w:w="1296" w:type="dxa"/>
            <w:tcBorders>
              <w:left w:val="nil"/>
            </w:tcBorders>
          </w:tcPr>
          <w:p w14:paraId="501AD125" w14:textId="77777777" w:rsidR="0034718C" w:rsidRPr="00681C4B" w:rsidRDefault="0034718C" w:rsidP="00DE062C">
            <w:pPr>
              <w:spacing w:before="60" w:after="60"/>
              <w:rPr>
                <w:noProof/>
              </w:rPr>
            </w:pPr>
          </w:p>
        </w:tc>
      </w:tr>
      <w:tr w:rsidR="0034718C" w:rsidRPr="00681C4B" w14:paraId="71363044" w14:textId="77777777" w:rsidTr="00B900E2">
        <w:tc>
          <w:tcPr>
            <w:tcW w:w="777" w:type="dxa"/>
            <w:tcBorders>
              <w:right w:val="nil"/>
            </w:tcBorders>
          </w:tcPr>
          <w:p w14:paraId="4EC00791" w14:textId="77777777" w:rsidR="0034718C" w:rsidRPr="00681C4B" w:rsidRDefault="0034718C" w:rsidP="00DE062C">
            <w:pPr>
              <w:spacing w:before="60" w:after="60"/>
              <w:rPr>
                <w:noProof/>
              </w:rPr>
            </w:pPr>
          </w:p>
        </w:tc>
        <w:tc>
          <w:tcPr>
            <w:tcW w:w="2952" w:type="dxa"/>
            <w:tcBorders>
              <w:left w:val="single" w:sz="6" w:space="0" w:color="auto"/>
              <w:right w:val="single" w:sz="6" w:space="0" w:color="auto"/>
            </w:tcBorders>
          </w:tcPr>
          <w:p w14:paraId="37EF19D2" w14:textId="77777777" w:rsidR="0034718C" w:rsidRPr="00681C4B" w:rsidRDefault="0034718C" w:rsidP="00DE062C">
            <w:pPr>
              <w:spacing w:before="60" w:after="60"/>
              <w:rPr>
                <w:noProof/>
              </w:rPr>
            </w:pPr>
          </w:p>
        </w:tc>
        <w:tc>
          <w:tcPr>
            <w:tcW w:w="720" w:type="dxa"/>
            <w:tcBorders>
              <w:left w:val="nil"/>
              <w:right w:val="nil"/>
            </w:tcBorders>
          </w:tcPr>
          <w:p w14:paraId="6ABE6674" w14:textId="77777777" w:rsidR="0034718C" w:rsidRPr="00681C4B" w:rsidRDefault="0034718C" w:rsidP="00DE062C">
            <w:pPr>
              <w:spacing w:before="60" w:after="60"/>
              <w:rPr>
                <w:noProof/>
              </w:rPr>
            </w:pPr>
          </w:p>
        </w:tc>
        <w:tc>
          <w:tcPr>
            <w:tcW w:w="720" w:type="dxa"/>
            <w:tcBorders>
              <w:left w:val="single" w:sz="6" w:space="0" w:color="auto"/>
              <w:right w:val="single" w:sz="6" w:space="0" w:color="auto"/>
            </w:tcBorders>
          </w:tcPr>
          <w:p w14:paraId="256D4FD3" w14:textId="77777777" w:rsidR="0034718C" w:rsidRPr="00681C4B" w:rsidRDefault="0034718C" w:rsidP="00DE062C">
            <w:pPr>
              <w:spacing w:before="60" w:after="60"/>
              <w:rPr>
                <w:noProof/>
              </w:rPr>
            </w:pPr>
          </w:p>
        </w:tc>
        <w:tc>
          <w:tcPr>
            <w:tcW w:w="1296" w:type="dxa"/>
            <w:tcBorders>
              <w:left w:val="nil"/>
              <w:right w:val="nil"/>
            </w:tcBorders>
          </w:tcPr>
          <w:p w14:paraId="6D9C29C4" w14:textId="77777777" w:rsidR="0034718C" w:rsidRPr="00681C4B" w:rsidRDefault="0034718C" w:rsidP="00DE062C">
            <w:pPr>
              <w:spacing w:before="60" w:after="60"/>
              <w:rPr>
                <w:noProof/>
              </w:rPr>
            </w:pPr>
          </w:p>
        </w:tc>
        <w:tc>
          <w:tcPr>
            <w:tcW w:w="1298" w:type="dxa"/>
            <w:tcBorders>
              <w:left w:val="single" w:sz="6" w:space="0" w:color="auto"/>
              <w:right w:val="single" w:sz="6" w:space="0" w:color="auto"/>
            </w:tcBorders>
          </w:tcPr>
          <w:p w14:paraId="1AFB356C" w14:textId="77777777" w:rsidR="0034718C" w:rsidRPr="00681C4B" w:rsidRDefault="0034718C" w:rsidP="00DE062C">
            <w:pPr>
              <w:spacing w:before="60" w:after="60"/>
              <w:rPr>
                <w:noProof/>
              </w:rPr>
            </w:pPr>
          </w:p>
        </w:tc>
        <w:tc>
          <w:tcPr>
            <w:tcW w:w="1296" w:type="dxa"/>
            <w:tcBorders>
              <w:left w:val="nil"/>
            </w:tcBorders>
          </w:tcPr>
          <w:p w14:paraId="323D3565" w14:textId="77777777" w:rsidR="0034718C" w:rsidRPr="00681C4B" w:rsidRDefault="0034718C" w:rsidP="00DE062C">
            <w:pPr>
              <w:spacing w:before="60" w:after="60"/>
              <w:rPr>
                <w:noProof/>
              </w:rPr>
            </w:pPr>
          </w:p>
        </w:tc>
      </w:tr>
      <w:tr w:rsidR="0034718C" w:rsidRPr="00681C4B" w14:paraId="40C0E8AD" w14:textId="77777777" w:rsidTr="00B900E2">
        <w:tc>
          <w:tcPr>
            <w:tcW w:w="777" w:type="dxa"/>
            <w:tcBorders>
              <w:right w:val="nil"/>
            </w:tcBorders>
          </w:tcPr>
          <w:p w14:paraId="46E692F8" w14:textId="77777777" w:rsidR="0034718C" w:rsidRPr="00681C4B" w:rsidRDefault="0034718C" w:rsidP="00DE062C">
            <w:pPr>
              <w:spacing w:before="60" w:after="60"/>
              <w:rPr>
                <w:noProof/>
              </w:rPr>
            </w:pPr>
          </w:p>
        </w:tc>
        <w:tc>
          <w:tcPr>
            <w:tcW w:w="2952" w:type="dxa"/>
            <w:tcBorders>
              <w:left w:val="single" w:sz="6" w:space="0" w:color="auto"/>
              <w:right w:val="single" w:sz="6" w:space="0" w:color="auto"/>
            </w:tcBorders>
          </w:tcPr>
          <w:p w14:paraId="16A10E16" w14:textId="77777777" w:rsidR="0034718C" w:rsidRPr="00681C4B" w:rsidRDefault="0034718C" w:rsidP="00DE062C">
            <w:pPr>
              <w:spacing w:before="60" w:after="60"/>
              <w:rPr>
                <w:noProof/>
              </w:rPr>
            </w:pPr>
          </w:p>
        </w:tc>
        <w:tc>
          <w:tcPr>
            <w:tcW w:w="720" w:type="dxa"/>
            <w:tcBorders>
              <w:left w:val="nil"/>
              <w:right w:val="nil"/>
            </w:tcBorders>
          </w:tcPr>
          <w:p w14:paraId="3BA61B3D" w14:textId="77777777" w:rsidR="0034718C" w:rsidRPr="00681C4B" w:rsidRDefault="0034718C" w:rsidP="00DE062C">
            <w:pPr>
              <w:spacing w:before="60" w:after="60"/>
              <w:rPr>
                <w:noProof/>
              </w:rPr>
            </w:pPr>
          </w:p>
        </w:tc>
        <w:tc>
          <w:tcPr>
            <w:tcW w:w="720" w:type="dxa"/>
            <w:tcBorders>
              <w:left w:val="single" w:sz="6" w:space="0" w:color="auto"/>
              <w:right w:val="single" w:sz="6" w:space="0" w:color="auto"/>
            </w:tcBorders>
          </w:tcPr>
          <w:p w14:paraId="6E6FC44E" w14:textId="77777777" w:rsidR="0034718C" w:rsidRPr="00681C4B" w:rsidRDefault="0034718C" w:rsidP="00DE062C">
            <w:pPr>
              <w:spacing w:before="60" w:after="60"/>
              <w:rPr>
                <w:noProof/>
              </w:rPr>
            </w:pPr>
          </w:p>
        </w:tc>
        <w:tc>
          <w:tcPr>
            <w:tcW w:w="1296" w:type="dxa"/>
            <w:tcBorders>
              <w:left w:val="nil"/>
              <w:right w:val="nil"/>
            </w:tcBorders>
          </w:tcPr>
          <w:p w14:paraId="50CAD9AC" w14:textId="77777777" w:rsidR="0034718C" w:rsidRPr="00681C4B" w:rsidRDefault="0034718C" w:rsidP="00DE062C">
            <w:pPr>
              <w:spacing w:before="60" w:after="60"/>
              <w:rPr>
                <w:noProof/>
              </w:rPr>
            </w:pPr>
          </w:p>
        </w:tc>
        <w:tc>
          <w:tcPr>
            <w:tcW w:w="1298" w:type="dxa"/>
            <w:tcBorders>
              <w:left w:val="single" w:sz="6" w:space="0" w:color="auto"/>
              <w:right w:val="single" w:sz="6" w:space="0" w:color="auto"/>
            </w:tcBorders>
          </w:tcPr>
          <w:p w14:paraId="110D86B6" w14:textId="77777777" w:rsidR="0034718C" w:rsidRPr="00681C4B" w:rsidRDefault="0034718C" w:rsidP="00DE062C">
            <w:pPr>
              <w:spacing w:before="60" w:after="60"/>
              <w:rPr>
                <w:noProof/>
              </w:rPr>
            </w:pPr>
          </w:p>
        </w:tc>
        <w:tc>
          <w:tcPr>
            <w:tcW w:w="1296" w:type="dxa"/>
            <w:tcBorders>
              <w:left w:val="nil"/>
            </w:tcBorders>
          </w:tcPr>
          <w:p w14:paraId="4EF5A4D2" w14:textId="77777777" w:rsidR="0034718C" w:rsidRPr="00681C4B" w:rsidRDefault="0034718C" w:rsidP="00DE062C">
            <w:pPr>
              <w:spacing w:before="60" w:after="60"/>
              <w:rPr>
                <w:noProof/>
              </w:rPr>
            </w:pPr>
          </w:p>
        </w:tc>
      </w:tr>
      <w:tr w:rsidR="0034718C" w:rsidRPr="00681C4B" w14:paraId="29A32C95" w14:textId="77777777" w:rsidTr="00B900E2">
        <w:tc>
          <w:tcPr>
            <w:tcW w:w="777" w:type="dxa"/>
            <w:tcBorders>
              <w:right w:val="nil"/>
            </w:tcBorders>
          </w:tcPr>
          <w:p w14:paraId="43AB0D43" w14:textId="77777777" w:rsidR="0034718C" w:rsidRPr="00681C4B" w:rsidRDefault="0034718C" w:rsidP="00DE062C">
            <w:pPr>
              <w:spacing w:before="60" w:after="60"/>
              <w:rPr>
                <w:noProof/>
              </w:rPr>
            </w:pPr>
          </w:p>
        </w:tc>
        <w:tc>
          <w:tcPr>
            <w:tcW w:w="2952" w:type="dxa"/>
            <w:tcBorders>
              <w:left w:val="single" w:sz="6" w:space="0" w:color="auto"/>
              <w:right w:val="single" w:sz="6" w:space="0" w:color="auto"/>
            </w:tcBorders>
          </w:tcPr>
          <w:p w14:paraId="1428AA12" w14:textId="77777777" w:rsidR="0034718C" w:rsidRPr="00681C4B" w:rsidRDefault="0034718C" w:rsidP="00DE062C">
            <w:pPr>
              <w:spacing w:before="60" w:after="60"/>
              <w:rPr>
                <w:noProof/>
              </w:rPr>
            </w:pPr>
          </w:p>
        </w:tc>
        <w:tc>
          <w:tcPr>
            <w:tcW w:w="720" w:type="dxa"/>
            <w:tcBorders>
              <w:left w:val="nil"/>
              <w:right w:val="nil"/>
            </w:tcBorders>
          </w:tcPr>
          <w:p w14:paraId="77112923" w14:textId="77777777" w:rsidR="0034718C" w:rsidRPr="00681C4B" w:rsidRDefault="0034718C" w:rsidP="00DE062C">
            <w:pPr>
              <w:spacing w:before="60" w:after="60"/>
              <w:rPr>
                <w:noProof/>
              </w:rPr>
            </w:pPr>
          </w:p>
        </w:tc>
        <w:tc>
          <w:tcPr>
            <w:tcW w:w="720" w:type="dxa"/>
            <w:tcBorders>
              <w:left w:val="single" w:sz="6" w:space="0" w:color="auto"/>
              <w:right w:val="single" w:sz="6" w:space="0" w:color="auto"/>
            </w:tcBorders>
          </w:tcPr>
          <w:p w14:paraId="6864112F" w14:textId="77777777" w:rsidR="0034718C" w:rsidRPr="00681C4B" w:rsidRDefault="0034718C" w:rsidP="00DE062C">
            <w:pPr>
              <w:spacing w:before="60" w:after="60"/>
              <w:rPr>
                <w:noProof/>
              </w:rPr>
            </w:pPr>
          </w:p>
        </w:tc>
        <w:tc>
          <w:tcPr>
            <w:tcW w:w="1296" w:type="dxa"/>
            <w:tcBorders>
              <w:left w:val="nil"/>
              <w:right w:val="nil"/>
            </w:tcBorders>
          </w:tcPr>
          <w:p w14:paraId="61F42073" w14:textId="77777777" w:rsidR="0034718C" w:rsidRPr="00681C4B" w:rsidRDefault="0034718C" w:rsidP="00DE062C">
            <w:pPr>
              <w:spacing w:before="60" w:after="60"/>
              <w:rPr>
                <w:noProof/>
              </w:rPr>
            </w:pPr>
          </w:p>
        </w:tc>
        <w:tc>
          <w:tcPr>
            <w:tcW w:w="1298" w:type="dxa"/>
            <w:tcBorders>
              <w:left w:val="single" w:sz="6" w:space="0" w:color="auto"/>
              <w:right w:val="single" w:sz="6" w:space="0" w:color="auto"/>
            </w:tcBorders>
          </w:tcPr>
          <w:p w14:paraId="6D8DB697" w14:textId="77777777" w:rsidR="0034718C" w:rsidRPr="00681C4B" w:rsidRDefault="0034718C" w:rsidP="00DE062C">
            <w:pPr>
              <w:spacing w:before="60" w:after="60"/>
              <w:rPr>
                <w:noProof/>
              </w:rPr>
            </w:pPr>
          </w:p>
        </w:tc>
        <w:tc>
          <w:tcPr>
            <w:tcW w:w="1296" w:type="dxa"/>
            <w:tcBorders>
              <w:left w:val="nil"/>
            </w:tcBorders>
          </w:tcPr>
          <w:p w14:paraId="70A29E63" w14:textId="77777777" w:rsidR="0034718C" w:rsidRPr="00681C4B" w:rsidRDefault="0034718C" w:rsidP="00DE062C">
            <w:pPr>
              <w:spacing w:before="60" w:after="60"/>
              <w:rPr>
                <w:noProof/>
              </w:rPr>
            </w:pPr>
          </w:p>
        </w:tc>
      </w:tr>
      <w:tr w:rsidR="0034718C" w:rsidRPr="00681C4B" w14:paraId="08CC6042" w14:textId="77777777" w:rsidTr="00B900E2">
        <w:tc>
          <w:tcPr>
            <w:tcW w:w="777" w:type="dxa"/>
            <w:tcBorders>
              <w:right w:val="nil"/>
            </w:tcBorders>
          </w:tcPr>
          <w:p w14:paraId="73F22A44" w14:textId="77777777" w:rsidR="0034718C" w:rsidRPr="00681C4B" w:rsidRDefault="0034718C" w:rsidP="00DE062C">
            <w:pPr>
              <w:spacing w:before="60" w:after="60"/>
              <w:rPr>
                <w:noProof/>
              </w:rPr>
            </w:pPr>
          </w:p>
        </w:tc>
        <w:tc>
          <w:tcPr>
            <w:tcW w:w="2952" w:type="dxa"/>
            <w:tcBorders>
              <w:left w:val="single" w:sz="6" w:space="0" w:color="auto"/>
              <w:right w:val="single" w:sz="6" w:space="0" w:color="auto"/>
            </w:tcBorders>
          </w:tcPr>
          <w:p w14:paraId="2C4C6040" w14:textId="77777777" w:rsidR="0034718C" w:rsidRPr="00681C4B" w:rsidRDefault="0034718C" w:rsidP="00DE062C">
            <w:pPr>
              <w:spacing w:before="60" w:after="60"/>
              <w:rPr>
                <w:noProof/>
              </w:rPr>
            </w:pPr>
          </w:p>
        </w:tc>
        <w:tc>
          <w:tcPr>
            <w:tcW w:w="720" w:type="dxa"/>
            <w:tcBorders>
              <w:left w:val="nil"/>
              <w:right w:val="nil"/>
            </w:tcBorders>
          </w:tcPr>
          <w:p w14:paraId="0915404F" w14:textId="77777777" w:rsidR="0034718C" w:rsidRPr="00681C4B" w:rsidRDefault="0034718C" w:rsidP="00DE062C">
            <w:pPr>
              <w:spacing w:before="60" w:after="60"/>
              <w:rPr>
                <w:noProof/>
              </w:rPr>
            </w:pPr>
          </w:p>
        </w:tc>
        <w:tc>
          <w:tcPr>
            <w:tcW w:w="720" w:type="dxa"/>
            <w:tcBorders>
              <w:left w:val="single" w:sz="6" w:space="0" w:color="auto"/>
              <w:right w:val="single" w:sz="6" w:space="0" w:color="auto"/>
            </w:tcBorders>
          </w:tcPr>
          <w:p w14:paraId="0F50CE00" w14:textId="77777777" w:rsidR="0034718C" w:rsidRPr="00681C4B" w:rsidRDefault="0034718C" w:rsidP="00DE062C">
            <w:pPr>
              <w:spacing w:before="60" w:after="60"/>
              <w:rPr>
                <w:noProof/>
              </w:rPr>
            </w:pPr>
          </w:p>
        </w:tc>
        <w:tc>
          <w:tcPr>
            <w:tcW w:w="1296" w:type="dxa"/>
            <w:tcBorders>
              <w:left w:val="nil"/>
              <w:right w:val="nil"/>
            </w:tcBorders>
          </w:tcPr>
          <w:p w14:paraId="29FB8B6D" w14:textId="77777777" w:rsidR="0034718C" w:rsidRPr="00681C4B" w:rsidRDefault="0034718C" w:rsidP="00DE062C">
            <w:pPr>
              <w:spacing w:before="60" w:after="60"/>
              <w:rPr>
                <w:noProof/>
              </w:rPr>
            </w:pPr>
          </w:p>
        </w:tc>
        <w:tc>
          <w:tcPr>
            <w:tcW w:w="1298" w:type="dxa"/>
            <w:tcBorders>
              <w:left w:val="single" w:sz="6" w:space="0" w:color="auto"/>
              <w:right w:val="single" w:sz="6" w:space="0" w:color="auto"/>
            </w:tcBorders>
          </w:tcPr>
          <w:p w14:paraId="32209BA1" w14:textId="77777777" w:rsidR="0034718C" w:rsidRPr="00681C4B" w:rsidRDefault="0034718C" w:rsidP="00DE062C">
            <w:pPr>
              <w:spacing w:before="60" w:after="60"/>
              <w:rPr>
                <w:noProof/>
              </w:rPr>
            </w:pPr>
          </w:p>
        </w:tc>
        <w:tc>
          <w:tcPr>
            <w:tcW w:w="1296" w:type="dxa"/>
            <w:tcBorders>
              <w:left w:val="nil"/>
            </w:tcBorders>
          </w:tcPr>
          <w:p w14:paraId="27FF50D2" w14:textId="77777777" w:rsidR="0034718C" w:rsidRPr="00681C4B" w:rsidRDefault="0034718C" w:rsidP="00DE062C">
            <w:pPr>
              <w:spacing w:before="60" w:after="60"/>
              <w:rPr>
                <w:noProof/>
              </w:rPr>
            </w:pPr>
          </w:p>
        </w:tc>
      </w:tr>
      <w:tr w:rsidR="0034718C" w:rsidRPr="00681C4B" w14:paraId="24C6E23C" w14:textId="77777777" w:rsidTr="00B900E2">
        <w:tc>
          <w:tcPr>
            <w:tcW w:w="777" w:type="dxa"/>
            <w:tcBorders>
              <w:right w:val="nil"/>
            </w:tcBorders>
          </w:tcPr>
          <w:p w14:paraId="239580E5" w14:textId="77777777" w:rsidR="0034718C" w:rsidRPr="00681C4B" w:rsidRDefault="0034718C" w:rsidP="00DE062C">
            <w:pPr>
              <w:spacing w:before="60" w:after="60"/>
              <w:rPr>
                <w:noProof/>
              </w:rPr>
            </w:pPr>
          </w:p>
        </w:tc>
        <w:tc>
          <w:tcPr>
            <w:tcW w:w="2952" w:type="dxa"/>
            <w:tcBorders>
              <w:left w:val="single" w:sz="6" w:space="0" w:color="auto"/>
              <w:right w:val="single" w:sz="6" w:space="0" w:color="auto"/>
            </w:tcBorders>
          </w:tcPr>
          <w:p w14:paraId="397E9E85" w14:textId="77777777" w:rsidR="0034718C" w:rsidRPr="00681C4B" w:rsidRDefault="0034718C" w:rsidP="00DE062C">
            <w:pPr>
              <w:spacing w:before="60" w:after="60"/>
              <w:rPr>
                <w:noProof/>
              </w:rPr>
            </w:pPr>
          </w:p>
        </w:tc>
        <w:tc>
          <w:tcPr>
            <w:tcW w:w="720" w:type="dxa"/>
            <w:tcBorders>
              <w:left w:val="nil"/>
              <w:right w:val="nil"/>
            </w:tcBorders>
          </w:tcPr>
          <w:p w14:paraId="4994192D" w14:textId="77777777" w:rsidR="0034718C" w:rsidRPr="00681C4B" w:rsidRDefault="0034718C" w:rsidP="00DE062C">
            <w:pPr>
              <w:spacing w:before="60" w:after="60"/>
              <w:rPr>
                <w:noProof/>
              </w:rPr>
            </w:pPr>
          </w:p>
        </w:tc>
        <w:tc>
          <w:tcPr>
            <w:tcW w:w="720" w:type="dxa"/>
            <w:tcBorders>
              <w:left w:val="single" w:sz="6" w:space="0" w:color="auto"/>
              <w:right w:val="single" w:sz="6" w:space="0" w:color="auto"/>
            </w:tcBorders>
          </w:tcPr>
          <w:p w14:paraId="5196AA6A" w14:textId="77777777" w:rsidR="0034718C" w:rsidRPr="00681C4B" w:rsidRDefault="0034718C" w:rsidP="00DE062C">
            <w:pPr>
              <w:spacing w:before="60" w:after="60"/>
              <w:rPr>
                <w:noProof/>
              </w:rPr>
            </w:pPr>
          </w:p>
        </w:tc>
        <w:tc>
          <w:tcPr>
            <w:tcW w:w="1296" w:type="dxa"/>
            <w:tcBorders>
              <w:left w:val="nil"/>
              <w:right w:val="nil"/>
            </w:tcBorders>
          </w:tcPr>
          <w:p w14:paraId="1C1480E6" w14:textId="77777777" w:rsidR="0034718C" w:rsidRPr="00681C4B" w:rsidRDefault="0034718C" w:rsidP="00DE062C">
            <w:pPr>
              <w:spacing w:before="60" w:after="60"/>
              <w:rPr>
                <w:noProof/>
              </w:rPr>
            </w:pPr>
          </w:p>
        </w:tc>
        <w:tc>
          <w:tcPr>
            <w:tcW w:w="1298" w:type="dxa"/>
            <w:tcBorders>
              <w:left w:val="single" w:sz="6" w:space="0" w:color="auto"/>
              <w:right w:val="single" w:sz="6" w:space="0" w:color="auto"/>
            </w:tcBorders>
          </w:tcPr>
          <w:p w14:paraId="59A1A99B" w14:textId="77777777" w:rsidR="0034718C" w:rsidRPr="00681C4B" w:rsidRDefault="0034718C" w:rsidP="00DE062C">
            <w:pPr>
              <w:spacing w:before="60" w:after="60"/>
              <w:rPr>
                <w:noProof/>
              </w:rPr>
            </w:pPr>
          </w:p>
        </w:tc>
        <w:tc>
          <w:tcPr>
            <w:tcW w:w="1296" w:type="dxa"/>
            <w:tcBorders>
              <w:left w:val="nil"/>
            </w:tcBorders>
          </w:tcPr>
          <w:p w14:paraId="29F48609" w14:textId="77777777" w:rsidR="0034718C" w:rsidRPr="00681C4B" w:rsidRDefault="0034718C" w:rsidP="00DE062C">
            <w:pPr>
              <w:spacing w:before="60" w:after="60"/>
              <w:rPr>
                <w:noProof/>
              </w:rPr>
            </w:pPr>
          </w:p>
        </w:tc>
      </w:tr>
      <w:tr w:rsidR="0034718C" w:rsidRPr="00681C4B" w14:paraId="6A7794EE" w14:textId="77777777" w:rsidTr="00B900E2">
        <w:tc>
          <w:tcPr>
            <w:tcW w:w="777" w:type="dxa"/>
            <w:tcBorders>
              <w:right w:val="nil"/>
            </w:tcBorders>
          </w:tcPr>
          <w:p w14:paraId="7CE1DEE7" w14:textId="77777777" w:rsidR="0034718C" w:rsidRPr="00681C4B" w:rsidRDefault="0034718C" w:rsidP="00DE062C">
            <w:pPr>
              <w:spacing w:before="60" w:after="60"/>
              <w:rPr>
                <w:noProof/>
              </w:rPr>
            </w:pPr>
          </w:p>
        </w:tc>
        <w:tc>
          <w:tcPr>
            <w:tcW w:w="2952" w:type="dxa"/>
            <w:tcBorders>
              <w:left w:val="single" w:sz="6" w:space="0" w:color="auto"/>
              <w:right w:val="single" w:sz="6" w:space="0" w:color="auto"/>
            </w:tcBorders>
          </w:tcPr>
          <w:p w14:paraId="00312C39" w14:textId="77777777" w:rsidR="0034718C" w:rsidRPr="00681C4B" w:rsidRDefault="0034718C" w:rsidP="00DE062C">
            <w:pPr>
              <w:spacing w:before="60" w:after="60"/>
              <w:rPr>
                <w:noProof/>
              </w:rPr>
            </w:pPr>
          </w:p>
        </w:tc>
        <w:tc>
          <w:tcPr>
            <w:tcW w:w="720" w:type="dxa"/>
            <w:tcBorders>
              <w:left w:val="nil"/>
              <w:right w:val="nil"/>
            </w:tcBorders>
          </w:tcPr>
          <w:p w14:paraId="797A342F" w14:textId="77777777" w:rsidR="0034718C" w:rsidRPr="00681C4B" w:rsidRDefault="0034718C" w:rsidP="00DE062C">
            <w:pPr>
              <w:spacing w:before="60" w:after="60"/>
              <w:rPr>
                <w:noProof/>
              </w:rPr>
            </w:pPr>
          </w:p>
        </w:tc>
        <w:tc>
          <w:tcPr>
            <w:tcW w:w="720" w:type="dxa"/>
            <w:tcBorders>
              <w:left w:val="single" w:sz="6" w:space="0" w:color="auto"/>
              <w:right w:val="single" w:sz="6" w:space="0" w:color="auto"/>
            </w:tcBorders>
          </w:tcPr>
          <w:p w14:paraId="6030F918" w14:textId="77777777" w:rsidR="0034718C" w:rsidRPr="00681C4B" w:rsidRDefault="0034718C" w:rsidP="00DE062C">
            <w:pPr>
              <w:spacing w:before="60" w:after="60"/>
              <w:rPr>
                <w:noProof/>
              </w:rPr>
            </w:pPr>
          </w:p>
        </w:tc>
        <w:tc>
          <w:tcPr>
            <w:tcW w:w="1296" w:type="dxa"/>
            <w:tcBorders>
              <w:left w:val="nil"/>
              <w:right w:val="nil"/>
            </w:tcBorders>
          </w:tcPr>
          <w:p w14:paraId="51D0E5E9" w14:textId="77777777" w:rsidR="0034718C" w:rsidRPr="00681C4B" w:rsidRDefault="0034718C" w:rsidP="00DE062C">
            <w:pPr>
              <w:spacing w:before="60" w:after="60"/>
              <w:rPr>
                <w:noProof/>
              </w:rPr>
            </w:pPr>
          </w:p>
        </w:tc>
        <w:tc>
          <w:tcPr>
            <w:tcW w:w="1298" w:type="dxa"/>
            <w:tcBorders>
              <w:left w:val="single" w:sz="6" w:space="0" w:color="auto"/>
              <w:right w:val="single" w:sz="6" w:space="0" w:color="auto"/>
            </w:tcBorders>
          </w:tcPr>
          <w:p w14:paraId="5610ED77" w14:textId="77777777" w:rsidR="0034718C" w:rsidRPr="00681C4B" w:rsidRDefault="0034718C" w:rsidP="00DE062C">
            <w:pPr>
              <w:spacing w:before="60" w:after="60"/>
              <w:rPr>
                <w:noProof/>
              </w:rPr>
            </w:pPr>
          </w:p>
        </w:tc>
        <w:tc>
          <w:tcPr>
            <w:tcW w:w="1296" w:type="dxa"/>
            <w:tcBorders>
              <w:left w:val="nil"/>
            </w:tcBorders>
          </w:tcPr>
          <w:p w14:paraId="6272D58E" w14:textId="77777777" w:rsidR="0034718C" w:rsidRPr="00681C4B" w:rsidRDefault="0034718C" w:rsidP="00DE062C">
            <w:pPr>
              <w:spacing w:before="60" w:after="60"/>
              <w:rPr>
                <w:noProof/>
              </w:rPr>
            </w:pPr>
          </w:p>
        </w:tc>
      </w:tr>
      <w:tr w:rsidR="0034718C" w:rsidRPr="00681C4B" w14:paraId="4C675268" w14:textId="77777777" w:rsidTr="00B900E2">
        <w:tc>
          <w:tcPr>
            <w:tcW w:w="777" w:type="dxa"/>
            <w:tcBorders>
              <w:right w:val="nil"/>
            </w:tcBorders>
          </w:tcPr>
          <w:p w14:paraId="08996154" w14:textId="77777777" w:rsidR="0034718C" w:rsidRPr="00681C4B" w:rsidRDefault="0034718C" w:rsidP="00DE062C">
            <w:pPr>
              <w:spacing w:before="60" w:after="60"/>
              <w:rPr>
                <w:noProof/>
              </w:rPr>
            </w:pPr>
          </w:p>
        </w:tc>
        <w:tc>
          <w:tcPr>
            <w:tcW w:w="2952" w:type="dxa"/>
            <w:tcBorders>
              <w:left w:val="single" w:sz="6" w:space="0" w:color="auto"/>
              <w:right w:val="single" w:sz="6" w:space="0" w:color="auto"/>
            </w:tcBorders>
          </w:tcPr>
          <w:p w14:paraId="7F379872" w14:textId="77777777" w:rsidR="0034718C" w:rsidRPr="00681C4B" w:rsidRDefault="0034718C" w:rsidP="00DE062C">
            <w:pPr>
              <w:spacing w:before="60" w:after="60"/>
              <w:rPr>
                <w:noProof/>
              </w:rPr>
            </w:pPr>
          </w:p>
        </w:tc>
        <w:tc>
          <w:tcPr>
            <w:tcW w:w="720" w:type="dxa"/>
            <w:tcBorders>
              <w:left w:val="nil"/>
              <w:right w:val="nil"/>
            </w:tcBorders>
          </w:tcPr>
          <w:p w14:paraId="12E051D1" w14:textId="77777777" w:rsidR="0034718C" w:rsidRPr="00681C4B" w:rsidRDefault="0034718C" w:rsidP="00DE062C">
            <w:pPr>
              <w:spacing w:before="60" w:after="60"/>
              <w:rPr>
                <w:noProof/>
              </w:rPr>
            </w:pPr>
          </w:p>
        </w:tc>
        <w:tc>
          <w:tcPr>
            <w:tcW w:w="720" w:type="dxa"/>
            <w:tcBorders>
              <w:left w:val="single" w:sz="6" w:space="0" w:color="auto"/>
              <w:right w:val="single" w:sz="6" w:space="0" w:color="auto"/>
            </w:tcBorders>
          </w:tcPr>
          <w:p w14:paraId="42AF70E7" w14:textId="77777777" w:rsidR="0034718C" w:rsidRPr="00681C4B" w:rsidRDefault="0034718C" w:rsidP="00DE062C">
            <w:pPr>
              <w:spacing w:before="60" w:after="60"/>
              <w:rPr>
                <w:noProof/>
              </w:rPr>
            </w:pPr>
          </w:p>
        </w:tc>
        <w:tc>
          <w:tcPr>
            <w:tcW w:w="1296" w:type="dxa"/>
            <w:tcBorders>
              <w:left w:val="nil"/>
              <w:right w:val="nil"/>
            </w:tcBorders>
          </w:tcPr>
          <w:p w14:paraId="5F8B2DAD" w14:textId="77777777" w:rsidR="0034718C" w:rsidRPr="00681C4B" w:rsidRDefault="0034718C" w:rsidP="00DE062C">
            <w:pPr>
              <w:spacing w:before="60" w:after="60"/>
              <w:rPr>
                <w:noProof/>
              </w:rPr>
            </w:pPr>
          </w:p>
        </w:tc>
        <w:tc>
          <w:tcPr>
            <w:tcW w:w="1298" w:type="dxa"/>
            <w:tcBorders>
              <w:left w:val="single" w:sz="6" w:space="0" w:color="auto"/>
              <w:right w:val="single" w:sz="6" w:space="0" w:color="auto"/>
            </w:tcBorders>
          </w:tcPr>
          <w:p w14:paraId="796424EE" w14:textId="77777777" w:rsidR="0034718C" w:rsidRPr="00681C4B" w:rsidRDefault="0034718C" w:rsidP="00DE062C">
            <w:pPr>
              <w:spacing w:before="60" w:after="60"/>
              <w:rPr>
                <w:noProof/>
              </w:rPr>
            </w:pPr>
          </w:p>
        </w:tc>
        <w:tc>
          <w:tcPr>
            <w:tcW w:w="1296" w:type="dxa"/>
            <w:tcBorders>
              <w:left w:val="nil"/>
            </w:tcBorders>
          </w:tcPr>
          <w:p w14:paraId="11E9AB8F" w14:textId="77777777" w:rsidR="0034718C" w:rsidRPr="00681C4B" w:rsidRDefault="0034718C" w:rsidP="00DE062C">
            <w:pPr>
              <w:spacing w:before="60" w:after="60"/>
              <w:rPr>
                <w:noProof/>
              </w:rPr>
            </w:pPr>
          </w:p>
        </w:tc>
      </w:tr>
      <w:tr w:rsidR="0034718C" w:rsidRPr="00681C4B" w14:paraId="0952B075" w14:textId="77777777" w:rsidTr="00B900E2">
        <w:tc>
          <w:tcPr>
            <w:tcW w:w="777" w:type="dxa"/>
            <w:tcBorders>
              <w:right w:val="nil"/>
            </w:tcBorders>
          </w:tcPr>
          <w:p w14:paraId="32D1483B" w14:textId="77777777" w:rsidR="0034718C" w:rsidRPr="00681C4B" w:rsidRDefault="0034718C" w:rsidP="00DE062C">
            <w:pPr>
              <w:spacing w:before="60" w:after="60"/>
              <w:rPr>
                <w:noProof/>
              </w:rPr>
            </w:pPr>
          </w:p>
        </w:tc>
        <w:tc>
          <w:tcPr>
            <w:tcW w:w="2952" w:type="dxa"/>
            <w:tcBorders>
              <w:left w:val="single" w:sz="6" w:space="0" w:color="auto"/>
              <w:right w:val="single" w:sz="6" w:space="0" w:color="auto"/>
            </w:tcBorders>
          </w:tcPr>
          <w:p w14:paraId="21CCE138" w14:textId="77777777" w:rsidR="0034718C" w:rsidRPr="00681C4B" w:rsidRDefault="0034718C" w:rsidP="00DE062C">
            <w:pPr>
              <w:spacing w:before="60" w:after="60"/>
              <w:rPr>
                <w:noProof/>
              </w:rPr>
            </w:pPr>
          </w:p>
        </w:tc>
        <w:tc>
          <w:tcPr>
            <w:tcW w:w="720" w:type="dxa"/>
            <w:tcBorders>
              <w:left w:val="nil"/>
              <w:right w:val="nil"/>
            </w:tcBorders>
          </w:tcPr>
          <w:p w14:paraId="4BE8D665" w14:textId="77777777" w:rsidR="0034718C" w:rsidRPr="00681C4B" w:rsidRDefault="0034718C" w:rsidP="00DE062C">
            <w:pPr>
              <w:spacing w:before="60" w:after="60"/>
              <w:rPr>
                <w:noProof/>
              </w:rPr>
            </w:pPr>
          </w:p>
        </w:tc>
        <w:tc>
          <w:tcPr>
            <w:tcW w:w="720" w:type="dxa"/>
            <w:tcBorders>
              <w:left w:val="single" w:sz="6" w:space="0" w:color="auto"/>
              <w:right w:val="single" w:sz="6" w:space="0" w:color="auto"/>
            </w:tcBorders>
          </w:tcPr>
          <w:p w14:paraId="3E75AB3F" w14:textId="77777777" w:rsidR="0034718C" w:rsidRPr="00681C4B" w:rsidRDefault="0034718C" w:rsidP="00DE062C">
            <w:pPr>
              <w:spacing w:before="60" w:after="60"/>
              <w:rPr>
                <w:noProof/>
              </w:rPr>
            </w:pPr>
          </w:p>
        </w:tc>
        <w:tc>
          <w:tcPr>
            <w:tcW w:w="1296" w:type="dxa"/>
            <w:tcBorders>
              <w:left w:val="nil"/>
              <w:right w:val="nil"/>
            </w:tcBorders>
          </w:tcPr>
          <w:p w14:paraId="43375F76" w14:textId="77777777" w:rsidR="0034718C" w:rsidRPr="00681C4B" w:rsidRDefault="0034718C" w:rsidP="00DE062C">
            <w:pPr>
              <w:spacing w:before="60" w:after="60"/>
              <w:rPr>
                <w:noProof/>
              </w:rPr>
            </w:pPr>
          </w:p>
        </w:tc>
        <w:tc>
          <w:tcPr>
            <w:tcW w:w="1298" w:type="dxa"/>
            <w:tcBorders>
              <w:left w:val="single" w:sz="6" w:space="0" w:color="auto"/>
              <w:right w:val="single" w:sz="6" w:space="0" w:color="auto"/>
            </w:tcBorders>
          </w:tcPr>
          <w:p w14:paraId="3E5607F6" w14:textId="77777777" w:rsidR="0034718C" w:rsidRPr="00681C4B" w:rsidRDefault="0034718C" w:rsidP="00DE062C">
            <w:pPr>
              <w:spacing w:before="60" w:after="60"/>
              <w:rPr>
                <w:noProof/>
              </w:rPr>
            </w:pPr>
          </w:p>
        </w:tc>
        <w:tc>
          <w:tcPr>
            <w:tcW w:w="1296" w:type="dxa"/>
            <w:tcBorders>
              <w:left w:val="nil"/>
            </w:tcBorders>
          </w:tcPr>
          <w:p w14:paraId="057C36E5" w14:textId="77777777" w:rsidR="0034718C" w:rsidRPr="00681C4B" w:rsidRDefault="0034718C" w:rsidP="00DE062C">
            <w:pPr>
              <w:spacing w:before="60" w:after="60"/>
              <w:rPr>
                <w:noProof/>
              </w:rPr>
            </w:pPr>
          </w:p>
        </w:tc>
      </w:tr>
      <w:tr w:rsidR="0034718C" w:rsidRPr="00681C4B" w14:paraId="260858B3" w14:textId="77777777" w:rsidTr="00B900E2">
        <w:tc>
          <w:tcPr>
            <w:tcW w:w="777" w:type="dxa"/>
            <w:tcBorders>
              <w:right w:val="nil"/>
            </w:tcBorders>
          </w:tcPr>
          <w:p w14:paraId="444833FF" w14:textId="77777777" w:rsidR="0034718C" w:rsidRPr="00681C4B" w:rsidRDefault="0034718C" w:rsidP="00DE062C">
            <w:pPr>
              <w:spacing w:before="60" w:after="60"/>
              <w:rPr>
                <w:noProof/>
              </w:rPr>
            </w:pPr>
          </w:p>
        </w:tc>
        <w:tc>
          <w:tcPr>
            <w:tcW w:w="2952" w:type="dxa"/>
            <w:tcBorders>
              <w:left w:val="single" w:sz="6" w:space="0" w:color="auto"/>
              <w:right w:val="single" w:sz="6" w:space="0" w:color="auto"/>
            </w:tcBorders>
          </w:tcPr>
          <w:p w14:paraId="20FFA005" w14:textId="77777777" w:rsidR="0034718C" w:rsidRPr="00681C4B" w:rsidRDefault="0034718C" w:rsidP="00DE062C">
            <w:pPr>
              <w:spacing w:before="60" w:after="60"/>
              <w:rPr>
                <w:noProof/>
              </w:rPr>
            </w:pPr>
          </w:p>
        </w:tc>
        <w:tc>
          <w:tcPr>
            <w:tcW w:w="720" w:type="dxa"/>
            <w:tcBorders>
              <w:left w:val="nil"/>
              <w:right w:val="nil"/>
            </w:tcBorders>
          </w:tcPr>
          <w:p w14:paraId="09AAA641" w14:textId="77777777" w:rsidR="0034718C" w:rsidRPr="00681C4B" w:rsidRDefault="0034718C" w:rsidP="00DE062C">
            <w:pPr>
              <w:spacing w:before="60" w:after="60"/>
              <w:rPr>
                <w:noProof/>
              </w:rPr>
            </w:pPr>
          </w:p>
        </w:tc>
        <w:tc>
          <w:tcPr>
            <w:tcW w:w="720" w:type="dxa"/>
            <w:tcBorders>
              <w:left w:val="single" w:sz="6" w:space="0" w:color="auto"/>
              <w:right w:val="single" w:sz="6" w:space="0" w:color="auto"/>
            </w:tcBorders>
          </w:tcPr>
          <w:p w14:paraId="72B8B532" w14:textId="77777777" w:rsidR="0034718C" w:rsidRPr="00681C4B" w:rsidRDefault="0034718C" w:rsidP="00DE062C">
            <w:pPr>
              <w:spacing w:before="60" w:after="60"/>
              <w:rPr>
                <w:noProof/>
              </w:rPr>
            </w:pPr>
          </w:p>
        </w:tc>
        <w:tc>
          <w:tcPr>
            <w:tcW w:w="1296" w:type="dxa"/>
            <w:tcBorders>
              <w:left w:val="nil"/>
              <w:right w:val="nil"/>
            </w:tcBorders>
          </w:tcPr>
          <w:p w14:paraId="330C3819" w14:textId="77777777" w:rsidR="0034718C" w:rsidRPr="00681C4B" w:rsidRDefault="0034718C" w:rsidP="00DE062C">
            <w:pPr>
              <w:spacing w:before="60" w:after="60"/>
              <w:rPr>
                <w:noProof/>
              </w:rPr>
            </w:pPr>
          </w:p>
        </w:tc>
        <w:tc>
          <w:tcPr>
            <w:tcW w:w="1298" w:type="dxa"/>
            <w:tcBorders>
              <w:left w:val="single" w:sz="6" w:space="0" w:color="auto"/>
              <w:right w:val="single" w:sz="6" w:space="0" w:color="auto"/>
            </w:tcBorders>
          </w:tcPr>
          <w:p w14:paraId="76D0F783" w14:textId="77777777" w:rsidR="0034718C" w:rsidRPr="00681C4B" w:rsidRDefault="0034718C" w:rsidP="00DE062C">
            <w:pPr>
              <w:spacing w:before="60" w:after="60"/>
              <w:rPr>
                <w:noProof/>
              </w:rPr>
            </w:pPr>
          </w:p>
        </w:tc>
        <w:tc>
          <w:tcPr>
            <w:tcW w:w="1296" w:type="dxa"/>
            <w:tcBorders>
              <w:left w:val="nil"/>
            </w:tcBorders>
          </w:tcPr>
          <w:p w14:paraId="49B45406" w14:textId="77777777" w:rsidR="0034718C" w:rsidRPr="00681C4B" w:rsidRDefault="0034718C" w:rsidP="00DE062C">
            <w:pPr>
              <w:spacing w:before="60" w:after="60"/>
              <w:rPr>
                <w:noProof/>
              </w:rPr>
            </w:pPr>
          </w:p>
        </w:tc>
      </w:tr>
      <w:tr w:rsidR="0034718C" w:rsidRPr="00681C4B" w14:paraId="578683C5" w14:textId="77777777" w:rsidTr="00B900E2">
        <w:tc>
          <w:tcPr>
            <w:tcW w:w="777" w:type="dxa"/>
            <w:tcBorders>
              <w:right w:val="nil"/>
            </w:tcBorders>
          </w:tcPr>
          <w:p w14:paraId="293FA1CC" w14:textId="77777777" w:rsidR="0034718C" w:rsidRPr="00681C4B" w:rsidRDefault="0034718C" w:rsidP="00DE062C">
            <w:pPr>
              <w:spacing w:before="60" w:after="60"/>
              <w:rPr>
                <w:noProof/>
              </w:rPr>
            </w:pPr>
          </w:p>
        </w:tc>
        <w:tc>
          <w:tcPr>
            <w:tcW w:w="2952" w:type="dxa"/>
            <w:tcBorders>
              <w:left w:val="single" w:sz="6" w:space="0" w:color="auto"/>
              <w:right w:val="single" w:sz="6" w:space="0" w:color="auto"/>
            </w:tcBorders>
          </w:tcPr>
          <w:p w14:paraId="092ECFA0" w14:textId="77777777" w:rsidR="0034718C" w:rsidRPr="00681C4B" w:rsidRDefault="0034718C" w:rsidP="00DE062C">
            <w:pPr>
              <w:spacing w:before="60" w:after="60"/>
              <w:rPr>
                <w:noProof/>
              </w:rPr>
            </w:pPr>
          </w:p>
        </w:tc>
        <w:tc>
          <w:tcPr>
            <w:tcW w:w="720" w:type="dxa"/>
            <w:tcBorders>
              <w:left w:val="nil"/>
              <w:right w:val="nil"/>
            </w:tcBorders>
          </w:tcPr>
          <w:p w14:paraId="63DFEFA9" w14:textId="77777777" w:rsidR="0034718C" w:rsidRPr="00681C4B" w:rsidRDefault="0034718C" w:rsidP="00DE062C">
            <w:pPr>
              <w:spacing w:before="60" w:after="60"/>
              <w:rPr>
                <w:noProof/>
              </w:rPr>
            </w:pPr>
          </w:p>
        </w:tc>
        <w:tc>
          <w:tcPr>
            <w:tcW w:w="720" w:type="dxa"/>
            <w:tcBorders>
              <w:left w:val="single" w:sz="6" w:space="0" w:color="auto"/>
              <w:right w:val="single" w:sz="6" w:space="0" w:color="auto"/>
            </w:tcBorders>
          </w:tcPr>
          <w:p w14:paraId="20FA0BA0" w14:textId="77777777" w:rsidR="0034718C" w:rsidRPr="00681C4B" w:rsidRDefault="0034718C" w:rsidP="00DE062C">
            <w:pPr>
              <w:spacing w:before="60" w:after="60"/>
              <w:rPr>
                <w:noProof/>
              </w:rPr>
            </w:pPr>
          </w:p>
        </w:tc>
        <w:tc>
          <w:tcPr>
            <w:tcW w:w="1296" w:type="dxa"/>
            <w:tcBorders>
              <w:left w:val="nil"/>
              <w:right w:val="nil"/>
            </w:tcBorders>
          </w:tcPr>
          <w:p w14:paraId="339CBBD0" w14:textId="77777777" w:rsidR="0034718C" w:rsidRPr="00681C4B" w:rsidRDefault="0034718C" w:rsidP="00DE062C">
            <w:pPr>
              <w:spacing w:before="60" w:after="60"/>
              <w:rPr>
                <w:noProof/>
              </w:rPr>
            </w:pPr>
          </w:p>
        </w:tc>
        <w:tc>
          <w:tcPr>
            <w:tcW w:w="1298" w:type="dxa"/>
            <w:tcBorders>
              <w:left w:val="single" w:sz="6" w:space="0" w:color="auto"/>
              <w:right w:val="single" w:sz="6" w:space="0" w:color="auto"/>
            </w:tcBorders>
          </w:tcPr>
          <w:p w14:paraId="1EDDE75E" w14:textId="77777777" w:rsidR="0034718C" w:rsidRPr="00681C4B" w:rsidRDefault="0034718C" w:rsidP="00DE062C">
            <w:pPr>
              <w:spacing w:before="60" w:after="60"/>
              <w:rPr>
                <w:noProof/>
              </w:rPr>
            </w:pPr>
          </w:p>
        </w:tc>
        <w:tc>
          <w:tcPr>
            <w:tcW w:w="1296" w:type="dxa"/>
            <w:tcBorders>
              <w:left w:val="nil"/>
            </w:tcBorders>
          </w:tcPr>
          <w:p w14:paraId="4201BB98" w14:textId="77777777" w:rsidR="0034718C" w:rsidRPr="00681C4B" w:rsidRDefault="0034718C" w:rsidP="00DE062C">
            <w:pPr>
              <w:spacing w:before="60" w:after="60"/>
              <w:rPr>
                <w:noProof/>
              </w:rPr>
            </w:pPr>
          </w:p>
        </w:tc>
      </w:tr>
      <w:tr w:rsidR="0034718C" w:rsidRPr="00681C4B" w14:paraId="3F7E8942" w14:textId="77777777" w:rsidTr="00B900E2">
        <w:tc>
          <w:tcPr>
            <w:tcW w:w="777" w:type="dxa"/>
            <w:tcBorders>
              <w:right w:val="nil"/>
            </w:tcBorders>
          </w:tcPr>
          <w:p w14:paraId="5E79F654" w14:textId="77777777" w:rsidR="0034718C" w:rsidRPr="00681C4B" w:rsidRDefault="0034718C" w:rsidP="00DE062C">
            <w:pPr>
              <w:spacing w:before="60" w:after="60"/>
              <w:rPr>
                <w:noProof/>
              </w:rPr>
            </w:pPr>
          </w:p>
        </w:tc>
        <w:tc>
          <w:tcPr>
            <w:tcW w:w="2952" w:type="dxa"/>
            <w:tcBorders>
              <w:left w:val="single" w:sz="6" w:space="0" w:color="auto"/>
              <w:right w:val="single" w:sz="6" w:space="0" w:color="auto"/>
            </w:tcBorders>
          </w:tcPr>
          <w:p w14:paraId="07EBE596" w14:textId="77777777" w:rsidR="0034718C" w:rsidRPr="00681C4B" w:rsidRDefault="0034718C" w:rsidP="00DE062C">
            <w:pPr>
              <w:spacing w:before="60" w:after="60"/>
              <w:rPr>
                <w:noProof/>
              </w:rPr>
            </w:pPr>
          </w:p>
        </w:tc>
        <w:tc>
          <w:tcPr>
            <w:tcW w:w="720" w:type="dxa"/>
            <w:tcBorders>
              <w:left w:val="nil"/>
              <w:right w:val="nil"/>
            </w:tcBorders>
          </w:tcPr>
          <w:p w14:paraId="7FD362A3" w14:textId="77777777" w:rsidR="0034718C" w:rsidRPr="00681C4B" w:rsidRDefault="0034718C" w:rsidP="00DE062C">
            <w:pPr>
              <w:spacing w:before="60" w:after="60"/>
              <w:rPr>
                <w:noProof/>
              </w:rPr>
            </w:pPr>
          </w:p>
        </w:tc>
        <w:tc>
          <w:tcPr>
            <w:tcW w:w="720" w:type="dxa"/>
            <w:tcBorders>
              <w:left w:val="single" w:sz="6" w:space="0" w:color="auto"/>
              <w:right w:val="single" w:sz="6" w:space="0" w:color="auto"/>
            </w:tcBorders>
          </w:tcPr>
          <w:p w14:paraId="6B7BFB6D" w14:textId="77777777" w:rsidR="0034718C" w:rsidRPr="00681C4B" w:rsidRDefault="0034718C" w:rsidP="00DE062C">
            <w:pPr>
              <w:spacing w:before="60" w:after="60"/>
              <w:rPr>
                <w:noProof/>
              </w:rPr>
            </w:pPr>
          </w:p>
        </w:tc>
        <w:tc>
          <w:tcPr>
            <w:tcW w:w="1296" w:type="dxa"/>
            <w:tcBorders>
              <w:left w:val="nil"/>
              <w:right w:val="nil"/>
            </w:tcBorders>
          </w:tcPr>
          <w:p w14:paraId="0E697A50" w14:textId="77777777" w:rsidR="0034718C" w:rsidRPr="00681C4B" w:rsidRDefault="0034718C" w:rsidP="00DE062C">
            <w:pPr>
              <w:spacing w:before="60" w:after="60"/>
              <w:rPr>
                <w:noProof/>
              </w:rPr>
            </w:pPr>
          </w:p>
        </w:tc>
        <w:tc>
          <w:tcPr>
            <w:tcW w:w="1298" w:type="dxa"/>
            <w:tcBorders>
              <w:left w:val="single" w:sz="6" w:space="0" w:color="auto"/>
              <w:right w:val="single" w:sz="6" w:space="0" w:color="auto"/>
            </w:tcBorders>
          </w:tcPr>
          <w:p w14:paraId="7F861052" w14:textId="77777777" w:rsidR="0034718C" w:rsidRPr="00681C4B" w:rsidRDefault="0034718C" w:rsidP="00DE062C">
            <w:pPr>
              <w:spacing w:before="60" w:after="60"/>
              <w:rPr>
                <w:noProof/>
              </w:rPr>
            </w:pPr>
          </w:p>
        </w:tc>
        <w:tc>
          <w:tcPr>
            <w:tcW w:w="1296" w:type="dxa"/>
            <w:tcBorders>
              <w:left w:val="nil"/>
            </w:tcBorders>
          </w:tcPr>
          <w:p w14:paraId="552D2202" w14:textId="77777777" w:rsidR="0034718C" w:rsidRPr="00681C4B" w:rsidRDefault="0034718C" w:rsidP="00DE062C">
            <w:pPr>
              <w:spacing w:before="60" w:after="60"/>
              <w:rPr>
                <w:noProof/>
              </w:rPr>
            </w:pPr>
          </w:p>
        </w:tc>
      </w:tr>
      <w:tr w:rsidR="0034718C" w:rsidRPr="00681C4B" w14:paraId="2D011AD0" w14:textId="77777777" w:rsidTr="00B900E2">
        <w:tc>
          <w:tcPr>
            <w:tcW w:w="777" w:type="dxa"/>
            <w:tcBorders>
              <w:right w:val="nil"/>
            </w:tcBorders>
          </w:tcPr>
          <w:p w14:paraId="74647D58" w14:textId="77777777" w:rsidR="0034718C" w:rsidRPr="00681C4B" w:rsidRDefault="0034718C" w:rsidP="00DE062C">
            <w:pPr>
              <w:spacing w:before="60" w:after="60"/>
              <w:rPr>
                <w:noProof/>
              </w:rPr>
            </w:pPr>
          </w:p>
        </w:tc>
        <w:tc>
          <w:tcPr>
            <w:tcW w:w="2952" w:type="dxa"/>
            <w:tcBorders>
              <w:left w:val="single" w:sz="6" w:space="0" w:color="auto"/>
              <w:right w:val="single" w:sz="6" w:space="0" w:color="auto"/>
            </w:tcBorders>
          </w:tcPr>
          <w:p w14:paraId="4E29870A" w14:textId="77777777" w:rsidR="0034718C" w:rsidRPr="00681C4B" w:rsidRDefault="0034718C" w:rsidP="00DE062C">
            <w:pPr>
              <w:spacing w:before="60" w:after="60"/>
              <w:rPr>
                <w:noProof/>
              </w:rPr>
            </w:pPr>
          </w:p>
        </w:tc>
        <w:tc>
          <w:tcPr>
            <w:tcW w:w="720" w:type="dxa"/>
            <w:tcBorders>
              <w:left w:val="nil"/>
              <w:right w:val="nil"/>
            </w:tcBorders>
          </w:tcPr>
          <w:p w14:paraId="2A2E5E08" w14:textId="77777777" w:rsidR="0034718C" w:rsidRPr="00681C4B" w:rsidRDefault="0034718C" w:rsidP="00DE062C">
            <w:pPr>
              <w:spacing w:before="60" w:after="60"/>
              <w:rPr>
                <w:noProof/>
              </w:rPr>
            </w:pPr>
          </w:p>
        </w:tc>
        <w:tc>
          <w:tcPr>
            <w:tcW w:w="720" w:type="dxa"/>
            <w:tcBorders>
              <w:left w:val="single" w:sz="6" w:space="0" w:color="auto"/>
              <w:right w:val="single" w:sz="6" w:space="0" w:color="auto"/>
            </w:tcBorders>
          </w:tcPr>
          <w:p w14:paraId="4FDA12C0" w14:textId="77777777" w:rsidR="0034718C" w:rsidRPr="00681C4B" w:rsidRDefault="0034718C" w:rsidP="00DE062C">
            <w:pPr>
              <w:spacing w:before="60" w:after="60"/>
              <w:rPr>
                <w:noProof/>
              </w:rPr>
            </w:pPr>
          </w:p>
        </w:tc>
        <w:tc>
          <w:tcPr>
            <w:tcW w:w="1296" w:type="dxa"/>
            <w:tcBorders>
              <w:left w:val="nil"/>
              <w:right w:val="nil"/>
            </w:tcBorders>
          </w:tcPr>
          <w:p w14:paraId="7C0E3247" w14:textId="77777777" w:rsidR="0034718C" w:rsidRPr="00681C4B" w:rsidRDefault="0034718C" w:rsidP="00DE062C">
            <w:pPr>
              <w:spacing w:before="60" w:after="60"/>
              <w:rPr>
                <w:noProof/>
              </w:rPr>
            </w:pPr>
          </w:p>
        </w:tc>
        <w:tc>
          <w:tcPr>
            <w:tcW w:w="1298" w:type="dxa"/>
            <w:tcBorders>
              <w:left w:val="single" w:sz="6" w:space="0" w:color="auto"/>
              <w:right w:val="single" w:sz="6" w:space="0" w:color="auto"/>
            </w:tcBorders>
          </w:tcPr>
          <w:p w14:paraId="47ABC886" w14:textId="77777777" w:rsidR="0034718C" w:rsidRPr="00681C4B" w:rsidRDefault="0034718C" w:rsidP="00DE062C">
            <w:pPr>
              <w:spacing w:before="60" w:after="60"/>
              <w:rPr>
                <w:noProof/>
              </w:rPr>
            </w:pPr>
          </w:p>
        </w:tc>
        <w:tc>
          <w:tcPr>
            <w:tcW w:w="1296" w:type="dxa"/>
            <w:tcBorders>
              <w:left w:val="nil"/>
            </w:tcBorders>
          </w:tcPr>
          <w:p w14:paraId="2438AAE7" w14:textId="77777777" w:rsidR="0034718C" w:rsidRPr="00681C4B" w:rsidRDefault="0034718C" w:rsidP="00DE062C">
            <w:pPr>
              <w:spacing w:before="60" w:after="60"/>
              <w:rPr>
                <w:noProof/>
              </w:rPr>
            </w:pPr>
          </w:p>
        </w:tc>
      </w:tr>
      <w:tr w:rsidR="0034718C" w:rsidRPr="00681C4B" w14:paraId="776576D1" w14:textId="77777777" w:rsidTr="00B900E2">
        <w:tc>
          <w:tcPr>
            <w:tcW w:w="777" w:type="dxa"/>
            <w:tcBorders>
              <w:right w:val="nil"/>
            </w:tcBorders>
          </w:tcPr>
          <w:p w14:paraId="1E6E6E90" w14:textId="77777777" w:rsidR="0034718C" w:rsidRPr="00681C4B" w:rsidRDefault="0034718C" w:rsidP="00DE062C">
            <w:pPr>
              <w:spacing w:before="60" w:after="60"/>
              <w:rPr>
                <w:noProof/>
              </w:rPr>
            </w:pPr>
          </w:p>
        </w:tc>
        <w:tc>
          <w:tcPr>
            <w:tcW w:w="2952" w:type="dxa"/>
            <w:tcBorders>
              <w:left w:val="single" w:sz="6" w:space="0" w:color="auto"/>
              <w:right w:val="single" w:sz="6" w:space="0" w:color="auto"/>
            </w:tcBorders>
          </w:tcPr>
          <w:p w14:paraId="0D944B5B" w14:textId="77777777" w:rsidR="0034718C" w:rsidRPr="00681C4B" w:rsidRDefault="0034718C" w:rsidP="00DE062C">
            <w:pPr>
              <w:spacing w:before="60" w:after="60"/>
              <w:rPr>
                <w:noProof/>
              </w:rPr>
            </w:pPr>
          </w:p>
        </w:tc>
        <w:tc>
          <w:tcPr>
            <w:tcW w:w="720" w:type="dxa"/>
            <w:tcBorders>
              <w:left w:val="nil"/>
              <w:right w:val="nil"/>
            </w:tcBorders>
          </w:tcPr>
          <w:p w14:paraId="0D1B88A6" w14:textId="77777777" w:rsidR="0034718C" w:rsidRPr="00681C4B" w:rsidRDefault="0034718C" w:rsidP="00DE062C">
            <w:pPr>
              <w:spacing w:before="60" w:after="60"/>
              <w:rPr>
                <w:noProof/>
              </w:rPr>
            </w:pPr>
          </w:p>
        </w:tc>
        <w:tc>
          <w:tcPr>
            <w:tcW w:w="720" w:type="dxa"/>
            <w:tcBorders>
              <w:left w:val="single" w:sz="6" w:space="0" w:color="auto"/>
              <w:right w:val="single" w:sz="6" w:space="0" w:color="auto"/>
            </w:tcBorders>
          </w:tcPr>
          <w:p w14:paraId="745610AF" w14:textId="77777777" w:rsidR="0034718C" w:rsidRPr="00681C4B" w:rsidRDefault="0034718C" w:rsidP="00DE062C">
            <w:pPr>
              <w:spacing w:before="60" w:after="60"/>
              <w:rPr>
                <w:noProof/>
              </w:rPr>
            </w:pPr>
          </w:p>
        </w:tc>
        <w:tc>
          <w:tcPr>
            <w:tcW w:w="1296" w:type="dxa"/>
            <w:tcBorders>
              <w:left w:val="nil"/>
              <w:right w:val="nil"/>
            </w:tcBorders>
          </w:tcPr>
          <w:p w14:paraId="24CAF540" w14:textId="77777777" w:rsidR="0034718C" w:rsidRPr="00681C4B" w:rsidRDefault="0034718C" w:rsidP="00DE062C">
            <w:pPr>
              <w:spacing w:before="60" w:after="60"/>
              <w:rPr>
                <w:noProof/>
              </w:rPr>
            </w:pPr>
          </w:p>
        </w:tc>
        <w:tc>
          <w:tcPr>
            <w:tcW w:w="1298" w:type="dxa"/>
            <w:tcBorders>
              <w:left w:val="single" w:sz="6" w:space="0" w:color="auto"/>
              <w:right w:val="single" w:sz="6" w:space="0" w:color="auto"/>
            </w:tcBorders>
          </w:tcPr>
          <w:p w14:paraId="192F4C7A" w14:textId="77777777" w:rsidR="0034718C" w:rsidRPr="00681C4B" w:rsidRDefault="0034718C" w:rsidP="00DE062C">
            <w:pPr>
              <w:spacing w:before="60" w:after="60"/>
              <w:rPr>
                <w:noProof/>
              </w:rPr>
            </w:pPr>
          </w:p>
        </w:tc>
        <w:tc>
          <w:tcPr>
            <w:tcW w:w="1296" w:type="dxa"/>
            <w:tcBorders>
              <w:left w:val="nil"/>
            </w:tcBorders>
          </w:tcPr>
          <w:p w14:paraId="4695AEF3" w14:textId="77777777" w:rsidR="0034718C" w:rsidRPr="00681C4B" w:rsidRDefault="0034718C" w:rsidP="00DE062C">
            <w:pPr>
              <w:spacing w:before="60" w:after="60"/>
              <w:rPr>
                <w:noProof/>
              </w:rPr>
            </w:pPr>
          </w:p>
        </w:tc>
      </w:tr>
      <w:tr w:rsidR="0034718C" w:rsidRPr="00681C4B" w14:paraId="03D232B4" w14:textId="77777777" w:rsidTr="00B900E2">
        <w:tc>
          <w:tcPr>
            <w:tcW w:w="777" w:type="dxa"/>
            <w:tcBorders>
              <w:right w:val="nil"/>
            </w:tcBorders>
          </w:tcPr>
          <w:p w14:paraId="0A8C2844" w14:textId="77777777" w:rsidR="0034718C" w:rsidRPr="00681C4B" w:rsidRDefault="0034718C" w:rsidP="00DE062C">
            <w:pPr>
              <w:spacing w:before="60" w:after="60"/>
              <w:rPr>
                <w:noProof/>
              </w:rPr>
            </w:pPr>
          </w:p>
        </w:tc>
        <w:tc>
          <w:tcPr>
            <w:tcW w:w="2952" w:type="dxa"/>
            <w:tcBorders>
              <w:left w:val="single" w:sz="6" w:space="0" w:color="auto"/>
              <w:right w:val="single" w:sz="6" w:space="0" w:color="auto"/>
            </w:tcBorders>
          </w:tcPr>
          <w:p w14:paraId="3DF16164" w14:textId="77777777" w:rsidR="0034718C" w:rsidRPr="00681C4B" w:rsidRDefault="0034718C" w:rsidP="00DE062C">
            <w:pPr>
              <w:spacing w:before="60" w:after="60"/>
              <w:rPr>
                <w:noProof/>
              </w:rPr>
            </w:pPr>
          </w:p>
        </w:tc>
        <w:tc>
          <w:tcPr>
            <w:tcW w:w="720" w:type="dxa"/>
            <w:tcBorders>
              <w:left w:val="nil"/>
              <w:right w:val="nil"/>
            </w:tcBorders>
          </w:tcPr>
          <w:p w14:paraId="70320501" w14:textId="77777777" w:rsidR="0034718C" w:rsidRPr="00681C4B" w:rsidRDefault="0034718C" w:rsidP="00DE062C">
            <w:pPr>
              <w:spacing w:before="60" w:after="60"/>
              <w:rPr>
                <w:noProof/>
              </w:rPr>
            </w:pPr>
          </w:p>
        </w:tc>
        <w:tc>
          <w:tcPr>
            <w:tcW w:w="720" w:type="dxa"/>
            <w:tcBorders>
              <w:left w:val="single" w:sz="6" w:space="0" w:color="auto"/>
              <w:right w:val="single" w:sz="6" w:space="0" w:color="auto"/>
            </w:tcBorders>
          </w:tcPr>
          <w:p w14:paraId="49F6E2BC" w14:textId="77777777" w:rsidR="0034718C" w:rsidRPr="00681C4B" w:rsidRDefault="0034718C" w:rsidP="00DE062C">
            <w:pPr>
              <w:spacing w:before="60" w:after="60"/>
              <w:rPr>
                <w:noProof/>
              </w:rPr>
            </w:pPr>
          </w:p>
        </w:tc>
        <w:tc>
          <w:tcPr>
            <w:tcW w:w="1296" w:type="dxa"/>
            <w:tcBorders>
              <w:left w:val="nil"/>
              <w:right w:val="nil"/>
            </w:tcBorders>
          </w:tcPr>
          <w:p w14:paraId="1F652B61" w14:textId="77777777" w:rsidR="0034718C" w:rsidRPr="00681C4B" w:rsidRDefault="0034718C" w:rsidP="00DE062C">
            <w:pPr>
              <w:spacing w:before="60" w:after="60"/>
              <w:rPr>
                <w:noProof/>
              </w:rPr>
            </w:pPr>
          </w:p>
        </w:tc>
        <w:tc>
          <w:tcPr>
            <w:tcW w:w="1298" w:type="dxa"/>
            <w:tcBorders>
              <w:left w:val="single" w:sz="6" w:space="0" w:color="auto"/>
              <w:right w:val="single" w:sz="6" w:space="0" w:color="auto"/>
            </w:tcBorders>
          </w:tcPr>
          <w:p w14:paraId="073DDCFE" w14:textId="77777777" w:rsidR="0034718C" w:rsidRPr="00681C4B" w:rsidRDefault="0034718C" w:rsidP="00DE062C">
            <w:pPr>
              <w:spacing w:before="60" w:after="60"/>
              <w:rPr>
                <w:noProof/>
              </w:rPr>
            </w:pPr>
          </w:p>
        </w:tc>
        <w:tc>
          <w:tcPr>
            <w:tcW w:w="1296" w:type="dxa"/>
            <w:tcBorders>
              <w:left w:val="nil"/>
            </w:tcBorders>
          </w:tcPr>
          <w:p w14:paraId="6B53AAF4" w14:textId="77777777" w:rsidR="0034718C" w:rsidRPr="00681C4B" w:rsidRDefault="0034718C" w:rsidP="00DE062C">
            <w:pPr>
              <w:spacing w:before="60" w:after="60"/>
              <w:rPr>
                <w:noProof/>
              </w:rPr>
            </w:pPr>
          </w:p>
        </w:tc>
      </w:tr>
      <w:tr w:rsidR="0034718C" w:rsidRPr="00681C4B" w14:paraId="02C160DA" w14:textId="77777777" w:rsidTr="00B900E2">
        <w:tc>
          <w:tcPr>
            <w:tcW w:w="777" w:type="dxa"/>
            <w:tcBorders>
              <w:bottom w:val="nil"/>
              <w:right w:val="nil"/>
            </w:tcBorders>
          </w:tcPr>
          <w:p w14:paraId="31EFD1C6" w14:textId="77777777" w:rsidR="0034718C" w:rsidRPr="00681C4B" w:rsidRDefault="0034718C" w:rsidP="00DE062C">
            <w:pPr>
              <w:spacing w:before="60" w:after="60"/>
              <w:rPr>
                <w:noProof/>
              </w:rPr>
            </w:pPr>
          </w:p>
        </w:tc>
        <w:tc>
          <w:tcPr>
            <w:tcW w:w="2952" w:type="dxa"/>
            <w:tcBorders>
              <w:left w:val="single" w:sz="6" w:space="0" w:color="auto"/>
              <w:bottom w:val="single" w:sz="6" w:space="0" w:color="auto"/>
              <w:right w:val="single" w:sz="6" w:space="0" w:color="auto"/>
            </w:tcBorders>
          </w:tcPr>
          <w:p w14:paraId="584F5D1D" w14:textId="77777777" w:rsidR="0034718C" w:rsidRPr="00681C4B" w:rsidRDefault="0034718C" w:rsidP="00DE062C">
            <w:pPr>
              <w:spacing w:before="60" w:after="60"/>
              <w:rPr>
                <w:noProof/>
              </w:rPr>
            </w:pPr>
          </w:p>
        </w:tc>
        <w:tc>
          <w:tcPr>
            <w:tcW w:w="720" w:type="dxa"/>
            <w:tcBorders>
              <w:left w:val="nil"/>
              <w:bottom w:val="nil"/>
              <w:right w:val="nil"/>
            </w:tcBorders>
          </w:tcPr>
          <w:p w14:paraId="77B4069C" w14:textId="77777777" w:rsidR="0034718C" w:rsidRPr="00681C4B" w:rsidRDefault="0034718C" w:rsidP="00DE062C">
            <w:pPr>
              <w:spacing w:before="60" w:after="60"/>
              <w:rPr>
                <w:noProof/>
              </w:rPr>
            </w:pPr>
          </w:p>
        </w:tc>
        <w:tc>
          <w:tcPr>
            <w:tcW w:w="720" w:type="dxa"/>
            <w:tcBorders>
              <w:left w:val="single" w:sz="6" w:space="0" w:color="auto"/>
              <w:bottom w:val="single" w:sz="6" w:space="0" w:color="auto"/>
              <w:right w:val="single" w:sz="6" w:space="0" w:color="auto"/>
            </w:tcBorders>
          </w:tcPr>
          <w:p w14:paraId="506E9026" w14:textId="77777777" w:rsidR="0034718C" w:rsidRPr="00681C4B" w:rsidRDefault="0034718C" w:rsidP="00DE062C">
            <w:pPr>
              <w:spacing w:before="60" w:after="60"/>
              <w:rPr>
                <w:noProof/>
              </w:rPr>
            </w:pPr>
          </w:p>
        </w:tc>
        <w:tc>
          <w:tcPr>
            <w:tcW w:w="1296" w:type="dxa"/>
            <w:tcBorders>
              <w:left w:val="nil"/>
              <w:bottom w:val="nil"/>
              <w:right w:val="nil"/>
            </w:tcBorders>
          </w:tcPr>
          <w:p w14:paraId="3C9CD6D9" w14:textId="77777777" w:rsidR="0034718C" w:rsidRPr="00681C4B" w:rsidRDefault="0034718C" w:rsidP="00DE062C">
            <w:pPr>
              <w:spacing w:before="60" w:after="60"/>
              <w:rPr>
                <w:noProof/>
              </w:rPr>
            </w:pPr>
          </w:p>
        </w:tc>
        <w:tc>
          <w:tcPr>
            <w:tcW w:w="1298" w:type="dxa"/>
            <w:tcBorders>
              <w:left w:val="single" w:sz="6" w:space="0" w:color="auto"/>
              <w:bottom w:val="single" w:sz="6" w:space="0" w:color="auto"/>
              <w:right w:val="single" w:sz="6" w:space="0" w:color="auto"/>
            </w:tcBorders>
          </w:tcPr>
          <w:p w14:paraId="67EB22E3" w14:textId="77777777" w:rsidR="0034718C" w:rsidRPr="00681C4B" w:rsidRDefault="0034718C" w:rsidP="00DE062C">
            <w:pPr>
              <w:spacing w:before="60" w:after="60"/>
              <w:rPr>
                <w:noProof/>
              </w:rPr>
            </w:pPr>
          </w:p>
        </w:tc>
        <w:tc>
          <w:tcPr>
            <w:tcW w:w="1296" w:type="dxa"/>
            <w:tcBorders>
              <w:left w:val="nil"/>
              <w:bottom w:val="nil"/>
            </w:tcBorders>
          </w:tcPr>
          <w:p w14:paraId="42A6596C" w14:textId="77777777" w:rsidR="0034718C" w:rsidRPr="00681C4B" w:rsidRDefault="0034718C" w:rsidP="00DE062C">
            <w:pPr>
              <w:spacing w:before="60" w:after="60"/>
              <w:rPr>
                <w:noProof/>
              </w:rPr>
            </w:pPr>
          </w:p>
        </w:tc>
      </w:tr>
      <w:tr w:rsidR="0034718C" w:rsidRPr="0034718C" w14:paraId="5D23987A" w14:textId="77777777" w:rsidTr="0034718C">
        <w:tc>
          <w:tcPr>
            <w:tcW w:w="7763" w:type="dxa"/>
            <w:gridSpan w:val="6"/>
            <w:tcBorders>
              <w:top w:val="single" w:sz="6" w:space="0" w:color="auto"/>
              <w:bottom w:val="single" w:sz="6" w:space="0" w:color="auto"/>
              <w:right w:val="nil"/>
            </w:tcBorders>
          </w:tcPr>
          <w:p w14:paraId="4FAD2BCA" w14:textId="34AD77A5" w:rsidR="0034718C" w:rsidRPr="0034718C" w:rsidRDefault="0034718C" w:rsidP="00DE062C">
            <w:pPr>
              <w:spacing w:before="60" w:after="60"/>
              <w:jc w:val="right"/>
              <w:rPr>
                <w:noProof/>
              </w:rPr>
            </w:pPr>
            <w:r w:rsidRPr="0034718C">
              <w:rPr>
                <w:noProof/>
              </w:rPr>
              <w:t>TOTAL (pour Annexe No. 5. Récapitulatif</w:t>
            </w:r>
            <w:r w:rsidRPr="00C8628C">
              <w:rPr>
                <w:noProof/>
              </w:rPr>
              <w:t>)</w:t>
            </w:r>
          </w:p>
        </w:tc>
        <w:tc>
          <w:tcPr>
            <w:tcW w:w="1296" w:type="dxa"/>
            <w:tcBorders>
              <w:top w:val="single" w:sz="6" w:space="0" w:color="auto"/>
              <w:left w:val="single" w:sz="6" w:space="0" w:color="auto"/>
              <w:bottom w:val="single" w:sz="6" w:space="0" w:color="auto"/>
            </w:tcBorders>
          </w:tcPr>
          <w:p w14:paraId="4175BEC0" w14:textId="77777777" w:rsidR="0034718C" w:rsidRPr="0034718C" w:rsidRDefault="0034718C" w:rsidP="00DE062C">
            <w:pPr>
              <w:spacing w:before="60" w:after="60"/>
              <w:rPr>
                <w:noProof/>
              </w:rPr>
            </w:pPr>
          </w:p>
        </w:tc>
      </w:tr>
      <w:tr w:rsidR="0034718C" w:rsidRPr="0034718C" w14:paraId="482B39D8" w14:textId="77777777" w:rsidTr="00B900E2">
        <w:tc>
          <w:tcPr>
            <w:tcW w:w="777" w:type="dxa"/>
            <w:tcBorders>
              <w:top w:val="nil"/>
              <w:left w:val="nil"/>
              <w:bottom w:val="nil"/>
              <w:right w:val="nil"/>
            </w:tcBorders>
          </w:tcPr>
          <w:p w14:paraId="399D5A29" w14:textId="77777777" w:rsidR="0034718C" w:rsidRPr="0034718C" w:rsidRDefault="0034718C" w:rsidP="00DE062C">
            <w:pPr>
              <w:spacing w:before="60" w:after="60"/>
              <w:rPr>
                <w:noProof/>
              </w:rPr>
            </w:pPr>
          </w:p>
        </w:tc>
        <w:tc>
          <w:tcPr>
            <w:tcW w:w="2952" w:type="dxa"/>
            <w:tcBorders>
              <w:top w:val="nil"/>
              <w:left w:val="nil"/>
              <w:bottom w:val="nil"/>
              <w:right w:val="nil"/>
            </w:tcBorders>
          </w:tcPr>
          <w:p w14:paraId="6498A891" w14:textId="77777777" w:rsidR="0034718C" w:rsidRPr="0034718C" w:rsidRDefault="0034718C" w:rsidP="00DE062C">
            <w:pPr>
              <w:spacing w:before="60" w:after="60"/>
              <w:rPr>
                <w:noProof/>
              </w:rPr>
            </w:pPr>
          </w:p>
        </w:tc>
        <w:tc>
          <w:tcPr>
            <w:tcW w:w="720" w:type="dxa"/>
            <w:tcBorders>
              <w:top w:val="nil"/>
              <w:left w:val="nil"/>
              <w:bottom w:val="nil"/>
              <w:right w:val="nil"/>
            </w:tcBorders>
          </w:tcPr>
          <w:p w14:paraId="4F879C11" w14:textId="77777777" w:rsidR="0034718C" w:rsidRPr="0034718C" w:rsidRDefault="0034718C" w:rsidP="00DE062C">
            <w:pPr>
              <w:spacing w:before="60" w:after="60"/>
              <w:rPr>
                <w:noProof/>
              </w:rPr>
            </w:pPr>
          </w:p>
        </w:tc>
        <w:tc>
          <w:tcPr>
            <w:tcW w:w="720" w:type="dxa"/>
            <w:tcBorders>
              <w:top w:val="single" w:sz="6" w:space="0" w:color="auto"/>
              <w:left w:val="single" w:sz="6" w:space="0" w:color="auto"/>
              <w:bottom w:val="nil"/>
              <w:right w:val="nil"/>
            </w:tcBorders>
          </w:tcPr>
          <w:p w14:paraId="207B0667" w14:textId="77777777" w:rsidR="0034718C" w:rsidRPr="0034718C" w:rsidRDefault="0034718C" w:rsidP="00DE062C">
            <w:pPr>
              <w:spacing w:before="60" w:after="60"/>
              <w:rPr>
                <w:noProof/>
              </w:rPr>
            </w:pPr>
          </w:p>
        </w:tc>
        <w:tc>
          <w:tcPr>
            <w:tcW w:w="1296" w:type="dxa"/>
            <w:tcBorders>
              <w:top w:val="single" w:sz="6" w:space="0" w:color="auto"/>
              <w:left w:val="nil"/>
              <w:bottom w:val="nil"/>
              <w:right w:val="nil"/>
            </w:tcBorders>
          </w:tcPr>
          <w:p w14:paraId="2AB1692C" w14:textId="77777777" w:rsidR="0034718C" w:rsidRPr="0034718C" w:rsidRDefault="0034718C" w:rsidP="00DE062C">
            <w:pPr>
              <w:spacing w:before="60" w:after="60"/>
              <w:rPr>
                <w:noProof/>
              </w:rPr>
            </w:pPr>
          </w:p>
        </w:tc>
        <w:tc>
          <w:tcPr>
            <w:tcW w:w="1298" w:type="dxa"/>
            <w:tcBorders>
              <w:top w:val="single" w:sz="6" w:space="0" w:color="auto"/>
              <w:left w:val="nil"/>
              <w:bottom w:val="nil"/>
              <w:right w:val="nil"/>
            </w:tcBorders>
          </w:tcPr>
          <w:p w14:paraId="731C88F5" w14:textId="77777777" w:rsidR="0034718C" w:rsidRPr="0034718C" w:rsidRDefault="0034718C" w:rsidP="00DE062C">
            <w:pPr>
              <w:spacing w:before="60" w:after="60"/>
              <w:rPr>
                <w:noProof/>
              </w:rPr>
            </w:pPr>
          </w:p>
        </w:tc>
        <w:tc>
          <w:tcPr>
            <w:tcW w:w="1296" w:type="dxa"/>
            <w:tcBorders>
              <w:top w:val="single" w:sz="6" w:space="0" w:color="auto"/>
              <w:left w:val="nil"/>
              <w:bottom w:val="nil"/>
              <w:right w:val="single" w:sz="6" w:space="0" w:color="auto"/>
            </w:tcBorders>
          </w:tcPr>
          <w:p w14:paraId="28BF2640" w14:textId="77777777" w:rsidR="0034718C" w:rsidRPr="0034718C" w:rsidRDefault="0034718C" w:rsidP="00DE062C">
            <w:pPr>
              <w:spacing w:before="60" w:after="60"/>
              <w:rPr>
                <w:noProof/>
              </w:rPr>
            </w:pPr>
          </w:p>
        </w:tc>
      </w:tr>
      <w:tr w:rsidR="0034718C" w:rsidRPr="0034718C" w14:paraId="5D11040A" w14:textId="77777777" w:rsidTr="00B900E2">
        <w:tc>
          <w:tcPr>
            <w:tcW w:w="777" w:type="dxa"/>
            <w:tcBorders>
              <w:top w:val="nil"/>
              <w:left w:val="nil"/>
              <w:bottom w:val="nil"/>
              <w:right w:val="nil"/>
            </w:tcBorders>
          </w:tcPr>
          <w:p w14:paraId="3D56F015" w14:textId="77777777" w:rsidR="0034718C" w:rsidRPr="0034718C" w:rsidRDefault="0034718C" w:rsidP="00DE062C">
            <w:pPr>
              <w:spacing w:before="60" w:after="60"/>
              <w:jc w:val="center"/>
              <w:rPr>
                <w:noProof/>
              </w:rPr>
            </w:pPr>
          </w:p>
        </w:tc>
        <w:tc>
          <w:tcPr>
            <w:tcW w:w="2952" w:type="dxa"/>
            <w:tcBorders>
              <w:top w:val="nil"/>
              <w:left w:val="nil"/>
              <w:bottom w:val="nil"/>
              <w:right w:val="nil"/>
            </w:tcBorders>
          </w:tcPr>
          <w:p w14:paraId="4B451C96" w14:textId="77777777" w:rsidR="0034718C" w:rsidRPr="0034718C" w:rsidRDefault="0034718C" w:rsidP="00DE062C">
            <w:pPr>
              <w:spacing w:before="60" w:after="60"/>
              <w:jc w:val="center"/>
              <w:rPr>
                <w:noProof/>
              </w:rPr>
            </w:pPr>
          </w:p>
        </w:tc>
        <w:tc>
          <w:tcPr>
            <w:tcW w:w="720" w:type="dxa"/>
            <w:tcBorders>
              <w:top w:val="nil"/>
              <w:left w:val="nil"/>
              <w:bottom w:val="nil"/>
              <w:right w:val="single" w:sz="6" w:space="0" w:color="auto"/>
            </w:tcBorders>
          </w:tcPr>
          <w:p w14:paraId="356680DB" w14:textId="77777777" w:rsidR="0034718C" w:rsidRPr="0034718C" w:rsidRDefault="0034718C" w:rsidP="00DE062C">
            <w:pPr>
              <w:spacing w:before="60" w:after="60"/>
              <w:rPr>
                <w:noProof/>
              </w:rPr>
            </w:pPr>
          </w:p>
        </w:tc>
        <w:tc>
          <w:tcPr>
            <w:tcW w:w="720" w:type="dxa"/>
            <w:tcBorders>
              <w:top w:val="nil"/>
              <w:left w:val="single" w:sz="6" w:space="0" w:color="auto"/>
              <w:bottom w:val="nil"/>
              <w:right w:val="nil"/>
            </w:tcBorders>
          </w:tcPr>
          <w:p w14:paraId="386A2DA5" w14:textId="77777777" w:rsidR="0034718C" w:rsidRPr="0034718C" w:rsidRDefault="0034718C" w:rsidP="00DE062C">
            <w:pPr>
              <w:spacing w:before="60" w:after="60"/>
              <w:rPr>
                <w:noProof/>
              </w:rPr>
            </w:pPr>
          </w:p>
        </w:tc>
        <w:tc>
          <w:tcPr>
            <w:tcW w:w="1296" w:type="dxa"/>
            <w:tcBorders>
              <w:top w:val="nil"/>
              <w:left w:val="nil"/>
              <w:bottom w:val="nil"/>
              <w:right w:val="nil"/>
            </w:tcBorders>
          </w:tcPr>
          <w:p w14:paraId="5C65F5D8" w14:textId="0E73010A" w:rsidR="0034718C" w:rsidRPr="0034718C" w:rsidRDefault="0034718C" w:rsidP="00DE062C">
            <w:pPr>
              <w:spacing w:before="60" w:after="60"/>
              <w:rPr>
                <w:noProof/>
              </w:rPr>
            </w:pPr>
          </w:p>
        </w:tc>
        <w:tc>
          <w:tcPr>
            <w:tcW w:w="1298" w:type="dxa"/>
            <w:tcBorders>
              <w:top w:val="nil"/>
              <w:left w:val="nil"/>
              <w:bottom w:val="nil"/>
              <w:right w:val="nil"/>
            </w:tcBorders>
          </w:tcPr>
          <w:p w14:paraId="4E9556AE" w14:textId="77777777" w:rsidR="0034718C" w:rsidRPr="0034718C" w:rsidRDefault="0034718C" w:rsidP="00DE062C">
            <w:pPr>
              <w:spacing w:before="60" w:after="60"/>
              <w:rPr>
                <w:noProof/>
              </w:rPr>
            </w:pPr>
          </w:p>
        </w:tc>
        <w:tc>
          <w:tcPr>
            <w:tcW w:w="1296" w:type="dxa"/>
            <w:tcBorders>
              <w:top w:val="nil"/>
              <w:left w:val="nil"/>
              <w:bottom w:val="nil"/>
              <w:right w:val="single" w:sz="6" w:space="0" w:color="auto"/>
            </w:tcBorders>
          </w:tcPr>
          <w:p w14:paraId="522B2AAD" w14:textId="77777777" w:rsidR="0034718C" w:rsidRPr="0034718C" w:rsidRDefault="0034718C" w:rsidP="00DE062C">
            <w:pPr>
              <w:spacing w:before="60" w:after="60"/>
              <w:rPr>
                <w:noProof/>
              </w:rPr>
            </w:pPr>
          </w:p>
        </w:tc>
      </w:tr>
      <w:tr w:rsidR="0034718C" w:rsidRPr="00681C4B" w14:paraId="1141A810" w14:textId="77777777" w:rsidTr="00B900E2">
        <w:tc>
          <w:tcPr>
            <w:tcW w:w="777" w:type="dxa"/>
            <w:tcBorders>
              <w:top w:val="nil"/>
              <w:left w:val="nil"/>
              <w:bottom w:val="nil"/>
              <w:right w:val="nil"/>
            </w:tcBorders>
          </w:tcPr>
          <w:p w14:paraId="70D4E1A0" w14:textId="3E9E45A6" w:rsidR="0034718C" w:rsidRPr="0034718C" w:rsidRDefault="0034718C" w:rsidP="00DE062C">
            <w:pPr>
              <w:spacing w:before="60" w:after="60"/>
              <w:rPr>
                <w:noProof/>
              </w:rPr>
            </w:pPr>
          </w:p>
        </w:tc>
        <w:tc>
          <w:tcPr>
            <w:tcW w:w="2952" w:type="dxa"/>
            <w:tcBorders>
              <w:top w:val="nil"/>
              <w:left w:val="nil"/>
              <w:bottom w:val="nil"/>
              <w:right w:val="nil"/>
            </w:tcBorders>
          </w:tcPr>
          <w:p w14:paraId="31E0A9D7" w14:textId="77777777" w:rsidR="0034718C" w:rsidRPr="0034718C" w:rsidRDefault="0034718C" w:rsidP="00DE062C">
            <w:pPr>
              <w:spacing w:before="60" w:after="60"/>
              <w:rPr>
                <w:noProof/>
              </w:rPr>
            </w:pPr>
          </w:p>
        </w:tc>
        <w:tc>
          <w:tcPr>
            <w:tcW w:w="720" w:type="dxa"/>
            <w:tcBorders>
              <w:top w:val="nil"/>
              <w:left w:val="nil"/>
              <w:bottom w:val="nil"/>
              <w:right w:val="single" w:sz="6" w:space="0" w:color="auto"/>
            </w:tcBorders>
          </w:tcPr>
          <w:p w14:paraId="12E07A8B" w14:textId="77777777" w:rsidR="0034718C" w:rsidRPr="0034718C" w:rsidRDefault="0034718C" w:rsidP="00DE062C">
            <w:pPr>
              <w:spacing w:before="60" w:after="60"/>
              <w:rPr>
                <w:noProof/>
              </w:rPr>
            </w:pPr>
          </w:p>
        </w:tc>
        <w:tc>
          <w:tcPr>
            <w:tcW w:w="2016" w:type="dxa"/>
            <w:gridSpan w:val="2"/>
            <w:tcBorders>
              <w:top w:val="nil"/>
              <w:left w:val="single" w:sz="6" w:space="0" w:color="auto"/>
              <w:bottom w:val="nil"/>
              <w:right w:val="nil"/>
            </w:tcBorders>
          </w:tcPr>
          <w:p w14:paraId="48C9ED61" w14:textId="64B67BDA" w:rsidR="0034718C" w:rsidRPr="00681C4B" w:rsidRDefault="0034718C" w:rsidP="0034718C">
            <w:pPr>
              <w:spacing w:before="60" w:after="60"/>
              <w:rPr>
                <w:noProof/>
              </w:rPr>
            </w:pPr>
            <w:r w:rsidRPr="00681C4B">
              <w:rPr>
                <w:noProof/>
              </w:rPr>
              <w:t>N</w:t>
            </w:r>
            <w:r>
              <w:rPr>
                <w:noProof/>
              </w:rPr>
              <w:t xml:space="preserve">om du </w:t>
            </w:r>
            <w:r w:rsidR="00C617B7">
              <w:rPr>
                <w:noProof/>
              </w:rPr>
              <w:t>Proposant</w:t>
            </w:r>
          </w:p>
        </w:tc>
        <w:tc>
          <w:tcPr>
            <w:tcW w:w="2594" w:type="dxa"/>
            <w:gridSpan w:val="2"/>
            <w:tcBorders>
              <w:top w:val="nil"/>
              <w:left w:val="nil"/>
              <w:bottom w:val="nil"/>
              <w:right w:val="single" w:sz="6" w:space="0" w:color="auto"/>
            </w:tcBorders>
          </w:tcPr>
          <w:p w14:paraId="05A475A3" w14:textId="77777777" w:rsidR="0034718C" w:rsidRPr="00681C4B" w:rsidRDefault="0034718C" w:rsidP="00DE062C">
            <w:pPr>
              <w:tabs>
                <w:tab w:val="left" w:pos="2297"/>
              </w:tabs>
              <w:spacing w:before="60" w:after="60"/>
              <w:rPr>
                <w:noProof/>
              </w:rPr>
            </w:pPr>
            <w:r w:rsidRPr="00681C4B">
              <w:rPr>
                <w:noProof/>
                <w:u w:val="single"/>
              </w:rPr>
              <w:tab/>
            </w:r>
          </w:p>
        </w:tc>
      </w:tr>
      <w:tr w:rsidR="0034718C" w:rsidRPr="00681C4B" w14:paraId="7FB0B434" w14:textId="77777777" w:rsidTr="00B900E2">
        <w:tc>
          <w:tcPr>
            <w:tcW w:w="777" w:type="dxa"/>
            <w:tcBorders>
              <w:top w:val="nil"/>
              <w:left w:val="nil"/>
              <w:bottom w:val="nil"/>
              <w:right w:val="nil"/>
            </w:tcBorders>
          </w:tcPr>
          <w:p w14:paraId="0D13FE9C" w14:textId="77777777" w:rsidR="0034718C" w:rsidRPr="00681C4B" w:rsidRDefault="0034718C" w:rsidP="00DE062C">
            <w:pPr>
              <w:spacing w:before="60" w:after="60"/>
              <w:rPr>
                <w:noProof/>
              </w:rPr>
            </w:pPr>
          </w:p>
        </w:tc>
        <w:tc>
          <w:tcPr>
            <w:tcW w:w="2952" w:type="dxa"/>
            <w:tcBorders>
              <w:top w:val="nil"/>
              <w:left w:val="nil"/>
              <w:bottom w:val="nil"/>
              <w:right w:val="nil"/>
            </w:tcBorders>
          </w:tcPr>
          <w:p w14:paraId="531B5487" w14:textId="77777777" w:rsidR="0034718C" w:rsidRPr="00681C4B" w:rsidRDefault="0034718C" w:rsidP="00DE062C">
            <w:pPr>
              <w:spacing w:before="60" w:after="60"/>
              <w:rPr>
                <w:noProof/>
              </w:rPr>
            </w:pPr>
          </w:p>
        </w:tc>
        <w:tc>
          <w:tcPr>
            <w:tcW w:w="720" w:type="dxa"/>
            <w:tcBorders>
              <w:top w:val="nil"/>
              <w:left w:val="nil"/>
              <w:bottom w:val="nil"/>
              <w:right w:val="single" w:sz="6" w:space="0" w:color="auto"/>
            </w:tcBorders>
          </w:tcPr>
          <w:p w14:paraId="5A869F2D" w14:textId="77777777" w:rsidR="0034718C" w:rsidRPr="00681C4B" w:rsidRDefault="0034718C" w:rsidP="00DE062C">
            <w:pPr>
              <w:spacing w:before="60" w:after="60"/>
              <w:rPr>
                <w:noProof/>
              </w:rPr>
            </w:pPr>
          </w:p>
        </w:tc>
        <w:tc>
          <w:tcPr>
            <w:tcW w:w="720" w:type="dxa"/>
            <w:tcBorders>
              <w:top w:val="nil"/>
              <w:left w:val="single" w:sz="6" w:space="0" w:color="auto"/>
              <w:bottom w:val="nil"/>
              <w:right w:val="nil"/>
            </w:tcBorders>
          </w:tcPr>
          <w:p w14:paraId="79955CE8" w14:textId="77777777" w:rsidR="0034718C" w:rsidRPr="00681C4B" w:rsidRDefault="0034718C" w:rsidP="00DE062C">
            <w:pPr>
              <w:spacing w:before="60" w:after="60"/>
              <w:rPr>
                <w:noProof/>
              </w:rPr>
            </w:pPr>
          </w:p>
        </w:tc>
        <w:tc>
          <w:tcPr>
            <w:tcW w:w="1296" w:type="dxa"/>
            <w:tcBorders>
              <w:top w:val="nil"/>
              <w:left w:val="nil"/>
              <w:bottom w:val="nil"/>
              <w:right w:val="nil"/>
            </w:tcBorders>
          </w:tcPr>
          <w:p w14:paraId="721A2F22" w14:textId="77777777" w:rsidR="0034718C" w:rsidRPr="00681C4B" w:rsidRDefault="0034718C" w:rsidP="00DE062C">
            <w:pPr>
              <w:spacing w:before="60" w:after="60"/>
              <w:rPr>
                <w:noProof/>
              </w:rPr>
            </w:pPr>
          </w:p>
        </w:tc>
        <w:tc>
          <w:tcPr>
            <w:tcW w:w="1298" w:type="dxa"/>
            <w:tcBorders>
              <w:top w:val="nil"/>
              <w:left w:val="nil"/>
              <w:bottom w:val="nil"/>
              <w:right w:val="nil"/>
            </w:tcBorders>
          </w:tcPr>
          <w:p w14:paraId="718F191E" w14:textId="77777777" w:rsidR="0034718C" w:rsidRPr="00681C4B" w:rsidRDefault="0034718C" w:rsidP="00DE062C">
            <w:pPr>
              <w:spacing w:before="60" w:after="60"/>
              <w:rPr>
                <w:noProof/>
              </w:rPr>
            </w:pPr>
          </w:p>
        </w:tc>
        <w:tc>
          <w:tcPr>
            <w:tcW w:w="1296" w:type="dxa"/>
            <w:tcBorders>
              <w:top w:val="nil"/>
              <w:left w:val="nil"/>
              <w:bottom w:val="nil"/>
              <w:right w:val="single" w:sz="6" w:space="0" w:color="auto"/>
            </w:tcBorders>
          </w:tcPr>
          <w:p w14:paraId="19C39826" w14:textId="77777777" w:rsidR="0034718C" w:rsidRPr="00681C4B" w:rsidRDefault="0034718C" w:rsidP="00DE062C">
            <w:pPr>
              <w:spacing w:before="60" w:after="60"/>
              <w:rPr>
                <w:noProof/>
              </w:rPr>
            </w:pPr>
          </w:p>
        </w:tc>
      </w:tr>
      <w:tr w:rsidR="0034718C" w:rsidRPr="00681C4B" w14:paraId="5912938A" w14:textId="77777777" w:rsidTr="00B900E2">
        <w:tc>
          <w:tcPr>
            <w:tcW w:w="777" w:type="dxa"/>
            <w:tcBorders>
              <w:top w:val="nil"/>
              <w:left w:val="nil"/>
              <w:bottom w:val="nil"/>
              <w:right w:val="nil"/>
            </w:tcBorders>
          </w:tcPr>
          <w:p w14:paraId="38FE3D41" w14:textId="77777777" w:rsidR="0034718C" w:rsidRPr="00681C4B" w:rsidRDefault="0034718C" w:rsidP="00DE062C">
            <w:pPr>
              <w:spacing w:before="60" w:after="60"/>
              <w:rPr>
                <w:noProof/>
              </w:rPr>
            </w:pPr>
          </w:p>
        </w:tc>
        <w:tc>
          <w:tcPr>
            <w:tcW w:w="2952" w:type="dxa"/>
            <w:tcBorders>
              <w:top w:val="nil"/>
              <w:left w:val="nil"/>
              <w:bottom w:val="nil"/>
              <w:right w:val="nil"/>
            </w:tcBorders>
          </w:tcPr>
          <w:p w14:paraId="0C80C4F4" w14:textId="77777777" w:rsidR="0034718C" w:rsidRPr="00681C4B" w:rsidRDefault="0034718C" w:rsidP="00DE062C">
            <w:pPr>
              <w:spacing w:before="60" w:after="60"/>
              <w:rPr>
                <w:noProof/>
              </w:rPr>
            </w:pPr>
          </w:p>
        </w:tc>
        <w:tc>
          <w:tcPr>
            <w:tcW w:w="720" w:type="dxa"/>
            <w:tcBorders>
              <w:top w:val="nil"/>
              <w:left w:val="nil"/>
              <w:bottom w:val="nil"/>
              <w:right w:val="single" w:sz="6" w:space="0" w:color="auto"/>
            </w:tcBorders>
          </w:tcPr>
          <w:p w14:paraId="43106C0E" w14:textId="77777777" w:rsidR="0034718C" w:rsidRPr="00681C4B" w:rsidRDefault="0034718C" w:rsidP="00DE062C">
            <w:pPr>
              <w:spacing w:before="60" w:after="60"/>
              <w:rPr>
                <w:noProof/>
              </w:rPr>
            </w:pPr>
          </w:p>
        </w:tc>
        <w:tc>
          <w:tcPr>
            <w:tcW w:w="2016" w:type="dxa"/>
            <w:gridSpan w:val="2"/>
            <w:tcBorders>
              <w:top w:val="nil"/>
              <w:left w:val="single" w:sz="6" w:space="0" w:color="auto"/>
              <w:bottom w:val="nil"/>
              <w:right w:val="nil"/>
            </w:tcBorders>
          </w:tcPr>
          <w:p w14:paraId="680E1D64" w14:textId="518CDF59" w:rsidR="0034718C" w:rsidRPr="00681C4B" w:rsidRDefault="0034718C" w:rsidP="00F302CC">
            <w:pPr>
              <w:spacing w:before="60" w:after="60"/>
              <w:rPr>
                <w:noProof/>
              </w:rPr>
            </w:pPr>
            <w:r w:rsidRPr="00681C4B">
              <w:rPr>
                <w:noProof/>
              </w:rPr>
              <w:t xml:space="preserve">Signature </w:t>
            </w:r>
            <w:r w:rsidR="00F302CC">
              <w:rPr>
                <w:noProof/>
              </w:rPr>
              <w:t xml:space="preserve">du </w:t>
            </w:r>
            <w:r w:rsidR="00C617B7">
              <w:rPr>
                <w:noProof/>
              </w:rPr>
              <w:t>Proposant</w:t>
            </w:r>
          </w:p>
        </w:tc>
        <w:tc>
          <w:tcPr>
            <w:tcW w:w="2594" w:type="dxa"/>
            <w:gridSpan w:val="2"/>
            <w:tcBorders>
              <w:top w:val="nil"/>
              <w:left w:val="nil"/>
              <w:bottom w:val="nil"/>
              <w:right w:val="single" w:sz="6" w:space="0" w:color="auto"/>
            </w:tcBorders>
          </w:tcPr>
          <w:p w14:paraId="008A6A09" w14:textId="77777777" w:rsidR="0034718C" w:rsidRPr="00681C4B" w:rsidRDefault="0034718C" w:rsidP="00DE062C">
            <w:pPr>
              <w:tabs>
                <w:tab w:val="left" w:pos="2297"/>
              </w:tabs>
              <w:spacing w:before="60" w:after="60"/>
              <w:rPr>
                <w:noProof/>
              </w:rPr>
            </w:pPr>
            <w:r w:rsidRPr="00681C4B">
              <w:rPr>
                <w:noProof/>
                <w:u w:val="single"/>
              </w:rPr>
              <w:tab/>
            </w:r>
          </w:p>
        </w:tc>
      </w:tr>
      <w:tr w:rsidR="0034718C" w:rsidRPr="00681C4B" w14:paraId="419FF9AC" w14:textId="77777777" w:rsidTr="00B900E2">
        <w:tc>
          <w:tcPr>
            <w:tcW w:w="777" w:type="dxa"/>
            <w:tcBorders>
              <w:top w:val="nil"/>
              <w:left w:val="nil"/>
              <w:bottom w:val="nil"/>
              <w:right w:val="nil"/>
            </w:tcBorders>
          </w:tcPr>
          <w:p w14:paraId="38B2FEC9" w14:textId="77777777" w:rsidR="0034718C" w:rsidRPr="00681C4B" w:rsidRDefault="0034718C" w:rsidP="00DE062C">
            <w:pPr>
              <w:spacing w:before="60" w:after="60"/>
              <w:rPr>
                <w:noProof/>
              </w:rPr>
            </w:pPr>
          </w:p>
        </w:tc>
        <w:tc>
          <w:tcPr>
            <w:tcW w:w="2952" w:type="dxa"/>
            <w:tcBorders>
              <w:top w:val="nil"/>
              <w:left w:val="nil"/>
              <w:bottom w:val="nil"/>
              <w:right w:val="nil"/>
            </w:tcBorders>
          </w:tcPr>
          <w:p w14:paraId="45E5284E" w14:textId="77777777" w:rsidR="0034718C" w:rsidRPr="00681C4B" w:rsidRDefault="0034718C" w:rsidP="00DE062C">
            <w:pPr>
              <w:spacing w:before="60" w:after="60"/>
              <w:rPr>
                <w:noProof/>
              </w:rPr>
            </w:pPr>
          </w:p>
        </w:tc>
        <w:tc>
          <w:tcPr>
            <w:tcW w:w="720" w:type="dxa"/>
            <w:tcBorders>
              <w:top w:val="nil"/>
              <w:left w:val="nil"/>
              <w:bottom w:val="nil"/>
              <w:right w:val="single" w:sz="6" w:space="0" w:color="auto"/>
            </w:tcBorders>
          </w:tcPr>
          <w:p w14:paraId="03481686" w14:textId="77777777" w:rsidR="0034718C" w:rsidRPr="00681C4B" w:rsidRDefault="0034718C" w:rsidP="00DE062C">
            <w:pPr>
              <w:spacing w:before="60" w:after="60"/>
              <w:rPr>
                <w:noProof/>
              </w:rPr>
            </w:pPr>
          </w:p>
        </w:tc>
        <w:tc>
          <w:tcPr>
            <w:tcW w:w="720" w:type="dxa"/>
            <w:tcBorders>
              <w:top w:val="nil"/>
              <w:left w:val="single" w:sz="6" w:space="0" w:color="auto"/>
              <w:bottom w:val="single" w:sz="6" w:space="0" w:color="auto"/>
              <w:right w:val="nil"/>
            </w:tcBorders>
          </w:tcPr>
          <w:p w14:paraId="7F94D284" w14:textId="77777777" w:rsidR="0034718C" w:rsidRPr="00681C4B" w:rsidRDefault="0034718C" w:rsidP="00DE062C">
            <w:pPr>
              <w:spacing w:before="60" w:after="60"/>
              <w:rPr>
                <w:noProof/>
              </w:rPr>
            </w:pPr>
          </w:p>
        </w:tc>
        <w:tc>
          <w:tcPr>
            <w:tcW w:w="1296" w:type="dxa"/>
            <w:tcBorders>
              <w:top w:val="nil"/>
              <w:left w:val="nil"/>
              <w:bottom w:val="single" w:sz="6" w:space="0" w:color="auto"/>
              <w:right w:val="nil"/>
            </w:tcBorders>
          </w:tcPr>
          <w:p w14:paraId="0B5D08DF" w14:textId="77777777" w:rsidR="0034718C" w:rsidRPr="00681C4B" w:rsidRDefault="0034718C" w:rsidP="00DE062C">
            <w:pPr>
              <w:spacing w:before="60" w:after="60"/>
              <w:rPr>
                <w:noProof/>
              </w:rPr>
            </w:pPr>
          </w:p>
        </w:tc>
        <w:tc>
          <w:tcPr>
            <w:tcW w:w="1298" w:type="dxa"/>
            <w:tcBorders>
              <w:top w:val="nil"/>
              <w:left w:val="nil"/>
              <w:bottom w:val="single" w:sz="6" w:space="0" w:color="auto"/>
              <w:right w:val="nil"/>
            </w:tcBorders>
          </w:tcPr>
          <w:p w14:paraId="0B2A013F" w14:textId="77777777" w:rsidR="0034718C" w:rsidRPr="00681C4B" w:rsidRDefault="0034718C" w:rsidP="00DE062C">
            <w:pPr>
              <w:spacing w:before="60" w:after="60"/>
              <w:rPr>
                <w:noProof/>
              </w:rPr>
            </w:pPr>
          </w:p>
        </w:tc>
        <w:tc>
          <w:tcPr>
            <w:tcW w:w="1296" w:type="dxa"/>
            <w:tcBorders>
              <w:top w:val="nil"/>
              <w:left w:val="nil"/>
              <w:bottom w:val="single" w:sz="6" w:space="0" w:color="auto"/>
              <w:right w:val="single" w:sz="6" w:space="0" w:color="auto"/>
            </w:tcBorders>
          </w:tcPr>
          <w:p w14:paraId="657E8422" w14:textId="77777777" w:rsidR="0034718C" w:rsidRPr="00681C4B" w:rsidRDefault="0034718C" w:rsidP="00DE062C">
            <w:pPr>
              <w:spacing w:before="60" w:after="60"/>
              <w:rPr>
                <w:noProof/>
              </w:rPr>
            </w:pPr>
          </w:p>
        </w:tc>
      </w:tr>
      <w:tr w:rsidR="0034718C" w:rsidRPr="00F302CC" w14:paraId="6A077746" w14:textId="77777777" w:rsidTr="0034718C">
        <w:tc>
          <w:tcPr>
            <w:tcW w:w="9059" w:type="dxa"/>
            <w:gridSpan w:val="7"/>
            <w:tcBorders>
              <w:top w:val="nil"/>
              <w:left w:val="nil"/>
              <w:bottom w:val="nil"/>
              <w:right w:val="nil"/>
            </w:tcBorders>
          </w:tcPr>
          <w:p w14:paraId="313A15D9" w14:textId="36A8CB62" w:rsidR="0034718C" w:rsidRPr="00F302CC" w:rsidRDefault="0034718C" w:rsidP="00DE062C">
            <w:pPr>
              <w:spacing w:before="60" w:after="60"/>
              <w:rPr>
                <w:noProof/>
                <w:sz w:val="18"/>
                <w:szCs w:val="18"/>
              </w:rPr>
            </w:pPr>
            <w:r w:rsidRPr="00F302CC">
              <w:rPr>
                <w:noProof/>
                <w:sz w:val="18"/>
                <w:szCs w:val="18"/>
                <w:vertAlign w:val="superscript"/>
              </w:rPr>
              <w:t>1</w:t>
            </w:r>
            <w:r w:rsidRPr="00F302CC">
              <w:rPr>
                <w:noProof/>
                <w:sz w:val="18"/>
                <w:szCs w:val="18"/>
              </w:rPr>
              <w:t xml:space="preserve"> </w:t>
            </w:r>
            <w:r w:rsidR="00F302CC" w:rsidRPr="00F302CC">
              <w:rPr>
                <w:noProof/>
                <w:sz w:val="18"/>
                <w:szCs w:val="18"/>
              </w:rPr>
              <w:t xml:space="preserve">Les </w:t>
            </w:r>
            <w:r w:rsidR="00C617B7">
              <w:rPr>
                <w:noProof/>
                <w:sz w:val="18"/>
                <w:szCs w:val="18"/>
              </w:rPr>
              <w:t>Proposant</w:t>
            </w:r>
            <w:r w:rsidR="00F302CC" w:rsidRPr="00F302CC">
              <w:rPr>
                <w:noProof/>
                <w:sz w:val="18"/>
                <w:szCs w:val="18"/>
              </w:rPr>
              <w:t xml:space="preserve">s doivent entrer un code représentant le </w:t>
            </w:r>
            <w:r w:rsidR="00F302CC">
              <w:rPr>
                <w:noProof/>
                <w:sz w:val="18"/>
                <w:szCs w:val="18"/>
              </w:rPr>
              <w:t>pays d’origine de tou</w:t>
            </w:r>
            <w:r w:rsidR="00276D77">
              <w:rPr>
                <w:noProof/>
                <w:sz w:val="18"/>
                <w:szCs w:val="18"/>
              </w:rPr>
              <w:t>s</w:t>
            </w:r>
            <w:r w:rsidR="00F302CC">
              <w:rPr>
                <w:noProof/>
                <w:sz w:val="18"/>
                <w:szCs w:val="18"/>
              </w:rPr>
              <w:t xml:space="preserve"> les installation et  matériel importés.</w:t>
            </w:r>
          </w:p>
          <w:p w14:paraId="1C6501EC" w14:textId="53C8B7A3" w:rsidR="0034718C" w:rsidRPr="00F302CC" w:rsidRDefault="0034718C" w:rsidP="00DE062C">
            <w:pPr>
              <w:spacing w:before="60" w:after="60"/>
              <w:rPr>
                <w:noProof/>
                <w:sz w:val="18"/>
                <w:szCs w:val="18"/>
                <w:u w:val="single"/>
              </w:rPr>
            </w:pPr>
            <w:r w:rsidRPr="00C8628C">
              <w:rPr>
                <w:noProof/>
                <w:sz w:val="18"/>
                <w:szCs w:val="18"/>
                <w:vertAlign w:val="superscript"/>
              </w:rPr>
              <w:t>2</w:t>
            </w:r>
            <w:r w:rsidRPr="00C8628C">
              <w:rPr>
                <w:noProof/>
                <w:sz w:val="18"/>
                <w:szCs w:val="18"/>
              </w:rPr>
              <w:t xml:space="preserve"> Sp</w:t>
            </w:r>
            <w:r w:rsidR="006B51B0" w:rsidRPr="00C8628C">
              <w:rPr>
                <w:noProof/>
                <w:sz w:val="18"/>
                <w:szCs w:val="18"/>
              </w:rPr>
              <w:t>é</w:t>
            </w:r>
            <w:r w:rsidRPr="00C8628C">
              <w:rPr>
                <w:noProof/>
                <w:sz w:val="18"/>
                <w:szCs w:val="18"/>
              </w:rPr>
              <w:t>cif</w:t>
            </w:r>
            <w:r w:rsidR="00F302CC" w:rsidRPr="00C8628C">
              <w:rPr>
                <w:noProof/>
                <w:sz w:val="18"/>
                <w:szCs w:val="18"/>
              </w:rPr>
              <w:t>ier la monnaie</w:t>
            </w:r>
            <w:r w:rsidRPr="00C8628C">
              <w:rPr>
                <w:noProof/>
                <w:sz w:val="18"/>
                <w:szCs w:val="18"/>
              </w:rPr>
              <w:t xml:space="preserve">. </w:t>
            </w:r>
            <w:r w:rsidRPr="00F302CC">
              <w:rPr>
                <w:noProof/>
                <w:sz w:val="18"/>
                <w:szCs w:val="18"/>
              </w:rPr>
              <w:t>Cr</w:t>
            </w:r>
            <w:r w:rsidR="00F302CC" w:rsidRPr="00F302CC">
              <w:rPr>
                <w:noProof/>
                <w:sz w:val="18"/>
                <w:szCs w:val="18"/>
              </w:rPr>
              <w:t>éer et utiliser autant de colonnes pour les Prix Unitaires et le Prix Tota</w:t>
            </w:r>
            <w:r w:rsidR="00F302CC">
              <w:rPr>
                <w:noProof/>
                <w:sz w:val="18"/>
                <w:szCs w:val="18"/>
              </w:rPr>
              <w:t>l que de monnaies.</w:t>
            </w:r>
          </w:p>
        </w:tc>
      </w:tr>
    </w:tbl>
    <w:p w14:paraId="33DDEF0F" w14:textId="2EC7B2AB" w:rsidR="00F302CC" w:rsidRPr="006B3B82" w:rsidRDefault="00F32ABC" w:rsidP="00F302CC">
      <w:pPr>
        <w:spacing w:before="240" w:after="480"/>
        <w:jc w:val="center"/>
        <w:rPr>
          <w:b/>
          <w:noProof/>
          <w:sz w:val="32"/>
          <w:szCs w:val="32"/>
        </w:rPr>
      </w:pPr>
      <w:r w:rsidRPr="00F302CC">
        <w:rPr>
          <w:b/>
          <w:bCs/>
          <w:sz w:val="36"/>
          <w:szCs w:val="36"/>
        </w:rPr>
        <w:br w:type="page"/>
      </w:r>
      <w:r w:rsidR="00F302CC" w:rsidRPr="006B3B82">
        <w:rPr>
          <w:b/>
          <w:bCs/>
          <w:sz w:val="32"/>
          <w:szCs w:val="32"/>
        </w:rPr>
        <w:t xml:space="preserve">Formulaire de </w:t>
      </w:r>
      <w:r w:rsidR="006B3B82" w:rsidRPr="006B3B82">
        <w:rPr>
          <w:b/>
          <w:bCs/>
          <w:sz w:val="32"/>
          <w:szCs w:val="32"/>
        </w:rPr>
        <w:t>Déclaration de Pays d’Origine</w:t>
      </w:r>
    </w:p>
    <w:tbl>
      <w:tblPr>
        <w:tblW w:w="914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67"/>
        <w:gridCol w:w="2952"/>
        <w:gridCol w:w="1631"/>
        <w:gridCol w:w="3690"/>
      </w:tblGrid>
      <w:tr w:rsidR="00F302CC" w:rsidRPr="00681C4B" w14:paraId="48184626" w14:textId="77777777" w:rsidTr="006B3B82">
        <w:tc>
          <w:tcPr>
            <w:tcW w:w="867" w:type="dxa"/>
            <w:tcBorders>
              <w:top w:val="single" w:sz="6" w:space="0" w:color="auto"/>
              <w:left w:val="single" w:sz="6" w:space="0" w:color="auto"/>
              <w:bottom w:val="single" w:sz="6" w:space="0" w:color="auto"/>
              <w:right w:val="single" w:sz="6" w:space="0" w:color="auto"/>
            </w:tcBorders>
          </w:tcPr>
          <w:p w14:paraId="6428EA43" w14:textId="31AE8C48" w:rsidR="00F302CC" w:rsidRPr="00681C4B" w:rsidRDefault="006B3B82" w:rsidP="00DE062C">
            <w:pPr>
              <w:spacing w:before="60" w:after="60"/>
              <w:jc w:val="center"/>
              <w:rPr>
                <w:noProof/>
              </w:rPr>
            </w:pPr>
            <w:r>
              <w:rPr>
                <w:noProof/>
              </w:rPr>
              <w:t>Article</w:t>
            </w:r>
          </w:p>
        </w:tc>
        <w:tc>
          <w:tcPr>
            <w:tcW w:w="2952" w:type="dxa"/>
            <w:tcBorders>
              <w:top w:val="single" w:sz="6" w:space="0" w:color="auto"/>
              <w:left w:val="nil"/>
              <w:bottom w:val="single" w:sz="6" w:space="0" w:color="auto"/>
              <w:right w:val="single" w:sz="6" w:space="0" w:color="auto"/>
            </w:tcBorders>
          </w:tcPr>
          <w:p w14:paraId="10B0080D" w14:textId="77777777" w:rsidR="00F302CC" w:rsidRPr="00681C4B" w:rsidRDefault="00F302CC" w:rsidP="00DE062C">
            <w:pPr>
              <w:spacing w:before="60" w:after="60"/>
              <w:jc w:val="center"/>
              <w:rPr>
                <w:noProof/>
              </w:rPr>
            </w:pPr>
            <w:r w:rsidRPr="00681C4B">
              <w:rPr>
                <w:noProof/>
              </w:rPr>
              <w:t>Description</w:t>
            </w:r>
          </w:p>
        </w:tc>
        <w:tc>
          <w:tcPr>
            <w:tcW w:w="1631" w:type="dxa"/>
            <w:tcBorders>
              <w:top w:val="single" w:sz="6" w:space="0" w:color="auto"/>
              <w:left w:val="nil"/>
              <w:bottom w:val="single" w:sz="6" w:space="0" w:color="auto"/>
              <w:right w:val="single" w:sz="6" w:space="0" w:color="auto"/>
            </w:tcBorders>
          </w:tcPr>
          <w:p w14:paraId="4C3189ED" w14:textId="77777777" w:rsidR="00F302CC" w:rsidRPr="00681C4B" w:rsidRDefault="00F302CC" w:rsidP="00DE062C">
            <w:pPr>
              <w:spacing w:before="60" w:after="60"/>
              <w:jc w:val="center"/>
              <w:rPr>
                <w:noProof/>
              </w:rPr>
            </w:pPr>
            <w:r w:rsidRPr="00681C4B">
              <w:rPr>
                <w:noProof/>
              </w:rPr>
              <w:t>Code</w:t>
            </w:r>
          </w:p>
        </w:tc>
        <w:tc>
          <w:tcPr>
            <w:tcW w:w="3690" w:type="dxa"/>
            <w:tcBorders>
              <w:top w:val="single" w:sz="6" w:space="0" w:color="auto"/>
              <w:left w:val="single" w:sz="6" w:space="0" w:color="auto"/>
              <w:bottom w:val="single" w:sz="6" w:space="0" w:color="auto"/>
              <w:right w:val="single" w:sz="6" w:space="0" w:color="auto"/>
            </w:tcBorders>
          </w:tcPr>
          <w:p w14:paraId="23853393" w14:textId="582E7F34" w:rsidR="00F302CC" w:rsidRPr="00681C4B" w:rsidRDefault="006B3B82" w:rsidP="00DE062C">
            <w:pPr>
              <w:spacing w:before="60" w:after="60"/>
              <w:jc w:val="center"/>
              <w:rPr>
                <w:noProof/>
              </w:rPr>
            </w:pPr>
            <w:r>
              <w:rPr>
                <w:noProof/>
              </w:rPr>
              <w:t>Pays</w:t>
            </w:r>
          </w:p>
        </w:tc>
      </w:tr>
      <w:tr w:rsidR="00F302CC" w:rsidRPr="00681C4B" w14:paraId="72E7F3D7" w14:textId="77777777" w:rsidTr="006B3B82">
        <w:tc>
          <w:tcPr>
            <w:tcW w:w="867" w:type="dxa"/>
            <w:tcBorders>
              <w:top w:val="single" w:sz="6" w:space="0" w:color="auto"/>
              <w:left w:val="single" w:sz="6" w:space="0" w:color="auto"/>
              <w:right w:val="single" w:sz="6" w:space="0" w:color="auto"/>
            </w:tcBorders>
          </w:tcPr>
          <w:p w14:paraId="6647FF09" w14:textId="77777777" w:rsidR="00F302CC" w:rsidRPr="00681C4B" w:rsidRDefault="00F302CC" w:rsidP="00DE062C">
            <w:pPr>
              <w:spacing w:before="60" w:after="60"/>
              <w:rPr>
                <w:noProof/>
              </w:rPr>
            </w:pPr>
          </w:p>
        </w:tc>
        <w:tc>
          <w:tcPr>
            <w:tcW w:w="2952" w:type="dxa"/>
            <w:tcBorders>
              <w:top w:val="single" w:sz="6" w:space="0" w:color="auto"/>
              <w:left w:val="nil"/>
              <w:right w:val="single" w:sz="6" w:space="0" w:color="auto"/>
            </w:tcBorders>
          </w:tcPr>
          <w:p w14:paraId="730FF74D" w14:textId="77777777" w:rsidR="00F302CC" w:rsidRPr="00681C4B" w:rsidRDefault="00F302CC" w:rsidP="00DE062C">
            <w:pPr>
              <w:spacing w:before="60" w:after="60"/>
              <w:rPr>
                <w:noProof/>
              </w:rPr>
            </w:pPr>
          </w:p>
        </w:tc>
        <w:tc>
          <w:tcPr>
            <w:tcW w:w="1631" w:type="dxa"/>
            <w:tcBorders>
              <w:top w:val="single" w:sz="6" w:space="0" w:color="auto"/>
              <w:left w:val="nil"/>
              <w:right w:val="single" w:sz="6" w:space="0" w:color="auto"/>
            </w:tcBorders>
          </w:tcPr>
          <w:p w14:paraId="468F288D" w14:textId="77777777" w:rsidR="00F302CC" w:rsidRPr="00681C4B" w:rsidRDefault="00F302CC" w:rsidP="00DE062C">
            <w:pPr>
              <w:spacing w:before="60" w:after="60"/>
              <w:rPr>
                <w:noProof/>
              </w:rPr>
            </w:pPr>
          </w:p>
        </w:tc>
        <w:tc>
          <w:tcPr>
            <w:tcW w:w="3690" w:type="dxa"/>
            <w:tcBorders>
              <w:top w:val="single" w:sz="6" w:space="0" w:color="auto"/>
              <w:left w:val="single" w:sz="6" w:space="0" w:color="auto"/>
              <w:right w:val="single" w:sz="6" w:space="0" w:color="auto"/>
            </w:tcBorders>
          </w:tcPr>
          <w:p w14:paraId="7D13927E" w14:textId="77777777" w:rsidR="00F302CC" w:rsidRPr="00681C4B" w:rsidRDefault="00F302CC" w:rsidP="00DE062C">
            <w:pPr>
              <w:spacing w:before="60" w:after="60"/>
              <w:rPr>
                <w:noProof/>
              </w:rPr>
            </w:pPr>
          </w:p>
        </w:tc>
      </w:tr>
      <w:tr w:rsidR="00F302CC" w:rsidRPr="00681C4B" w14:paraId="228C8493" w14:textId="77777777" w:rsidTr="006B3B82">
        <w:tc>
          <w:tcPr>
            <w:tcW w:w="867" w:type="dxa"/>
            <w:tcBorders>
              <w:left w:val="single" w:sz="6" w:space="0" w:color="auto"/>
              <w:right w:val="single" w:sz="6" w:space="0" w:color="auto"/>
            </w:tcBorders>
          </w:tcPr>
          <w:p w14:paraId="478279EA" w14:textId="77777777" w:rsidR="00F302CC" w:rsidRPr="00681C4B" w:rsidRDefault="00F302CC" w:rsidP="00DE062C">
            <w:pPr>
              <w:spacing w:before="60" w:after="60"/>
              <w:rPr>
                <w:noProof/>
              </w:rPr>
            </w:pPr>
          </w:p>
        </w:tc>
        <w:tc>
          <w:tcPr>
            <w:tcW w:w="2952" w:type="dxa"/>
            <w:tcBorders>
              <w:left w:val="nil"/>
              <w:right w:val="single" w:sz="6" w:space="0" w:color="auto"/>
            </w:tcBorders>
          </w:tcPr>
          <w:p w14:paraId="738BD4C1" w14:textId="77777777" w:rsidR="00F302CC" w:rsidRPr="00681C4B" w:rsidRDefault="00F302CC" w:rsidP="00DE062C">
            <w:pPr>
              <w:spacing w:before="60" w:after="60"/>
              <w:rPr>
                <w:noProof/>
              </w:rPr>
            </w:pPr>
          </w:p>
        </w:tc>
        <w:tc>
          <w:tcPr>
            <w:tcW w:w="1631" w:type="dxa"/>
            <w:tcBorders>
              <w:left w:val="nil"/>
              <w:right w:val="single" w:sz="6" w:space="0" w:color="auto"/>
            </w:tcBorders>
          </w:tcPr>
          <w:p w14:paraId="566DECA5" w14:textId="77777777" w:rsidR="00F302CC" w:rsidRPr="00681C4B" w:rsidRDefault="00F302CC" w:rsidP="00DE062C">
            <w:pPr>
              <w:spacing w:before="60" w:after="60"/>
              <w:rPr>
                <w:noProof/>
              </w:rPr>
            </w:pPr>
          </w:p>
        </w:tc>
        <w:tc>
          <w:tcPr>
            <w:tcW w:w="3690" w:type="dxa"/>
            <w:tcBorders>
              <w:left w:val="single" w:sz="6" w:space="0" w:color="auto"/>
              <w:right w:val="single" w:sz="6" w:space="0" w:color="auto"/>
            </w:tcBorders>
          </w:tcPr>
          <w:p w14:paraId="521C4B95" w14:textId="77777777" w:rsidR="00F302CC" w:rsidRPr="00681C4B" w:rsidRDefault="00F302CC" w:rsidP="00DE062C">
            <w:pPr>
              <w:spacing w:before="60" w:after="60"/>
              <w:rPr>
                <w:noProof/>
              </w:rPr>
            </w:pPr>
          </w:p>
        </w:tc>
      </w:tr>
      <w:tr w:rsidR="00F302CC" w:rsidRPr="00681C4B" w14:paraId="17CA2A00" w14:textId="77777777" w:rsidTr="006B3B82">
        <w:tc>
          <w:tcPr>
            <w:tcW w:w="867" w:type="dxa"/>
            <w:tcBorders>
              <w:left w:val="single" w:sz="6" w:space="0" w:color="auto"/>
              <w:right w:val="single" w:sz="6" w:space="0" w:color="auto"/>
            </w:tcBorders>
          </w:tcPr>
          <w:p w14:paraId="03C6AF08" w14:textId="77777777" w:rsidR="00F302CC" w:rsidRPr="00681C4B" w:rsidRDefault="00F302CC" w:rsidP="00DE062C">
            <w:pPr>
              <w:spacing w:before="60" w:after="60"/>
              <w:rPr>
                <w:noProof/>
              </w:rPr>
            </w:pPr>
          </w:p>
        </w:tc>
        <w:tc>
          <w:tcPr>
            <w:tcW w:w="2952" w:type="dxa"/>
            <w:tcBorders>
              <w:left w:val="nil"/>
              <w:right w:val="single" w:sz="6" w:space="0" w:color="auto"/>
            </w:tcBorders>
          </w:tcPr>
          <w:p w14:paraId="78357F26" w14:textId="77777777" w:rsidR="00F302CC" w:rsidRPr="00681C4B" w:rsidRDefault="00F302CC" w:rsidP="00DE062C">
            <w:pPr>
              <w:spacing w:before="60" w:after="60"/>
              <w:rPr>
                <w:noProof/>
              </w:rPr>
            </w:pPr>
          </w:p>
        </w:tc>
        <w:tc>
          <w:tcPr>
            <w:tcW w:w="1631" w:type="dxa"/>
            <w:tcBorders>
              <w:left w:val="nil"/>
              <w:right w:val="single" w:sz="6" w:space="0" w:color="auto"/>
            </w:tcBorders>
          </w:tcPr>
          <w:p w14:paraId="375BCC51" w14:textId="77777777" w:rsidR="00F302CC" w:rsidRPr="00681C4B" w:rsidRDefault="00F302CC" w:rsidP="00DE062C">
            <w:pPr>
              <w:spacing w:before="60" w:after="60"/>
              <w:rPr>
                <w:noProof/>
              </w:rPr>
            </w:pPr>
          </w:p>
        </w:tc>
        <w:tc>
          <w:tcPr>
            <w:tcW w:w="3690" w:type="dxa"/>
            <w:tcBorders>
              <w:left w:val="single" w:sz="6" w:space="0" w:color="auto"/>
              <w:right w:val="single" w:sz="6" w:space="0" w:color="auto"/>
            </w:tcBorders>
          </w:tcPr>
          <w:p w14:paraId="57BA0E79" w14:textId="77777777" w:rsidR="00F302CC" w:rsidRPr="00681C4B" w:rsidRDefault="00F302CC" w:rsidP="00DE062C">
            <w:pPr>
              <w:spacing w:before="60" w:after="60"/>
              <w:rPr>
                <w:noProof/>
              </w:rPr>
            </w:pPr>
          </w:p>
        </w:tc>
      </w:tr>
      <w:tr w:rsidR="00F302CC" w:rsidRPr="00681C4B" w14:paraId="062EA9A6" w14:textId="77777777" w:rsidTr="006B3B82">
        <w:tc>
          <w:tcPr>
            <w:tcW w:w="867" w:type="dxa"/>
            <w:tcBorders>
              <w:left w:val="single" w:sz="6" w:space="0" w:color="auto"/>
              <w:right w:val="single" w:sz="6" w:space="0" w:color="auto"/>
            </w:tcBorders>
          </w:tcPr>
          <w:p w14:paraId="41BA0702" w14:textId="77777777" w:rsidR="00F302CC" w:rsidRPr="00681C4B" w:rsidRDefault="00F302CC" w:rsidP="00DE062C">
            <w:pPr>
              <w:spacing w:before="60" w:after="60"/>
              <w:rPr>
                <w:noProof/>
              </w:rPr>
            </w:pPr>
          </w:p>
        </w:tc>
        <w:tc>
          <w:tcPr>
            <w:tcW w:w="2952" w:type="dxa"/>
            <w:tcBorders>
              <w:left w:val="nil"/>
              <w:right w:val="single" w:sz="6" w:space="0" w:color="auto"/>
            </w:tcBorders>
          </w:tcPr>
          <w:p w14:paraId="18ABBCBC" w14:textId="77777777" w:rsidR="00F302CC" w:rsidRPr="00681C4B" w:rsidRDefault="00F302CC" w:rsidP="00DE062C">
            <w:pPr>
              <w:spacing w:before="60" w:after="60"/>
              <w:rPr>
                <w:noProof/>
              </w:rPr>
            </w:pPr>
          </w:p>
        </w:tc>
        <w:tc>
          <w:tcPr>
            <w:tcW w:w="1631" w:type="dxa"/>
            <w:tcBorders>
              <w:left w:val="nil"/>
              <w:right w:val="single" w:sz="6" w:space="0" w:color="auto"/>
            </w:tcBorders>
          </w:tcPr>
          <w:p w14:paraId="0F742615" w14:textId="77777777" w:rsidR="00F302CC" w:rsidRPr="00681C4B" w:rsidRDefault="00F302CC" w:rsidP="00DE062C">
            <w:pPr>
              <w:spacing w:before="60" w:after="60"/>
              <w:rPr>
                <w:noProof/>
              </w:rPr>
            </w:pPr>
          </w:p>
        </w:tc>
        <w:tc>
          <w:tcPr>
            <w:tcW w:w="3690" w:type="dxa"/>
            <w:tcBorders>
              <w:left w:val="single" w:sz="6" w:space="0" w:color="auto"/>
              <w:right w:val="single" w:sz="6" w:space="0" w:color="auto"/>
            </w:tcBorders>
          </w:tcPr>
          <w:p w14:paraId="75E5A66D" w14:textId="77777777" w:rsidR="00F302CC" w:rsidRPr="00681C4B" w:rsidRDefault="00F302CC" w:rsidP="00DE062C">
            <w:pPr>
              <w:spacing w:before="60" w:after="60"/>
              <w:rPr>
                <w:noProof/>
              </w:rPr>
            </w:pPr>
          </w:p>
        </w:tc>
      </w:tr>
    </w:tbl>
    <w:p w14:paraId="1536E5B2" w14:textId="1919A59C" w:rsidR="006B3B82" w:rsidRDefault="006B3B82" w:rsidP="00F32ABC">
      <w:pPr>
        <w:jc w:val="center"/>
        <w:rPr>
          <w:b/>
          <w:bCs/>
          <w:sz w:val="36"/>
          <w:szCs w:val="36"/>
        </w:rPr>
      </w:pPr>
    </w:p>
    <w:p w14:paraId="07F30946" w14:textId="77777777" w:rsidR="006B3B82" w:rsidRDefault="006B3B82">
      <w:pPr>
        <w:rPr>
          <w:b/>
          <w:bCs/>
          <w:sz w:val="36"/>
          <w:szCs w:val="36"/>
        </w:rPr>
      </w:pPr>
      <w:r>
        <w:rPr>
          <w:b/>
          <w:bCs/>
          <w:sz w:val="36"/>
          <w:szCs w:val="36"/>
        </w:rPr>
        <w:br w:type="page"/>
      </w:r>
    </w:p>
    <w:p w14:paraId="2991B3C3" w14:textId="66120639" w:rsidR="006B3B82" w:rsidRPr="007C5F84" w:rsidRDefault="006B3B82" w:rsidP="006B3B82">
      <w:pPr>
        <w:jc w:val="center"/>
        <w:rPr>
          <w:rStyle w:val="Sec4H2Char"/>
          <w:bCs/>
          <w:lang w:val="fr-FR"/>
        </w:rPr>
      </w:pPr>
      <w:bookmarkStart w:id="489" w:name="_Toc98406993"/>
      <w:r w:rsidRPr="007C5F84">
        <w:rPr>
          <w:rStyle w:val="Sec4H2Char"/>
          <w:bCs/>
          <w:lang w:val="fr-FR"/>
        </w:rPr>
        <w:t>Annexe No2 Installations et Pièces de Rechanges obligatoires en provenance du Pays du Maître d’Ouvrage</w:t>
      </w:r>
      <w:bookmarkEnd w:id="489"/>
    </w:p>
    <w:p w14:paraId="5C85AAE5" w14:textId="77777777" w:rsidR="006B3B82" w:rsidRDefault="006B3B82" w:rsidP="006B3B82">
      <w:pPr>
        <w:jc w:val="center"/>
        <w:rPr>
          <w:b/>
          <w:bCs/>
          <w:sz w:val="36"/>
          <w:szCs w:val="36"/>
        </w:rPr>
      </w:pPr>
    </w:p>
    <w:tbl>
      <w:tblPr>
        <w:tblW w:w="8993"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371"/>
        <w:gridCol w:w="471"/>
        <w:gridCol w:w="295"/>
        <w:gridCol w:w="1084"/>
        <w:gridCol w:w="310"/>
        <w:gridCol w:w="1350"/>
        <w:gridCol w:w="45"/>
        <w:gridCol w:w="1395"/>
      </w:tblGrid>
      <w:tr w:rsidR="006B3B82" w:rsidRPr="0049218D" w14:paraId="23750BF8" w14:textId="77777777" w:rsidTr="00DE062C">
        <w:tc>
          <w:tcPr>
            <w:tcW w:w="720" w:type="dxa"/>
            <w:tcBorders>
              <w:top w:val="single" w:sz="6" w:space="0" w:color="auto"/>
              <w:bottom w:val="nil"/>
              <w:right w:val="nil"/>
            </w:tcBorders>
          </w:tcPr>
          <w:p w14:paraId="64D428B3" w14:textId="71D2EE4A" w:rsidR="006B3B82" w:rsidRPr="00B3522F" w:rsidRDefault="006B3B82" w:rsidP="00DE062C">
            <w:pPr>
              <w:jc w:val="center"/>
              <w:rPr>
                <w:sz w:val="18"/>
                <w:szCs w:val="18"/>
              </w:rPr>
            </w:pPr>
            <w:r>
              <w:rPr>
                <w:sz w:val="18"/>
                <w:szCs w:val="18"/>
              </w:rPr>
              <w:t>Article</w:t>
            </w:r>
          </w:p>
        </w:tc>
        <w:tc>
          <w:tcPr>
            <w:tcW w:w="3323" w:type="dxa"/>
            <w:gridSpan w:val="2"/>
            <w:tcBorders>
              <w:top w:val="single" w:sz="6" w:space="0" w:color="auto"/>
              <w:left w:val="single" w:sz="6" w:space="0" w:color="auto"/>
              <w:bottom w:val="nil"/>
              <w:right w:val="single" w:sz="6" w:space="0" w:color="auto"/>
            </w:tcBorders>
          </w:tcPr>
          <w:p w14:paraId="3A2A47F9" w14:textId="77777777" w:rsidR="006B3B82" w:rsidRPr="00B3522F" w:rsidRDefault="006B3B82" w:rsidP="00DE062C">
            <w:pPr>
              <w:jc w:val="center"/>
              <w:rPr>
                <w:sz w:val="18"/>
                <w:szCs w:val="18"/>
              </w:rPr>
            </w:pPr>
            <w:r w:rsidRPr="00B3522F">
              <w:rPr>
                <w:sz w:val="18"/>
                <w:szCs w:val="18"/>
              </w:rPr>
              <w:t>Description</w:t>
            </w:r>
          </w:p>
        </w:tc>
        <w:tc>
          <w:tcPr>
            <w:tcW w:w="766" w:type="dxa"/>
            <w:gridSpan w:val="2"/>
            <w:tcBorders>
              <w:top w:val="single" w:sz="6" w:space="0" w:color="auto"/>
              <w:left w:val="single" w:sz="6" w:space="0" w:color="auto"/>
              <w:bottom w:val="nil"/>
              <w:right w:val="single" w:sz="6" w:space="0" w:color="auto"/>
            </w:tcBorders>
          </w:tcPr>
          <w:p w14:paraId="0317F959" w14:textId="248899D7" w:rsidR="006B3B82" w:rsidRPr="00B3522F" w:rsidRDefault="006B3B82" w:rsidP="00DE062C">
            <w:pPr>
              <w:jc w:val="center"/>
              <w:rPr>
                <w:sz w:val="18"/>
                <w:szCs w:val="18"/>
              </w:rPr>
            </w:pPr>
            <w:r w:rsidRPr="00B3522F">
              <w:rPr>
                <w:sz w:val="18"/>
                <w:szCs w:val="18"/>
              </w:rPr>
              <w:t>Qt</w:t>
            </w:r>
            <w:r>
              <w:rPr>
                <w:sz w:val="18"/>
                <w:szCs w:val="18"/>
              </w:rPr>
              <w:t>é</w:t>
            </w:r>
            <w:r w:rsidRPr="00B3522F">
              <w:rPr>
                <w:sz w:val="18"/>
                <w:szCs w:val="18"/>
              </w:rPr>
              <w:t>.</w:t>
            </w:r>
          </w:p>
        </w:tc>
        <w:tc>
          <w:tcPr>
            <w:tcW w:w="1394" w:type="dxa"/>
            <w:gridSpan w:val="2"/>
            <w:tcBorders>
              <w:top w:val="single" w:sz="6" w:space="0" w:color="auto"/>
              <w:left w:val="nil"/>
              <w:bottom w:val="nil"/>
              <w:right w:val="nil"/>
            </w:tcBorders>
          </w:tcPr>
          <w:p w14:paraId="49C56F4C" w14:textId="6C1C581D" w:rsidR="006B3B82" w:rsidRPr="00B3522F" w:rsidRDefault="006B3B82" w:rsidP="00DE062C">
            <w:pPr>
              <w:jc w:val="center"/>
              <w:rPr>
                <w:sz w:val="18"/>
                <w:szCs w:val="18"/>
              </w:rPr>
            </w:pPr>
            <w:proofErr w:type="spellStart"/>
            <w:r>
              <w:rPr>
                <w:sz w:val="18"/>
                <w:szCs w:val="18"/>
              </w:rPr>
              <w:t>Pris</w:t>
            </w:r>
            <w:proofErr w:type="spellEnd"/>
            <w:r>
              <w:rPr>
                <w:sz w:val="18"/>
                <w:szCs w:val="18"/>
              </w:rPr>
              <w:t xml:space="preserve"> Unitaire </w:t>
            </w:r>
            <w:r w:rsidRPr="00B3522F">
              <w:rPr>
                <w:sz w:val="18"/>
                <w:szCs w:val="18"/>
              </w:rPr>
              <w:t>EXW</w:t>
            </w:r>
            <w:r w:rsidRPr="00B3522F">
              <w:rPr>
                <w:sz w:val="18"/>
                <w:szCs w:val="18"/>
                <w:vertAlign w:val="superscript"/>
              </w:rPr>
              <w:t>1</w:t>
            </w:r>
          </w:p>
        </w:tc>
        <w:tc>
          <w:tcPr>
            <w:tcW w:w="1395" w:type="dxa"/>
            <w:gridSpan w:val="2"/>
            <w:tcBorders>
              <w:top w:val="single" w:sz="6" w:space="0" w:color="auto"/>
              <w:left w:val="single" w:sz="6" w:space="0" w:color="auto"/>
              <w:bottom w:val="nil"/>
              <w:right w:val="single" w:sz="6" w:space="0" w:color="auto"/>
            </w:tcBorders>
          </w:tcPr>
          <w:p w14:paraId="364B97A5" w14:textId="7A9BB17A" w:rsidR="006B3B82" w:rsidRPr="00B831FE" w:rsidRDefault="00B831FE" w:rsidP="00DE062C">
            <w:pPr>
              <w:jc w:val="center"/>
              <w:rPr>
                <w:sz w:val="18"/>
                <w:szCs w:val="18"/>
              </w:rPr>
            </w:pPr>
            <w:r w:rsidRPr="00B831FE">
              <w:rPr>
                <w:sz w:val="18"/>
                <w:szCs w:val="18"/>
              </w:rPr>
              <w:t xml:space="preserve">Taxes </w:t>
            </w:r>
            <w:r>
              <w:rPr>
                <w:sz w:val="18"/>
                <w:szCs w:val="18"/>
              </w:rPr>
              <w:t xml:space="preserve">à la </w:t>
            </w:r>
            <w:r w:rsidRPr="00B831FE">
              <w:rPr>
                <w:sz w:val="18"/>
                <w:szCs w:val="18"/>
              </w:rPr>
              <w:t xml:space="preserve"> vente et autres </w:t>
            </w:r>
            <w:r w:rsidR="006B3B82" w:rsidRPr="00B831FE">
              <w:rPr>
                <w:sz w:val="18"/>
                <w:szCs w:val="18"/>
              </w:rPr>
              <w:t>payable</w:t>
            </w:r>
            <w:r w:rsidRPr="00B831FE">
              <w:rPr>
                <w:sz w:val="18"/>
                <w:szCs w:val="18"/>
              </w:rPr>
              <w:t>s</w:t>
            </w:r>
            <w:r w:rsidR="006B3B82" w:rsidRPr="00B831FE">
              <w:rPr>
                <w:sz w:val="18"/>
                <w:szCs w:val="18"/>
              </w:rPr>
              <w:t xml:space="preserve"> p</w:t>
            </w:r>
            <w:r w:rsidRPr="00B831FE">
              <w:rPr>
                <w:sz w:val="18"/>
                <w:szCs w:val="18"/>
              </w:rPr>
              <w:t>our ch</w:t>
            </w:r>
            <w:r>
              <w:rPr>
                <w:sz w:val="18"/>
                <w:szCs w:val="18"/>
              </w:rPr>
              <w:t xml:space="preserve">aque article si le Marché est attribué (conformément à l’article </w:t>
            </w:r>
            <w:r w:rsidR="00B900E2">
              <w:rPr>
                <w:sz w:val="18"/>
                <w:szCs w:val="18"/>
              </w:rPr>
              <w:t>30.4</w:t>
            </w:r>
            <w:r>
              <w:rPr>
                <w:sz w:val="18"/>
                <w:szCs w:val="18"/>
              </w:rPr>
              <w:t xml:space="preserve"> (b) (ii) </w:t>
            </w:r>
            <w:r w:rsidR="00B32695">
              <w:rPr>
                <w:sz w:val="18"/>
                <w:szCs w:val="18"/>
              </w:rPr>
              <w:t>des IP</w:t>
            </w:r>
          </w:p>
        </w:tc>
        <w:tc>
          <w:tcPr>
            <w:tcW w:w="1395" w:type="dxa"/>
            <w:tcBorders>
              <w:top w:val="single" w:sz="6" w:space="0" w:color="auto"/>
              <w:left w:val="single" w:sz="6" w:space="0" w:color="auto"/>
              <w:bottom w:val="nil"/>
            </w:tcBorders>
          </w:tcPr>
          <w:p w14:paraId="0D05680A" w14:textId="7A54E6D6" w:rsidR="006B3B82" w:rsidRPr="00B3522F" w:rsidRDefault="00B831FE" w:rsidP="00DE062C">
            <w:pPr>
              <w:jc w:val="center"/>
              <w:rPr>
                <w:sz w:val="18"/>
                <w:szCs w:val="18"/>
              </w:rPr>
            </w:pPr>
            <w:r>
              <w:rPr>
                <w:sz w:val="18"/>
                <w:szCs w:val="18"/>
              </w:rPr>
              <w:t xml:space="preserve">Pris Total </w:t>
            </w:r>
            <w:r w:rsidR="006B3B82" w:rsidRPr="00B3522F">
              <w:rPr>
                <w:sz w:val="18"/>
                <w:szCs w:val="18"/>
              </w:rPr>
              <w:t>EXW</w:t>
            </w:r>
            <w:r w:rsidR="006B3B82" w:rsidRPr="00B3522F">
              <w:rPr>
                <w:sz w:val="18"/>
                <w:szCs w:val="18"/>
                <w:vertAlign w:val="superscript"/>
              </w:rPr>
              <w:t>1</w:t>
            </w:r>
          </w:p>
        </w:tc>
      </w:tr>
      <w:tr w:rsidR="006B3B82" w:rsidRPr="0049218D" w14:paraId="5ECD6666" w14:textId="77777777" w:rsidTr="00DE062C">
        <w:tc>
          <w:tcPr>
            <w:tcW w:w="720" w:type="dxa"/>
            <w:tcBorders>
              <w:top w:val="nil"/>
              <w:bottom w:val="single" w:sz="6" w:space="0" w:color="auto"/>
              <w:right w:val="nil"/>
            </w:tcBorders>
          </w:tcPr>
          <w:p w14:paraId="5C58F5BE" w14:textId="77777777" w:rsidR="006B3B82" w:rsidRPr="0049218D" w:rsidRDefault="006B3B82" w:rsidP="00DE062C"/>
        </w:tc>
        <w:tc>
          <w:tcPr>
            <w:tcW w:w="3323" w:type="dxa"/>
            <w:gridSpan w:val="2"/>
            <w:tcBorders>
              <w:top w:val="nil"/>
              <w:left w:val="single" w:sz="6" w:space="0" w:color="auto"/>
              <w:bottom w:val="single" w:sz="6" w:space="0" w:color="auto"/>
              <w:right w:val="single" w:sz="6" w:space="0" w:color="auto"/>
            </w:tcBorders>
          </w:tcPr>
          <w:p w14:paraId="5BD87342" w14:textId="77777777" w:rsidR="006B3B82" w:rsidRPr="0049218D" w:rsidRDefault="006B3B82" w:rsidP="00DE062C"/>
        </w:tc>
        <w:tc>
          <w:tcPr>
            <w:tcW w:w="766" w:type="dxa"/>
            <w:gridSpan w:val="2"/>
            <w:tcBorders>
              <w:top w:val="nil"/>
              <w:left w:val="single" w:sz="6" w:space="0" w:color="auto"/>
              <w:bottom w:val="single" w:sz="6" w:space="0" w:color="auto"/>
              <w:right w:val="single" w:sz="6" w:space="0" w:color="auto"/>
            </w:tcBorders>
          </w:tcPr>
          <w:p w14:paraId="19CA80C6" w14:textId="77777777" w:rsidR="006B3B82" w:rsidRPr="0049218D" w:rsidRDefault="006B3B82" w:rsidP="00DE062C">
            <w:pPr>
              <w:jc w:val="center"/>
              <w:rPr>
                <w:i/>
              </w:rPr>
            </w:pPr>
            <w:r w:rsidRPr="0049218D">
              <w:rPr>
                <w:i/>
              </w:rPr>
              <w:t>(1)</w:t>
            </w:r>
          </w:p>
        </w:tc>
        <w:tc>
          <w:tcPr>
            <w:tcW w:w="1394" w:type="dxa"/>
            <w:gridSpan w:val="2"/>
            <w:tcBorders>
              <w:top w:val="nil"/>
              <w:left w:val="nil"/>
              <w:bottom w:val="nil"/>
              <w:right w:val="single" w:sz="6" w:space="0" w:color="auto"/>
            </w:tcBorders>
          </w:tcPr>
          <w:p w14:paraId="08BADE96" w14:textId="77777777" w:rsidR="006B3B82" w:rsidRPr="0049218D" w:rsidRDefault="006B3B82" w:rsidP="00DE062C">
            <w:pPr>
              <w:jc w:val="center"/>
              <w:rPr>
                <w:i/>
              </w:rPr>
            </w:pPr>
            <w:r w:rsidRPr="0049218D">
              <w:rPr>
                <w:i/>
              </w:rPr>
              <w:t>(2)</w:t>
            </w:r>
          </w:p>
        </w:tc>
        <w:tc>
          <w:tcPr>
            <w:tcW w:w="1395" w:type="dxa"/>
            <w:gridSpan w:val="2"/>
            <w:tcBorders>
              <w:top w:val="nil"/>
              <w:left w:val="nil"/>
              <w:bottom w:val="single" w:sz="6" w:space="0" w:color="auto"/>
              <w:right w:val="single" w:sz="6" w:space="0" w:color="auto"/>
            </w:tcBorders>
          </w:tcPr>
          <w:p w14:paraId="03F9CBE1" w14:textId="77777777" w:rsidR="006B3B82" w:rsidRPr="0049218D" w:rsidRDefault="006B3B82" w:rsidP="00DE062C">
            <w:pPr>
              <w:jc w:val="center"/>
              <w:rPr>
                <w:i/>
              </w:rPr>
            </w:pPr>
            <w:r>
              <w:rPr>
                <w:i/>
              </w:rPr>
              <w:t xml:space="preserve">(3) </w:t>
            </w:r>
          </w:p>
        </w:tc>
        <w:tc>
          <w:tcPr>
            <w:tcW w:w="1395" w:type="dxa"/>
            <w:tcBorders>
              <w:top w:val="nil"/>
              <w:left w:val="single" w:sz="6" w:space="0" w:color="auto"/>
              <w:bottom w:val="single" w:sz="6" w:space="0" w:color="auto"/>
            </w:tcBorders>
          </w:tcPr>
          <w:p w14:paraId="210F30BC" w14:textId="77777777" w:rsidR="006B3B82" w:rsidRPr="0049218D" w:rsidRDefault="006B3B82" w:rsidP="00DE062C">
            <w:pPr>
              <w:jc w:val="center"/>
              <w:rPr>
                <w:i/>
              </w:rPr>
            </w:pPr>
            <w:r>
              <w:rPr>
                <w:i/>
              </w:rPr>
              <w:t xml:space="preserve"> </w:t>
            </w:r>
            <w:r w:rsidRPr="0049218D">
              <w:rPr>
                <w:i/>
              </w:rPr>
              <w:t>(1) x (2)</w:t>
            </w:r>
          </w:p>
        </w:tc>
      </w:tr>
      <w:tr w:rsidR="006B3B82" w:rsidRPr="0049218D" w14:paraId="255649B9" w14:textId="77777777" w:rsidTr="00DE062C">
        <w:tc>
          <w:tcPr>
            <w:tcW w:w="720" w:type="dxa"/>
            <w:tcBorders>
              <w:top w:val="nil"/>
              <w:right w:val="nil"/>
            </w:tcBorders>
          </w:tcPr>
          <w:p w14:paraId="08DE498C" w14:textId="77777777" w:rsidR="006B3B82" w:rsidRPr="0049218D" w:rsidRDefault="006B3B82" w:rsidP="00DE062C"/>
        </w:tc>
        <w:tc>
          <w:tcPr>
            <w:tcW w:w="3323" w:type="dxa"/>
            <w:gridSpan w:val="2"/>
            <w:tcBorders>
              <w:top w:val="nil"/>
              <w:left w:val="single" w:sz="6" w:space="0" w:color="auto"/>
              <w:right w:val="single" w:sz="6" w:space="0" w:color="auto"/>
            </w:tcBorders>
          </w:tcPr>
          <w:p w14:paraId="52B84850" w14:textId="77777777" w:rsidR="006B3B82" w:rsidRPr="0049218D" w:rsidRDefault="006B3B82" w:rsidP="00DE062C"/>
        </w:tc>
        <w:tc>
          <w:tcPr>
            <w:tcW w:w="766" w:type="dxa"/>
            <w:gridSpan w:val="2"/>
            <w:tcBorders>
              <w:top w:val="nil"/>
              <w:left w:val="single" w:sz="6" w:space="0" w:color="auto"/>
              <w:right w:val="single" w:sz="6" w:space="0" w:color="auto"/>
            </w:tcBorders>
          </w:tcPr>
          <w:p w14:paraId="02BB17B5" w14:textId="77777777" w:rsidR="006B3B82" w:rsidRPr="0049218D" w:rsidRDefault="006B3B82" w:rsidP="00DE062C"/>
        </w:tc>
        <w:tc>
          <w:tcPr>
            <w:tcW w:w="1394" w:type="dxa"/>
            <w:gridSpan w:val="2"/>
            <w:tcBorders>
              <w:top w:val="single" w:sz="6" w:space="0" w:color="auto"/>
              <w:left w:val="nil"/>
              <w:right w:val="single" w:sz="6" w:space="0" w:color="auto"/>
            </w:tcBorders>
          </w:tcPr>
          <w:p w14:paraId="5E892AC8" w14:textId="77777777" w:rsidR="006B3B82" w:rsidRPr="0049218D" w:rsidRDefault="006B3B82" w:rsidP="00DE062C"/>
        </w:tc>
        <w:tc>
          <w:tcPr>
            <w:tcW w:w="1395" w:type="dxa"/>
            <w:gridSpan w:val="2"/>
            <w:tcBorders>
              <w:top w:val="nil"/>
              <w:left w:val="nil"/>
              <w:right w:val="single" w:sz="6" w:space="0" w:color="auto"/>
            </w:tcBorders>
          </w:tcPr>
          <w:p w14:paraId="4F3B250E" w14:textId="77777777" w:rsidR="006B3B82" w:rsidRPr="0049218D" w:rsidRDefault="006B3B82" w:rsidP="00DE062C"/>
        </w:tc>
        <w:tc>
          <w:tcPr>
            <w:tcW w:w="1395" w:type="dxa"/>
            <w:tcBorders>
              <w:top w:val="nil"/>
              <w:left w:val="single" w:sz="6" w:space="0" w:color="auto"/>
            </w:tcBorders>
          </w:tcPr>
          <w:p w14:paraId="2B09783B" w14:textId="77777777" w:rsidR="006B3B82" w:rsidRPr="0049218D" w:rsidRDefault="006B3B82" w:rsidP="00DE062C"/>
        </w:tc>
      </w:tr>
      <w:tr w:rsidR="006B3B82" w:rsidRPr="0049218D" w14:paraId="2FEBFF43" w14:textId="77777777" w:rsidTr="00DE062C">
        <w:tc>
          <w:tcPr>
            <w:tcW w:w="720" w:type="dxa"/>
            <w:tcBorders>
              <w:right w:val="nil"/>
            </w:tcBorders>
          </w:tcPr>
          <w:p w14:paraId="7A571353" w14:textId="77777777" w:rsidR="006B3B82" w:rsidRPr="0049218D" w:rsidRDefault="006B3B82" w:rsidP="00DE062C"/>
        </w:tc>
        <w:tc>
          <w:tcPr>
            <w:tcW w:w="3323" w:type="dxa"/>
            <w:gridSpan w:val="2"/>
            <w:tcBorders>
              <w:left w:val="single" w:sz="6" w:space="0" w:color="auto"/>
              <w:right w:val="single" w:sz="6" w:space="0" w:color="auto"/>
            </w:tcBorders>
          </w:tcPr>
          <w:p w14:paraId="798D3E2D" w14:textId="77777777" w:rsidR="006B3B82" w:rsidRPr="0049218D" w:rsidRDefault="006B3B82" w:rsidP="00DE062C"/>
        </w:tc>
        <w:tc>
          <w:tcPr>
            <w:tcW w:w="766" w:type="dxa"/>
            <w:gridSpan w:val="2"/>
            <w:tcBorders>
              <w:left w:val="single" w:sz="6" w:space="0" w:color="auto"/>
              <w:right w:val="single" w:sz="6" w:space="0" w:color="auto"/>
            </w:tcBorders>
          </w:tcPr>
          <w:p w14:paraId="3A973B42" w14:textId="77777777" w:rsidR="006B3B82" w:rsidRPr="0049218D" w:rsidRDefault="006B3B82" w:rsidP="00DE062C"/>
        </w:tc>
        <w:tc>
          <w:tcPr>
            <w:tcW w:w="1394" w:type="dxa"/>
            <w:gridSpan w:val="2"/>
            <w:tcBorders>
              <w:left w:val="nil"/>
              <w:right w:val="single" w:sz="6" w:space="0" w:color="auto"/>
            </w:tcBorders>
          </w:tcPr>
          <w:p w14:paraId="56C93701" w14:textId="77777777" w:rsidR="006B3B82" w:rsidRPr="0049218D" w:rsidRDefault="006B3B82" w:rsidP="00DE062C"/>
        </w:tc>
        <w:tc>
          <w:tcPr>
            <w:tcW w:w="1395" w:type="dxa"/>
            <w:gridSpan w:val="2"/>
            <w:tcBorders>
              <w:left w:val="nil"/>
              <w:right w:val="single" w:sz="6" w:space="0" w:color="auto"/>
            </w:tcBorders>
          </w:tcPr>
          <w:p w14:paraId="00500E03" w14:textId="77777777" w:rsidR="006B3B82" w:rsidRPr="0049218D" w:rsidRDefault="006B3B82" w:rsidP="00DE062C"/>
        </w:tc>
        <w:tc>
          <w:tcPr>
            <w:tcW w:w="1395" w:type="dxa"/>
            <w:tcBorders>
              <w:left w:val="single" w:sz="6" w:space="0" w:color="auto"/>
            </w:tcBorders>
          </w:tcPr>
          <w:p w14:paraId="1A364B1B" w14:textId="77777777" w:rsidR="006B3B82" w:rsidRPr="0049218D" w:rsidRDefault="006B3B82" w:rsidP="00DE062C"/>
        </w:tc>
      </w:tr>
      <w:tr w:rsidR="006B3B82" w:rsidRPr="0049218D" w14:paraId="4A8D7738" w14:textId="77777777" w:rsidTr="00DE062C">
        <w:tc>
          <w:tcPr>
            <w:tcW w:w="720" w:type="dxa"/>
            <w:tcBorders>
              <w:right w:val="nil"/>
            </w:tcBorders>
          </w:tcPr>
          <w:p w14:paraId="0BAC74E2" w14:textId="77777777" w:rsidR="006B3B82" w:rsidRPr="0049218D" w:rsidRDefault="006B3B82" w:rsidP="00DE062C"/>
        </w:tc>
        <w:tc>
          <w:tcPr>
            <w:tcW w:w="3323" w:type="dxa"/>
            <w:gridSpan w:val="2"/>
            <w:tcBorders>
              <w:left w:val="single" w:sz="6" w:space="0" w:color="auto"/>
              <w:right w:val="single" w:sz="6" w:space="0" w:color="auto"/>
            </w:tcBorders>
          </w:tcPr>
          <w:p w14:paraId="720CA8FD" w14:textId="77777777" w:rsidR="006B3B82" w:rsidRPr="0049218D" w:rsidRDefault="006B3B82" w:rsidP="00DE062C"/>
        </w:tc>
        <w:tc>
          <w:tcPr>
            <w:tcW w:w="766" w:type="dxa"/>
            <w:gridSpan w:val="2"/>
            <w:tcBorders>
              <w:left w:val="single" w:sz="6" w:space="0" w:color="auto"/>
              <w:right w:val="single" w:sz="6" w:space="0" w:color="auto"/>
            </w:tcBorders>
          </w:tcPr>
          <w:p w14:paraId="6ABBD629" w14:textId="77777777" w:rsidR="006B3B82" w:rsidRPr="0049218D" w:rsidRDefault="006B3B82" w:rsidP="00DE062C"/>
        </w:tc>
        <w:tc>
          <w:tcPr>
            <w:tcW w:w="1394" w:type="dxa"/>
            <w:gridSpan w:val="2"/>
            <w:tcBorders>
              <w:left w:val="nil"/>
              <w:right w:val="single" w:sz="6" w:space="0" w:color="auto"/>
            </w:tcBorders>
          </w:tcPr>
          <w:p w14:paraId="4313E498" w14:textId="77777777" w:rsidR="006B3B82" w:rsidRPr="0049218D" w:rsidRDefault="006B3B82" w:rsidP="00DE062C"/>
        </w:tc>
        <w:tc>
          <w:tcPr>
            <w:tcW w:w="1395" w:type="dxa"/>
            <w:gridSpan w:val="2"/>
            <w:tcBorders>
              <w:left w:val="nil"/>
              <w:right w:val="single" w:sz="6" w:space="0" w:color="auto"/>
            </w:tcBorders>
          </w:tcPr>
          <w:p w14:paraId="6D35852A" w14:textId="77777777" w:rsidR="006B3B82" w:rsidRPr="0049218D" w:rsidRDefault="006B3B82" w:rsidP="00DE062C"/>
        </w:tc>
        <w:tc>
          <w:tcPr>
            <w:tcW w:w="1395" w:type="dxa"/>
            <w:tcBorders>
              <w:left w:val="single" w:sz="6" w:space="0" w:color="auto"/>
            </w:tcBorders>
          </w:tcPr>
          <w:p w14:paraId="39429651" w14:textId="77777777" w:rsidR="006B3B82" w:rsidRPr="0049218D" w:rsidRDefault="006B3B82" w:rsidP="00DE062C"/>
        </w:tc>
      </w:tr>
      <w:tr w:rsidR="006B3B82" w:rsidRPr="0049218D" w14:paraId="5146CC23" w14:textId="77777777" w:rsidTr="00DE062C">
        <w:tc>
          <w:tcPr>
            <w:tcW w:w="720" w:type="dxa"/>
            <w:tcBorders>
              <w:right w:val="nil"/>
            </w:tcBorders>
          </w:tcPr>
          <w:p w14:paraId="3023785C" w14:textId="77777777" w:rsidR="006B3B82" w:rsidRPr="0049218D" w:rsidRDefault="006B3B82" w:rsidP="00DE062C"/>
        </w:tc>
        <w:tc>
          <w:tcPr>
            <w:tcW w:w="3323" w:type="dxa"/>
            <w:gridSpan w:val="2"/>
            <w:tcBorders>
              <w:left w:val="single" w:sz="6" w:space="0" w:color="auto"/>
              <w:right w:val="single" w:sz="6" w:space="0" w:color="auto"/>
            </w:tcBorders>
          </w:tcPr>
          <w:p w14:paraId="5BCD332B" w14:textId="77777777" w:rsidR="006B3B82" w:rsidRPr="0049218D" w:rsidRDefault="006B3B82" w:rsidP="00DE062C"/>
        </w:tc>
        <w:tc>
          <w:tcPr>
            <w:tcW w:w="766" w:type="dxa"/>
            <w:gridSpan w:val="2"/>
            <w:tcBorders>
              <w:left w:val="single" w:sz="6" w:space="0" w:color="auto"/>
              <w:right w:val="single" w:sz="6" w:space="0" w:color="auto"/>
            </w:tcBorders>
          </w:tcPr>
          <w:p w14:paraId="6A30D8FA" w14:textId="77777777" w:rsidR="006B3B82" w:rsidRPr="0049218D" w:rsidRDefault="006B3B82" w:rsidP="00DE062C"/>
        </w:tc>
        <w:tc>
          <w:tcPr>
            <w:tcW w:w="1394" w:type="dxa"/>
            <w:gridSpan w:val="2"/>
            <w:tcBorders>
              <w:left w:val="nil"/>
              <w:right w:val="single" w:sz="6" w:space="0" w:color="auto"/>
            </w:tcBorders>
          </w:tcPr>
          <w:p w14:paraId="6F00DF49" w14:textId="77777777" w:rsidR="006B3B82" w:rsidRPr="0049218D" w:rsidRDefault="006B3B82" w:rsidP="00DE062C"/>
        </w:tc>
        <w:tc>
          <w:tcPr>
            <w:tcW w:w="1395" w:type="dxa"/>
            <w:gridSpan w:val="2"/>
            <w:tcBorders>
              <w:left w:val="nil"/>
              <w:right w:val="single" w:sz="6" w:space="0" w:color="auto"/>
            </w:tcBorders>
          </w:tcPr>
          <w:p w14:paraId="0F82E603" w14:textId="77777777" w:rsidR="006B3B82" w:rsidRPr="0049218D" w:rsidRDefault="006B3B82" w:rsidP="00DE062C"/>
        </w:tc>
        <w:tc>
          <w:tcPr>
            <w:tcW w:w="1395" w:type="dxa"/>
            <w:tcBorders>
              <w:left w:val="single" w:sz="6" w:space="0" w:color="auto"/>
            </w:tcBorders>
          </w:tcPr>
          <w:p w14:paraId="2BBEC98C" w14:textId="77777777" w:rsidR="006B3B82" w:rsidRPr="0049218D" w:rsidRDefault="006B3B82" w:rsidP="00DE062C"/>
        </w:tc>
      </w:tr>
      <w:tr w:rsidR="006B3B82" w:rsidRPr="0049218D" w14:paraId="54590302" w14:textId="77777777" w:rsidTr="00DE062C">
        <w:tc>
          <w:tcPr>
            <w:tcW w:w="720" w:type="dxa"/>
            <w:tcBorders>
              <w:right w:val="nil"/>
            </w:tcBorders>
          </w:tcPr>
          <w:p w14:paraId="2412311C" w14:textId="77777777" w:rsidR="006B3B82" w:rsidRPr="0049218D" w:rsidRDefault="006B3B82" w:rsidP="00DE062C"/>
        </w:tc>
        <w:tc>
          <w:tcPr>
            <w:tcW w:w="3323" w:type="dxa"/>
            <w:gridSpan w:val="2"/>
            <w:tcBorders>
              <w:left w:val="single" w:sz="6" w:space="0" w:color="auto"/>
              <w:right w:val="single" w:sz="6" w:space="0" w:color="auto"/>
            </w:tcBorders>
          </w:tcPr>
          <w:p w14:paraId="68F2C334" w14:textId="77777777" w:rsidR="006B3B82" w:rsidRPr="0049218D" w:rsidRDefault="006B3B82" w:rsidP="00DE062C">
            <w:pPr>
              <w:ind w:right="438"/>
            </w:pPr>
          </w:p>
        </w:tc>
        <w:tc>
          <w:tcPr>
            <w:tcW w:w="766" w:type="dxa"/>
            <w:gridSpan w:val="2"/>
            <w:tcBorders>
              <w:left w:val="single" w:sz="6" w:space="0" w:color="auto"/>
              <w:right w:val="single" w:sz="6" w:space="0" w:color="auto"/>
            </w:tcBorders>
          </w:tcPr>
          <w:p w14:paraId="44379F65" w14:textId="77777777" w:rsidR="006B3B82" w:rsidRPr="0049218D" w:rsidRDefault="006B3B82" w:rsidP="00DE062C">
            <w:pPr>
              <w:ind w:right="438"/>
            </w:pPr>
          </w:p>
        </w:tc>
        <w:tc>
          <w:tcPr>
            <w:tcW w:w="1394" w:type="dxa"/>
            <w:gridSpan w:val="2"/>
            <w:tcBorders>
              <w:left w:val="nil"/>
              <w:right w:val="single" w:sz="6" w:space="0" w:color="auto"/>
            </w:tcBorders>
          </w:tcPr>
          <w:p w14:paraId="24EAC90C" w14:textId="77777777" w:rsidR="006B3B82" w:rsidRPr="0049218D" w:rsidRDefault="006B3B82" w:rsidP="00DE062C"/>
        </w:tc>
        <w:tc>
          <w:tcPr>
            <w:tcW w:w="1395" w:type="dxa"/>
            <w:gridSpan w:val="2"/>
            <w:tcBorders>
              <w:left w:val="nil"/>
              <w:right w:val="single" w:sz="6" w:space="0" w:color="auto"/>
            </w:tcBorders>
          </w:tcPr>
          <w:p w14:paraId="5E2FA5A7" w14:textId="77777777" w:rsidR="006B3B82" w:rsidRPr="0049218D" w:rsidRDefault="006B3B82" w:rsidP="00DE062C"/>
        </w:tc>
        <w:tc>
          <w:tcPr>
            <w:tcW w:w="1395" w:type="dxa"/>
            <w:tcBorders>
              <w:left w:val="single" w:sz="6" w:space="0" w:color="auto"/>
            </w:tcBorders>
          </w:tcPr>
          <w:p w14:paraId="64F2DEC4" w14:textId="77777777" w:rsidR="006B3B82" w:rsidRPr="0049218D" w:rsidRDefault="006B3B82" w:rsidP="00DE062C"/>
        </w:tc>
      </w:tr>
      <w:tr w:rsidR="006B3B82" w:rsidRPr="0049218D" w14:paraId="3E93F0C4" w14:textId="77777777" w:rsidTr="00DE062C">
        <w:tc>
          <w:tcPr>
            <w:tcW w:w="720" w:type="dxa"/>
            <w:tcBorders>
              <w:right w:val="nil"/>
            </w:tcBorders>
          </w:tcPr>
          <w:p w14:paraId="75D53C97" w14:textId="77777777" w:rsidR="006B3B82" w:rsidRPr="0049218D" w:rsidRDefault="006B3B82" w:rsidP="00DE062C"/>
        </w:tc>
        <w:tc>
          <w:tcPr>
            <w:tcW w:w="3323" w:type="dxa"/>
            <w:gridSpan w:val="2"/>
            <w:tcBorders>
              <w:left w:val="single" w:sz="6" w:space="0" w:color="auto"/>
              <w:right w:val="single" w:sz="6" w:space="0" w:color="auto"/>
            </w:tcBorders>
          </w:tcPr>
          <w:p w14:paraId="10825708" w14:textId="77777777" w:rsidR="006B3B82" w:rsidRPr="0049218D" w:rsidRDefault="006B3B82" w:rsidP="00DE062C"/>
        </w:tc>
        <w:tc>
          <w:tcPr>
            <w:tcW w:w="766" w:type="dxa"/>
            <w:gridSpan w:val="2"/>
            <w:tcBorders>
              <w:left w:val="single" w:sz="6" w:space="0" w:color="auto"/>
              <w:right w:val="single" w:sz="6" w:space="0" w:color="auto"/>
            </w:tcBorders>
          </w:tcPr>
          <w:p w14:paraId="73519037" w14:textId="77777777" w:rsidR="006B3B82" w:rsidRPr="0049218D" w:rsidRDefault="006B3B82" w:rsidP="00DE062C"/>
        </w:tc>
        <w:tc>
          <w:tcPr>
            <w:tcW w:w="1394" w:type="dxa"/>
            <w:gridSpan w:val="2"/>
            <w:tcBorders>
              <w:left w:val="nil"/>
              <w:right w:val="single" w:sz="6" w:space="0" w:color="auto"/>
            </w:tcBorders>
          </w:tcPr>
          <w:p w14:paraId="1B1684AB" w14:textId="77777777" w:rsidR="006B3B82" w:rsidRPr="0049218D" w:rsidRDefault="006B3B82" w:rsidP="00DE062C"/>
        </w:tc>
        <w:tc>
          <w:tcPr>
            <w:tcW w:w="1395" w:type="dxa"/>
            <w:gridSpan w:val="2"/>
            <w:tcBorders>
              <w:left w:val="nil"/>
              <w:right w:val="single" w:sz="6" w:space="0" w:color="auto"/>
            </w:tcBorders>
          </w:tcPr>
          <w:p w14:paraId="49EC632C" w14:textId="77777777" w:rsidR="006B3B82" w:rsidRPr="0049218D" w:rsidRDefault="006B3B82" w:rsidP="00DE062C"/>
        </w:tc>
        <w:tc>
          <w:tcPr>
            <w:tcW w:w="1395" w:type="dxa"/>
            <w:tcBorders>
              <w:left w:val="single" w:sz="6" w:space="0" w:color="auto"/>
            </w:tcBorders>
          </w:tcPr>
          <w:p w14:paraId="0CA55AAA" w14:textId="77777777" w:rsidR="006B3B82" w:rsidRPr="0049218D" w:rsidRDefault="006B3B82" w:rsidP="00DE062C"/>
        </w:tc>
      </w:tr>
      <w:tr w:rsidR="006B3B82" w:rsidRPr="0049218D" w14:paraId="74491155" w14:textId="77777777" w:rsidTr="00DE062C">
        <w:tc>
          <w:tcPr>
            <w:tcW w:w="720" w:type="dxa"/>
            <w:tcBorders>
              <w:right w:val="nil"/>
            </w:tcBorders>
          </w:tcPr>
          <w:p w14:paraId="4C887435" w14:textId="77777777" w:rsidR="006B3B82" w:rsidRPr="0049218D" w:rsidRDefault="006B3B82" w:rsidP="00DE062C"/>
        </w:tc>
        <w:tc>
          <w:tcPr>
            <w:tcW w:w="3323" w:type="dxa"/>
            <w:gridSpan w:val="2"/>
            <w:tcBorders>
              <w:left w:val="single" w:sz="6" w:space="0" w:color="auto"/>
              <w:right w:val="single" w:sz="6" w:space="0" w:color="auto"/>
            </w:tcBorders>
          </w:tcPr>
          <w:p w14:paraId="29DEE966" w14:textId="77777777" w:rsidR="006B3B82" w:rsidRPr="0049218D" w:rsidRDefault="006B3B82" w:rsidP="00DE062C"/>
        </w:tc>
        <w:tc>
          <w:tcPr>
            <w:tcW w:w="766" w:type="dxa"/>
            <w:gridSpan w:val="2"/>
            <w:tcBorders>
              <w:left w:val="single" w:sz="6" w:space="0" w:color="auto"/>
              <w:right w:val="single" w:sz="6" w:space="0" w:color="auto"/>
            </w:tcBorders>
          </w:tcPr>
          <w:p w14:paraId="67ACC738" w14:textId="77777777" w:rsidR="006B3B82" w:rsidRPr="0049218D" w:rsidRDefault="006B3B82" w:rsidP="00DE062C"/>
        </w:tc>
        <w:tc>
          <w:tcPr>
            <w:tcW w:w="1394" w:type="dxa"/>
            <w:gridSpan w:val="2"/>
            <w:tcBorders>
              <w:left w:val="nil"/>
              <w:right w:val="single" w:sz="6" w:space="0" w:color="auto"/>
            </w:tcBorders>
          </w:tcPr>
          <w:p w14:paraId="6A638F06" w14:textId="77777777" w:rsidR="006B3B82" w:rsidRPr="0049218D" w:rsidRDefault="006B3B82" w:rsidP="00DE062C"/>
        </w:tc>
        <w:tc>
          <w:tcPr>
            <w:tcW w:w="1395" w:type="dxa"/>
            <w:gridSpan w:val="2"/>
            <w:tcBorders>
              <w:left w:val="nil"/>
              <w:right w:val="single" w:sz="6" w:space="0" w:color="auto"/>
            </w:tcBorders>
          </w:tcPr>
          <w:p w14:paraId="0872D7AA" w14:textId="77777777" w:rsidR="006B3B82" w:rsidRPr="0049218D" w:rsidRDefault="006B3B82" w:rsidP="00DE062C"/>
        </w:tc>
        <w:tc>
          <w:tcPr>
            <w:tcW w:w="1395" w:type="dxa"/>
            <w:tcBorders>
              <w:left w:val="single" w:sz="6" w:space="0" w:color="auto"/>
            </w:tcBorders>
          </w:tcPr>
          <w:p w14:paraId="38C83940" w14:textId="77777777" w:rsidR="006B3B82" w:rsidRPr="0049218D" w:rsidRDefault="006B3B82" w:rsidP="00DE062C"/>
        </w:tc>
      </w:tr>
      <w:tr w:rsidR="006B3B82" w:rsidRPr="0049218D" w14:paraId="41A18D80" w14:textId="77777777" w:rsidTr="00DE062C">
        <w:tc>
          <w:tcPr>
            <w:tcW w:w="720" w:type="dxa"/>
            <w:tcBorders>
              <w:right w:val="nil"/>
            </w:tcBorders>
          </w:tcPr>
          <w:p w14:paraId="322AD5DA" w14:textId="77777777" w:rsidR="006B3B82" w:rsidRPr="0049218D" w:rsidRDefault="006B3B82" w:rsidP="00DE062C"/>
        </w:tc>
        <w:tc>
          <w:tcPr>
            <w:tcW w:w="3323" w:type="dxa"/>
            <w:gridSpan w:val="2"/>
            <w:tcBorders>
              <w:left w:val="single" w:sz="6" w:space="0" w:color="auto"/>
              <w:right w:val="single" w:sz="6" w:space="0" w:color="auto"/>
            </w:tcBorders>
          </w:tcPr>
          <w:p w14:paraId="305ADC4C" w14:textId="77777777" w:rsidR="006B3B82" w:rsidRPr="0049218D" w:rsidRDefault="006B3B82" w:rsidP="00DE062C"/>
        </w:tc>
        <w:tc>
          <w:tcPr>
            <w:tcW w:w="766" w:type="dxa"/>
            <w:gridSpan w:val="2"/>
            <w:tcBorders>
              <w:left w:val="single" w:sz="6" w:space="0" w:color="auto"/>
              <w:right w:val="single" w:sz="6" w:space="0" w:color="auto"/>
            </w:tcBorders>
          </w:tcPr>
          <w:p w14:paraId="28C209C1" w14:textId="77777777" w:rsidR="006B3B82" w:rsidRPr="0049218D" w:rsidRDefault="006B3B82" w:rsidP="00DE062C"/>
        </w:tc>
        <w:tc>
          <w:tcPr>
            <w:tcW w:w="1394" w:type="dxa"/>
            <w:gridSpan w:val="2"/>
            <w:tcBorders>
              <w:left w:val="nil"/>
              <w:right w:val="single" w:sz="6" w:space="0" w:color="auto"/>
            </w:tcBorders>
          </w:tcPr>
          <w:p w14:paraId="36FD0928" w14:textId="77777777" w:rsidR="006B3B82" w:rsidRPr="0049218D" w:rsidRDefault="006B3B82" w:rsidP="00DE062C"/>
        </w:tc>
        <w:tc>
          <w:tcPr>
            <w:tcW w:w="1395" w:type="dxa"/>
            <w:gridSpan w:val="2"/>
            <w:tcBorders>
              <w:left w:val="nil"/>
              <w:right w:val="single" w:sz="6" w:space="0" w:color="auto"/>
            </w:tcBorders>
          </w:tcPr>
          <w:p w14:paraId="2455076B" w14:textId="77777777" w:rsidR="006B3B82" w:rsidRPr="0049218D" w:rsidRDefault="006B3B82" w:rsidP="00DE062C"/>
        </w:tc>
        <w:tc>
          <w:tcPr>
            <w:tcW w:w="1395" w:type="dxa"/>
            <w:tcBorders>
              <w:left w:val="single" w:sz="6" w:space="0" w:color="auto"/>
            </w:tcBorders>
          </w:tcPr>
          <w:p w14:paraId="6D0A5D13" w14:textId="77777777" w:rsidR="006B3B82" w:rsidRPr="0049218D" w:rsidRDefault="006B3B82" w:rsidP="00DE062C"/>
        </w:tc>
      </w:tr>
      <w:tr w:rsidR="006B3B82" w:rsidRPr="0049218D" w14:paraId="69269B73" w14:textId="77777777" w:rsidTr="00DE062C">
        <w:tc>
          <w:tcPr>
            <w:tcW w:w="720" w:type="dxa"/>
            <w:tcBorders>
              <w:right w:val="nil"/>
            </w:tcBorders>
          </w:tcPr>
          <w:p w14:paraId="6DBE3B0B" w14:textId="77777777" w:rsidR="006B3B82" w:rsidRPr="0049218D" w:rsidRDefault="006B3B82" w:rsidP="00DE062C"/>
        </w:tc>
        <w:tc>
          <w:tcPr>
            <w:tcW w:w="3323" w:type="dxa"/>
            <w:gridSpan w:val="2"/>
            <w:tcBorders>
              <w:left w:val="single" w:sz="6" w:space="0" w:color="auto"/>
              <w:right w:val="single" w:sz="6" w:space="0" w:color="auto"/>
            </w:tcBorders>
          </w:tcPr>
          <w:p w14:paraId="35EC0324" w14:textId="77777777" w:rsidR="006B3B82" w:rsidRPr="0049218D" w:rsidRDefault="006B3B82" w:rsidP="00DE062C"/>
        </w:tc>
        <w:tc>
          <w:tcPr>
            <w:tcW w:w="766" w:type="dxa"/>
            <w:gridSpan w:val="2"/>
            <w:tcBorders>
              <w:left w:val="single" w:sz="6" w:space="0" w:color="auto"/>
              <w:right w:val="single" w:sz="6" w:space="0" w:color="auto"/>
            </w:tcBorders>
          </w:tcPr>
          <w:p w14:paraId="3A415684" w14:textId="77777777" w:rsidR="006B3B82" w:rsidRPr="0049218D" w:rsidRDefault="006B3B82" w:rsidP="00DE062C"/>
        </w:tc>
        <w:tc>
          <w:tcPr>
            <w:tcW w:w="1394" w:type="dxa"/>
            <w:gridSpan w:val="2"/>
            <w:tcBorders>
              <w:left w:val="nil"/>
              <w:right w:val="single" w:sz="6" w:space="0" w:color="auto"/>
            </w:tcBorders>
          </w:tcPr>
          <w:p w14:paraId="77A0E901" w14:textId="77777777" w:rsidR="006B3B82" w:rsidRPr="0049218D" w:rsidRDefault="006B3B82" w:rsidP="00DE062C"/>
        </w:tc>
        <w:tc>
          <w:tcPr>
            <w:tcW w:w="1395" w:type="dxa"/>
            <w:gridSpan w:val="2"/>
            <w:tcBorders>
              <w:left w:val="nil"/>
              <w:right w:val="single" w:sz="6" w:space="0" w:color="auto"/>
            </w:tcBorders>
          </w:tcPr>
          <w:p w14:paraId="7317D082" w14:textId="77777777" w:rsidR="006B3B82" w:rsidRPr="0049218D" w:rsidRDefault="006B3B82" w:rsidP="00DE062C"/>
        </w:tc>
        <w:tc>
          <w:tcPr>
            <w:tcW w:w="1395" w:type="dxa"/>
            <w:tcBorders>
              <w:left w:val="single" w:sz="6" w:space="0" w:color="auto"/>
            </w:tcBorders>
          </w:tcPr>
          <w:p w14:paraId="73A702E2" w14:textId="77777777" w:rsidR="006B3B82" w:rsidRPr="0049218D" w:rsidRDefault="006B3B82" w:rsidP="00DE062C"/>
        </w:tc>
      </w:tr>
      <w:tr w:rsidR="006B3B82" w:rsidRPr="0049218D" w14:paraId="53C1DCBA" w14:textId="77777777" w:rsidTr="00DE062C">
        <w:tc>
          <w:tcPr>
            <w:tcW w:w="720" w:type="dxa"/>
            <w:tcBorders>
              <w:right w:val="nil"/>
            </w:tcBorders>
          </w:tcPr>
          <w:p w14:paraId="092674A8" w14:textId="77777777" w:rsidR="006B3B82" w:rsidRPr="0049218D" w:rsidRDefault="006B3B82" w:rsidP="00DE062C"/>
        </w:tc>
        <w:tc>
          <w:tcPr>
            <w:tcW w:w="3323" w:type="dxa"/>
            <w:gridSpan w:val="2"/>
            <w:tcBorders>
              <w:left w:val="single" w:sz="6" w:space="0" w:color="auto"/>
              <w:right w:val="single" w:sz="6" w:space="0" w:color="auto"/>
            </w:tcBorders>
          </w:tcPr>
          <w:p w14:paraId="2355F766" w14:textId="77777777" w:rsidR="006B3B82" w:rsidRPr="0049218D" w:rsidRDefault="006B3B82" w:rsidP="00DE062C"/>
        </w:tc>
        <w:tc>
          <w:tcPr>
            <w:tcW w:w="766" w:type="dxa"/>
            <w:gridSpan w:val="2"/>
            <w:tcBorders>
              <w:left w:val="single" w:sz="6" w:space="0" w:color="auto"/>
              <w:right w:val="single" w:sz="6" w:space="0" w:color="auto"/>
            </w:tcBorders>
          </w:tcPr>
          <w:p w14:paraId="3400B788" w14:textId="77777777" w:rsidR="006B3B82" w:rsidRPr="0049218D" w:rsidRDefault="006B3B82" w:rsidP="00DE062C"/>
        </w:tc>
        <w:tc>
          <w:tcPr>
            <w:tcW w:w="1394" w:type="dxa"/>
            <w:gridSpan w:val="2"/>
            <w:tcBorders>
              <w:left w:val="nil"/>
              <w:right w:val="single" w:sz="6" w:space="0" w:color="auto"/>
            </w:tcBorders>
          </w:tcPr>
          <w:p w14:paraId="1A8DAE15" w14:textId="77777777" w:rsidR="006B3B82" w:rsidRPr="0049218D" w:rsidRDefault="006B3B82" w:rsidP="00DE062C"/>
        </w:tc>
        <w:tc>
          <w:tcPr>
            <w:tcW w:w="1395" w:type="dxa"/>
            <w:gridSpan w:val="2"/>
            <w:tcBorders>
              <w:left w:val="nil"/>
              <w:right w:val="single" w:sz="6" w:space="0" w:color="auto"/>
            </w:tcBorders>
          </w:tcPr>
          <w:p w14:paraId="485C0EA8" w14:textId="77777777" w:rsidR="006B3B82" w:rsidRPr="0049218D" w:rsidRDefault="006B3B82" w:rsidP="00DE062C"/>
        </w:tc>
        <w:tc>
          <w:tcPr>
            <w:tcW w:w="1395" w:type="dxa"/>
            <w:tcBorders>
              <w:left w:val="single" w:sz="6" w:space="0" w:color="auto"/>
            </w:tcBorders>
          </w:tcPr>
          <w:p w14:paraId="0EAB1142" w14:textId="77777777" w:rsidR="006B3B82" w:rsidRPr="0049218D" w:rsidRDefault="006B3B82" w:rsidP="00DE062C"/>
        </w:tc>
      </w:tr>
      <w:tr w:rsidR="006B3B82" w:rsidRPr="0049218D" w14:paraId="524BF202" w14:textId="77777777" w:rsidTr="00DE062C">
        <w:tc>
          <w:tcPr>
            <w:tcW w:w="720" w:type="dxa"/>
            <w:tcBorders>
              <w:right w:val="nil"/>
            </w:tcBorders>
          </w:tcPr>
          <w:p w14:paraId="4F3DBDE9" w14:textId="77777777" w:rsidR="006B3B82" w:rsidRPr="0049218D" w:rsidRDefault="006B3B82" w:rsidP="00DE062C"/>
        </w:tc>
        <w:tc>
          <w:tcPr>
            <w:tcW w:w="3323" w:type="dxa"/>
            <w:gridSpan w:val="2"/>
            <w:tcBorders>
              <w:left w:val="single" w:sz="6" w:space="0" w:color="auto"/>
              <w:right w:val="single" w:sz="6" w:space="0" w:color="auto"/>
            </w:tcBorders>
          </w:tcPr>
          <w:p w14:paraId="0EAB7488" w14:textId="77777777" w:rsidR="006B3B82" w:rsidRPr="0049218D" w:rsidRDefault="006B3B82" w:rsidP="00DE062C"/>
        </w:tc>
        <w:tc>
          <w:tcPr>
            <w:tcW w:w="766" w:type="dxa"/>
            <w:gridSpan w:val="2"/>
            <w:tcBorders>
              <w:left w:val="single" w:sz="6" w:space="0" w:color="auto"/>
              <w:right w:val="single" w:sz="6" w:space="0" w:color="auto"/>
            </w:tcBorders>
          </w:tcPr>
          <w:p w14:paraId="62A2338F" w14:textId="77777777" w:rsidR="006B3B82" w:rsidRPr="0049218D" w:rsidRDefault="006B3B82" w:rsidP="00DE062C"/>
        </w:tc>
        <w:tc>
          <w:tcPr>
            <w:tcW w:w="1394" w:type="dxa"/>
            <w:gridSpan w:val="2"/>
            <w:tcBorders>
              <w:left w:val="nil"/>
              <w:right w:val="single" w:sz="6" w:space="0" w:color="auto"/>
            </w:tcBorders>
          </w:tcPr>
          <w:p w14:paraId="03A0F0F6" w14:textId="77777777" w:rsidR="006B3B82" w:rsidRPr="0049218D" w:rsidRDefault="006B3B82" w:rsidP="00DE062C"/>
        </w:tc>
        <w:tc>
          <w:tcPr>
            <w:tcW w:w="1395" w:type="dxa"/>
            <w:gridSpan w:val="2"/>
            <w:tcBorders>
              <w:left w:val="nil"/>
              <w:right w:val="single" w:sz="6" w:space="0" w:color="auto"/>
            </w:tcBorders>
          </w:tcPr>
          <w:p w14:paraId="5048B215" w14:textId="77777777" w:rsidR="006B3B82" w:rsidRPr="0049218D" w:rsidRDefault="006B3B82" w:rsidP="00DE062C"/>
        </w:tc>
        <w:tc>
          <w:tcPr>
            <w:tcW w:w="1395" w:type="dxa"/>
            <w:tcBorders>
              <w:left w:val="single" w:sz="6" w:space="0" w:color="auto"/>
            </w:tcBorders>
          </w:tcPr>
          <w:p w14:paraId="0FE4A99F" w14:textId="77777777" w:rsidR="006B3B82" w:rsidRPr="0049218D" w:rsidRDefault="006B3B82" w:rsidP="00DE062C"/>
        </w:tc>
      </w:tr>
      <w:tr w:rsidR="006B3B82" w:rsidRPr="0049218D" w14:paraId="7F48647C" w14:textId="77777777" w:rsidTr="00DE062C">
        <w:tc>
          <w:tcPr>
            <w:tcW w:w="720" w:type="dxa"/>
            <w:tcBorders>
              <w:right w:val="nil"/>
            </w:tcBorders>
          </w:tcPr>
          <w:p w14:paraId="469007E0" w14:textId="77777777" w:rsidR="006B3B82" w:rsidRPr="0049218D" w:rsidRDefault="006B3B82" w:rsidP="00DE062C"/>
        </w:tc>
        <w:tc>
          <w:tcPr>
            <w:tcW w:w="3323" w:type="dxa"/>
            <w:gridSpan w:val="2"/>
            <w:tcBorders>
              <w:left w:val="single" w:sz="6" w:space="0" w:color="auto"/>
              <w:right w:val="single" w:sz="6" w:space="0" w:color="auto"/>
            </w:tcBorders>
          </w:tcPr>
          <w:p w14:paraId="1E8AEB5A" w14:textId="77777777" w:rsidR="006B3B82" w:rsidRPr="0049218D" w:rsidRDefault="006B3B82" w:rsidP="00DE062C"/>
        </w:tc>
        <w:tc>
          <w:tcPr>
            <w:tcW w:w="766" w:type="dxa"/>
            <w:gridSpan w:val="2"/>
            <w:tcBorders>
              <w:left w:val="single" w:sz="6" w:space="0" w:color="auto"/>
              <w:right w:val="single" w:sz="6" w:space="0" w:color="auto"/>
            </w:tcBorders>
          </w:tcPr>
          <w:p w14:paraId="5273A067" w14:textId="77777777" w:rsidR="006B3B82" w:rsidRPr="0049218D" w:rsidRDefault="006B3B82" w:rsidP="00DE062C"/>
        </w:tc>
        <w:tc>
          <w:tcPr>
            <w:tcW w:w="1394" w:type="dxa"/>
            <w:gridSpan w:val="2"/>
            <w:tcBorders>
              <w:left w:val="nil"/>
              <w:right w:val="single" w:sz="6" w:space="0" w:color="auto"/>
            </w:tcBorders>
          </w:tcPr>
          <w:p w14:paraId="38DD7EE9" w14:textId="77777777" w:rsidR="006B3B82" w:rsidRPr="0049218D" w:rsidRDefault="006B3B82" w:rsidP="00DE062C"/>
        </w:tc>
        <w:tc>
          <w:tcPr>
            <w:tcW w:w="1395" w:type="dxa"/>
            <w:gridSpan w:val="2"/>
            <w:tcBorders>
              <w:left w:val="nil"/>
              <w:right w:val="single" w:sz="6" w:space="0" w:color="auto"/>
            </w:tcBorders>
          </w:tcPr>
          <w:p w14:paraId="245A9546" w14:textId="77777777" w:rsidR="006B3B82" w:rsidRPr="0049218D" w:rsidRDefault="006B3B82" w:rsidP="00DE062C"/>
        </w:tc>
        <w:tc>
          <w:tcPr>
            <w:tcW w:w="1395" w:type="dxa"/>
            <w:tcBorders>
              <w:left w:val="single" w:sz="6" w:space="0" w:color="auto"/>
            </w:tcBorders>
          </w:tcPr>
          <w:p w14:paraId="421D7619" w14:textId="77777777" w:rsidR="006B3B82" w:rsidRPr="0049218D" w:rsidRDefault="006B3B82" w:rsidP="00DE062C"/>
        </w:tc>
      </w:tr>
      <w:tr w:rsidR="006B3B82" w:rsidRPr="0049218D" w14:paraId="488497AE" w14:textId="77777777" w:rsidTr="00DE062C">
        <w:tc>
          <w:tcPr>
            <w:tcW w:w="720" w:type="dxa"/>
            <w:tcBorders>
              <w:right w:val="nil"/>
            </w:tcBorders>
          </w:tcPr>
          <w:p w14:paraId="1743ED39" w14:textId="77777777" w:rsidR="006B3B82" w:rsidRPr="0049218D" w:rsidRDefault="006B3B82" w:rsidP="00DE062C"/>
        </w:tc>
        <w:tc>
          <w:tcPr>
            <w:tcW w:w="3323" w:type="dxa"/>
            <w:gridSpan w:val="2"/>
            <w:tcBorders>
              <w:left w:val="single" w:sz="6" w:space="0" w:color="auto"/>
              <w:right w:val="single" w:sz="6" w:space="0" w:color="auto"/>
            </w:tcBorders>
          </w:tcPr>
          <w:p w14:paraId="23F06712" w14:textId="77777777" w:rsidR="006B3B82" w:rsidRPr="0049218D" w:rsidRDefault="006B3B82" w:rsidP="00DE062C"/>
        </w:tc>
        <w:tc>
          <w:tcPr>
            <w:tcW w:w="766" w:type="dxa"/>
            <w:gridSpan w:val="2"/>
            <w:tcBorders>
              <w:left w:val="single" w:sz="6" w:space="0" w:color="auto"/>
              <w:right w:val="single" w:sz="6" w:space="0" w:color="auto"/>
            </w:tcBorders>
          </w:tcPr>
          <w:p w14:paraId="58AEDC54" w14:textId="77777777" w:rsidR="006B3B82" w:rsidRPr="0049218D" w:rsidRDefault="006B3B82" w:rsidP="00DE062C"/>
        </w:tc>
        <w:tc>
          <w:tcPr>
            <w:tcW w:w="1394" w:type="dxa"/>
            <w:gridSpan w:val="2"/>
            <w:tcBorders>
              <w:left w:val="nil"/>
              <w:right w:val="single" w:sz="6" w:space="0" w:color="auto"/>
            </w:tcBorders>
          </w:tcPr>
          <w:p w14:paraId="47476499" w14:textId="77777777" w:rsidR="006B3B82" w:rsidRPr="0049218D" w:rsidRDefault="006B3B82" w:rsidP="00DE062C"/>
        </w:tc>
        <w:tc>
          <w:tcPr>
            <w:tcW w:w="1395" w:type="dxa"/>
            <w:gridSpan w:val="2"/>
            <w:tcBorders>
              <w:left w:val="nil"/>
              <w:right w:val="single" w:sz="6" w:space="0" w:color="auto"/>
            </w:tcBorders>
          </w:tcPr>
          <w:p w14:paraId="18EB1282" w14:textId="77777777" w:rsidR="006B3B82" w:rsidRPr="0049218D" w:rsidRDefault="006B3B82" w:rsidP="00DE062C"/>
        </w:tc>
        <w:tc>
          <w:tcPr>
            <w:tcW w:w="1395" w:type="dxa"/>
            <w:tcBorders>
              <w:left w:val="single" w:sz="6" w:space="0" w:color="auto"/>
            </w:tcBorders>
          </w:tcPr>
          <w:p w14:paraId="0D31BF4D" w14:textId="77777777" w:rsidR="006B3B82" w:rsidRPr="0049218D" w:rsidRDefault="006B3B82" w:rsidP="00DE062C"/>
        </w:tc>
      </w:tr>
      <w:tr w:rsidR="006B3B82" w:rsidRPr="0049218D" w14:paraId="6D379F9D" w14:textId="77777777" w:rsidTr="00DE062C">
        <w:tc>
          <w:tcPr>
            <w:tcW w:w="720" w:type="dxa"/>
            <w:tcBorders>
              <w:right w:val="nil"/>
            </w:tcBorders>
          </w:tcPr>
          <w:p w14:paraId="21BBDC95" w14:textId="77777777" w:rsidR="006B3B82" w:rsidRPr="0049218D" w:rsidRDefault="006B3B82" w:rsidP="00DE062C"/>
        </w:tc>
        <w:tc>
          <w:tcPr>
            <w:tcW w:w="3323" w:type="dxa"/>
            <w:gridSpan w:val="2"/>
            <w:tcBorders>
              <w:left w:val="single" w:sz="6" w:space="0" w:color="auto"/>
              <w:right w:val="single" w:sz="6" w:space="0" w:color="auto"/>
            </w:tcBorders>
          </w:tcPr>
          <w:p w14:paraId="3F0A08F6" w14:textId="77777777" w:rsidR="006B3B82" w:rsidRPr="0049218D" w:rsidRDefault="006B3B82" w:rsidP="00DE062C"/>
        </w:tc>
        <w:tc>
          <w:tcPr>
            <w:tcW w:w="766" w:type="dxa"/>
            <w:gridSpan w:val="2"/>
            <w:tcBorders>
              <w:left w:val="single" w:sz="6" w:space="0" w:color="auto"/>
              <w:right w:val="single" w:sz="6" w:space="0" w:color="auto"/>
            </w:tcBorders>
          </w:tcPr>
          <w:p w14:paraId="7F068E1E" w14:textId="77777777" w:rsidR="006B3B82" w:rsidRPr="0049218D" w:rsidRDefault="006B3B82" w:rsidP="00DE062C"/>
        </w:tc>
        <w:tc>
          <w:tcPr>
            <w:tcW w:w="1394" w:type="dxa"/>
            <w:gridSpan w:val="2"/>
            <w:tcBorders>
              <w:left w:val="nil"/>
              <w:right w:val="single" w:sz="6" w:space="0" w:color="auto"/>
            </w:tcBorders>
          </w:tcPr>
          <w:p w14:paraId="3987236A" w14:textId="77777777" w:rsidR="006B3B82" w:rsidRPr="0049218D" w:rsidRDefault="006B3B82" w:rsidP="00DE062C"/>
        </w:tc>
        <w:tc>
          <w:tcPr>
            <w:tcW w:w="1395" w:type="dxa"/>
            <w:gridSpan w:val="2"/>
            <w:tcBorders>
              <w:left w:val="nil"/>
              <w:right w:val="single" w:sz="6" w:space="0" w:color="auto"/>
            </w:tcBorders>
          </w:tcPr>
          <w:p w14:paraId="10665F92" w14:textId="77777777" w:rsidR="006B3B82" w:rsidRPr="0049218D" w:rsidRDefault="006B3B82" w:rsidP="00DE062C"/>
        </w:tc>
        <w:tc>
          <w:tcPr>
            <w:tcW w:w="1395" w:type="dxa"/>
            <w:tcBorders>
              <w:left w:val="single" w:sz="6" w:space="0" w:color="auto"/>
            </w:tcBorders>
          </w:tcPr>
          <w:p w14:paraId="426D1125" w14:textId="77777777" w:rsidR="006B3B82" w:rsidRPr="0049218D" w:rsidRDefault="006B3B82" w:rsidP="00DE062C"/>
        </w:tc>
      </w:tr>
      <w:tr w:rsidR="006B3B82" w:rsidRPr="0049218D" w14:paraId="5289A1A0" w14:textId="77777777" w:rsidTr="00DE062C">
        <w:tc>
          <w:tcPr>
            <w:tcW w:w="720" w:type="dxa"/>
            <w:tcBorders>
              <w:right w:val="nil"/>
            </w:tcBorders>
          </w:tcPr>
          <w:p w14:paraId="09F34ED0" w14:textId="77777777" w:rsidR="006B3B82" w:rsidRPr="0049218D" w:rsidRDefault="006B3B82" w:rsidP="00DE062C"/>
        </w:tc>
        <w:tc>
          <w:tcPr>
            <w:tcW w:w="3323" w:type="dxa"/>
            <w:gridSpan w:val="2"/>
            <w:tcBorders>
              <w:left w:val="single" w:sz="6" w:space="0" w:color="auto"/>
              <w:right w:val="single" w:sz="6" w:space="0" w:color="auto"/>
            </w:tcBorders>
          </w:tcPr>
          <w:p w14:paraId="56232FF1" w14:textId="77777777" w:rsidR="006B3B82" w:rsidRPr="0049218D" w:rsidRDefault="006B3B82" w:rsidP="00DE062C"/>
        </w:tc>
        <w:tc>
          <w:tcPr>
            <w:tcW w:w="766" w:type="dxa"/>
            <w:gridSpan w:val="2"/>
            <w:tcBorders>
              <w:left w:val="single" w:sz="6" w:space="0" w:color="auto"/>
              <w:right w:val="single" w:sz="6" w:space="0" w:color="auto"/>
            </w:tcBorders>
          </w:tcPr>
          <w:p w14:paraId="1EF31B1A" w14:textId="77777777" w:rsidR="006B3B82" w:rsidRPr="0049218D" w:rsidRDefault="006B3B82" w:rsidP="00DE062C"/>
        </w:tc>
        <w:tc>
          <w:tcPr>
            <w:tcW w:w="1394" w:type="dxa"/>
            <w:gridSpan w:val="2"/>
            <w:tcBorders>
              <w:left w:val="nil"/>
              <w:right w:val="single" w:sz="6" w:space="0" w:color="auto"/>
            </w:tcBorders>
          </w:tcPr>
          <w:p w14:paraId="6F637328" w14:textId="77777777" w:rsidR="006B3B82" w:rsidRPr="0049218D" w:rsidRDefault="006B3B82" w:rsidP="00DE062C"/>
        </w:tc>
        <w:tc>
          <w:tcPr>
            <w:tcW w:w="1395" w:type="dxa"/>
            <w:gridSpan w:val="2"/>
            <w:tcBorders>
              <w:left w:val="nil"/>
              <w:right w:val="single" w:sz="6" w:space="0" w:color="auto"/>
            </w:tcBorders>
          </w:tcPr>
          <w:p w14:paraId="5545C702" w14:textId="77777777" w:rsidR="006B3B82" w:rsidRPr="0049218D" w:rsidRDefault="006B3B82" w:rsidP="00DE062C"/>
        </w:tc>
        <w:tc>
          <w:tcPr>
            <w:tcW w:w="1395" w:type="dxa"/>
            <w:tcBorders>
              <w:left w:val="single" w:sz="6" w:space="0" w:color="auto"/>
            </w:tcBorders>
          </w:tcPr>
          <w:p w14:paraId="70F06CC4" w14:textId="77777777" w:rsidR="006B3B82" w:rsidRPr="0049218D" w:rsidRDefault="006B3B82" w:rsidP="00DE062C"/>
        </w:tc>
      </w:tr>
      <w:tr w:rsidR="006B3B82" w:rsidRPr="0049218D" w14:paraId="41B9E611" w14:textId="77777777" w:rsidTr="00DE062C">
        <w:tc>
          <w:tcPr>
            <w:tcW w:w="720" w:type="dxa"/>
            <w:tcBorders>
              <w:right w:val="nil"/>
            </w:tcBorders>
          </w:tcPr>
          <w:p w14:paraId="050A4BDF" w14:textId="77777777" w:rsidR="006B3B82" w:rsidRPr="0049218D" w:rsidRDefault="006B3B82" w:rsidP="00DE062C"/>
        </w:tc>
        <w:tc>
          <w:tcPr>
            <w:tcW w:w="3323" w:type="dxa"/>
            <w:gridSpan w:val="2"/>
            <w:tcBorders>
              <w:left w:val="single" w:sz="6" w:space="0" w:color="auto"/>
              <w:right w:val="single" w:sz="6" w:space="0" w:color="auto"/>
            </w:tcBorders>
          </w:tcPr>
          <w:p w14:paraId="770D6E32" w14:textId="77777777" w:rsidR="006B3B82" w:rsidRPr="0049218D" w:rsidRDefault="006B3B82" w:rsidP="00DE062C"/>
        </w:tc>
        <w:tc>
          <w:tcPr>
            <w:tcW w:w="766" w:type="dxa"/>
            <w:gridSpan w:val="2"/>
            <w:tcBorders>
              <w:left w:val="single" w:sz="6" w:space="0" w:color="auto"/>
              <w:right w:val="single" w:sz="6" w:space="0" w:color="auto"/>
            </w:tcBorders>
          </w:tcPr>
          <w:p w14:paraId="5949593E" w14:textId="77777777" w:rsidR="006B3B82" w:rsidRPr="0049218D" w:rsidRDefault="006B3B82" w:rsidP="00DE062C"/>
        </w:tc>
        <w:tc>
          <w:tcPr>
            <w:tcW w:w="1394" w:type="dxa"/>
            <w:gridSpan w:val="2"/>
            <w:tcBorders>
              <w:left w:val="nil"/>
              <w:right w:val="single" w:sz="6" w:space="0" w:color="auto"/>
            </w:tcBorders>
          </w:tcPr>
          <w:p w14:paraId="6DF17AB5" w14:textId="77777777" w:rsidR="006B3B82" w:rsidRPr="0049218D" w:rsidRDefault="006B3B82" w:rsidP="00DE062C"/>
        </w:tc>
        <w:tc>
          <w:tcPr>
            <w:tcW w:w="1395" w:type="dxa"/>
            <w:gridSpan w:val="2"/>
            <w:tcBorders>
              <w:left w:val="nil"/>
              <w:right w:val="single" w:sz="6" w:space="0" w:color="auto"/>
            </w:tcBorders>
          </w:tcPr>
          <w:p w14:paraId="63FD7421" w14:textId="77777777" w:rsidR="006B3B82" w:rsidRPr="0049218D" w:rsidRDefault="006B3B82" w:rsidP="00DE062C"/>
        </w:tc>
        <w:tc>
          <w:tcPr>
            <w:tcW w:w="1395" w:type="dxa"/>
            <w:tcBorders>
              <w:left w:val="single" w:sz="6" w:space="0" w:color="auto"/>
            </w:tcBorders>
          </w:tcPr>
          <w:p w14:paraId="0D5CF1EE" w14:textId="77777777" w:rsidR="006B3B82" w:rsidRPr="0049218D" w:rsidRDefault="006B3B82" w:rsidP="00DE062C"/>
        </w:tc>
      </w:tr>
      <w:tr w:rsidR="006B3B82" w:rsidRPr="0049218D" w14:paraId="53426F06" w14:textId="77777777" w:rsidTr="00DE062C">
        <w:tc>
          <w:tcPr>
            <w:tcW w:w="720" w:type="dxa"/>
            <w:tcBorders>
              <w:right w:val="nil"/>
            </w:tcBorders>
          </w:tcPr>
          <w:p w14:paraId="13BBF345" w14:textId="77777777" w:rsidR="006B3B82" w:rsidRPr="0049218D" w:rsidRDefault="006B3B82" w:rsidP="00DE062C"/>
        </w:tc>
        <w:tc>
          <w:tcPr>
            <w:tcW w:w="3323" w:type="dxa"/>
            <w:gridSpan w:val="2"/>
            <w:tcBorders>
              <w:left w:val="single" w:sz="6" w:space="0" w:color="auto"/>
              <w:right w:val="single" w:sz="6" w:space="0" w:color="auto"/>
            </w:tcBorders>
          </w:tcPr>
          <w:p w14:paraId="2C70506B" w14:textId="77777777" w:rsidR="006B3B82" w:rsidRPr="0049218D" w:rsidRDefault="006B3B82" w:rsidP="00DE062C"/>
        </w:tc>
        <w:tc>
          <w:tcPr>
            <w:tcW w:w="766" w:type="dxa"/>
            <w:gridSpan w:val="2"/>
            <w:tcBorders>
              <w:left w:val="single" w:sz="6" w:space="0" w:color="auto"/>
              <w:right w:val="single" w:sz="6" w:space="0" w:color="auto"/>
            </w:tcBorders>
          </w:tcPr>
          <w:p w14:paraId="6BC9F51B" w14:textId="77777777" w:rsidR="006B3B82" w:rsidRPr="0049218D" w:rsidRDefault="006B3B82" w:rsidP="00DE062C"/>
        </w:tc>
        <w:tc>
          <w:tcPr>
            <w:tcW w:w="1394" w:type="dxa"/>
            <w:gridSpan w:val="2"/>
            <w:tcBorders>
              <w:left w:val="nil"/>
              <w:right w:val="single" w:sz="6" w:space="0" w:color="auto"/>
            </w:tcBorders>
          </w:tcPr>
          <w:p w14:paraId="3DCCFDA7" w14:textId="77777777" w:rsidR="006B3B82" w:rsidRPr="0049218D" w:rsidRDefault="006B3B82" w:rsidP="00DE062C"/>
        </w:tc>
        <w:tc>
          <w:tcPr>
            <w:tcW w:w="1395" w:type="dxa"/>
            <w:gridSpan w:val="2"/>
            <w:tcBorders>
              <w:left w:val="nil"/>
              <w:right w:val="single" w:sz="6" w:space="0" w:color="auto"/>
            </w:tcBorders>
          </w:tcPr>
          <w:p w14:paraId="7C2BB86C" w14:textId="77777777" w:rsidR="006B3B82" w:rsidRPr="0049218D" w:rsidRDefault="006B3B82" w:rsidP="00DE062C"/>
        </w:tc>
        <w:tc>
          <w:tcPr>
            <w:tcW w:w="1395" w:type="dxa"/>
            <w:tcBorders>
              <w:left w:val="single" w:sz="6" w:space="0" w:color="auto"/>
            </w:tcBorders>
          </w:tcPr>
          <w:p w14:paraId="344EEF63" w14:textId="77777777" w:rsidR="006B3B82" w:rsidRPr="0049218D" w:rsidRDefault="006B3B82" w:rsidP="00DE062C"/>
        </w:tc>
      </w:tr>
      <w:tr w:rsidR="006B3B82" w:rsidRPr="0049218D" w14:paraId="1FDE907F" w14:textId="77777777" w:rsidTr="00DE062C">
        <w:tc>
          <w:tcPr>
            <w:tcW w:w="720" w:type="dxa"/>
            <w:tcBorders>
              <w:right w:val="nil"/>
            </w:tcBorders>
          </w:tcPr>
          <w:p w14:paraId="36AA0CA7" w14:textId="77777777" w:rsidR="006B3B82" w:rsidRPr="0049218D" w:rsidRDefault="006B3B82" w:rsidP="00DE062C"/>
        </w:tc>
        <w:tc>
          <w:tcPr>
            <w:tcW w:w="3323" w:type="dxa"/>
            <w:gridSpan w:val="2"/>
            <w:tcBorders>
              <w:left w:val="single" w:sz="6" w:space="0" w:color="auto"/>
              <w:right w:val="single" w:sz="6" w:space="0" w:color="auto"/>
            </w:tcBorders>
          </w:tcPr>
          <w:p w14:paraId="34B4237B" w14:textId="77777777" w:rsidR="006B3B82" w:rsidRPr="0049218D" w:rsidRDefault="006B3B82" w:rsidP="00DE062C"/>
        </w:tc>
        <w:tc>
          <w:tcPr>
            <w:tcW w:w="766" w:type="dxa"/>
            <w:gridSpan w:val="2"/>
            <w:tcBorders>
              <w:left w:val="single" w:sz="6" w:space="0" w:color="auto"/>
              <w:right w:val="single" w:sz="6" w:space="0" w:color="auto"/>
            </w:tcBorders>
          </w:tcPr>
          <w:p w14:paraId="7DC20417" w14:textId="77777777" w:rsidR="006B3B82" w:rsidRPr="0049218D" w:rsidRDefault="006B3B82" w:rsidP="00DE062C"/>
        </w:tc>
        <w:tc>
          <w:tcPr>
            <w:tcW w:w="1394" w:type="dxa"/>
            <w:gridSpan w:val="2"/>
            <w:tcBorders>
              <w:left w:val="nil"/>
              <w:right w:val="single" w:sz="6" w:space="0" w:color="auto"/>
            </w:tcBorders>
          </w:tcPr>
          <w:p w14:paraId="1723E177" w14:textId="77777777" w:rsidR="006B3B82" w:rsidRPr="0049218D" w:rsidRDefault="006B3B82" w:rsidP="00DE062C"/>
        </w:tc>
        <w:tc>
          <w:tcPr>
            <w:tcW w:w="1395" w:type="dxa"/>
            <w:gridSpan w:val="2"/>
            <w:tcBorders>
              <w:left w:val="nil"/>
              <w:right w:val="single" w:sz="6" w:space="0" w:color="auto"/>
            </w:tcBorders>
          </w:tcPr>
          <w:p w14:paraId="568D567D" w14:textId="77777777" w:rsidR="006B3B82" w:rsidRPr="0049218D" w:rsidRDefault="006B3B82" w:rsidP="00DE062C"/>
        </w:tc>
        <w:tc>
          <w:tcPr>
            <w:tcW w:w="1395" w:type="dxa"/>
            <w:tcBorders>
              <w:left w:val="single" w:sz="6" w:space="0" w:color="auto"/>
            </w:tcBorders>
          </w:tcPr>
          <w:p w14:paraId="073BE576" w14:textId="77777777" w:rsidR="006B3B82" w:rsidRPr="0049218D" w:rsidRDefault="006B3B82" w:rsidP="00DE062C"/>
        </w:tc>
      </w:tr>
      <w:tr w:rsidR="006B3B82" w:rsidRPr="0049218D" w14:paraId="3B35CAD8" w14:textId="77777777" w:rsidTr="00DE062C">
        <w:tc>
          <w:tcPr>
            <w:tcW w:w="720" w:type="dxa"/>
            <w:tcBorders>
              <w:right w:val="nil"/>
            </w:tcBorders>
          </w:tcPr>
          <w:p w14:paraId="385A2D8E" w14:textId="77777777" w:rsidR="006B3B82" w:rsidRPr="0049218D" w:rsidRDefault="006B3B82" w:rsidP="00DE062C"/>
        </w:tc>
        <w:tc>
          <w:tcPr>
            <w:tcW w:w="3323" w:type="dxa"/>
            <w:gridSpan w:val="2"/>
            <w:tcBorders>
              <w:left w:val="single" w:sz="6" w:space="0" w:color="auto"/>
              <w:right w:val="single" w:sz="6" w:space="0" w:color="auto"/>
            </w:tcBorders>
          </w:tcPr>
          <w:p w14:paraId="76927D1F" w14:textId="77777777" w:rsidR="006B3B82" w:rsidRPr="0049218D" w:rsidRDefault="006B3B82" w:rsidP="00DE062C"/>
        </w:tc>
        <w:tc>
          <w:tcPr>
            <w:tcW w:w="766" w:type="dxa"/>
            <w:gridSpan w:val="2"/>
            <w:tcBorders>
              <w:left w:val="single" w:sz="6" w:space="0" w:color="auto"/>
              <w:right w:val="single" w:sz="6" w:space="0" w:color="auto"/>
            </w:tcBorders>
          </w:tcPr>
          <w:p w14:paraId="6CD6F49D" w14:textId="77777777" w:rsidR="006B3B82" w:rsidRPr="0049218D" w:rsidRDefault="006B3B82" w:rsidP="00DE062C"/>
        </w:tc>
        <w:tc>
          <w:tcPr>
            <w:tcW w:w="1394" w:type="dxa"/>
            <w:gridSpan w:val="2"/>
            <w:tcBorders>
              <w:left w:val="nil"/>
              <w:right w:val="single" w:sz="6" w:space="0" w:color="auto"/>
            </w:tcBorders>
          </w:tcPr>
          <w:p w14:paraId="0D7309AC" w14:textId="77777777" w:rsidR="006B3B82" w:rsidRPr="0049218D" w:rsidRDefault="006B3B82" w:rsidP="00DE062C"/>
        </w:tc>
        <w:tc>
          <w:tcPr>
            <w:tcW w:w="1395" w:type="dxa"/>
            <w:gridSpan w:val="2"/>
            <w:tcBorders>
              <w:left w:val="nil"/>
              <w:right w:val="single" w:sz="6" w:space="0" w:color="auto"/>
            </w:tcBorders>
          </w:tcPr>
          <w:p w14:paraId="1146CED9" w14:textId="77777777" w:rsidR="006B3B82" w:rsidRPr="0049218D" w:rsidRDefault="006B3B82" w:rsidP="00DE062C"/>
        </w:tc>
        <w:tc>
          <w:tcPr>
            <w:tcW w:w="1395" w:type="dxa"/>
            <w:tcBorders>
              <w:left w:val="single" w:sz="6" w:space="0" w:color="auto"/>
            </w:tcBorders>
          </w:tcPr>
          <w:p w14:paraId="647A199F" w14:textId="77777777" w:rsidR="006B3B82" w:rsidRPr="0049218D" w:rsidRDefault="006B3B82" w:rsidP="00DE062C"/>
        </w:tc>
      </w:tr>
      <w:tr w:rsidR="006B3B82" w:rsidRPr="0049218D" w14:paraId="04230E96" w14:textId="77777777" w:rsidTr="00DE062C">
        <w:tc>
          <w:tcPr>
            <w:tcW w:w="720" w:type="dxa"/>
            <w:tcBorders>
              <w:right w:val="nil"/>
            </w:tcBorders>
          </w:tcPr>
          <w:p w14:paraId="19B39165" w14:textId="77777777" w:rsidR="006B3B82" w:rsidRPr="0049218D" w:rsidRDefault="006B3B82" w:rsidP="00DE062C"/>
        </w:tc>
        <w:tc>
          <w:tcPr>
            <w:tcW w:w="3323" w:type="dxa"/>
            <w:gridSpan w:val="2"/>
            <w:tcBorders>
              <w:left w:val="single" w:sz="6" w:space="0" w:color="auto"/>
              <w:right w:val="single" w:sz="6" w:space="0" w:color="auto"/>
            </w:tcBorders>
          </w:tcPr>
          <w:p w14:paraId="18DD89C3" w14:textId="77777777" w:rsidR="006B3B82" w:rsidRPr="0049218D" w:rsidRDefault="006B3B82" w:rsidP="00DE062C"/>
        </w:tc>
        <w:tc>
          <w:tcPr>
            <w:tcW w:w="766" w:type="dxa"/>
            <w:gridSpan w:val="2"/>
            <w:tcBorders>
              <w:left w:val="single" w:sz="6" w:space="0" w:color="auto"/>
              <w:right w:val="single" w:sz="6" w:space="0" w:color="auto"/>
            </w:tcBorders>
          </w:tcPr>
          <w:p w14:paraId="05FACEEB" w14:textId="77777777" w:rsidR="006B3B82" w:rsidRPr="0049218D" w:rsidRDefault="006B3B82" w:rsidP="00DE062C"/>
        </w:tc>
        <w:tc>
          <w:tcPr>
            <w:tcW w:w="1394" w:type="dxa"/>
            <w:gridSpan w:val="2"/>
            <w:tcBorders>
              <w:left w:val="nil"/>
              <w:right w:val="single" w:sz="6" w:space="0" w:color="auto"/>
            </w:tcBorders>
          </w:tcPr>
          <w:p w14:paraId="01E0AF05" w14:textId="77777777" w:rsidR="006B3B82" w:rsidRPr="0049218D" w:rsidRDefault="006B3B82" w:rsidP="00DE062C"/>
        </w:tc>
        <w:tc>
          <w:tcPr>
            <w:tcW w:w="1395" w:type="dxa"/>
            <w:gridSpan w:val="2"/>
            <w:tcBorders>
              <w:left w:val="nil"/>
              <w:right w:val="single" w:sz="6" w:space="0" w:color="auto"/>
            </w:tcBorders>
          </w:tcPr>
          <w:p w14:paraId="23A6F549" w14:textId="77777777" w:rsidR="006B3B82" w:rsidRPr="0049218D" w:rsidRDefault="006B3B82" w:rsidP="00DE062C"/>
        </w:tc>
        <w:tc>
          <w:tcPr>
            <w:tcW w:w="1395" w:type="dxa"/>
            <w:tcBorders>
              <w:left w:val="single" w:sz="6" w:space="0" w:color="auto"/>
            </w:tcBorders>
          </w:tcPr>
          <w:p w14:paraId="571CBA47" w14:textId="77777777" w:rsidR="006B3B82" w:rsidRPr="0049218D" w:rsidRDefault="006B3B82" w:rsidP="00DE062C"/>
        </w:tc>
      </w:tr>
      <w:tr w:rsidR="006B3B82" w:rsidRPr="0049218D" w14:paraId="2AC7FEC6" w14:textId="77777777" w:rsidTr="00DE062C">
        <w:tc>
          <w:tcPr>
            <w:tcW w:w="720" w:type="dxa"/>
            <w:tcBorders>
              <w:right w:val="nil"/>
            </w:tcBorders>
          </w:tcPr>
          <w:p w14:paraId="4FF34D55" w14:textId="77777777" w:rsidR="006B3B82" w:rsidRPr="0049218D" w:rsidRDefault="006B3B82" w:rsidP="00DE062C"/>
        </w:tc>
        <w:tc>
          <w:tcPr>
            <w:tcW w:w="3323" w:type="dxa"/>
            <w:gridSpan w:val="2"/>
            <w:tcBorders>
              <w:left w:val="single" w:sz="6" w:space="0" w:color="auto"/>
              <w:right w:val="single" w:sz="6" w:space="0" w:color="auto"/>
            </w:tcBorders>
          </w:tcPr>
          <w:p w14:paraId="43EAA29A" w14:textId="77777777" w:rsidR="006B3B82" w:rsidRPr="0049218D" w:rsidRDefault="006B3B82" w:rsidP="00DE062C"/>
        </w:tc>
        <w:tc>
          <w:tcPr>
            <w:tcW w:w="766" w:type="dxa"/>
            <w:gridSpan w:val="2"/>
            <w:tcBorders>
              <w:left w:val="single" w:sz="6" w:space="0" w:color="auto"/>
              <w:right w:val="single" w:sz="6" w:space="0" w:color="auto"/>
            </w:tcBorders>
          </w:tcPr>
          <w:p w14:paraId="1B6CB6EE" w14:textId="77777777" w:rsidR="006B3B82" w:rsidRPr="0049218D" w:rsidRDefault="006B3B82" w:rsidP="00DE062C"/>
        </w:tc>
        <w:tc>
          <w:tcPr>
            <w:tcW w:w="1394" w:type="dxa"/>
            <w:gridSpan w:val="2"/>
            <w:tcBorders>
              <w:left w:val="nil"/>
              <w:right w:val="single" w:sz="6" w:space="0" w:color="auto"/>
            </w:tcBorders>
          </w:tcPr>
          <w:p w14:paraId="34B278CA" w14:textId="77777777" w:rsidR="006B3B82" w:rsidRPr="0049218D" w:rsidRDefault="006B3B82" w:rsidP="00DE062C"/>
        </w:tc>
        <w:tc>
          <w:tcPr>
            <w:tcW w:w="1395" w:type="dxa"/>
            <w:gridSpan w:val="2"/>
            <w:tcBorders>
              <w:left w:val="nil"/>
              <w:right w:val="single" w:sz="6" w:space="0" w:color="auto"/>
            </w:tcBorders>
          </w:tcPr>
          <w:p w14:paraId="3DD0BD4B" w14:textId="77777777" w:rsidR="006B3B82" w:rsidRPr="0049218D" w:rsidRDefault="006B3B82" w:rsidP="00DE062C"/>
        </w:tc>
        <w:tc>
          <w:tcPr>
            <w:tcW w:w="1395" w:type="dxa"/>
            <w:tcBorders>
              <w:left w:val="single" w:sz="6" w:space="0" w:color="auto"/>
            </w:tcBorders>
          </w:tcPr>
          <w:p w14:paraId="0BFAACE8" w14:textId="77777777" w:rsidR="006B3B82" w:rsidRPr="0049218D" w:rsidRDefault="006B3B82" w:rsidP="00DE062C"/>
        </w:tc>
      </w:tr>
      <w:tr w:rsidR="006B3B82" w:rsidRPr="0049218D" w14:paraId="1D905605" w14:textId="77777777" w:rsidTr="00DE062C">
        <w:tc>
          <w:tcPr>
            <w:tcW w:w="720" w:type="dxa"/>
            <w:tcBorders>
              <w:right w:val="nil"/>
            </w:tcBorders>
          </w:tcPr>
          <w:p w14:paraId="5585B823" w14:textId="77777777" w:rsidR="006B3B82" w:rsidRPr="0049218D" w:rsidRDefault="006B3B82" w:rsidP="00DE062C"/>
        </w:tc>
        <w:tc>
          <w:tcPr>
            <w:tcW w:w="3323" w:type="dxa"/>
            <w:gridSpan w:val="2"/>
            <w:tcBorders>
              <w:left w:val="single" w:sz="6" w:space="0" w:color="auto"/>
              <w:right w:val="single" w:sz="6" w:space="0" w:color="auto"/>
            </w:tcBorders>
          </w:tcPr>
          <w:p w14:paraId="05F5F820" w14:textId="77777777" w:rsidR="006B3B82" w:rsidRPr="0049218D" w:rsidRDefault="006B3B82" w:rsidP="00DE062C"/>
        </w:tc>
        <w:tc>
          <w:tcPr>
            <w:tcW w:w="766" w:type="dxa"/>
            <w:gridSpan w:val="2"/>
            <w:tcBorders>
              <w:left w:val="single" w:sz="6" w:space="0" w:color="auto"/>
              <w:right w:val="single" w:sz="6" w:space="0" w:color="auto"/>
            </w:tcBorders>
          </w:tcPr>
          <w:p w14:paraId="483C9C32" w14:textId="77777777" w:rsidR="006B3B82" w:rsidRPr="0049218D" w:rsidRDefault="006B3B82" w:rsidP="00DE062C"/>
        </w:tc>
        <w:tc>
          <w:tcPr>
            <w:tcW w:w="1394" w:type="dxa"/>
            <w:gridSpan w:val="2"/>
            <w:tcBorders>
              <w:left w:val="nil"/>
              <w:right w:val="single" w:sz="6" w:space="0" w:color="auto"/>
            </w:tcBorders>
          </w:tcPr>
          <w:p w14:paraId="58410952" w14:textId="77777777" w:rsidR="006B3B82" w:rsidRPr="0049218D" w:rsidRDefault="006B3B82" w:rsidP="00DE062C"/>
        </w:tc>
        <w:tc>
          <w:tcPr>
            <w:tcW w:w="1395" w:type="dxa"/>
            <w:gridSpan w:val="2"/>
            <w:tcBorders>
              <w:left w:val="nil"/>
              <w:right w:val="single" w:sz="6" w:space="0" w:color="auto"/>
            </w:tcBorders>
          </w:tcPr>
          <w:p w14:paraId="520F82DA" w14:textId="77777777" w:rsidR="006B3B82" w:rsidRPr="0049218D" w:rsidRDefault="006B3B82" w:rsidP="00DE062C"/>
        </w:tc>
        <w:tc>
          <w:tcPr>
            <w:tcW w:w="1395" w:type="dxa"/>
            <w:tcBorders>
              <w:left w:val="single" w:sz="6" w:space="0" w:color="auto"/>
            </w:tcBorders>
          </w:tcPr>
          <w:p w14:paraId="381BCCE6" w14:textId="77777777" w:rsidR="006B3B82" w:rsidRPr="0049218D" w:rsidRDefault="006B3B82" w:rsidP="00DE062C"/>
        </w:tc>
      </w:tr>
      <w:tr w:rsidR="006B3B82" w:rsidRPr="0049218D" w14:paraId="3CF091AF" w14:textId="77777777" w:rsidTr="00DE062C">
        <w:tc>
          <w:tcPr>
            <w:tcW w:w="720" w:type="dxa"/>
            <w:tcBorders>
              <w:bottom w:val="nil"/>
              <w:right w:val="nil"/>
            </w:tcBorders>
          </w:tcPr>
          <w:p w14:paraId="4540B5B7" w14:textId="77777777" w:rsidR="006B3B82" w:rsidRPr="0049218D" w:rsidRDefault="006B3B82" w:rsidP="00DE062C"/>
        </w:tc>
        <w:tc>
          <w:tcPr>
            <w:tcW w:w="3323" w:type="dxa"/>
            <w:gridSpan w:val="2"/>
            <w:tcBorders>
              <w:left w:val="single" w:sz="6" w:space="0" w:color="auto"/>
              <w:bottom w:val="single" w:sz="6" w:space="0" w:color="auto"/>
              <w:right w:val="single" w:sz="6" w:space="0" w:color="auto"/>
            </w:tcBorders>
          </w:tcPr>
          <w:p w14:paraId="5E87F449" w14:textId="77777777" w:rsidR="006B3B82" w:rsidRPr="0049218D" w:rsidRDefault="006B3B82" w:rsidP="00DE062C"/>
        </w:tc>
        <w:tc>
          <w:tcPr>
            <w:tcW w:w="766" w:type="dxa"/>
            <w:gridSpan w:val="2"/>
            <w:tcBorders>
              <w:left w:val="single" w:sz="6" w:space="0" w:color="auto"/>
              <w:bottom w:val="single" w:sz="6" w:space="0" w:color="auto"/>
              <w:right w:val="single" w:sz="6" w:space="0" w:color="auto"/>
            </w:tcBorders>
          </w:tcPr>
          <w:p w14:paraId="20B38750" w14:textId="77777777" w:rsidR="006B3B82" w:rsidRPr="0049218D" w:rsidRDefault="006B3B82" w:rsidP="00DE062C"/>
        </w:tc>
        <w:tc>
          <w:tcPr>
            <w:tcW w:w="1394" w:type="dxa"/>
            <w:gridSpan w:val="2"/>
            <w:tcBorders>
              <w:left w:val="nil"/>
              <w:bottom w:val="nil"/>
              <w:right w:val="single" w:sz="6" w:space="0" w:color="auto"/>
            </w:tcBorders>
          </w:tcPr>
          <w:p w14:paraId="225AC608" w14:textId="77777777" w:rsidR="006B3B82" w:rsidRPr="0049218D" w:rsidRDefault="006B3B82" w:rsidP="00DE062C"/>
        </w:tc>
        <w:tc>
          <w:tcPr>
            <w:tcW w:w="1395" w:type="dxa"/>
            <w:gridSpan w:val="2"/>
            <w:tcBorders>
              <w:left w:val="nil"/>
              <w:bottom w:val="nil"/>
              <w:right w:val="single" w:sz="6" w:space="0" w:color="auto"/>
            </w:tcBorders>
          </w:tcPr>
          <w:p w14:paraId="0F6BDCB4" w14:textId="77777777" w:rsidR="006B3B82" w:rsidRPr="0049218D" w:rsidRDefault="006B3B82" w:rsidP="00DE062C"/>
        </w:tc>
        <w:tc>
          <w:tcPr>
            <w:tcW w:w="1395" w:type="dxa"/>
            <w:tcBorders>
              <w:left w:val="single" w:sz="6" w:space="0" w:color="auto"/>
              <w:bottom w:val="nil"/>
            </w:tcBorders>
          </w:tcPr>
          <w:p w14:paraId="37FE96EB" w14:textId="77777777" w:rsidR="006B3B82" w:rsidRPr="0049218D" w:rsidRDefault="006B3B82" w:rsidP="00DE062C"/>
        </w:tc>
      </w:tr>
      <w:tr w:rsidR="006B3B82" w:rsidRPr="00B831FE" w14:paraId="751A8E7E" w14:textId="77777777" w:rsidTr="00DE062C">
        <w:tc>
          <w:tcPr>
            <w:tcW w:w="7598" w:type="dxa"/>
            <w:gridSpan w:val="9"/>
            <w:tcBorders>
              <w:top w:val="single" w:sz="6" w:space="0" w:color="auto"/>
              <w:bottom w:val="single" w:sz="6" w:space="0" w:color="auto"/>
            </w:tcBorders>
          </w:tcPr>
          <w:p w14:paraId="7411B805" w14:textId="07B9F33A" w:rsidR="006B3B82" w:rsidRPr="00B831FE" w:rsidRDefault="006B3B82" w:rsidP="00DE062C">
            <w:r w:rsidRPr="00B831FE">
              <w:t xml:space="preserve">                                                                         TOTAL (</w:t>
            </w:r>
            <w:r w:rsidR="00B831FE" w:rsidRPr="00B831FE">
              <w:t xml:space="preserve">pour Annexe </w:t>
            </w:r>
            <w:r w:rsidRPr="00B831FE">
              <w:t xml:space="preserve">No. 5.  </w:t>
            </w:r>
            <w:r w:rsidR="00B831FE" w:rsidRPr="00B831FE">
              <w:t>Récapitulatif</w:t>
            </w:r>
            <w:r w:rsidRPr="00B831FE">
              <w:t>)</w:t>
            </w:r>
          </w:p>
        </w:tc>
        <w:tc>
          <w:tcPr>
            <w:tcW w:w="1395" w:type="dxa"/>
            <w:tcBorders>
              <w:top w:val="single" w:sz="6" w:space="0" w:color="auto"/>
              <w:left w:val="single" w:sz="6" w:space="0" w:color="auto"/>
              <w:bottom w:val="single" w:sz="6" w:space="0" w:color="auto"/>
            </w:tcBorders>
            <w:shd w:val="clear" w:color="auto" w:fill="auto"/>
          </w:tcPr>
          <w:p w14:paraId="66CD82AA" w14:textId="77777777" w:rsidR="006B3B82" w:rsidRPr="00B831FE" w:rsidRDefault="006B3B82" w:rsidP="00DE062C"/>
        </w:tc>
      </w:tr>
      <w:tr w:rsidR="006B3B82" w:rsidRPr="00B831FE" w14:paraId="09D8A2DA" w14:textId="77777777" w:rsidTr="00DE062C">
        <w:tc>
          <w:tcPr>
            <w:tcW w:w="720" w:type="dxa"/>
            <w:tcBorders>
              <w:top w:val="nil"/>
              <w:left w:val="nil"/>
              <w:bottom w:val="nil"/>
              <w:right w:val="nil"/>
            </w:tcBorders>
          </w:tcPr>
          <w:p w14:paraId="16D976B4" w14:textId="77777777" w:rsidR="006B3B82" w:rsidRPr="00B831FE" w:rsidRDefault="006B3B82" w:rsidP="00DE062C"/>
        </w:tc>
        <w:tc>
          <w:tcPr>
            <w:tcW w:w="2952" w:type="dxa"/>
            <w:tcBorders>
              <w:top w:val="nil"/>
              <w:left w:val="nil"/>
              <w:bottom w:val="nil"/>
              <w:right w:val="nil"/>
            </w:tcBorders>
          </w:tcPr>
          <w:p w14:paraId="2FABA5D8" w14:textId="77777777" w:rsidR="006B3B82" w:rsidRPr="00B831FE" w:rsidRDefault="006B3B82" w:rsidP="00DE062C"/>
        </w:tc>
        <w:tc>
          <w:tcPr>
            <w:tcW w:w="371" w:type="dxa"/>
            <w:tcBorders>
              <w:top w:val="nil"/>
              <w:left w:val="nil"/>
              <w:bottom w:val="nil"/>
              <w:right w:val="nil"/>
            </w:tcBorders>
          </w:tcPr>
          <w:p w14:paraId="670609C3" w14:textId="77777777" w:rsidR="006B3B82" w:rsidRPr="00B831FE" w:rsidRDefault="006B3B82" w:rsidP="00DE062C"/>
        </w:tc>
        <w:tc>
          <w:tcPr>
            <w:tcW w:w="471" w:type="dxa"/>
            <w:tcBorders>
              <w:top w:val="single" w:sz="6" w:space="0" w:color="auto"/>
              <w:left w:val="single" w:sz="6" w:space="0" w:color="auto"/>
              <w:bottom w:val="nil"/>
              <w:right w:val="nil"/>
            </w:tcBorders>
          </w:tcPr>
          <w:p w14:paraId="6DB163D1" w14:textId="77777777" w:rsidR="006B3B82" w:rsidRPr="00B831FE" w:rsidRDefault="006B3B82" w:rsidP="00DE062C"/>
        </w:tc>
        <w:tc>
          <w:tcPr>
            <w:tcW w:w="1379" w:type="dxa"/>
            <w:gridSpan w:val="2"/>
            <w:tcBorders>
              <w:top w:val="single" w:sz="6" w:space="0" w:color="auto"/>
              <w:left w:val="nil"/>
              <w:bottom w:val="nil"/>
              <w:right w:val="nil"/>
            </w:tcBorders>
          </w:tcPr>
          <w:p w14:paraId="494F2AEF" w14:textId="77777777" w:rsidR="006B3B82" w:rsidRPr="00B831FE" w:rsidRDefault="006B3B82" w:rsidP="00DE062C"/>
        </w:tc>
        <w:tc>
          <w:tcPr>
            <w:tcW w:w="3100" w:type="dxa"/>
            <w:gridSpan w:val="4"/>
            <w:tcBorders>
              <w:top w:val="single" w:sz="6" w:space="0" w:color="auto"/>
              <w:left w:val="nil"/>
              <w:bottom w:val="nil"/>
              <w:right w:val="single" w:sz="6" w:space="0" w:color="auto"/>
            </w:tcBorders>
          </w:tcPr>
          <w:p w14:paraId="7D2EDCC6" w14:textId="77777777" w:rsidR="006B3B82" w:rsidRPr="00B831FE" w:rsidRDefault="006B3B82" w:rsidP="00DE062C"/>
        </w:tc>
      </w:tr>
      <w:tr w:rsidR="006B3B82" w:rsidRPr="00B831FE" w14:paraId="66923E81" w14:textId="77777777" w:rsidTr="00DE062C">
        <w:tc>
          <w:tcPr>
            <w:tcW w:w="720" w:type="dxa"/>
            <w:tcBorders>
              <w:top w:val="nil"/>
              <w:left w:val="nil"/>
              <w:bottom w:val="nil"/>
              <w:right w:val="nil"/>
            </w:tcBorders>
          </w:tcPr>
          <w:p w14:paraId="56EC2FAE" w14:textId="77777777" w:rsidR="006B3B82" w:rsidRPr="00B831FE" w:rsidRDefault="006B3B82" w:rsidP="00DE062C">
            <w:pPr>
              <w:jc w:val="center"/>
            </w:pPr>
          </w:p>
        </w:tc>
        <w:tc>
          <w:tcPr>
            <w:tcW w:w="2952" w:type="dxa"/>
            <w:tcBorders>
              <w:top w:val="nil"/>
              <w:left w:val="nil"/>
              <w:bottom w:val="nil"/>
              <w:right w:val="nil"/>
            </w:tcBorders>
          </w:tcPr>
          <w:p w14:paraId="3DEDFFAD" w14:textId="77777777" w:rsidR="006B3B82" w:rsidRPr="00B831FE" w:rsidRDefault="006B3B82" w:rsidP="00DE062C">
            <w:pPr>
              <w:jc w:val="center"/>
            </w:pPr>
          </w:p>
        </w:tc>
        <w:tc>
          <w:tcPr>
            <w:tcW w:w="371" w:type="dxa"/>
            <w:tcBorders>
              <w:top w:val="nil"/>
              <w:left w:val="nil"/>
              <w:bottom w:val="nil"/>
              <w:right w:val="nil"/>
            </w:tcBorders>
          </w:tcPr>
          <w:p w14:paraId="6E76650A" w14:textId="77777777" w:rsidR="006B3B82" w:rsidRPr="00B831FE" w:rsidRDefault="006B3B82" w:rsidP="00DE062C"/>
        </w:tc>
        <w:tc>
          <w:tcPr>
            <w:tcW w:w="471" w:type="dxa"/>
            <w:tcBorders>
              <w:top w:val="nil"/>
              <w:left w:val="single" w:sz="6" w:space="0" w:color="auto"/>
              <w:bottom w:val="nil"/>
              <w:right w:val="nil"/>
            </w:tcBorders>
          </w:tcPr>
          <w:p w14:paraId="4F0F1EA0" w14:textId="77777777" w:rsidR="006B3B82" w:rsidRPr="00B831FE" w:rsidRDefault="006B3B82" w:rsidP="00DE062C"/>
        </w:tc>
        <w:tc>
          <w:tcPr>
            <w:tcW w:w="1379" w:type="dxa"/>
            <w:gridSpan w:val="2"/>
            <w:tcBorders>
              <w:top w:val="nil"/>
              <w:left w:val="nil"/>
              <w:bottom w:val="nil"/>
              <w:right w:val="nil"/>
            </w:tcBorders>
          </w:tcPr>
          <w:p w14:paraId="1216D2D8" w14:textId="77777777" w:rsidR="006B3B82" w:rsidRPr="00B831FE" w:rsidRDefault="006B3B82" w:rsidP="00DE062C"/>
        </w:tc>
        <w:tc>
          <w:tcPr>
            <w:tcW w:w="3100" w:type="dxa"/>
            <w:gridSpan w:val="4"/>
            <w:tcBorders>
              <w:top w:val="nil"/>
              <w:left w:val="nil"/>
              <w:bottom w:val="nil"/>
              <w:right w:val="single" w:sz="6" w:space="0" w:color="auto"/>
            </w:tcBorders>
          </w:tcPr>
          <w:p w14:paraId="10A35F78" w14:textId="77777777" w:rsidR="006B3B82" w:rsidRPr="00B831FE" w:rsidRDefault="006B3B82" w:rsidP="00DE062C"/>
        </w:tc>
      </w:tr>
      <w:tr w:rsidR="006B3B82" w:rsidRPr="0049218D" w14:paraId="239725A5" w14:textId="77777777" w:rsidTr="00DE062C">
        <w:tc>
          <w:tcPr>
            <w:tcW w:w="720" w:type="dxa"/>
            <w:tcBorders>
              <w:top w:val="nil"/>
              <w:left w:val="nil"/>
              <w:bottom w:val="nil"/>
              <w:right w:val="nil"/>
            </w:tcBorders>
          </w:tcPr>
          <w:p w14:paraId="1374D8BF" w14:textId="77777777" w:rsidR="006B3B82" w:rsidRPr="00B831FE" w:rsidRDefault="006B3B82" w:rsidP="00DE062C"/>
        </w:tc>
        <w:tc>
          <w:tcPr>
            <w:tcW w:w="2952" w:type="dxa"/>
            <w:tcBorders>
              <w:top w:val="nil"/>
              <w:left w:val="nil"/>
              <w:bottom w:val="nil"/>
              <w:right w:val="nil"/>
            </w:tcBorders>
          </w:tcPr>
          <w:p w14:paraId="04ABD0DC" w14:textId="77777777" w:rsidR="006B3B82" w:rsidRPr="00B831FE" w:rsidRDefault="006B3B82" w:rsidP="00DE062C"/>
        </w:tc>
        <w:tc>
          <w:tcPr>
            <w:tcW w:w="371" w:type="dxa"/>
            <w:tcBorders>
              <w:top w:val="nil"/>
              <w:left w:val="nil"/>
              <w:bottom w:val="nil"/>
              <w:right w:val="nil"/>
            </w:tcBorders>
          </w:tcPr>
          <w:p w14:paraId="4E78479C" w14:textId="77777777" w:rsidR="006B3B82" w:rsidRPr="00B831FE" w:rsidRDefault="006B3B82" w:rsidP="00DE062C"/>
        </w:tc>
        <w:tc>
          <w:tcPr>
            <w:tcW w:w="1850" w:type="dxa"/>
            <w:gridSpan w:val="3"/>
            <w:tcBorders>
              <w:top w:val="nil"/>
              <w:left w:val="single" w:sz="6" w:space="0" w:color="auto"/>
              <w:bottom w:val="nil"/>
              <w:right w:val="nil"/>
            </w:tcBorders>
          </w:tcPr>
          <w:p w14:paraId="776014A5" w14:textId="3D12EAE8" w:rsidR="006B3B82" w:rsidRPr="0049218D" w:rsidRDefault="006B3B82" w:rsidP="00B831FE">
            <w:r w:rsidRPr="0049218D">
              <w:t>N</w:t>
            </w:r>
            <w:r w:rsidR="00B831FE">
              <w:t xml:space="preserve">om du </w:t>
            </w:r>
            <w:r w:rsidR="00C617B7">
              <w:t>Proposant</w:t>
            </w:r>
          </w:p>
        </w:tc>
        <w:tc>
          <w:tcPr>
            <w:tcW w:w="3100" w:type="dxa"/>
            <w:gridSpan w:val="4"/>
            <w:tcBorders>
              <w:top w:val="nil"/>
              <w:left w:val="nil"/>
              <w:bottom w:val="nil"/>
              <w:right w:val="single" w:sz="6" w:space="0" w:color="auto"/>
            </w:tcBorders>
          </w:tcPr>
          <w:p w14:paraId="3C04EA23" w14:textId="77777777" w:rsidR="006B3B82" w:rsidRPr="0049218D" w:rsidRDefault="006B3B82" w:rsidP="00DE062C">
            <w:pPr>
              <w:tabs>
                <w:tab w:val="left" w:pos="2297"/>
              </w:tabs>
              <w:rPr>
                <w:u w:val="single"/>
              </w:rPr>
            </w:pPr>
            <w:r w:rsidRPr="0049218D">
              <w:rPr>
                <w:u w:val="single"/>
              </w:rPr>
              <w:tab/>
            </w:r>
          </w:p>
        </w:tc>
      </w:tr>
      <w:tr w:rsidR="006B3B82" w:rsidRPr="0049218D" w14:paraId="5737FD0B" w14:textId="77777777" w:rsidTr="00DE062C">
        <w:tc>
          <w:tcPr>
            <w:tcW w:w="720" w:type="dxa"/>
            <w:tcBorders>
              <w:top w:val="nil"/>
              <w:left w:val="nil"/>
              <w:bottom w:val="nil"/>
              <w:right w:val="nil"/>
            </w:tcBorders>
          </w:tcPr>
          <w:p w14:paraId="788BF81D" w14:textId="77777777" w:rsidR="006B3B82" w:rsidRPr="0049218D" w:rsidRDefault="006B3B82" w:rsidP="00DE062C"/>
        </w:tc>
        <w:tc>
          <w:tcPr>
            <w:tcW w:w="2952" w:type="dxa"/>
            <w:tcBorders>
              <w:top w:val="nil"/>
              <w:left w:val="nil"/>
              <w:bottom w:val="nil"/>
              <w:right w:val="nil"/>
            </w:tcBorders>
          </w:tcPr>
          <w:p w14:paraId="2CBA7430" w14:textId="77777777" w:rsidR="006B3B82" w:rsidRPr="0049218D" w:rsidRDefault="006B3B82" w:rsidP="00DE062C"/>
        </w:tc>
        <w:tc>
          <w:tcPr>
            <w:tcW w:w="371" w:type="dxa"/>
            <w:tcBorders>
              <w:top w:val="nil"/>
              <w:left w:val="nil"/>
              <w:bottom w:val="nil"/>
              <w:right w:val="nil"/>
            </w:tcBorders>
          </w:tcPr>
          <w:p w14:paraId="08080E76" w14:textId="77777777" w:rsidR="006B3B82" w:rsidRPr="0049218D" w:rsidRDefault="006B3B82" w:rsidP="00DE062C"/>
        </w:tc>
        <w:tc>
          <w:tcPr>
            <w:tcW w:w="471" w:type="dxa"/>
            <w:tcBorders>
              <w:top w:val="nil"/>
              <w:left w:val="single" w:sz="6" w:space="0" w:color="auto"/>
              <w:bottom w:val="nil"/>
              <w:right w:val="nil"/>
            </w:tcBorders>
          </w:tcPr>
          <w:p w14:paraId="381F811C" w14:textId="77777777" w:rsidR="006B3B82" w:rsidRPr="0049218D" w:rsidRDefault="006B3B82" w:rsidP="00DE062C"/>
        </w:tc>
        <w:tc>
          <w:tcPr>
            <w:tcW w:w="1379" w:type="dxa"/>
            <w:gridSpan w:val="2"/>
            <w:tcBorders>
              <w:top w:val="nil"/>
              <w:left w:val="nil"/>
              <w:bottom w:val="nil"/>
              <w:right w:val="nil"/>
            </w:tcBorders>
          </w:tcPr>
          <w:p w14:paraId="2BA8EA83" w14:textId="77777777" w:rsidR="006B3B82" w:rsidRPr="0049218D" w:rsidRDefault="006B3B82" w:rsidP="00DE062C"/>
        </w:tc>
        <w:tc>
          <w:tcPr>
            <w:tcW w:w="3100" w:type="dxa"/>
            <w:gridSpan w:val="4"/>
            <w:tcBorders>
              <w:top w:val="nil"/>
              <w:left w:val="nil"/>
              <w:bottom w:val="nil"/>
              <w:right w:val="single" w:sz="6" w:space="0" w:color="auto"/>
            </w:tcBorders>
          </w:tcPr>
          <w:p w14:paraId="0A39672E" w14:textId="77777777" w:rsidR="006B3B82" w:rsidRPr="0049218D" w:rsidRDefault="006B3B82" w:rsidP="00DE062C"/>
        </w:tc>
      </w:tr>
      <w:tr w:rsidR="006B3B82" w:rsidRPr="0049218D" w14:paraId="077EDCA7" w14:textId="77777777" w:rsidTr="00DE062C">
        <w:tc>
          <w:tcPr>
            <w:tcW w:w="720" w:type="dxa"/>
            <w:tcBorders>
              <w:top w:val="nil"/>
              <w:left w:val="nil"/>
              <w:bottom w:val="nil"/>
              <w:right w:val="nil"/>
            </w:tcBorders>
          </w:tcPr>
          <w:p w14:paraId="19F364B7" w14:textId="77777777" w:rsidR="006B3B82" w:rsidRPr="0049218D" w:rsidRDefault="006B3B82" w:rsidP="00DE062C"/>
        </w:tc>
        <w:tc>
          <w:tcPr>
            <w:tcW w:w="2952" w:type="dxa"/>
            <w:tcBorders>
              <w:top w:val="nil"/>
              <w:left w:val="nil"/>
              <w:bottom w:val="nil"/>
              <w:right w:val="nil"/>
            </w:tcBorders>
          </w:tcPr>
          <w:p w14:paraId="296B9287" w14:textId="77777777" w:rsidR="006B3B82" w:rsidRPr="0049218D" w:rsidRDefault="006B3B82" w:rsidP="00DE062C"/>
        </w:tc>
        <w:tc>
          <w:tcPr>
            <w:tcW w:w="371" w:type="dxa"/>
            <w:tcBorders>
              <w:top w:val="nil"/>
              <w:left w:val="nil"/>
              <w:bottom w:val="nil"/>
              <w:right w:val="nil"/>
            </w:tcBorders>
          </w:tcPr>
          <w:p w14:paraId="1EE11AEA" w14:textId="77777777" w:rsidR="006B3B82" w:rsidRPr="0049218D" w:rsidRDefault="006B3B82" w:rsidP="00DE062C"/>
        </w:tc>
        <w:tc>
          <w:tcPr>
            <w:tcW w:w="471" w:type="dxa"/>
            <w:tcBorders>
              <w:top w:val="nil"/>
              <w:left w:val="single" w:sz="6" w:space="0" w:color="auto"/>
              <w:bottom w:val="nil"/>
              <w:right w:val="nil"/>
            </w:tcBorders>
          </w:tcPr>
          <w:p w14:paraId="3CD23CA1" w14:textId="77777777" w:rsidR="006B3B82" w:rsidRPr="0049218D" w:rsidRDefault="006B3B82" w:rsidP="00DE062C"/>
        </w:tc>
        <w:tc>
          <w:tcPr>
            <w:tcW w:w="1379" w:type="dxa"/>
            <w:gridSpan w:val="2"/>
            <w:tcBorders>
              <w:top w:val="nil"/>
              <w:left w:val="nil"/>
              <w:bottom w:val="nil"/>
              <w:right w:val="nil"/>
            </w:tcBorders>
          </w:tcPr>
          <w:p w14:paraId="686CBA1D" w14:textId="77777777" w:rsidR="006B3B82" w:rsidRPr="0049218D" w:rsidRDefault="006B3B82" w:rsidP="00DE062C"/>
        </w:tc>
        <w:tc>
          <w:tcPr>
            <w:tcW w:w="3100" w:type="dxa"/>
            <w:gridSpan w:val="4"/>
            <w:tcBorders>
              <w:top w:val="nil"/>
              <w:left w:val="nil"/>
              <w:bottom w:val="nil"/>
              <w:right w:val="single" w:sz="6" w:space="0" w:color="auto"/>
            </w:tcBorders>
          </w:tcPr>
          <w:p w14:paraId="2E2CCB45" w14:textId="77777777" w:rsidR="006B3B82" w:rsidRPr="0049218D" w:rsidRDefault="006B3B82" w:rsidP="00DE062C"/>
        </w:tc>
      </w:tr>
      <w:tr w:rsidR="006B3B82" w:rsidRPr="0049218D" w14:paraId="7DDDCDF2" w14:textId="77777777" w:rsidTr="00DE062C">
        <w:tc>
          <w:tcPr>
            <w:tcW w:w="720" w:type="dxa"/>
            <w:tcBorders>
              <w:top w:val="nil"/>
              <w:left w:val="nil"/>
              <w:bottom w:val="nil"/>
              <w:right w:val="nil"/>
            </w:tcBorders>
          </w:tcPr>
          <w:p w14:paraId="28E3AA31" w14:textId="77777777" w:rsidR="006B3B82" w:rsidRPr="0049218D" w:rsidRDefault="006B3B82" w:rsidP="00DE062C"/>
        </w:tc>
        <w:tc>
          <w:tcPr>
            <w:tcW w:w="2952" w:type="dxa"/>
            <w:tcBorders>
              <w:top w:val="nil"/>
              <w:left w:val="nil"/>
              <w:bottom w:val="nil"/>
              <w:right w:val="nil"/>
            </w:tcBorders>
          </w:tcPr>
          <w:p w14:paraId="4104E421" w14:textId="77777777" w:rsidR="006B3B82" w:rsidRPr="0049218D" w:rsidRDefault="006B3B82" w:rsidP="00DE062C"/>
        </w:tc>
        <w:tc>
          <w:tcPr>
            <w:tcW w:w="371" w:type="dxa"/>
            <w:tcBorders>
              <w:top w:val="nil"/>
              <w:left w:val="nil"/>
              <w:bottom w:val="nil"/>
              <w:right w:val="nil"/>
            </w:tcBorders>
          </w:tcPr>
          <w:p w14:paraId="73B0A705" w14:textId="77777777" w:rsidR="006B3B82" w:rsidRPr="0049218D" w:rsidRDefault="006B3B82" w:rsidP="00DE062C"/>
        </w:tc>
        <w:tc>
          <w:tcPr>
            <w:tcW w:w="1850" w:type="dxa"/>
            <w:gridSpan w:val="3"/>
            <w:tcBorders>
              <w:top w:val="nil"/>
              <w:left w:val="single" w:sz="6" w:space="0" w:color="auto"/>
              <w:bottom w:val="nil"/>
              <w:right w:val="nil"/>
            </w:tcBorders>
          </w:tcPr>
          <w:p w14:paraId="5B044D45" w14:textId="0E538C97" w:rsidR="006B3B82" w:rsidRPr="0049218D" w:rsidRDefault="006B3B82" w:rsidP="00B831FE">
            <w:r w:rsidRPr="0049218D">
              <w:t xml:space="preserve">Signature </w:t>
            </w:r>
            <w:r w:rsidR="00B831FE">
              <w:t xml:space="preserve">du </w:t>
            </w:r>
            <w:r w:rsidR="00C617B7">
              <w:t>Proposant</w:t>
            </w:r>
          </w:p>
        </w:tc>
        <w:tc>
          <w:tcPr>
            <w:tcW w:w="3100" w:type="dxa"/>
            <w:gridSpan w:val="4"/>
            <w:tcBorders>
              <w:top w:val="nil"/>
              <w:left w:val="nil"/>
              <w:bottom w:val="nil"/>
              <w:right w:val="single" w:sz="6" w:space="0" w:color="auto"/>
            </w:tcBorders>
          </w:tcPr>
          <w:p w14:paraId="4F1543FB" w14:textId="77777777" w:rsidR="006B3B82" w:rsidRPr="0049218D" w:rsidRDefault="006B3B82" w:rsidP="00DE062C">
            <w:pPr>
              <w:tabs>
                <w:tab w:val="left" w:pos="2297"/>
              </w:tabs>
              <w:rPr>
                <w:u w:val="single"/>
              </w:rPr>
            </w:pPr>
            <w:r w:rsidRPr="0049218D">
              <w:rPr>
                <w:u w:val="single"/>
              </w:rPr>
              <w:tab/>
            </w:r>
          </w:p>
        </w:tc>
      </w:tr>
      <w:tr w:rsidR="006B3B82" w:rsidRPr="0049218D" w14:paraId="160C83E2" w14:textId="77777777" w:rsidTr="00DE062C">
        <w:tc>
          <w:tcPr>
            <w:tcW w:w="720" w:type="dxa"/>
            <w:tcBorders>
              <w:top w:val="nil"/>
              <w:left w:val="nil"/>
              <w:bottom w:val="nil"/>
              <w:right w:val="nil"/>
            </w:tcBorders>
          </w:tcPr>
          <w:p w14:paraId="4132ADFB" w14:textId="77777777" w:rsidR="006B3B82" w:rsidRPr="0049218D" w:rsidRDefault="006B3B82" w:rsidP="00DE062C"/>
        </w:tc>
        <w:tc>
          <w:tcPr>
            <w:tcW w:w="2952" w:type="dxa"/>
            <w:tcBorders>
              <w:top w:val="nil"/>
              <w:left w:val="nil"/>
              <w:bottom w:val="nil"/>
              <w:right w:val="nil"/>
            </w:tcBorders>
          </w:tcPr>
          <w:p w14:paraId="504953C5" w14:textId="77777777" w:rsidR="006B3B82" w:rsidRPr="0049218D" w:rsidRDefault="006B3B82" w:rsidP="00DE062C"/>
        </w:tc>
        <w:tc>
          <w:tcPr>
            <w:tcW w:w="371" w:type="dxa"/>
            <w:tcBorders>
              <w:top w:val="nil"/>
              <w:left w:val="nil"/>
              <w:bottom w:val="nil"/>
              <w:right w:val="nil"/>
            </w:tcBorders>
          </w:tcPr>
          <w:p w14:paraId="281F8163" w14:textId="77777777" w:rsidR="006B3B82" w:rsidRPr="0049218D" w:rsidRDefault="006B3B82" w:rsidP="00DE062C"/>
        </w:tc>
        <w:tc>
          <w:tcPr>
            <w:tcW w:w="471" w:type="dxa"/>
            <w:tcBorders>
              <w:top w:val="nil"/>
              <w:left w:val="single" w:sz="6" w:space="0" w:color="auto"/>
              <w:bottom w:val="single" w:sz="6" w:space="0" w:color="auto"/>
              <w:right w:val="nil"/>
            </w:tcBorders>
          </w:tcPr>
          <w:p w14:paraId="5BB37E1E" w14:textId="77777777" w:rsidR="006B3B82" w:rsidRPr="0049218D" w:rsidRDefault="006B3B82" w:rsidP="00DE062C"/>
        </w:tc>
        <w:tc>
          <w:tcPr>
            <w:tcW w:w="1379" w:type="dxa"/>
            <w:gridSpan w:val="2"/>
            <w:tcBorders>
              <w:top w:val="nil"/>
              <w:left w:val="nil"/>
              <w:bottom w:val="single" w:sz="6" w:space="0" w:color="auto"/>
              <w:right w:val="nil"/>
            </w:tcBorders>
          </w:tcPr>
          <w:p w14:paraId="0FFA25DC" w14:textId="77777777" w:rsidR="006B3B82" w:rsidRPr="0049218D" w:rsidRDefault="006B3B82" w:rsidP="00DE062C"/>
        </w:tc>
        <w:tc>
          <w:tcPr>
            <w:tcW w:w="3100" w:type="dxa"/>
            <w:gridSpan w:val="4"/>
            <w:tcBorders>
              <w:top w:val="nil"/>
              <w:left w:val="nil"/>
              <w:bottom w:val="single" w:sz="6" w:space="0" w:color="auto"/>
              <w:right w:val="single" w:sz="6" w:space="0" w:color="auto"/>
            </w:tcBorders>
          </w:tcPr>
          <w:p w14:paraId="0A8B1E0D" w14:textId="77777777" w:rsidR="006B3B82" w:rsidRPr="0049218D" w:rsidRDefault="006B3B82" w:rsidP="00DE062C"/>
        </w:tc>
      </w:tr>
      <w:tr w:rsidR="006B3B82" w:rsidRPr="00366D19" w14:paraId="3523A71E" w14:textId="77777777" w:rsidTr="00DE062C">
        <w:tc>
          <w:tcPr>
            <w:tcW w:w="7553" w:type="dxa"/>
            <w:gridSpan w:val="8"/>
            <w:tcBorders>
              <w:top w:val="nil"/>
              <w:left w:val="nil"/>
              <w:bottom w:val="nil"/>
              <w:right w:val="nil"/>
            </w:tcBorders>
          </w:tcPr>
          <w:p w14:paraId="792C408D" w14:textId="77777777" w:rsidR="006B3B82" w:rsidRPr="00C8628C" w:rsidRDefault="006B3B82" w:rsidP="00DE062C">
            <w:pPr>
              <w:rPr>
                <w:sz w:val="18"/>
                <w:szCs w:val="18"/>
              </w:rPr>
            </w:pPr>
          </w:p>
          <w:p w14:paraId="31B55E0E" w14:textId="00B601A2" w:rsidR="006B3B82" w:rsidRPr="00366D19" w:rsidRDefault="006B3B82" w:rsidP="00B831FE">
            <w:pPr>
              <w:jc w:val="both"/>
              <w:rPr>
                <w:sz w:val="18"/>
                <w:szCs w:val="18"/>
              </w:rPr>
            </w:pPr>
            <w:r w:rsidRPr="00366D19">
              <w:rPr>
                <w:sz w:val="18"/>
                <w:szCs w:val="18"/>
                <w:vertAlign w:val="superscript"/>
              </w:rPr>
              <w:t>1</w:t>
            </w:r>
            <w:r w:rsidRPr="00366D19">
              <w:rPr>
                <w:sz w:val="18"/>
                <w:szCs w:val="18"/>
              </w:rPr>
              <w:t xml:space="preserve"> Sp</w:t>
            </w:r>
            <w:r w:rsidR="00EC495E">
              <w:rPr>
                <w:sz w:val="18"/>
                <w:szCs w:val="18"/>
              </w:rPr>
              <w:t>é</w:t>
            </w:r>
            <w:r w:rsidRPr="00366D19">
              <w:rPr>
                <w:sz w:val="18"/>
                <w:szCs w:val="18"/>
              </w:rPr>
              <w:t>cif</w:t>
            </w:r>
            <w:r w:rsidR="00B831FE" w:rsidRPr="00366D19">
              <w:rPr>
                <w:sz w:val="18"/>
                <w:szCs w:val="18"/>
              </w:rPr>
              <w:t xml:space="preserve">ier la monnaie conformément aux </w:t>
            </w:r>
            <w:r w:rsidRPr="00366D19">
              <w:rPr>
                <w:sz w:val="18"/>
                <w:szCs w:val="18"/>
              </w:rPr>
              <w:t>sp</w:t>
            </w:r>
            <w:r w:rsidR="00B831FE" w:rsidRPr="00366D19">
              <w:rPr>
                <w:sz w:val="18"/>
                <w:szCs w:val="18"/>
              </w:rPr>
              <w:t>é</w:t>
            </w:r>
            <w:r w:rsidRPr="00366D19">
              <w:rPr>
                <w:sz w:val="18"/>
                <w:szCs w:val="18"/>
              </w:rPr>
              <w:t xml:space="preserve">cifications </w:t>
            </w:r>
            <w:r w:rsidR="00366D19" w:rsidRPr="00366D19">
              <w:rPr>
                <w:sz w:val="18"/>
                <w:szCs w:val="18"/>
              </w:rPr>
              <w:t>d</w:t>
            </w:r>
            <w:r w:rsidR="00366D19">
              <w:rPr>
                <w:sz w:val="18"/>
                <w:szCs w:val="18"/>
              </w:rPr>
              <w:t xml:space="preserve">e l’article </w:t>
            </w:r>
            <w:r w:rsidR="00B900E2">
              <w:rPr>
                <w:sz w:val="18"/>
                <w:szCs w:val="18"/>
              </w:rPr>
              <w:t>31</w:t>
            </w:r>
            <w:r w:rsidR="00366D19">
              <w:rPr>
                <w:sz w:val="18"/>
                <w:szCs w:val="18"/>
              </w:rPr>
              <w:t xml:space="preserve"> </w:t>
            </w:r>
            <w:r w:rsidR="00B32695">
              <w:rPr>
                <w:sz w:val="18"/>
                <w:szCs w:val="18"/>
              </w:rPr>
              <w:t>des IP</w:t>
            </w:r>
            <w:r w:rsidR="00351EF5">
              <w:rPr>
                <w:sz w:val="18"/>
                <w:szCs w:val="18"/>
              </w:rPr>
              <w:t>.</w:t>
            </w:r>
            <w:r w:rsidRPr="00366D19">
              <w:rPr>
                <w:sz w:val="18"/>
                <w:szCs w:val="18"/>
              </w:rPr>
              <w:t xml:space="preserve"> </w:t>
            </w:r>
          </w:p>
        </w:tc>
        <w:tc>
          <w:tcPr>
            <w:tcW w:w="1440" w:type="dxa"/>
            <w:gridSpan w:val="2"/>
            <w:tcBorders>
              <w:top w:val="nil"/>
              <w:left w:val="nil"/>
              <w:bottom w:val="nil"/>
              <w:right w:val="nil"/>
            </w:tcBorders>
          </w:tcPr>
          <w:p w14:paraId="15E60A3E" w14:textId="77777777" w:rsidR="006B3B82" w:rsidRPr="00366D19" w:rsidRDefault="006B3B82" w:rsidP="00DE062C">
            <w:pPr>
              <w:rPr>
                <w:sz w:val="18"/>
                <w:szCs w:val="18"/>
              </w:rPr>
            </w:pPr>
          </w:p>
        </w:tc>
      </w:tr>
    </w:tbl>
    <w:p w14:paraId="211FD947" w14:textId="77777777" w:rsidR="00366D19" w:rsidRDefault="00366D19" w:rsidP="00F32ABC">
      <w:pPr>
        <w:jc w:val="center"/>
        <w:rPr>
          <w:noProof/>
        </w:rPr>
      </w:pPr>
    </w:p>
    <w:p w14:paraId="5644BE24" w14:textId="77777777" w:rsidR="00366D19" w:rsidRDefault="00366D19">
      <w:pPr>
        <w:rPr>
          <w:noProof/>
        </w:rPr>
      </w:pPr>
      <w:r>
        <w:rPr>
          <w:noProof/>
        </w:rPr>
        <w:br w:type="page"/>
      </w:r>
    </w:p>
    <w:p w14:paraId="772978E2" w14:textId="1B5829AD" w:rsidR="00366D19" w:rsidRPr="007C5F84" w:rsidRDefault="00366D19" w:rsidP="007C5F84">
      <w:pPr>
        <w:pStyle w:val="Sec4H2"/>
        <w:rPr>
          <w:rStyle w:val="Sec4H2Char"/>
          <w:b/>
          <w:lang w:val="fr-FR"/>
        </w:rPr>
      </w:pPr>
      <w:bookmarkStart w:id="490" w:name="_Toc475960083"/>
      <w:bookmarkStart w:id="491" w:name="_Toc98406994"/>
      <w:r w:rsidRPr="007C5F84">
        <w:rPr>
          <w:rStyle w:val="Sec4H2Char"/>
          <w:b/>
          <w:lang w:val="fr-FR"/>
        </w:rPr>
        <w:t>Annexe No. 3.  Services</w:t>
      </w:r>
      <w:bookmarkEnd w:id="490"/>
      <w:r w:rsidRPr="007C5F84">
        <w:rPr>
          <w:rStyle w:val="Sec4H2Char"/>
          <w:b/>
          <w:lang w:val="fr-FR"/>
        </w:rPr>
        <w:t xml:space="preserve"> de Conception</w:t>
      </w:r>
      <w:bookmarkEnd w:id="491"/>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67"/>
        <w:gridCol w:w="2952"/>
        <w:gridCol w:w="144"/>
        <w:gridCol w:w="677"/>
        <w:gridCol w:w="581"/>
        <w:gridCol w:w="1018"/>
        <w:gridCol w:w="291"/>
        <w:gridCol w:w="1311"/>
        <w:gridCol w:w="1309"/>
      </w:tblGrid>
      <w:tr w:rsidR="00366D19" w:rsidRPr="00681C4B" w14:paraId="02197A27" w14:textId="77777777" w:rsidTr="00B900E2">
        <w:tc>
          <w:tcPr>
            <w:tcW w:w="867" w:type="dxa"/>
            <w:tcBorders>
              <w:top w:val="single" w:sz="6" w:space="0" w:color="auto"/>
              <w:bottom w:val="nil"/>
              <w:right w:val="nil"/>
            </w:tcBorders>
          </w:tcPr>
          <w:p w14:paraId="0D0F7FF9" w14:textId="318387B2" w:rsidR="00366D19" w:rsidRPr="00681C4B" w:rsidRDefault="00366D19" w:rsidP="00DE062C">
            <w:pPr>
              <w:spacing w:before="60" w:after="60"/>
              <w:jc w:val="center"/>
              <w:rPr>
                <w:noProof/>
              </w:rPr>
            </w:pPr>
            <w:r>
              <w:rPr>
                <w:noProof/>
              </w:rPr>
              <w:t>Article</w:t>
            </w:r>
          </w:p>
        </w:tc>
        <w:tc>
          <w:tcPr>
            <w:tcW w:w="3096" w:type="dxa"/>
            <w:gridSpan w:val="2"/>
            <w:tcBorders>
              <w:top w:val="single" w:sz="6" w:space="0" w:color="auto"/>
              <w:left w:val="single" w:sz="6" w:space="0" w:color="auto"/>
              <w:bottom w:val="nil"/>
              <w:right w:val="single" w:sz="6" w:space="0" w:color="auto"/>
            </w:tcBorders>
          </w:tcPr>
          <w:p w14:paraId="26AD2F54" w14:textId="77777777" w:rsidR="00366D19" w:rsidRPr="00681C4B" w:rsidRDefault="00366D19" w:rsidP="00DE062C">
            <w:pPr>
              <w:spacing w:before="60" w:after="60"/>
              <w:jc w:val="center"/>
              <w:rPr>
                <w:noProof/>
              </w:rPr>
            </w:pPr>
            <w:r w:rsidRPr="00681C4B">
              <w:rPr>
                <w:noProof/>
              </w:rPr>
              <w:t>Description</w:t>
            </w:r>
          </w:p>
        </w:tc>
        <w:tc>
          <w:tcPr>
            <w:tcW w:w="677" w:type="dxa"/>
            <w:tcBorders>
              <w:top w:val="single" w:sz="6" w:space="0" w:color="auto"/>
              <w:left w:val="single" w:sz="6" w:space="0" w:color="auto"/>
              <w:bottom w:val="nil"/>
              <w:right w:val="single" w:sz="6" w:space="0" w:color="auto"/>
            </w:tcBorders>
          </w:tcPr>
          <w:p w14:paraId="5CFD6203" w14:textId="461C6ABB" w:rsidR="00366D19" w:rsidRPr="00681C4B" w:rsidRDefault="00366D19" w:rsidP="00DE062C">
            <w:pPr>
              <w:spacing w:before="60" w:after="60"/>
              <w:jc w:val="center"/>
              <w:rPr>
                <w:noProof/>
              </w:rPr>
            </w:pPr>
            <w:r w:rsidRPr="00681C4B">
              <w:rPr>
                <w:noProof/>
              </w:rPr>
              <w:t>Qt</w:t>
            </w:r>
            <w:r>
              <w:rPr>
                <w:noProof/>
              </w:rPr>
              <w:t>é</w:t>
            </w:r>
            <w:r w:rsidRPr="00681C4B">
              <w:rPr>
                <w:noProof/>
              </w:rPr>
              <w:t>.</w:t>
            </w:r>
          </w:p>
        </w:tc>
        <w:tc>
          <w:tcPr>
            <w:tcW w:w="3201" w:type="dxa"/>
            <w:gridSpan w:val="4"/>
            <w:tcBorders>
              <w:top w:val="single" w:sz="6" w:space="0" w:color="auto"/>
              <w:left w:val="nil"/>
              <w:bottom w:val="nil"/>
              <w:right w:val="nil"/>
            </w:tcBorders>
          </w:tcPr>
          <w:p w14:paraId="7FA5E547" w14:textId="256B54E2" w:rsidR="00366D19" w:rsidRPr="00681C4B" w:rsidRDefault="00366D19" w:rsidP="00DE062C">
            <w:pPr>
              <w:spacing w:before="60" w:after="60"/>
              <w:jc w:val="center"/>
              <w:rPr>
                <w:noProof/>
              </w:rPr>
            </w:pPr>
            <w:r w:rsidRPr="00681C4B">
              <w:rPr>
                <w:noProof/>
              </w:rPr>
              <w:t>Pri</w:t>
            </w:r>
            <w:r>
              <w:rPr>
                <w:noProof/>
              </w:rPr>
              <w:t>x Unitaire</w:t>
            </w:r>
            <w:r w:rsidR="000B5310">
              <w:rPr>
                <w:rStyle w:val="FootnoteReference"/>
                <w:noProof/>
              </w:rPr>
              <w:footnoteReference w:id="11"/>
            </w:r>
          </w:p>
        </w:tc>
        <w:tc>
          <w:tcPr>
            <w:tcW w:w="1309" w:type="dxa"/>
            <w:tcBorders>
              <w:top w:val="single" w:sz="6" w:space="0" w:color="auto"/>
              <w:left w:val="single" w:sz="6" w:space="0" w:color="auto"/>
              <w:bottom w:val="nil"/>
            </w:tcBorders>
          </w:tcPr>
          <w:p w14:paraId="1A59CCFB" w14:textId="2FF51543" w:rsidR="00366D19" w:rsidRPr="00681C4B" w:rsidRDefault="00366D19" w:rsidP="00DE062C">
            <w:pPr>
              <w:spacing w:before="60" w:after="60"/>
              <w:jc w:val="center"/>
              <w:rPr>
                <w:noProof/>
              </w:rPr>
            </w:pPr>
            <w:r>
              <w:rPr>
                <w:noProof/>
              </w:rPr>
              <w:t xml:space="preserve">Prix </w:t>
            </w:r>
            <w:r w:rsidRPr="00681C4B">
              <w:rPr>
                <w:noProof/>
              </w:rPr>
              <w:t>Total</w:t>
            </w:r>
            <w:r w:rsidRPr="00681C4B">
              <w:rPr>
                <w:noProof/>
                <w:vertAlign w:val="superscript"/>
              </w:rPr>
              <w:t>1</w:t>
            </w:r>
          </w:p>
        </w:tc>
      </w:tr>
      <w:tr w:rsidR="00366D19" w:rsidRPr="00681C4B" w14:paraId="7DF8FA94" w14:textId="77777777" w:rsidTr="00B900E2">
        <w:tc>
          <w:tcPr>
            <w:tcW w:w="867" w:type="dxa"/>
            <w:tcBorders>
              <w:top w:val="nil"/>
              <w:bottom w:val="nil"/>
              <w:right w:val="nil"/>
            </w:tcBorders>
          </w:tcPr>
          <w:p w14:paraId="266FC9CA" w14:textId="77777777" w:rsidR="00366D19" w:rsidRPr="00681C4B" w:rsidRDefault="00366D19" w:rsidP="00DE062C">
            <w:pPr>
              <w:spacing w:before="60" w:after="60"/>
              <w:rPr>
                <w:noProof/>
              </w:rPr>
            </w:pPr>
          </w:p>
        </w:tc>
        <w:tc>
          <w:tcPr>
            <w:tcW w:w="3096" w:type="dxa"/>
            <w:gridSpan w:val="2"/>
            <w:tcBorders>
              <w:top w:val="nil"/>
              <w:left w:val="single" w:sz="6" w:space="0" w:color="auto"/>
              <w:bottom w:val="nil"/>
              <w:right w:val="single" w:sz="6" w:space="0" w:color="auto"/>
            </w:tcBorders>
          </w:tcPr>
          <w:p w14:paraId="299D16E3" w14:textId="77777777" w:rsidR="00366D19" w:rsidRPr="00681C4B" w:rsidRDefault="00366D19" w:rsidP="00DE062C">
            <w:pPr>
              <w:spacing w:before="60" w:after="60"/>
              <w:rPr>
                <w:noProof/>
              </w:rPr>
            </w:pPr>
          </w:p>
        </w:tc>
        <w:tc>
          <w:tcPr>
            <w:tcW w:w="677" w:type="dxa"/>
            <w:tcBorders>
              <w:top w:val="nil"/>
              <w:left w:val="single" w:sz="6" w:space="0" w:color="auto"/>
              <w:bottom w:val="nil"/>
              <w:right w:val="single" w:sz="6" w:space="0" w:color="auto"/>
            </w:tcBorders>
          </w:tcPr>
          <w:p w14:paraId="0A83DE68" w14:textId="77777777" w:rsidR="00366D19" w:rsidRPr="00681C4B" w:rsidRDefault="00366D19" w:rsidP="00DE062C">
            <w:pPr>
              <w:spacing w:before="60" w:after="60"/>
              <w:rPr>
                <w:noProof/>
              </w:rPr>
            </w:pPr>
          </w:p>
        </w:tc>
        <w:tc>
          <w:tcPr>
            <w:tcW w:w="1599" w:type="dxa"/>
            <w:gridSpan w:val="2"/>
            <w:tcBorders>
              <w:top w:val="single" w:sz="6" w:space="0" w:color="auto"/>
              <w:left w:val="nil"/>
              <w:bottom w:val="nil"/>
              <w:right w:val="nil"/>
            </w:tcBorders>
          </w:tcPr>
          <w:p w14:paraId="7FF7EA62" w14:textId="5051FFE8" w:rsidR="00366D19" w:rsidRPr="00681C4B" w:rsidRDefault="00366D19" w:rsidP="00DE062C">
            <w:pPr>
              <w:spacing w:before="60" w:after="60"/>
              <w:jc w:val="center"/>
              <w:rPr>
                <w:noProof/>
              </w:rPr>
            </w:pPr>
            <w:r w:rsidRPr="00681C4B">
              <w:rPr>
                <w:noProof/>
              </w:rPr>
              <w:t>Portion</w:t>
            </w:r>
            <w:r>
              <w:rPr>
                <w:noProof/>
              </w:rPr>
              <w:t xml:space="preserve"> Monnaie Locale</w:t>
            </w:r>
          </w:p>
        </w:tc>
        <w:tc>
          <w:tcPr>
            <w:tcW w:w="1602" w:type="dxa"/>
            <w:gridSpan w:val="2"/>
            <w:tcBorders>
              <w:top w:val="single" w:sz="6" w:space="0" w:color="auto"/>
              <w:left w:val="single" w:sz="6" w:space="0" w:color="auto"/>
              <w:bottom w:val="nil"/>
              <w:right w:val="single" w:sz="6" w:space="0" w:color="auto"/>
            </w:tcBorders>
          </w:tcPr>
          <w:p w14:paraId="64E7B10D" w14:textId="51FAC35D" w:rsidR="00366D19" w:rsidRPr="00681C4B" w:rsidRDefault="00366D19" w:rsidP="00DE062C">
            <w:pPr>
              <w:spacing w:before="60" w:after="60"/>
              <w:ind w:left="-115" w:right="-137"/>
              <w:jc w:val="center"/>
              <w:rPr>
                <w:noProof/>
              </w:rPr>
            </w:pPr>
            <w:r w:rsidRPr="00681C4B">
              <w:rPr>
                <w:noProof/>
              </w:rPr>
              <w:t>Portion</w:t>
            </w:r>
            <w:r>
              <w:rPr>
                <w:noProof/>
              </w:rPr>
              <w:t xml:space="preserve"> Monnaie Etrangère</w:t>
            </w:r>
          </w:p>
        </w:tc>
        <w:tc>
          <w:tcPr>
            <w:tcW w:w="1309" w:type="dxa"/>
            <w:tcBorders>
              <w:top w:val="nil"/>
              <w:left w:val="nil"/>
              <w:bottom w:val="nil"/>
            </w:tcBorders>
          </w:tcPr>
          <w:p w14:paraId="27803EE1" w14:textId="77777777" w:rsidR="00366D19" w:rsidRPr="00681C4B" w:rsidRDefault="00366D19" w:rsidP="00DE062C">
            <w:pPr>
              <w:spacing w:before="60" w:after="60"/>
              <w:rPr>
                <w:noProof/>
              </w:rPr>
            </w:pPr>
          </w:p>
        </w:tc>
      </w:tr>
      <w:tr w:rsidR="00366D19" w:rsidRPr="00681C4B" w14:paraId="61F2429E" w14:textId="77777777" w:rsidTr="00B900E2">
        <w:tc>
          <w:tcPr>
            <w:tcW w:w="867" w:type="dxa"/>
            <w:tcBorders>
              <w:top w:val="nil"/>
              <w:bottom w:val="single" w:sz="6" w:space="0" w:color="auto"/>
              <w:right w:val="nil"/>
            </w:tcBorders>
          </w:tcPr>
          <w:p w14:paraId="53B1EC7C" w14:textId="77777777" w:rsidR="00366D19" w:rsidRPr="00681C4B" w:rsidRDefault="00366D19" w:rsidP="00DE062C">
            <w:pPr>
              <w:spacing w:before="60" w:after="60"/>
              <w:rPr>
                <w:noProof/>
              </w:rPr>
            </w:pPr>
          </w:p>
        </w:tc>
        <w:tc>
          <w:tcPr>
            <w:tcW w:w="3096" w:type="dxa"/>
            <w:gridSpan w:val="2"/>
            <w:tcBorders>
              <w:top w:val="nil"/>
              <w:left w:val="single" w:sz="6" w:space="0" w:color="auto"/>
              <w:bottom w:val="single" w:sz="6" w:space="0" w:color="auto"/>
              <w:right w:val="single" w:sz="6" w:space="0" w:color="auto"/>
            </w:tcBorders>
          </w:tcPr>
          <w:p w14:paraId="6BCA4077" w14:textId="77777777" w:rsidR="00366D19" w:rsidRPr="00681C4B" w:rsidRDefault="00366D19" w:rsidP="00DE062C">
            <w:pPr>
              <w:spacing w:before="60" w:after="60"/>
              <w:rPr>
                <w:noProof/>
              </w:rPr>
            </w:pPr>
          </w:p>
        </w:tc>
        <w:tc>
          <w:tcPr>
            <w:tcW w:w="677" w:type="dxa"/>
            <w:tcBorders>
              <w:top w:val="nil"/>
              <w:left w:val="single" w:sz="6" w:space="0" w:color="auto"/>
              <w:bottom w:val="single" w:sz="6" w:space="0" w:color="auto"/>
              <w:right w:val="single" w:sz="6" w:space="0" w:color="auto"/>
            </w:tcBorders>
          </w:tcPr>
          <w:p w14:paraId="4917F2E4" w14:textId="77777777" w:rsidR="00366D19" w:rsidRPr="00681C4B" w:rsidRDefault="00366D19" w:rsidP="00DE062C">
            <w:pPr>
              <w:spacing w:before="60" w:after="60"/>
              <w:jc w:val="center"/>
              <w:rPr>
                <w:i/>
                <w:noProof/>
              </w:rPr>
            </w:pPr>
            <w:r w:rsidRPr="00681C4B">
              <w:rPr>
                <w:i/>
                <w:noProof/>
              </w:rPr>
              <w:t>(1)</w:t>
            </w:r>
          </w:p>
        </w:tc>
        <w:tc>
          <w:tcPr>
            <w:tcW w:w="1599" w:type="dxa"/>
            <w:gridSpan w:val="2"/>
            <w:tcBorders>
              <w:top w:val="nil"/>
              <w:left w:val="nil"/>
              <w:bottom w:val="single" w:sz="6" w:space="0" w:color="auto"/>
              <w:right w:val="nil"/>
            </w:tcBorders>
          </w:tcPr>
          <w:p w14:paraId="36CDF0C4" w14:textId="77777777" w:rsidR="00366D19" w:rsidRPr="00681C4B" w:rsidRDefault="00366D19" w:rsidP="00DE062C">
            <w:pPr>
              <w:spacing w:before="60" w:after="60"/>
              <w:jc w:val="center"/>
              <w:rPr>
                <w:i/>
                <w:noProof/>
              </w:rPr>
            </w:pPr>
            <w:r w:rsidRPr="00681C4B">
              <w:rPr>
                <w:i/>
                <w:noProof/>
              </w:rPr>
              <w:t>(2)</w:t>
            </w:r>
          </w:p>
        </w:tc>
        <w:tc>
          <w:tcPr>
            <w:tcW w:w="1602" w:type="dxa"/>
            <w:gridSpan w:val="2"/>
            <w:tcBorders>
              <w:top w:val="nil"/>
              <w:left w:val="single" w:sz="6" w:space="0" w:color="auto"/>
              <w:bottom w:val="single" w:sz="6" w:space="0" w:color="auto"/>
              <w:right w:val="single" w:sz="6" w:space="0" w:color="auto"/>
            </w:tcBorders>
          </w:tcPr>
          <w:p w14:paraId="159A642D" w14:textId="28454A7B" w:rsidR="00366D19" w:rsidRPr="00681C4B" w:rsidRDefault="00366D19" w:rsidP="00DE062C">
            <w:pPr>
              <w:spacing w:before="60" w:after="60"/>
              <w:jc w:val="center"/>
              <w:rPr>
                <w:i/>
                <w:noProof/>
              </w:rPr>
            </w:pPr>
            <w:r w:rsidRPr="00681C4B">
              <w:rPr>
                <w:i/>
                <w:noProof/>
              </w:rPr>
              <w:t>(option</w:t>
            </w:r>
            <w:r>
              <w:rPr>
                <w:i/>
                <w:noProof/>
              </w:rPr>
              <w:t>el</w:t>
            </w:r>
            <w:r w:rsidRPr="00681C4B">
              <w:rPr>
                <w:i/>
                <w:noProof/>
              </w:rPr>
              <w:t>l)</w:t>
            </w:r>
          </w:p>
        </w:tc>
        <w:tc>
          <w:tcPr>
            <w:tcW w:w="1309" w:type="dxa"/>
            <w:tcBorders>
              <w:top w:val="nil"/>
              <w:left w:val="nil"/>
              <w:bottom w:val="single" w:sz="6" w:space="0" w:color="auto"/>
            </w:tcBorders>
          </w:tcPr>
          <w:p w14:paraId="5F01C513" w14:textId="77777777" w:rsidR="00366D19" w:rsidRPr="00681C4B" w:rsidRDefault="00366D19" w:rsidP="00DE062C">
            <w:pPr>
              <w:spacing w:before="60" w:after="60"/>
              <w:jc w:val="center"/>
              <w:rPr>
                <w:i/>
                <w:noProof/>
              </w:rPr>
            </w:pPr>
            <w:r w:rsidRPr="00681C4B">
              <w:rPr>
                <w:i/>
                <w:noProof/>
              </w:rPr>
              <w:t>(1) x (2)</w:t>
            </w:r>
          </w:p>
        </w:tc>
      </w:tr>
      <w:tr w:rsidR="00366D19" w:rsidRPr="00681C4B" w14:paraId="0CCC3C4C" w14:textId="77777777" w:rsidTr="00B900E2">
        <w:tc>
          <w:tcPr>
            <w:tcW w:w="867" w:type="dxa"/>
            <w:tcBorders>
              <w:top w:val="nil"/>
              <w:right w:val="nil"/>
            </w:tcBorders>
          </w:tcPr>
          <w:p w14:paraId="25F283A3" w14:textId="77777777" w:rsidR="00366D19" w:rsidRPr="00681C4B" w:rsidRDefault="00366D19" w:rsidP="00DE062C">
            <w:pPr>
              <w:spacing w:before="60" w:after="60"/>
              <w:rPr>
                <w:noProof/>
              </w:rPr>
            </w:pPr>
          </w:p>
        </w:tc>
        <w:tc>
          <w:tcPr>
            <w:tcW w:w="3096" w:type="dxa"/>
            <w:gridSpan w:val="2"/>
            <w:tcBorders>
              <w:top w:val="nil"/>
              <w:left w:val="single" w:sz="6" w:space="0" w:color="auto"/>
              <w:right w:val="single" w:sz="6" w:space="0" w:color="auto"/>
            </w:tcBorders>
          </w:tcPr>
          <w:p w14:paraId="63B0CEB1" w14:textId="77777777" w:rsidR="00366D19" w:rsidRPr="00681C4B" w:rsidRDefault="00366D19" w:rsidP="00DE062C">
            <w:pPr>
              <w:spacing w:before="60" w:after="60"/>
              <w:rPr>
                <w:noProof/>
              </w:rPr>
            </w:pPr>
          </w:p>
        </w:tc>
        <w:tc>
          <w:tcPr>
            <w:tcW w:w="677" w:type="dxa"/>
            <w:tcBorders>
              <w:top w:val="nil"/>
              <w:left w:val="single" w:sz="6" w:space="0" w:color="auto"/>
              <w:right w:val="single" w:sz="6" w:space="0" w:color="auto"/>
            </w:tcBorders>
          </w:tcPr>
          <w:p w14:paraId="10F64B46" w14:textId="77777777" w:rsidR="00366D19" w:rsidRPr="00681C4B" w:rsidRDefault="00366D19" w:rsidP="00DE062C">
            <w:pPr>
              <w:spacing w:before="60" w:after="60"/>
              <w:rPr>
                <w:noProof/>
              </w:rPr>
            </w:pPr>
          </w:p>
        </w:tc>
        <w:tc>
          <w:tcPr>
            <w:tcW w:w="1599" w:type="dxa"/>
            <w:gridSpan w:val="2"/>
            <w:tcBorders>
              <w:top w:val="nil"/>
              <w:left w:val="nil"/>
              <w:right w:val="nil"/>
            </w:tcBorders>
          </w:tcPr>
          <w:p w14:paraId="53B27047" w14:textId="77777777" w:rsidR="00366D19" w:rsidRPr="00681C4B" w:rsidRDefault="00366D19" w:rsidP="00DE062C">
            <w:pPr>
              <w:spacing w:before="60" w:after="60"/>
              <w:rPr>
                <w:noProof/>
              </w:rPr>
            </w:pPr>
          </w:p>
        </w:tc>
        <w:tc>
          <w:tcPr>
            <w:tcW w:w="1602" w:type="dxa"/>
            <w:gridSpan w:val="2"/>
            <w:tcBorders>
              <w:top w:val="nil"/>
              <w:left w:val="single" w:sz="6" w:space="0" w:color="auto"/>
              <w:right w:val="single" w:sz="6" w:space="0" w:color="auto"/>
            </w:tcBorders>
          </w:tcPr>
          <w:p w14:paraId="7F8A484E" w14:textId="77777777" w:rsidR="00366D19" w:rsidRPr="00681C4B" w:rsidRDefault="00366D19" w:rsidP="00DE062C">
            <w:pPr>
              <w:spacing w:before="60" w:after="60"/>
              <w:rPr>
                <w:noProof/>
              </w:rPr>
            </w:pPr>
          </w:p>
        </w:tc>
        <w:tc>
          <w:tcPr>
            <w:tcW w:w="1309" w:type="dxa"/>
            <w:tcBorders>
              <w:top w:val="nil"/>
              <w:left w:val="nil"/>
            </w:tcBorders>
          </w:tcPr>
          <w:p w14:paraId="7704C37B" w14:textId="77777777" w:rsidR="00366D19" w:rsidRPr="00681C4B" w:rsidRDefault="00366D19" w:rsidP="00DE062C">
            <w:pPr>
              <w:spacing w:before="60" w:after="60"/>
              <w:rPr>
                <w:noProof/>
              </w:rPr>
            </w:pPr>
          </w:p>
        </w:tc>
      </w:tr>
      <w:tr w:rsidR="00366D19" w:rsidRPr="00681C4B" w14:paraId="30041FE5" w14:textId="77777777" w:rsidTr="00B900E2">
        <w:tc>
          <w:tcPr>
            <w:tcW w:w="867" w:type="dxa"/>
            <w:tcBorders>
              <w:right w:val="nil"/>
            </w:tcBorders>
          </w:tcPr>
          <w:p w14:paraId="1231F7C5" w14:textId="77777777" w:rsidR="00366D19" w:rsidRPr="00681C4B" w:rsidRDefault="00366D19" w:rsidP="00DE062C">
            <w:pPr>
              <w:spacing w:before="60" w:after="60"/>
              <w:rPr>
                <w:noProof/>
              </w:rPr>
            </w:pPr>
          </w:p>
        </w:tc>
        <w:tc>
          <w:tcPr>
            <w:tcW w:w="3096" w:type="dxa"/>
            <w:gridSpan w:val="2"/>
            <w:tcBorders>
              <w:left w:val="single" w:sz="6" w:space="0" w:color="auto"/>
              <w:right w:val="single" w:sz="6" w:space="0" w:color="auto"/>
            </w:tcBorders>
          </w:tcPr>
          <w:p w14:paraId="21FAF0F9" w14:textId="77777777" w:rsidR="00366D19" w:rsidRPr="00681C4B" w:rsidRDefault="00366D19" w:rsidP="00DE062C">
            <w:pPr>
              <w:spacing w:before="60" w:after="60"/>
              <w:rPr>
                <w:noProof/>
              </w:rPr>
            </w:pPr>
          </w:p>
        </w:tc>
        <w:tc>
          <w:tcPr>
            <w:tcW w:w="677" w:type="dxa"/>
            <w:tcBorders>
              <w:left w:val="single" w:sz="6" w:space="0" w:color="auto"/>
              <w:right w:val="single" w:sz="6" w:space="0" w:color="auto"/>
            </w:tcBorders>
          </w:tcPr>
          <w:p w14:paraId="32FB40F9" w14:textId="77777777" w:rsidR="00366D19" w:rsidRPr="00681C4B" w:rsidRDefault="00366D19" w:rsidP="00DE062C">
            <w:pPr>
              <w:spacing w:before="60" w:after="60"/>
              <w:rPr>
                <w:noProof/>
              </w:rPr>
            </w:pPr>
          </w:p>
        </w:tc>
        <w:tc>
          <w:tcPr>
            <w:tcW w:w="1599" w:type="dxa"/>
            <w:gridSpan w:val="2"/>
            <w:tcBorders>
              <w:left w:val="nil"/>
              <w:right w:val="nil"/>
            </w:tcBorders>
          </w:tcPr>
          <w:p w14:paraId="6BF852FE" w14:textId="77777777" w:rsidR="00366D19" w:rsidRPr="00681C4B" w:rsidRDefault="00366D19" w:rsidP="00DE062C">
            <w:pPr>
              <w:spacing w:before="60" w:after="60"/>
              <w:rPr>
                <w:noProof/>
              </w:rPr>
            </w:pPr>
          </w:p>
        </w:tc>
        <w:tc>
          <w:tcPr>
            <w:tcW w:w="1602" w:type="dxa"/>
            <w:gridSpan w:val="2"/>
            <w:tcBorders>
              <w:left w:val="single" w:sz="6" w:space="0" w:color="auto"/>
              <w:right w:val="single" w:sz="6" w:space="0" w:color="auto"/>
            </w:tcBorders>
          </w:tcPr>
          <w:p w14:paraId="3094BF81" w14:textId="77777777" w:rsidR="00366D19" w:rsidRPr="00681C4B" w:rsidRDefault="00366D19" w:rsidP="00DE062C">
            <w:pPr>
              <w:spacing w:before="60" w:after="60"/>
              <w:rPr>
                <w:noProof/>
              </w:rPr>
            </w:pPr>
          </w:p>
        </w:tc>
        <w:tc>
          <w:tcPr>
            <w:tcW w:w="1309" w:type="dxa"/>
            <w:tcBorders>
              <w:left w:val="nil"/>
            </w:tcBorders>
          </w:tcPr>
          <w:p w14:paraId="55837AA0" w14:textId="77777777" w:rsidR="00366D19" w:rsidRPr="00681C4B" w:rsidRDefault="00366D19" w:rsidP="00DE062C">
            <w:pPr>
              <w:spacing w:before="60" w:after="60"/>
              <w:rPr>
                <w:noProof/>
              </w:rPr>
            </w:pPr>
          </w:p>
        </w:tc>
      </w:tr>
      <w:tr w:rsidR="00366D19" w:rsidRPr="00681C4B" w14:paraId="5C88CCE5" w14:textId="77777777" w:rsidTr="00B900E2">
        <w:tc>
          <w:tcPr>
            <w:tcW w:w="867" w:type="dxa"/>
            <w:tcBorders>
              <w:right w:val="nil"/>
            </w:tcBorders>
          </w:tcPr>
          <w:p w14:paraId="294870E1" w14:textId="77777777" w:rsidR="00366D19" w:rsidRPr="00681C4B" w:rsidRDefault="00366D19" w:rsidP="00DE062C">
            <w:pPr>
              <w:spacing w:before="60" w:after="60"/>
              <w:rPr>
                <w:noProof/>
              </w:rPr>
            </w:pPr>
          </w:p>
        </w:tc>
        <w:tc>
          <w:tcPr>
            <w:tcW w:w="3096" w:type="dxa"/>
            <w:gridSpan w:val="2"/>
            <w:tcBorders>
              <w:left w:val="single" w:sz="6" w:space="0" w:color="auto"/>
              <w:right w:val="single" w:sz="6" w:space="0" w:color="auto"/>
            </w:tcBorders>
          </w:tcPr>
          <w:p w14:paraId="5B1F35AA" w14:textId="77777777" w:rsidR="00366D19" w:rsidRPr="00681C4B" w:rsidRDefault="00366D19" w:rsidP="00DE062C">
            <w:pPr>
              <w:spacing w:before="60" w:after="60"/>
              <w:rPr>
                <w:noProof/>
              </w:rPr>
            </w:pPr>
          </w:p>
        </w:tc>
        <w:tc>
          <w:tcPr>
            <w:tcW w:w="677" w:type="dxa"/>
            <w:tcBorders>
              <w:left w:val="single" w:sz="6" w:space="0" w:color="auto"/>
              <w:right w:val="single" w:sz="6" w:space="0" w:color="auto"/>
            </w:tcBorders>
          </w:tcPr>
          <w:p w14:paraId="575A9100" w14:textId="77777777" w:rsidR="00366D19" w:rsidRPr="00681C4B" w:rsidRDefault="00366D19" w:rsidP="00DE062C">
            <w:pPr>
              <w:spacing w:before="60" w:after="60"/>
              <w:rPr>
                <w:noProof/>
              </w:rPr>
            </w:pPr>
          </w:p>
        </w:tc>
        <w:tc>
          <w:tcPr>
            <w:tcW w:w="1599" w:type="dxa"/>
            <w:gridSpan w:val="2"/>
            <w:tcBorders>
              <w:left w:val="nil"/>
              <w:right w:val="nil"/>
            </w:tcBorders>
          </w:tcPr>
          <w:p w14:paraId="48798976" w14:textId="77777777" w:rsidR="00366D19" w:rsidRPr="00681C4B" w:rsidRDefault="00366D19" w:rsidP="00DE062C">
            <w:pPr>
              <w:spacing w:before="60" w:after="60"/>
              <w:rPr>
                <w:noProof/>
              </w:rPr>
            </w:pPr>
          </w:p>
        </w:tc>
        <w:tc>
          <w:tcPr>
            <w:tcW w:w="1602" w:type="dxa"/>
            <w:gridSpan w:val="2"/>
            <w:tcBorders>
              <w:left w:val="single" w:sz="6" w:space="0" w:color="auto"/>
              <w:right w:val="single" w:sz="6" w:space="0" w:color="auto"/>
            </w:tcBorders>
          </w:tcPr>
          <w:p w14:paraId="799B533F" w14:textId="77777777" w:rsidR="00366D19" w:rsidRPr="00681C4B" w:rsidRDefault="00366D19" w:rsidP="00DE062C">
            <w:pPr>
              <w:spacing w:before="60" w:after="60"/>
              <w:rPr>
                <w:noProof/>
              </w:rPr>
            </w:pPr>
          </w:p>
        </w:tc>
        <w:tc>
          <w:tcPr>
            <w:tcW w:w="1309" w:type="dxa"/>
            <w:tcBorders>
              <w:left w:val="nil"/>
            </w:tcBorders>
          </w:tcPr>
          <w:p w14:paraId="56D5A0DB" w14:textId="77777777" w:rsidR="00366D19" w:rsidRPr="00681C4B" w:rsidRDefault="00366D19" w:rsidP="00DE062C">
            <w:pPr>
              <w:spacing w:before="60" w:after="60"/>
              <w:rPr>
                <w:noProof/>
              </w:rPr>
            </w:pPr>
          </w:p>
        </w:tc>
      </w:tr>
      <w:tr w:rsidR="00366D19" w:rsidRPr="00681C4B" w14:paraId="0E26D93D" w14:textId="77777777" w:rsidTr="00B900E2">
        <w:tc>
          <w:tcPr>
            <w:tcW w:w="867" w:type="dxa"/>
            <w:tcBorders>
              <w:right w:val="nil"/>
            </w:tcBorders>
          </w:tcPr>
          <w:p w14:paraId="07295725" w14:textId="77777777" w:rsidR="00366D19" w:rsidRPr="00681C4B" w:rsidRDefault="00366D19" w:rsidP="00DE062C">
            <w:pPr>
              <w:spacing w:before="60" w:after="60"/>
              <w:rPr>
                <w:noProof/>
              </w:rPr>
            </w:pPr>
          </w:p>
        </w:tc>
        <w:tc>
          <w:tcPr>
            <w:tcW w:w="3096" w:type="dxa"/>
            <w:gridSpan w:val="2"/>
            <w:tcBorders>
              <w:left w:val="single" w:sz="6" w:space="0" w:color="auto"/>
              <w:right w:val="single" w:sz="6" w:space="0" w:color="auto"/>
            </w:tcBorders>
          </w:tcPr>
          <w:p w14:paraId="5800D3C6" w14:textId="77777777" w:rsidR="00366D19" w:rsidRPr="00681C4B" w:rsidRDefault="00366D19" w:rsidP="00DE062C">
            <w:pPr>
              <w:spacing w:before="60" w:after="60"/>
              <w:rPr>
                <w:noProof/>
              </w:rPr>
            </w:pPr>
          </w:p>
        </w:tc>
        <w:tc>
          <w:tcPr>
            <w:tcW w:w="677" w:type="dxa"/>
            <w:tcBorders>
              <w:left w:val="single" w:sz="6" w:space="0" w:color="auto"/>
              <w:right w:val="single" w:sz="6" w:space="0" w:color="auto"/>
            </w:tcBorders>
          </w:tcPr>
          <w:p w14:paraId="32C928A6" w14:textId="77777777" w:rsidR="00366D19" w:rsidRPr="00681C4B" w:rsidRDefault="00366D19" w:rsidP="00DE062C">
            <w:pPr>
              <w:spacing w:before="60" w:after="60"/>
              <w:rPr>
                <w:noProof/>
              </w:rPr>
            </w:pPr>
          </w:p>
        </w:tc>
        <w:tc>
          <w:tcPr>
            <w:tcW w:w="1599" w:type="dxa"/>
            <w:gridSpan w:val="2"/>
            <w:tcBorders>
              <w:left w:val="nil"/>
              <w:right w:val="nil"/>
            </w:tcBorders>
          </w:tcPr>
          <w:p w14:paraId="6A293A59" w14:textId="77777777" w:rsidR="00366D19" w:rsidRPr="00681C4B" w:rsidRDefault="00366D19" w:rsidP="00DE062C">
            <w:pPr>
              <w:spacing w:before="60" w:after="60"/>
              <w:rPr>
                <w:noProof/>
              </w:rPr>
            </w:pPr>
          </w:p>
        </w:tc>
        <w:tc>
          <w:tcPr>
            <w:tcW w:w="1602" w:type="dxa"/>
            <w:gridSpan w:val="2"/>
            <w:tcBorders>
              <w:left w:val="single" w:sz="6" w:space="0" w:color="auto"/>
              <w:right w:val="single" w:sz="6" w:space="0" w:color="auto"/>
            </w:tcBorders>
          </w:tcPr>
          <w:p w14:paraId="4AB06490" w14:textId="77777777" w:rsidR="00366D19" w:rsidRPr="00681C4B" w:rsidRDefault="00366D19" w:rsidP="00DE062C">
            <w:pPr>
              <w:spacing w:before="60" w:after="60"/>
              <w:rPr>
                <w:noProof/>
              </w:rPr>
            </w:pPr>
          </w:p>
        </w:tc>
        <w:tc>
          <w:tcPr>
            <w:tcW w:w="1309" w:type="dxa"/>
            <w:tcBorders>
              <w:left w:val="nil"/>
            </w:tcBorders>
          </w:tcPr>
          <w:p w14:paraId="6C0EC84B" w14:textId="77777777" w:rsidR="00366D19" w:rsidRPr="00681C4B" w:rsidRDefault="00366D19" w:rsidP="00DE062C">
            <w:pPr>
              <w:spacing w:before="60" w:after="60"/>
              <w:rPr>
                <w:noProof/>
              </w:rPr>
            </w:pPr>
          </w:p>
        </w:tc>
      </w:tr>
      <w:tr w:rsidR="00366D19" w:rsidRPr="00681C4B" w14:paraId="5D74625F" w14:textId="77777777" w:rsidTr="00B900E2">
        <w:tc>
          <w:tcPr>
            <w:tcW w:w="867" w:type="dxa"/>
            <w:tcBorders>
              <w:right w:val="nil"/>
            </w:tcBorders>
          </w:tcPr>
          <w:p w14:paraId="0368B389" w14:textId="77777777" w:rsidR="00366D19" w:rsidRPr="00681C4B" w:rsidRDefault="00366D19" w:rsidP="00DE062C">
            <w:pPr>
              <w:spacing w:before="60" w:after="60"/>
              <w:rPr>
                <w:noProof/>
              </w:rPr>
            </w:pPr>
          </w:p>
        </w:tc>
        <w:tc>
          <w:tcPr>
            <w:tcW w:w="3096" w:type="dxa"/>
            <w:gridSpan w:val="2"/>
            <w:tcBorders>
              <w:left w:val="single" w:sz="6" w:space="0" w:color="auto"/>
              <w:right w:val="single" w:sz="6" w:space="0" w:color="auto"/>
            </w:tcBorders>
          </w:tcPr>
          <w:p w14:paraId="62BC2EFD" w14:textId="77777777" w:rsidR="00366D19" w:rsidRPr="00681C4B" w:rsidRDefault="00366D19" w:rsidP="00DE062C">
            <w:pPr>
              <w:spacing w:before="60" w:after="60"/>
              <w:rPr>
                <w:noProof/>
              </w:rPr>
            </w:pPr>
          </w:p>
        </w:tc>
        <w:tc>
          <w:tcPr>
            <w:tcW w:w="677" w:type="dxa"/>
            <w:tcBorders>
              <w:left w:val="single" w:sz="6" w:space="0" w:color="auto"/>
              <w:right w:val="single" w:sz="6" w:space="0" w:color="auto"/>
            </w:tcBorders>
          </w:tcPr>
          <w:p w14:paraId="68637DCB" w14:textId="77777777" w:rsidR="00366D19" w:rsidRPr="00681C4B" w:rsidRDefault="00366D19" w:rsidP="00DE062C">
            <w:pPr>
              <w:spacing w:before="60" w:after="60"/>
              <w:rPr>
                <w:noProof/>
              </w:rPr>
            </w:pPr>
          </w:p>
        </w:tc>
        <w:tc>
          <w:tcPr>
            <w:tcW w:w="1599" w:type="dxa"/>
            <w:gridSpan w:val="2"/>
            <w:tcBorders>
              <w:left w:val="nil"/>
              <w:right w:val="nil"/>
            </w:tcBorders>
          </w:tcPr>
          <w:p w14:paraId="4BDDC570" w14:textId="77777777" w:rsidR="00366D19" w:rsidRPr="00681C4B" w:rsidRDefault="00366D19" w:rsidP="00DE062C">
            <w:pPr>
              <w:spacing w:before="60" w:after="60"/>
              <w:rPr>
                <w:noProof/>
              </w:rPr>
            </w:pPr>
          </w:p>
        </w:tc>
        <w:tc>
          <w:tcPr>
            <w:tcW w:w="1602" w:type="dxa"/>
            <w:gridSpan w:val="2"/>
            <w:tcBorders>
              <w:left w:val="single" w:sz="6" w:space="0" w:color="auto"/>
              <w:right w:val="single" w:sz="6" w:space="0" w:color="auto"/>
            </w:tcBorders>
          </w:tcPr>
          <w:p w14:paraId="15EC3AB9" w14:textId="77777777" w:rsidR="00366D19" w:rsidRPr="00681C4B" w:rsidRDefault="00366D19" w:rsidP="00DE062C">
            <w:pPr>
              <w:spacing w:before="60" w:after="60"/>
              <w:rPr>
                <w:noProof/>
              </w:rPr>
            </w:pPr>
          </w:p>
        </w:tc>
        <w:tc>
          <w:tcPr>
            <w:tcW w:w="1309" w:type="dxa"/>
            <w:tcBorders>
              <w:left w:val="nil"/>
            </w:tcBorders>
          </w:tcPr>
          <w:p w14:paraId="2295874D" w14:textId="77777777" w:rsidR="00366D19" w:rsidRPr="00681C4B" w:rsidRDefault="00366D19" w:rsidP="00DE062C">
            <w:pPr>
              <w:spacing w:before="60" w:after="60"/>
              <w:rPr>
                <w:noProof/>
              </w:rPr>
            </w:pPr>
          </w:p>
        </w:tc>
      </w:tr>
      <w:tr w:rsidR="00366D19" w:rsidRPr="00681C4B" w14:paraId="7E85533B" w14:textId="77777777" w:rsidTr="00B900E2">
        <w:tc>
          <w:tcPr>
            <w:tcW w:w="867" w:type="dxa"/>
            <w:tcBorders>
              <w:right w:val="nil"/>
            </w:tcBorders>
          </w:tcPr>
          <w:p w14:paraId="54EEC8B4" w14:textId="77777777" w:rsidR="00366D19" w:rsidRPr="00681C4B" w:rsidRDefault="00366D19" w:rsidP="00DE062C">
            <w:pPr>
              <w:spacing w:before="60" w:after="60"/>
              <w:rPr>
                <w:noProof/>
              </w:rPr>
            </w:pPr>
          </w:p>
        </w:tc>
        <w:tc>
          <w:tcPr>
            <w:tcW w:w="3096" w:type="dxa"/>
            <w:gridSpan w:val="2"/>
            <w:tcBorders>
              <w:left w:val="single" w:sz="6" w:space="0" w:color="auto"/>
              <w:right w:val="single" w:sz="6" w:space="0" w:color="auto"/>
            </w:tcBorders>
          </w:tcPr>
          <w:p w14:paraId="67967456" w14:textId="77777777" w:rsidR="00366D19" w:rsidRPr="00681C4B" w:rsidRDefault="00366D19" w:rsidP="00DE062C">
            <w:pPr>
              <w:spacing w:before="60" w:after="60"/>
              <w:rPr>
                <w:noProof/>
              </w:rPr>
            </w:pPr>
          </w:p>
        </w:tc>
        <w:tc>
          <w:tcPr>
            <w:tcW w:w="677" w:type="dxa"/>
            <w:tcBorders>
              <w:left w:val="single" w:sz="6" w:space="0" w:color="auto"/>
              <w:right w:val="single" w:sz="6" w:space="0" w:color="auto"/>
            </w:tcBorders>
          </w:tcPr>
          <w:p w14:paraId="11F9E402" w14:textId="77777777" w:rsidR="00366D19" w:rsidRPr="00681C4B" w:rsidRDefault="00366D19" w:rsidP="00DE062C">
            <w:pPr>
              <w:spacing w:before="60" w:after="60"/>
              <w:rPr>
                <w:noProof/>
              </w:rPr>
            </w:pPr>
          </w:p>
        </w:tc>
        <w:tc>
          <w:tcPr>
            <w:tcW w:w="1599" w:type="dxa"/>
            <w:gridSpan w:val="2"/>
            <w:tcBorders>
              <w:left w:val="nil"/>
              <w:right w:val="nil"/>
            </w:tcBorders>
          </w:tcPr>
          <w:p w14:paraId="3AACCF42" w14:textId="77777777" w:rsidR="00366D19" w:rsidRPr="00681C4B" w:rsidRDefault="00366D19" w:rsidP="00DE062C">
            <w:pPr>
              <w:spacing w:before="60" w:after="60"/>
              <w:rPr>
                <w:noProof/>
              </w:rPr>
            </w:pPr>
          </w:p>
        </w:tc>
        <w:tc>
          <w:tcPr>
            <w:tcW w:w="1602" w:type="dxa"/>
            <w:gridSpan w:val="2"/>
            <w:tcBorders>
              <w:left w:val="single" w:sz="6" w:space="0" w:color="auto"/>
              <w:right w:val="single" w:sz="6" w:space="0" w:color="auto"/>
            </w:tcBorders>
          </w:tcPr>
          <w:p w14:paraId="1297E91A" w14:textId="77777777" w:rsidR="00366D19" w:rsidRPr="00681C4B" w:rsidRDefault="00366D19" w:rsidP="00DE062C">
            <w:pPr>
              <w:spacing w:before="60" w:after="60"/>
              <w:rPr>
                <w:noProof/>
              </w:rPr>
            </w:pPr>
          </w:p>
        </w:tc>
        <w:tc>
          <w:tcPr>
            <w:tcW w:w="1309" w:type="dxa"/>
            <w:tcBorders>
              <w:left w:val="nil"/>
            </w:tcBorders>
          </w:tcPr>
          <w:p w14:paraId="68D640EB" w14:textId="77777777" w:rsidR="00366D19" w:rsidRPr="00681C4B" w:rsidRDefault="00366D19" w:rsidP="00DE062C">
            <w:pPr>
              <w:spacing w:before="60" w:after="60"/>
              <w:rPr>
                <w:noProof/>
              </w:rPr>
            </w:pPr>
          </w:p>
        </w:tc>
      </w:tr>
      <w:tr w:rsidR="00366D19" w:rsidRPr="00681C4B" w14:paraId="52FD17AB" w14:textId="77777777" w:rsidTr="00B900E2">
        <w:tc>
          <w:tcPr>
            <w:tcW w:w="867" w:type="dxa"/>
            <w:tcBorders>
              <w:right w:val="nil"/>
            </w:tcBorders>
          </w:tcPr>
          <w:p w14:paraId="5BD6F2CC" w14:textId="77777777" w:rsidR="00366D19" w:rsidRPr="00681C4B" w:rsidRDefault="00366D19" w:rsidP="00DE062C">
            <w:pPr>
              <w:spacing w:before="60" w:after="60"/>
              <w:rPr>
                <w:noProof/>
              </w:rPr>
            </w:pPr>
          </w:p>
        </w:tc>
        <w:tc>
          <w:tcPr>
            <w:tcW w:w="3096" w:type="dxa"/>
            <w:gridSpan w:val="2"/>
            <w:tcBorders>
              <w:left w:val="single" w:sz="6" w:space="0" w:color="auto"/>
              <w:right w:val="single" w:sz="6" w:space="0" w:color="auto"/>
            </w:tcBorders>
          </w:tcPr>
          <w:p w14:paraId="602D5965" w14:textId="77777777" w:rsidR="00366D19" w:rsidRPr="00681C4B" w:rsidRDefault="00366D19" w:rsidP="00DE062C">
            <w:pPr>
              <w:spacing w:before="60" w:after="60"/>
              <w:rPr>
                <w:noProof/>
              </w:rPr>
            </w:pPr>
          </w:p>
        </w:tc>
        <w:tc>
          <w:tcPr>
            <w:tcW w:w="677" w:type="dxa"/>
            <w:tcBorders>
              <w:left w:val="single" w:sz="6" w:space="0" w:color="auto"/>
              <w:right w:val="single" w:sz="6" w:space="0" w:color="auto"/>
            </w:tcBorders>
          </w:tcPr>
          <w:p w14:paraId="46CB5700" w14:textId="77777777" w:rsidR="00366D19" w:rsidRPr="00681C4B" w:rsidRDefault="00366D19" w:rsidP="00DE062C">
            <w:pPr>
              <w:spacing w:before="60" w:after="60"/>
              <w:rPr>
                <w:noProof/>
              </w:rPr>
            </w:pPr>
          </w:p>
        </w:tc>
        <w:tc>
          <w:tcPr>
            <w:tcW w:w="1599" w:type="dxa"/>
            <w:gridSpan w:val="2"/>
            <w:tcBorders>
              <w:left w:val="nil"/>
              <w:right w:val="nil"/>
            </w:tcBorders>
          </w:tcPr>
          <w:p w14:paraId="01D576A4" w14:textId="77777777" w:rsidR="00366D19" w:rsidRPr="00681C4B" w:rsidRDefault="00366D19" w:rsidP="00DE062C">
            <w:pPr>
              <w:spacing w:before="60" w:after="60"/>
              <w:rPr>
                <w:noProof/>
              </w:rPr>
            </w:pPr>
          </w:p>
        </w:tc>
        <w:tc>
          <w:tcPr>
            <w:tcW w:w="1602" w:type="dxa"/>
            <w:gridSpan w:val="2"/>
            <w:tcBorders>
              <w:left w:val="single" w:sz="6" w:space="0" w:color="auto"/>
              <w:right w:val="single" w:sz="6" w:space="0" w:color="auto"/>
            </w:tcBorders>
          </w:tcPr>
          <w:p w14:paraId="75352AAC" w14:textId="77777777" w:rsidR="00366D19" w:rsidRPr="00681C4B" w:rsidRDefault="00366D19" w:rsidP="00DE062C">
            <w:pPr>
              <w:spacing w:before="60" w:after="60"/>
              <w:rPr>
                <w:noProof/>
              </w:rPr>
            </w:pPr>
          </w:p>
        </w:tc>
        <w:tc>
          <w:tcPr>
            <w:tcW w:w="1309" w:type="dxa"/>
            <w:tcBorders>
              <w:left w:val="nil"/>
            </w:tcBorders>
          </w:tcPr>
          <w:p w14:paraId="13B2F210" w14:textId="77777777" w:rsidR="00366D19" w:rsidRPr="00681C4B" w:rsidRDefault="00366D19" w:rsidP="00DE062C">
            <w:pPr>
              <w:spacing w:before="60" w:after="60"/>
              <w:rPr>
                <w:noProof/>
              </w:rPr>
            </w:pPr>
          </w:p>
        </w:tc>
      </w:tr>
      <w:tr w:rsidR="00366D19" w:rsidRPr="00681C4B" w14:paraId="7C5D03A2" w14:textId="77777777" w:rsidTr="00B900E2">
        <w:tc>
          <w:tcPr>
            <w:tcW w:w="867" w:type="dxa"/>
            <w:tcBorders>
              <w:right w:val="nil"/>
            </w:tcBorders>
          </w:tcPr>
          <w:p w14:paraId="5281DC61" w14:textId="77777777" w:rsidR="00366D19" w:rsidRPr="00681C4B" w:rsidRDefault="00366D19" w:rsidP="00DE062C">
            <w:pPr>
              <w:spacing w:before="60" w:after="60"/>
              <w:rPr>
                <w:noProof/>
              </w:rPr>
            </w:pPr>
          </w:p>
        </w:tc>
        <w:tc>
          <w:tcPr>
            <w:tcW w:w="3096" w:type="dxa"/>
            <w:gridSpan w:val="2"/>
            <w:tcBorders>
              <w:left w:val="single" w:sz="6" w:space="0" w:color="auto"/>
              <w:right w:val="single" w:sz="6" w:space="0" w:color="auto"/>
            </w:tcBorders>
          </w:tcPr>
          <w:p w14:paraId="5AF0463C" w14:textId="77777777" w:rsidR="00366D19" w:rsidRPr="00681C4B" w:rsidRDefault="00366D19" w:rsidP="00DE062C">
            <w:pPr>
              <w:spacing w:before="60" w:after="60"/>
              <w:rPr>
                <w:noProof/>
              </w:rPr>
            </w:pPr>
          </w:p>
        </w:tc>
        <w:tc>
          <w:tcPr>
            <w:tcW w:w="677" w:type="dxa"/>
            <w:tcBorders>
              <w:left w:val="single" w:sz="6" w:space="0" w:color="auto"/>
              <w:right w:val="single" w:sz="6" w:space="0" w:color="auto"/>
            </w:tcBorders>
          </w:tcPr>
          <w:p w14:paraId="4EC35333" w14:textId="77777777" w:rsidR="00366D19" w:rsidRPr="00681C4B" w:rsidRDefault="00366D19" w:rsidP="00DE062C">
            <w:pPr>
              <w:spacing w:before="60" w:after="60"/>
              <w:rPr>
                <w:noProof/>
              </w:rPr>
            </w:pPr>
          </w:p>
        </w:tc>
        <w:tc>
          <w:tcPr>
            <w:tcW w:w="1599" w:type="dxa"/>
            <w:gridSpan w:val="2"/>
            <w:tcBorders>
              <w:left w:val="nil"/>
              <w:right w:val="nil"/>
            </w:tcBorders>
          </w:tcPr>
          <w:p w14:paraId="365B987B" w14:textId="77777777" w:rsidR="00366D19" w:rsidRPr="00681C4B" w:rsidRDefault="00366D19" w:rsidP="00DE062C">
            <w:pPr>
              <w:spacing w:before="60" w:after="60"/>
              <w:rPr>
                <w:noProof/>
              </w:rPr>
            </w:pPr>
          </w:p>
        </w:tc>
        <w:tc>
          <w:tcPr>
            <w:tcW w:w="1602" w:type="dxa"/>
            <w:gridSpan w:val="2"/>
            <w:tcBorders>
              <w:left w:val="single" w:sz="6" w:space="0" w:color="auto"/>
              <w:right w:val="single" w:sz="6" w:space="0" w:color="auto"/>
            </w:tcBorders>
          </w:tcPr>
          <w:p w14:paraId="72F56F10" w14:textId="77777777" w:rsidR="00366D19" w:rsidRPr="00681C4B" w:rsidRDefault="00366D19" w:rsidP="00DE062C">
            <w:pPr>
              <w:spacing w:before="60" w:after="60"/>
              <w:rPr>
                <w:noProof/>
              </w:rPr>
            </w:pPr>
          </w:p>
        </w:tc>
        <w:tc>
          <w:tcPr>
            <w:tcW w:w="1309" w:type="dxa"/>
            <w:tcBorders>
              <w:left w:val="nil"/>
            </w:tcBorders>
          </w:tcPr>
          <w:p w14:paraId="4CB2A47C" w14:textId="77777777" w:rsidR="00366D19" w:rsidRPr="00681C4B" w:rsidRDefault="00366D19" w:rsidP="00DE062C">
            <w:pPr>
              <w:spacing w:before="60" w:after="60"/>
              <w:rPr>
                <w:noProof/>
              </w:rPr>
            </w:pPr>
          </w:p>
        </w:tc>
      </w:tr>
      <w:tr w:rsidR="00366D19" w:rsidRPr="00681C4B" w14:paraId="7C923841" w14:textId="77777777" w:rsidTr="00B900E2">
        <w:tc>
          <w:tcPr>
            <w:tcW w:w="867" w:type="dxa"/>
            <w:tcBorders>
              <w:right w:val="nil"/>
            </w:tcBorders>
          </w:tcPr>
          <w:p w14:paraId="17614ED9" w14:textId="77777777" w:rsidR="00366D19" w:rsidRPr="00681C4B" w:rsidRDefault="00366D19" w:rsidP="00DE062C">
            <w:pPr>
              <w:spacing w:before="60" w:after="60"/>
              <w:rPr>
                <w:noProof/>
              </w:rPr>
            </w:pPr>
          </w:p>
        </w:tc>
        <w:tc>
          <w:tcPr>
            <w:tcW w:w="3096" w:type="dxa"/>
            <w:gridSpan w:val="2"/>
            <w:tcBorders>
              <w:left w:val="single" w:sz="6" w:space="0" w:color="auto"/>
              <w:right w:val="single" w:sz="6" w:space="0" w:color="auto"/>
            </w:tcBorders>
          </w:tcPr>
          <w:p w14:paraId="0B1A8B04" w14:textId="77777777" w:rsidR="00366D19" w:rsidRPr="00681C4B" w:rsidRDefault="00366D19" w:rsidP="00DE062C">
            <w:pPr>
              <w:spacing w:before="60" w:after="60"/>
              <w:rPr>
                <w:noProof/>
              </w:rPr>
            </w:pPr>
          </w:p>
        </w:tc>
        <w:tc>
          <w:tcPr>
            <w:tcW w:w="677" w:type="dxa"/>
            <w:tcBorders>
              <w:left w:val="single" w:sz="6" w:space="0" w:color="auto"/>
              <w:right w:val="single" w:sz="6" w:space="0" w:color="auto"/>
            </w:tcBorders>
          </w:tcPr>
          <w:p w14:paraId="1453C410" w14:textId="77777777" w:rsidR="00366D19" w:rsidRPr="00681C4B" w:rsidRDefault="00366D19" w:rsidP="00DE062C">
            <w:pPr>
              <w:spacing w:before="60" w:after="60"/>
              <w:rPr>
                <w:noProof/>
              </w:rPr>
            </w:pPr>
          </w:p>
        </w:tc>
        <w:tc>
          <w:tcPr>
            <w:tcW w:w="1599" w:type="dxa"/>
            <w:gridSpan w:val="2"/>
            <w:tcBorders>
              <w:left w:val="nil"/>
              <w:right w:val="nil"/>
            </w:tcBorders>
          </w:tcPr>
          <w:p w14:paraId="6C9568B6" w14:textId="77777777" w:rsidR="00366D19" w:rsidRPr="00681C4B" w:rsidRDefault="00366D19" w:rsidP="00DE062C">
            <w:pPr>
              <w:spacing w:before="60" w:after="60"/>
              <w:rPr>
                <w:noProof/>
              </w:rPr>
            </w:pPr>
          </w:p>
        </w:tc>
        <w:tc>
          <w:tcPr>
            <w:tcW w:w="1602" w:type="dxa"/>
            <w:gridSpan w:val="2"/>
            <w:tcBorders>
              <w:left w:val="single" w:sz="6" w:space="0" w:color="auto"/>
              <w:right w:val="single" w:sz="6" w:space="0" w:color="auto"/>
            </w:tcBorders>
          </w:tcPr>
          <w:p w14:paraId="3ADEF239" w14:textId="77777777" w:rsidR="00366D19" w:rsidRPr="00681C4B" w:rsidRDefault="00366D19" w:rsidP="00DE062C">
            <w:pPr>
              <w:spacing w:before="60" w:after="60"/>
              <w:rPr>
                <w:noProof/>
              </w:rPr>
            </w:pPr>
          </w:p>
        </w:tc>
        <w:tc>
          <w:tcPr>
            <w:tcW w:w="1309" w:type="dxa"/>
            <w:tcBorders>
              <w:left w:val="nil"/>
            </w:tcBorders>
          </w:tcPr>
          <w:p w14:paraId="15FF41F6" w14:textId="77777777" w:rsidR="00366D19" w:rsidRPr="00681C4B" w:rsidRDefault="00366D19" w:rsidP="00DE062C">
            <w:pPr>
              <w:spacing w:before="60" w:after="60"/>
              <w:rPr>
                <w:noProof/>
              </w:rPr>
            </w:pPr>
          </w:p>
        </w:tc>
      </w:tr>
      <w:tr w:rsidR="00366D19" w:rsidRPr="00681C4B" w14:paraId="3BFCBF58" w14:textId="77777777" w:rsidTr="00B900E2">
        <w:tc>
          <w:tcPr>
            <w:tcW w:w="867" w:type="dxa"/>
            <w:tcBorders>
              <w:right w:val="nil"/>
            </w:tcBorders>
          </w:tcPr>
          <w:p w14:paraId="1085172B" w14:textId="77777777" w:rsidR="00366D19" w:rsidRPr="00681C4B" w:rsidRDefault="00366D19" w:rsidP="00DE062C">
            <w:pPr>
              <w:spacing w:before="60" w:after="60"/>
              <w:rPr>
                <w:noProof/>
              </w:rPr>
            </w:pPr>
          </w:p>
        </w:tc>
        <w:tc>
          <w:tcPr>
            <w:tcW w:w="3096" w:type="dxa"/>
            <w:gridSpan w:val="2"/>
            <w:tcBorders>
              <w:left w:val="single" w:sz="6" w:space="0" w:color="auto"/>
              <w:right w:val="single" w:sz="6" w:space="0" w:color="auto"/>
            </w:tcBorders>
          </w:tcPr>
          <w:p w14:paraId="5CD68258" w14:textId="77777777" w:rsidR="00366D19" w:rsidRPr="00681C4B" w:rsidRDefault="00366D19" w:rsidP="00DE062C">
            <w:pPr>
              <w:spacing w:before="60" w:after="60"/>
              <w:rPr>
                <w:noProof/>
              </w:rPr>
            </w:pPr>
          </w:p>
        </w:tc>
        <w:tc>
          <w:tcPr>
            <w:tcW w:w="677" w:type="dxa"/>
            <w:tcBorders>
              <w:left w:val="single" w:sz="6" w:space="0" w:color="auto"/>
              <w:right w:val="single" w:sz="6" w:space="0" w:color="auto"/>
            </w:tcBorders>
          </w:tcPr>
          <w:p w14:paraId="2C534CE0" w14:textId="77777777" w:rsidR="00366D19" w:rsidRPr="00681C4B" w:rsidRDefault="00366D19" w:rsidP="00DE062C">
            <w:pPr>
              <w:spacing w:before="60" w:after="60"/>
              <w:rPr>
                <w:noProof/>
              </w:rPr>
            </w:pPr>
          </w:p>
        </w:tc>
        <w:tc>
          <w:tcPr>
            <w:tcW w:w="1599" w:type="dxa"/>
            <w:gridSpan w:val="2"/>
            <w:tcBorders>
              <w:left w:val="nil"/>
              <w:right w:val="nil"/>
            </w:tcBorders>
          </w:tcPr>
          <w:p w14:paraId="12B8FE3A" w14:textId="77777777" w:rsidR="00366D19" w:rsidRPr="00681C4B" w:rsidRDefault="00366D19" w:rsidP="00DE062C">
            <w:pPr>
              <w:spacing w:before="60" w:after="60"/>
              <w:rPr>
                <w:noProof/>
              </w:rPr>
            </w:pPr>
          </w:p>
        </w:tc>
        <w:tc>
          <w:tcPr>
            <w:tcW w:w="1602" w:type="dxa"/>
            <w:gridSpan w:val="2"/>
            <w:tcBorders>
              <w:left w:val="single" w:sz="6" w:space="0" w:color="auto"/>
              <w:right w:val="single" w:sz="6" w:space="0" w:color="auto"/>
            </w:tcBorders>
          </w:tcPr>
          <w:p w14:paraId="5DFDAA2B" w14:textId="77777777" w:rsidR="00366D19" w:rsidRPr="00681C4B" w:rsidRDefault="00366D19" w:rsidP="00DE062C">
            <w:pPr>
              <w:spacing w:before="60" w:after="60"/>
              <w:rPr>
                <w:noProof/>
              </w:rPr>
            </w:pPr>
          </w:p>
        </w:tc>
        <w:tc>
          <w:tcPr>
            <w:tcW w:w="1309" w:type="dxa"/>
            <w:tcBorders>
              <w:left w:val="nil"/>
            </w:tcBorders>
          </w:tcPr>
          <w:p w14:paraId="67762F2D" w14:textId="77777777" w:rsidR="00366D19" w:rsidRPr="00681C4B" w:rsidRDefault="00366D19" w:rsidP="00DE062C">
            <w:pPr>
              <w:spacing w:before="60" w:after="60"/>
              <w:rPr>
                <w:noProof/>
              </w:rPr>
            </w:pPr>
          </w:p>
        </w:tc>
      </w:tr>
      <w:tr w:rsidR="00366D19" w:rsidRPr="00681C4B" w14:paraId="2467B918" w14:textId="77777777" w:rsidTr="00B900E2">
        <w:tc>
          <w:tcPr>
            <w:tcW w:w="867" w:type="dxa"/>
            <w:tcBorders>
              <w:right w:val="nil"/>
            </w:tcBorders>
          </w:tcPr>
          <w:p w14:paraId="6A455F52" w14:textId="77777777" w:rsidR="00366D19" w:rsidRPr="00681C4B" w:rsidRDefault="00366D19" w:rsidP="00DE062C">
            <w:pPr>
              <w:spacing w:before="60" w:after="60"/>
              <w:rPr>
                <w:noProof/>
              </w:rPr>
            </w:pPr>
          </w:p>
        </w:tc>
        <w:tc>
          <w:tcPr>
            <w:tcW w:w="3096" w:type="dxa"/>
            <w:gridSpan w:val="2"/>
            <w:tcBorders>
              <w:left w:val="single" w:sz="6" w:space="0" w:color="auto"/>
              <w:right w:val="single" w:sz="6" w:space="0" w:color="auto"/>
            </w:tcBorders>
          </w:tcPr>
          <w:p w14:paraId="0266AA27" w14:textId="77777777" w:rsidR="00366D19" w:rsidRPr="00681C4B" w:rsidRDefault="00366D19" w:rsidP="00DE062C">
            <w:pPr>
              <w:spacing w:before="60" w:after="60"/>
              <w:rPr>
                <w:noProof/>
              </w:rPr>
            </w:pPr>
          </w:p>
        </w:tc>
        <w:tc>
          <w:tcPr>
            <w:tcW w:w="677" w:type="dxa"/>
            <w:tcBorders>
              <w:left w:val="single" w:sz="6" w:space="0" w:color="auto"/>
              <w:right w:val="single" w:sz="6" w:space="0" w:color="auto"/>
            </w:tcBorders>
          </w:tcPr>
          <w:p w14:paraId="379A5A15" w14:textId="77777777" w:rsidR="00366D19" w:rsidRPr="00681C4B" w:rsidRDefault="00366D19" w:rsidP="00DE062C">
            <w:pPr>
              <w:spacing w:before="60" w:after="60"/>
              <w:rPr>
                <w:noProof/>
              </w:rPr>
            </w:pPr>
          </w:p>
        </w:tc>
        <w:tc>
          <w:tcPr>
            <w:tcW w:w="1599" w:type="dxa"/>
            <w:gridSpan w:val="2"/>
            <w:tcBorders>
              <w:left w:val="nil"/>
              <w:right w:val="nil"/>
            </w:tcBorders>
          </w:tcPr>
          <w:p w14:paraId="377EAF26" w14:textId="77777777" w:rsidR="00366D19" w:rsidRPr="00681C4B" w:rsidRDefault="00366D19" w:rsidP="00DE062C">
            <w:pPr>
              <w:spacing w:before="60" w:after="60"/>
              <w:rPr>
                <w:noProof/>
              </w:rPr>
            </w:pPr>
          </w:p>
        </w:tc>
        <w:tc>
          <w:tcPr>
            <w:tcW w:w="1602" w:type="dxa"/>
            <w:gridSpan w:val="2"/>
            <w:tcBorders>
              <w:left w:val="single" w:sz="6" w:space="0" w:color="auto"/>
              <w:right w:val="single" w:sz="6" w:space="0" w:color="auto"/>
            </w:tcBorders>
          </w:tcPr>
          <w:p w14:paraId="12121548" w14:textId="77777777" w:rsidR="00366D19" w:rsidRPr="00681C4B" w:rsidRDefault="00366D19" w:rsidP="00DE062C">
            <w:pPr>
              <w:spacing w:before="60" w:after="60"/>
              <w:rPr>
                <w:noProof/>
              </w:rPr>
            </w:pPr>
          </w:p>
        </w:tc>
        <w:tc>
          <w:tcPr>
            <w:tcW w:w="1309" w:type="dxa"/>
            <w:tcBorders>
              <w:left w:val="nil"/>
            </w:tcBorders>
          </w:tcPr>
          <w:p w14:paraId="5AC721C7" w14:textId="77777777" w:rsidR="00366D19" w:rsidRPr="00681C4B" w:rsidRDefault="00366D19" w:rsidP="00DE062C">
            <w:pPr>
              <w:spacing w:before="60" w:after="60"/>
              <w:rPr>
                <w:noProof/>
              </w:rPr>
            </w:pPr>
          </w:p>
        </w:tc>
      </w:tr>
      <w:tr w:rsidR="00366D19" w:rsidRPr="00681C4B" w14:paraId="4AB04BB0" w14:textId="77777777" w:rsidTr="00B900E2">
        <w:tc>
          <w:tcPr>
            <w:tcW w:w="867" w:type="dxa"/>
            <w:tcBorders>
              <w:right w:val="nil"/>
            </w:tcBorders>
          </w:tcPr>
          <w:p w14:paraId="3A34937A" w14:textId="77777777" w:rsidR="00366D19" w:rsidRPr="00681C4B" w:rsidRDefault="00366D19" w:rsidP="00DE062C">
            <w:pPr>
              <w:spacing w:before="60" w:after="60"/>
              <w:rPr>
                <w:noProof/>
              </w:rPr>
            </w:pPr>
          </w:p>
        </w:tc>
        <w:tc>
          <w:tcPr>
            <w:tcW w:w="3096" w:type="dxa"/>
            <w:gridSpan w:val="2"/>
            <w:tcBorders>
              <w:left w:val="single" w:sz="6" w:space="0" w:color="auto"/>
              <w:right w:val="single" w:sz="6" w:space="0" w:color="auto"/>
            </w:tcBorders>
          </w:tcPr>
          <w:p w14:paraId="0E0A8D49" w14:textId="77777777" w:rsidR="00366D19" w:rsidRPr="00681C4B" w:rsidRDefault="00366D19" w:rsidP="00DE062C">
            <w:pPr>
              <w:spacing w:before="60" w:after="60"/>
              <w:rPr>
                <w:noProof/>
              </w:rPr>
            </w:pPr>
          </w:p>
        </w:tc>
        <w:tc>
          <w:tcPr>
            <w:tcW w:w="677" w:type="dxa"/>
            <w:tcBorders>
              <w:left w:val="single" w:sz="6" w:space="0" w:color="auto"/>
              <w:right w:val="single" w:sz="6" w:space="0" w:color="auto"/>
            </w:tcBorders>
          </w:tcPr>
          <w:p w14:paraId="45DAD474" w14:textId="77777777" w:rsidR="00366D19" w:rsidRPr="00681C4B" w:rsidRDefault="00366D19" w:rsidP="00DE062C">
            <w:pPr>
              <w:spacing w:before="60" w:after="60"/>
              <w:rPr>
                <w:noProof/>
              </w:rPr>
            </w:pPr>
          </w:p>
        </w:tc>
        <w:tc>
          <w:tcPr>
            <w:tcW w:w="1599" w:type="dxa"/>
            <w:gridSpan w:val="2"/>
            <w:tcBorders>
              <w:left w:val="nil"/>
              <w:right w:val="nil"/>
            </w:tcBorders>
          </w:tcPr>
          <w:p w14:paraId="7715430C" w14:textId="77777777" w:rsidR="00366D19" w:rsidRPr="00681C4B" w:rsidRDefault="00366D19" w:rsidP="00DE062C">
            <w:pPr>
              <w:spacing w:before="60" w:after="60"/>
              <w:rPr>
                <w:noProof/>
              </w:rPr>
            </w:pPr>
          </w:p>
        </w:tc>
        <w:tc>
          <w:tcPr>
            <w:tcW w:w="1602" w:type="dxa"/>
            <w:gridSpan w:val="2"/>
            <w:tcBorders>
              <w:left w:val="single" w:sz="6" w:space="0" w:color="auto"/>
              <w:right w:val="single" w:sz="6" w:space="0" w:color="auto"/>
            </w:tcBorders>
          </w:tcPr>
          <w:p w14:paraId="05BA2C8F" w14:textId="77777777" w:rsidR="00366D19" w:rsidRPr="00681C4B" w:rsidRDefault="00366D19" w:rsidP="00DE062C">
            <w:pPr>
              <w:spacing w:before="60" w:after="60"/>
              <w:rPr>
                <w:noProof/>
              </w:rPr>
            </w:pPr>
          </w:p>
        </w:tc>
        <w:tc>
          <w:tcPr>
            <w:tcW w:w="1309" w:type="dxa"/>
            <w:tcBorders>
              <w:left w:val="nil"/>
            </w:tcBorders>
          </w:tcPr>
          <w:p w14:paraId="524C0D8A" w14:textId="77777777" w:rsidR="00366D19" w:rsidRPr="00681C4B" w:rsidRDefault="00366D19" w:rsidP="00DE062C">
            <w:pPr>
              <w:spacing w:before="60" w:after="60"/>
              <w:rPr>
                <w:noProof/>
              </w:rPr>
            </w:pPr>
          </w:p>
        </w:tc>
      </w:tr>
      <w:tr w:rsidR="00366D19" w:rsidRPr="00681C4B" w14:paraId="29B3F0D6" w14:textId="77777777" w:rsidTr="00B900E2">
        <w:tc>
          <w:tcPr>
            <w:tcW w:w="867" w:type="dxa"/>
            <w:tcBorders>
              <w:right w:val="nil"/>
            </w:tcBorders>
          </w:tcPr>
          <w:p w14:paraId="68546FA2" w14:textId="77777777" w:rsidR="00366D19" w:rsidRPr="00681C4B" w:rsidRDefault="00366D19" w:rsidP="00DE062C">
            <w:pPr>
              <w:spacing w:before="60" w:after="60"/>
              <w:rPr>
                <w:noProof/>
              </w:rPr>
            </w:pPr>
          </w:p>
        </w:tc>
        <w:tc>
          <w:tcPr>
            <w:tcW w:w="3096" w:type="dxa"/>
            <w:gridSpan w:val="2"/>
            <w:tcBorders>
              <w:left w:val="single" w:sz="6" w:space="0" w:color="auto"/>
              <w:right w:val="single" w:sz="6" w:space="0" w:color="auto"/>
            </w:tcBorders>
          </w:tcPr>
          <w:p w14:paraId="0A4B8BBF" w14:textId="77777777" w:rsidR="00366D19" w:rsidRPr="00681C4B" w:rsidRDefault="00366D19" w:rsidP="00DE062C">
            <w:pPr>
              <w:spacing w:before="60" w:after="60"/>
              <w:rPr>
                <w:noProof/>
              </w:rPr>
            </w:pPr>
          </w:p>
        </w:tc>
        <w:tc>
          <w:tcPr>
            <w:tcW w:w="677" w:type="dxa"/>
            <w:tcBorders>
              <w:left w:val="single" w:sz="6" w:space="0" w:color="auto"/>
              <w:right w:val="single" w:sz="6" w:space="0" w:color="auto"/>
            </w:tcBorders>
          </w:tcPr>
          <w:p w14:paraId="0F3CD576" w14:textId="77777777" w:rsidR="00366D19" w:rsidRPr="00681C4B" w:rsidRDefault="00366D19" w:rsidP="00DE062C">
            <w:pPr>
              <w:spacing w:before="60" w:after="60"/>
              <w:rPr>
                <w:noProof/>
              </w:rPr>
            </w:pPr>
          </w:p>
        </w:tc>
        <w:tc>
          <w:tcPr>
            <w:tcW w:w="1599" w:type="dxa"/>
            <w:gridSpan w:val="2"/>
            <w:tcBorders>
              <w:left w:val="nil"/>
              <w:right w:val="nil"/>
            </w:tcBorders>
          </w:tcPr>
          <w:p w14:paraId="2BD5D6C0" w14:textId="77777777" w:rsidR="00366D19" w:rsidRPr="00681C4B" w:rsidRDefault="00366D19" w:rsidP="00DE062C">
            <w:pPr>
              <w:spacing w:before="60" w:after="60"/>
              <w:rPr>
                <w:noProof/>
              </w:rPr>
            </w:pPr>
          </w:p>
        </w:tc>
        <w:tc>
          <w:tcPr>
            <w:tcW w:w="1602" w:type="dxa"/>
            <w:gridSpan w:val="2"/>
            <w:tcBorders>
              <w:left w:val="single" w:sz="6" w:space="0" w:color="auto"/>
              <w:right w:val="single" w:sz="6" w:space="0" w:color="auto"/>
            </w:tcBorders>
          </w:tcPr>
          <w:p w14:paraId="459C5725" w14:textId="77777777" w:rsidR="00366D19" w:rsidRPr="00681C4B" w:rsidRDefault="00366D19" w:rsidP="00DE062C">
            <w:pPr>
              <w:spacing w:before="60" w:after="60"/>
              <w:rPr>
                <w:noProof/>
              </w:rPr>
            </w:pPr>
          </w:p>
        </w:tc>
        <w:tc>
          <w:tcPr>
            <w:tcW w:w="1309" w:type="dxa"/>
            <w:tcBorders>
              <w:left w:val="nil"/>
            </w:tcBorders>
          </w:tcPr>
          <w:p w14:paraId="19C806A7" w14:textId="77777777" w:rsidR="00366D19" w:rsidRPr="00681C4B" w:rsidRDefault="00366D19" w:rsidP="00DE062C">
            <w:pPr>
              <w:spacing w:before="60" w:after="60"/>
              <w:rPr>
                <w:noProof/>
              </w:rPr>
            </w:pPr>
          </w:p>
        </w:tc>
      </w:tr>
      <w:tr w:rsidR="00366D19" w:rsidRPr="00681C4B" w14:paraId="5390D5E4" w14:textId="77777777" w:rsidTr="00B900E2">
        <w:tc>
          <w:tcPr>
            <w:tcW w:w="867" w:type="dxa"/>
            <w:tcBorders>
              <w:right w:val="nil"/>
            </w:tcBorders>
          </w:tcPr>
          <w:p w14:paraId="772B161C" w14:textId="77777777" w:rsidR="00366D19" w:rsidRPr="00681C4B" w:rsidRDefault="00366D19" w:rsidP="00DE062C">
            <w:pPr>
              <w:spacing w:before="60" w:after="60"/>
              <w:rPr>
                <w:noProof/>
              </w:rPr>
            </w:pPr>
          </w:p>
        </w:tc>
        <w:tc>
          <w:tcPr>
            <w:tcW w:w="3096" w:type="dxa"/>
            <w:gridSpan w:val="2"/>
            <w:tcBorders>
              <w:left w:val="single" w:sz="6" w:space="0" w:color="auto"/>
              <w:right w:val="single" w:sz="6" w:space="0" w:color="auto"/>
            </w:tcBorders>
          </w:tcPr>
          <w:p w14:paraId="4AFC1E3E" w14:textId="77777777" w:rsidR="00366D19" w:rsidRPr="00681C4B" w:rsidRDefault="00366D19" w:rsidP="00DE062C">
            <w:pPr>
              <w:spacing w:before="60" w:after="60"/>
              <w:rPr>
                <w:noProof/>
              </w:rPr>
            </w:pPr>
          </w:p>
        </w:tc>
        <w:tc>
          <w:tcPr>
            <w:tcW w:w="677" w:type="dxa"/>
            <w:tcBorders>
              <w:left w:val="single" w:sz="6" w:space="0" w:color="auto"/>
              <w:right w:val="single" w:sz="6" w:space="0" w:color="auto"/>
            </w:tcBorders>
          </w:tcPr>
          <w:p w14:paraId="452103EB" w14:textId="77777777" w:rsidR="00366D19" w:rsidRPr="00681C4B" w:rsidRDefault="00366D19" w:rsidP="00DE062C">
            <w:pPr>
              <w:spacing w:before="60" w:after="60"/>
              <w:rPr>
                <w:noProof/>
              </w:rPr>
            </w:pPr>
          </w:p>
        </w:tc>
        <w:tc>
          <w:tcPr>
            <w:tcW w:w="1599" w:type="dxa"/>
            <w:gridSpan w:val="2"/>
            <w:tcBorders>
              <w:left w:val="nil"/>
              <w:right w:val="nil"/>
            </w:tcBorders>
          </w:tcPr>
          <w:p w14:paraId="1EA02E95" w14:textId="77777777" w:rsidR="00366D19" w:rsidRPr="00681C4B" w:rsidRDefault="00366D19" w:rsidP="00DE062C">
            <w:pPr>
              <w:spacing w:before="60" w:after="60"/>
              <w:rPr>
                <w:noProof/>
              </w:rPr>
            </w:pPr>
          </w:p>
        </w:tc>
        <w:tc>
          <w:tcPr>
            <w:tcW w:w="1602" w:type="dxa"/>
            <w:gridSpan w:val="2"/>
            <w:tcBorders>
              <w:left w:val="single" w:sz="6" w:space="0" w:color="auto"/>
              <w:right w:val="single" w:sz="6" w:space="0" w:color="auto"/>
            </w:tcBorders>
          </w:tcPr>
          <w:p w14:paraId="0227C64D" w14:textId="77777777" w:rsidR="00366D19" w:rsidRPr="00681C4B" w:rsidRDefault="00366D19" w:rsidP="00DE062C">
            <w:pPr>
              <w:spacing w:before="60" w:after="60"/>
              <w:rPr>
                <w:noProof/>
              </w:rPr>
            </w:pPr>
          </w:p>
        </w:tc>
        <w:tc>
          <w:tcPr>
            <w:tcW w:w="1309" w:type="dxa"/>
            <w:tcBorders>
              <w:left w:val="nil"/>
            </w:tcBorders>
          </w:tcPr>
          <w:p w14:paraId="4AEF25FA" w14:textId="77777777" w:rsidR="00366D19" w:rsidRPr="00681C4B" w:rsidRDefault="00366D19" w:rsidP="00DE062C">
            <w:pPr>
              <w:spacing w:before="60" w:after="60"/>
              <w:rPr>
                <w:noProof/>
              </w:rPr>
            </w:pPr>
          </w:p>
        </w:tc>
      </w:tr>
      <w:tr w:rsidR="00366D19" w:rsidRPr="00681C4B" w14:paraId="1B11C69C" w14:textId="77777777" w:rsidTr="00B900E2">
        <w:tc>
          <w:tcPr>
            <w:tcW w:w="867" w:type="dxa"/>
            <w:tcBorders>
              <w:right w:val="nil"/>
            </w:tcBorders>
          </w:tcPr>
          <w:p w14:paraId="766A7626" w14:textId="77777777" w:rsidR="00366D19" w:rsidRPr="00681C4B" w:rsidRDefault="00366D19" w:rsidP="00DE062C">
            <w:pPr>
              <w:spacing w:before="60" w:after="60"/>
              <w:rPr>
                <w:noProof/>
              </w:rPr>
            </w:pPr>
          </w:p>
        </w:tc>
        <w:tc>
          <w:tcPr>
            <w:tcW w:w="3096" w:type="dxa"/>
            <w:gridSpan w:val="2"/>
            <w:tcBorders>
              <w:left w:val="single" w:sz="6" w:space="0" w:color="auto"/>
              <w:right w:val="single" w:sz="6" w:space="0" w:color="auto"/>
            </w:tcBorders>
          </w:tcPr>
          <w:p w14:paraId="6D438657" w14:textId="77777777" w:rsidR="00366D19" w:rsidRPr="00681C4B" w:rsidRDefault="00366D19" w:rsidP="00DE062C">
            <w:pPr>
              <w:spacing w:before="60" w:after="60"/>
              <w:rPr>
                <w:noProof/>
              </w:rPr>
            </w:pPr>
          </w:p>
        </w:tc>
        <w:tc>
          <w:tcPr>
            <w:tcW w:w="677" w:type="dxa"/>
            <w:tcBorders>
              <w:left w:val="single" w:sz="6" w:space="0" w:color="auto"/>
              <w:right w:val="single" w:sz="6" w:space="0" w:color="auto"/>
            </w:tcBorders>
          </w:tcPr>
          <w:p w14:paraId="52859F3B" w14:textId="77777777" w:rsidR="00366D19" w:rsidRPr="00681C4B" w:rsidRDefault="00366D19" w:rsidP="00DE062C">
            <w:pPr>
              <w:spacing w:before="60" w:after="60"/>
              <w:rPr>
                <w:noProof/>
              </w:rPr>
            </w:pPr>
          </w:p>
        </w:tc>
        <w:tc>
          <w:tcPr>
            <w:tcW w:w="1599" w:type="dxa"/>
            <w:gridSpan w:val="2"/>
            <w:tcBorders>
              <w:left w:val="nil"/>
              <w:right w:val="nil"/>
            </w:tcBorders>
          </w:tcPr>
          <w:p w14:paraId="6B3A7C5D" w14:textId="77777777" w:rsidR="00366D19" w:rsidRPr="00681C4B" w:rsidRDefault="00366D19" w:rsidP="00DE062C">
            <w:pPr>
              <w:spacing w:before="60" w:after="60"/>
              <w:rPr>
                <w:noProof/>
              </w:rPr>
            </w:pPr>
          </w:p>
        </w:tc>
        <w:tc>
          <w:tcPr>
            <w:tcW w:w="1602" w:type="dxa"/>
            <w:gridSpan w:val="2"/>
            <w:tcBorders>
              <w:left w:val="single" w:sz="6" w:space="0" w:color="auto"/>
              <w:right w:val="single" w:sz="6" w:space="0" w:color="auto"/>
            </w:tcBorders>
          </w:tcPr>
          <w:p w14:paraId="3DC1E523" w14:textId="77777777" w:rsidR="00366D19" w:rsidRPr="00681C4B" w:rsidRDefault="00366D19" w:rsidP="00DE062C">
            <w:pPr>
              <w:spacing w:before="60" w:after="60"/>
              <w:rPr>
                <w:noProof/>
              </w:rPr>
            </w:pPr>
          </w:p>
        </w:tc>
        <w:tc>
          <w:tcPr>
            <w:tcW w:w="1309" w:type="dxa"/>
            <w:tcBorders>
              <w:left w:val="nil"/>
            </w:tcBorders>
          </w:tcPr>
          <w:p w14:paraId="5280322D" w14:textId="77777777" w:rsidR="00366D19" w:rsidRPr="00681C4B" w:rsidRDefault="00366D19" w:rsidP="00DE062C">
            <w:pPr>
              <w:spacing w:before="60" w:after="60"/>
              <w:rPr>
                <w:noProof/>
              </w:rPr>
            </w:pPr>
          </w:p>
        </w:tc>
      </w:tr>
      <w:tr w:rsidR="00366D19" w:rsidRPr="00681C4B" w14:paraId="253B1603" w14:textId="77777777" w:rsidTr="00B900E2">
        <w:tc>
          <w:tcPr>
            <w:tcW w:w="867" w:type="dxa"/>
            <w:tcBorders>
              <w:right w:val="nil"/>
            </w:tcBorders>
          </w:tcPr>
          <w:p w14:paraId="13FD157B" w14:textId="77777777" w:rsidR="00366D19" w:rsidRPr="00681C4B" w:rsidRDefault="00366D19" w:rsidP="00DE062C">
            <w:pPr>
              <w:spacing w:before="60" w:after="60"/>
              <w:rPr>
                <w:noProof/>
              </w:rPr>
            </w:pPr>
          </w:p>
        </w:tc>
        <w:tc>
          <w:tcPr>
            <w:tcW w:w="3096" w:type="dxa"/>
            <w:gridSpan w:val="2"/>
            <w:tcBorders>
              <w:left w:val="single" w:sz="6" w:space="0" w:color="auto"/>
              <w:right w:val="single" w:sz="6" w:space="0" w:color="auto"/>
            </w:tcBorders>
          </w:tcPr>
          <w:p w14:paraId="6F2DDC1C" w14:textId="77777777" w:rsidR="00366D19" w:rsidRPr="00681C4B" w:rsidRDefault="00366D19" w:rsidP="00DE062C">
            <w:pPr>
              <w:spacing w:before="60" w:after="60"/>
              <w:rPr>
                <w:noProof/>
              </w:rPr>
            </w:pPr>
          </w:p>
        </w:tc>
        <w:tc>
          <w:tcPr>
            <w:tcW w:w="677" w:type="dxa"/>
            <w:tcBorders>
              <w:left w:val="single" w:sz="6" w:space="0" w:color="auto"/>
              <w:right w:val="single" w:sz="6" w:space="0" w:color="auto"/>
            </w:tcBorders>
          </w:tcPr>
          <w:p w14:paraId="4D620280" w14:textId="77777777" w:rsidR="00366D19" w:rsidRPr="00681C4B" w:rsidRDefault="00366D19" w:rsidP="00DE062C">
            <w:pPr>
              <w:spacing w:before="60" w:after="60"/>
              <w:rPr>
                <w:noProof/>
              </w:rPr>
            </w:pPr>
          </w:p>
        </w:tc>
        <w:tc>
          <w:tcPr>
            <w:tcW w:w="1599" w:type="dxa"/>
            <w:gridSpan w:val="2"/>
            <w:tcBorders>
              <w:left w:val="nil"/>
              <w:right w:val="nil"/>
            </w:tcBorders>
          </w:tcPr>
          <w:p w14:paraId="4406CABB" w14:textId="77777777" w:rsidR="00366D19" w:rsidRPr="00681C4B" w:rsidRDefault="00366D19" w:rsidP="00DE062C">
            <w:pPr>
              <w:spacing w:before="60" w:after="60"/>
              <w:rPr>
                <w:noProof/>
              </w:rPr>
            </w:pPr>
          </w:p>
        </w:tc>
        <w:tc>
          <w:tcPr>
            <w:tcW w:w="1602" w:type="dxa"/>
            <w:gridSpan w:val="2"/>
            <w:tcBorders>
              <w:left w:val="single" w:sz="6" w:space="0" w:color="auto"/>
              <w:right w:val="single" w:sz="6" w:space="0" w:color="auto"/>
            </w:tcBorders>
          </w:tcPr>
          <w:p w14:paraId="539C46CB" w14:textId="77777777" w:rsidR="00366D19" w:rsidRPr="00681C4B" w:rsidRDefault="00366D19" w:rsidP="00DE062C">
            <w:pPr>
              <w:spacing w:before="60" w:after="60"/>
              <w:rPr>
                <w:noProof/>
              </w:rPr>
            </w:pPr>
          </w:p>
        </w:tc>
        <w:tc>
          <w:tcPr>
            <w:tcW w:w="1309" w:type="dxa"/>
            <w:tcBorders>
              <w:left w:val="nil"/>
            </w:tcBorders>
          </w:tcPr>
          <w:p w14:paraId="2D54B1F0" w14:textId="77777777" w:rsidR="00366D19" w:rsidRPr="00681C4B" w:rsidRDefault="00366D19" w:rsidP="00DE062C">
            <w:pPr>
              <w:spacing w:before="60" w:after="60"/>
              <w:rPr>
                <w:noProof/>
              </w:rPr>
            </w:pPr>
          </w:p>
        </w:tc>
      </w:tr>
      <w:tr w:rsidR="00366D19" w:rsidRPr="00681C4B" w14:paraId="69036614" w14:textId="77777777" w:rsidTr="00B900E2">
        <w:tc>
          <w:tcPr>
            <w:tcW w:w="867" w:type="dxa"/>
            <w:tcBorders>
              <w:right w:val="nil"/>
            </w:tcBorders>
          </w:tcPr>
          <w:p w14:paraId="66C8320D" w14:textId="77777777" w:rsidR="00366D19" w:rsidRPr="00681C4B" w:rsidRDefault="00366D19" w:rsidP="00DE062C">
            <w:pPr>
              <w:spacing w:before="60" w:after="60"/>
              <w:rPr>
                <w:noProof/>
              </w:rPr>
            </w:pPr>
          </w:p>
        </w:tc>
        <w:tc>
          <w:tcPr>
            <w:tcW w:w="3096" w:type="dxa"/>
            <w:gridSpan w:val="2"/>
            <w:tcBorders>
              <w:left w:val="single" w:sz="6" w:space="0" w:color="auto"/>
              <w:right w:val="single" w:sz="6" w:space="0" w:color="auto"/>
            </w:tcBorders>
          </w:tcPr>
          <w:p w14:paraId="29350912" w14:textId="77777777" w:rsidR="00366D19" w:rsidRPr="00681C4B" w:rsidRDefault="00366D19" w:rsidP="00DE062C">
            <w:pPr>
              <w:spacing w:before="60" w:after="60"/>
              <w:rPr>
                <w:noProof/>
              </w:rPr>
            </w:pPr>
          </w:p>
        </w:tc>
        <w:tc>
          <w:tcPr>
            <w:tcW w:w="677" w:type="dxa"/>
            <w:tcBorders>
              <w:left w:val="single" w:sz="6" w:space="0" w:color="auto"/>
              <w:right w:val="single" w:sz="6" w:space="0" w:color="auto"/>
            </w:tcBorders>
          </w:tcPr>
          <w:p w14:paraId="72A9C40A" w14:textId="77777777" w:rsidR="00366D19" w:rsidRPr="00681C4B" w:rsidRDefault="00366D19" w:rsidP="00DE062C">
            <w:pPr>
              <w:spacing w:before="60" w:after="60"/>
              <w:rPr>
                <w:noProof/>
              </w:rPr>
            </w:pPr>
          </w:p>
        </w:tc>
        <w:tc>
          <w:tcPr>
            <w:tcW w:w="1599" w:type="dxa"/>
            <w:gridSpan w:val="2"/>
            <w:tcBorders>
              <w:left w:val="nil"/>
              <w:right w:val="nil"/>
            </w:tcBorders>
          </w:tcPr>
          <w:p w14:paraId="75D29EED" w14:textId="77777777" w:rsidR="00366D19" w:rsidRPr="00681C4B" w:rsidRDefault="00366D19" w:rsidP="00DE062C">
            <w:pPr>
              <w:spacing w:before="60" w:after="60"/>
              <w:rPr>
                <w:noProof/>
              </w:rPr>
            </w:pPr>
          </w:p>
        </w:tc>
        <w:tc>
          <w:tcPr>
            <w:tcW w:w="1602" w:type="dxa"/>
            <w:gridSpan w:val="2"/>
            <w:tcBorders>
              <w:left w:val="single" w:sz="6" w:space="0" w:color="auto"/>
              <w:right w:val="single" w:sz="6" w:space="0" w:color="auto"/>
            </w:tcBorders>
          </w:tcPr>
          <w:p w14:paraId="2C27EE7F" w14:textId="77777777" w:rsidR="00366D19" w:rsidRPr="00681C4B" w:rsidRDefault="00366D19" w:rsidP="00DE062C">
            <w:pPr>
              <w:spacing w:before="60" w:after="60"/>
              <w:rPr>
                <w:noProof/>
              </w:rPr>
            </w:pPr>
          </w:p>
        </w:tc>
        <w:tc>
          <w:tcPr>
            <w:tcW w:w="1309" w:type="dxa"/>
            <w:tcBorders>
              <w:left w:val="nil"/>
            </w:tcBorders>
          </w:tcPr>
          <w:p w14:paraId="12F5567B" w14:textId="77777777" w:rsidR="00366D19" w:rsidRPr="00681C4B" w:rsidRDefault="00366D19" w:rsidP="00DE062C">
            <w:pPr>
              <w:spacing w:before="60" w:after="60"/>
              <w:rPr>
                <w:noProof/>
              </w:rPr>
            </w:pPr>
          </w:p>
        </w:tc>
      </w:tr>
      <w:tr w:rsidR="00366D19" w:rsidRPr="00681C4B" w14:paraId="513A14B2" w14:textId="77777777" w:rsidTr="00B900E2">
        <w:tc>
          <w:tcPr>
            <w:tcW w:w="867" w:type="dxa"/>
            <w:tcBorders>
              <w:right w:val="nil"/>
            </w:tcBorders>
          </w:tcPr>
          <w:p w14:paraId="426FEC5A" w14:textId="77777777" w:rsidR="00366D19" w:rsidRPr="00681C4B" w:rsidRDefault="00366D19" w:rsidP="00DE062C">
            <w:pPr>
              <w:spacing w:before="60" w:after="60"/>
              <w:rPr>
                <w:noProof/>
              </w:rPr>
            </w:pPr>
          </w:p>
        </w:tc>
        <w:tc>
          <w:tcPr>
            <w:tcW w:w="3096" w:type="dxa"/>
            <w:gridSpan w:val="2"/>
            <w:tcBorders>
              <w:left w:val="single" w:sz="6" w:space="0" w:color="auto"/>
              <w:right w:val="single" w:sz="6" w:space="0" w:color="auto"/>
            </w:tcBorders>
          </w:tcPr>
          <w:p w14:paraId="5ACAFF6D" w14:textId="77777777" w:rsidR="00366D19" w:rsidRPr="00681C4B" w:rsidRDefault="00366D19" w:rsidP="00DE062C">
            <w:pPr>
              <w:spacing w:before="60" w:after="60"/>
              <w:rPr>
                <w:noProof/>
              </w:rPr>
            </w:pPr>
          </w:p>
        </w:tc>
        <w:tc>
          <w:tcPr>
            <w:tcW w:w="677" w:type="dxa"/>
            <w:tcBorders>
              <w:left w:val="single" w:sz="6" w:space="0" w:color="auto"/>
              <w:right w:val="single" w:sz="6" w:space="0" w:color="auto"/>
            </w:tcBorders>
          </w:tcPr>
          <w:p w14:paraId="38B5E46C" w14:textId="77777777" w:rsidR="00366D19" w:rsidRPr="00681C4B" w:rsidRDefault="00366D19" w:rsidP="00DE062C">
            <w:pPr>
              <w:spacing w:before="60" w:after="60"/>
              <w:rPr>
                <w:noProof/>
              </w:rPr>
            </w:pPr>
          </w:p>
        </w:tc>
        <w:tc>
          <w:tcPr>
            <w:tcW w:w="1599" w:type="dxa"/>
            <w:gridSpan w:val="2"/>
            <w:tcBorders>
              <w:left w:val="nil"/>
              <w:right w:val="nil"/>
            </w:tcBorders>
          </w:tcPr>
          <w:p w14:paraId="3508C552" w14:textId="77777777" w:rsidR="00366D19" w:rsidRPr="00681C4B" w:rsidRDefault="00366D19" w:rsidP="00DE062C">
            <w:pPr>
              <w:spacing w:before="60" w:after="60"/>
              <w:rPr>
                <w:noProof/>
              </w:rPr>
            </w:pPr>
          </w:p>
        </w:tc>
        <w:tc>
          <w:tcPr>
            <w:tcW w:w="1602" w:type="dxa"/>
            <w:gridSpan w:val="2"/>
            <w:tcBorders>
              <w:left w:val="single" w:sz="6" w:space="0" w:color="auto"/>
              <w:right w:val="single" w:sz="6" w:space="0" w:color="auto"/>
            </w:tcBorders>
          </w:tcPr>
          <w:p w14:paraId="2C86BC92" w14:textId="77777777" w:rsidR="00366D19" w:rsidRPr="00681C4B" w:rsidRDefault="00366D19" w:rsidP="00DE062C">
            <w:pPr>
              <w:spacing w:before="60" w:after="60"/>
              <w:rPr>
                <w:noProof/>
              </w:rPr>
            </w:pPr>
          </w:p>
        </w:tc>
        <w:tc>
          <w:tcPr>
            <w:tcW w:w="1309" w:type="dxa"/>
            <w:tcBorders>
              <w:left w:val="nil"/>
            </w:tcBorders>
          </w:tcPr>
          <w:p w14:paraId="47FD0874" w14:textId="77777777" w:rsidR="00366D19" w:rsidRPr="00681C4B" w:rsidRDefault="00366D19" w:rsidP="00DE062C">
            <w:pPr>
              <w:spacing w:before="60" w:after="60"/>
              <w:rPr>
                <w:noProof/>
              </w:rPr>
            </w:pPr>
          </w:p>
        </w:tc>
      </w:tr>
      <w:tr w:rsidR="00366D19" w:rsidRPr="00681C4B" w14:paraId="54D1C9AF" w14:textId="77777777" w:rsidTr="00B900E2">
        <w:tc>
          <w:tcPr>
            <w:tcW w:w="867" w:type="dxa"/>
            <w:tcBorders>
              <w:bottom w:val="nil"/>
              <w:right w:val="nil"/>
            </w:tcBorders>
          </w:tcPr>
          <w:p w14:paraId="3C38C03D" w14:textId="77777777" w:rsidR="00366D19" w:rsidRPr="00681C4B" w:rsidRDefault="00366D19" w:rsidP="00DE062C">
            <w:pPr>
              <w:spacing w:before="60" w:after="60"/>
              <w:rPr>
                <w:noProof/>
              </w:rPr>
            </w:pPr>
          </w:p>
        </w:tc>
        <w:tc>
          <w:tcPr>
            <w:tcW w:w="3096" w:type="dxa"/>
            <w:gridSpan w:val="2"/>
            <w:tcBorders>
              <w:left w:val="single" w:sz="6" w:space="0" w:color="auto"/>
              <w:bottom w:val="single" w:sz="6" w:space="0" w:color="auto"/>
              <w:right w:val="single" w:sz="6" w:space="0" w:color="auto"/>
            </w:tcBorders>
          </w:tcPr>
          <w:p w14:paraId="6833BA40" w14:textId="77777777" w:rsidR="00366D19" w:rsidRPr="00681C4B" w:rsidRDefault="00366D19" w:rsidP="00DE062C">
            <w:pPr>
              <w:spacing w:before="60" w:after="60"/>
              <w:rPr>
                <w:noProof/>
              </w:rPr>
            </w:pPr>
          </w:p>
        </w:tc>
        <w:tc>
          <w:tcPr>
            <w:tcW w:w="677" w:type="dxa"/>
            <w:tcBorders>
              <w:left w:val="single" w:sz="6" w:space="0" w:color="auto"/>
              <w:bottom w:val="single" w:sz="6" w:space="0" w:color="auto"/>
              <w:right w:val="single" w:sz="6" w:space="0" w:color="auto"/>
            </w:tcBorders>
          </w:tcPr>
          <w:p w14:paraId="237D1E24" w14:textId="77777777" w:rsidR="00366D19" w:rsidRPr="00681C4B" w:rsidRDefault="00366D19" w:rsidP="00DE062C">
            <w:pPr>
              <w:spacing w:before="60" w:after="60"/>
              <w:rPr>
                <w:noProof/>
              </w:rPr>
            </w:pPr>
          </w:p>
        </w:tc>
        <w:tc>
          <w:tcPr>
            <w:tcW w:w="1599" w:type="dxa"/>
            <w:gridSpan w:val="2"/>
            <w:tcBorders>
              <w:left w:val="nil"/>
              <w:bottom w:val="nil"/>
              <w:right w:val="nil"/>
            </w:tcBorders>
          </w:tcPr>
          <w:p w14:paraId="11FA0C58" w14:textId="77777777" w:rsidR="00366D19" w:rsidRPr="00681C4B" w:rsidRDefault="00366D19" w:rsidP="00DE062C">
            <w:pPr>
              <w:spacing w:before="60" w:after="60"/>
              <w:rPr>
                <w:noProof/>
              </w:rPr>
            </w:pPr>
          </w:p>
        </w:tc>
        <w:tc>
          <w:tcPr>
            <w:tcW w:w="1602" w:type="dxa"/>
            <w:gridSpan w:val="2"/>
            <w:tcBorders>
              <w:left w:val="single" w:sz="6" w:space="0" w:color="auto"/>
              <w:bottom w:val="single" w:sz="6" w:space="0" w:color="auto"/>
              <w:right w:val="single" w:sz="6" w:space="0" w:color="auto"/>
            </w:tcBorders>
          </w:tcPr>
          <w:p w14:paraId="40B84776" w14:textId="77777777" w:rsidR="00366D19" w:rsidRPr="00681C4B" w:rsidRDefault="00366D19" w:rsidP="00DE062C">
            <w:pPr>
              <w:spacing w:before="60" w:after="60"/>
              <w:rPr>
                <w:noProof/>
              </w:rPr>
            </w:pPr>
          </w:p>
        </w:tc>
        <w:tc>
          <w:tcPr>
            <w:tcW w:w="1309" w:type="dxa"/>
            <w:tcBorders>
              <w:left w:val="nil"/>
              <w:bottom w:val="nil"/>
            </w:tcBorders>
          </w:tcPr>
          <w:p w14:paraId="789A5C3F" w14:textId="77777777" w:rsidR="00366D19" w:rsidRPr="00681C4B" w:rsidRDefault="00366D19" w:rsidP="00DE062C">
            <w:pPr>
              <w:spacing w:before="60" w:after="60"/>
              <w:rPr>
                <w:noProof/>
              </w:rPr>
            </w:pPr>
          </w:p>
        </w:tc>
      </w:tr>
      <w:tr w:rsidR="00366D19" w:rsidRPr="00366D19" w14:paraId="6AC06088" w14:textId="77777777" w:rsidTr="00366D19">
        <w:tc>
          <w:tcPr>
            <w:tcW w:w="7841" w:type="dxa"/>
            <w:gridSpan w:val="8"/>
            <w:tcBorders>
              <w:top w:val="single" w:sz="6" w:space="0" w:color="auto"/>
              <w:bottom w:val="single" w:sz="6" w:space="0" w:color="auto"/>
              <w:right w:val="nil"/>
            </w:tcBorders>
          </w:tcPr>
          <w:p w14:paraId="0F330E87" w14:textId="4B521B0F" w:rsidR="00366D19" w:rsidRPr="00366D19" w:rsidRDefault="00366D19" w:rsidP="00DE062C">
            <w:pPr>
              <w:spacing w:before="60" w:after="60"/>
              <w:jc w:val="right"/>
              <w:rPr>
                <w:noProof/>
              </w:rPr>
            </w:pPr>
            <w:r w:rsidRPr="00366D19">
              <w:rPr>
                <w:noProof/>
              </w:rPr>
              <w:t>TOTAL (pour Annexe No. 5.  Récapitulatif)</w:t>
            </w:r>
          </w:p>
        </w:tc>
        <w:tc>
          <w:tcPr>
            <w:tcW w:w="1309" w:type="dxa"/>
            <w:tcBorders>
              <w:top w:val="single" w:sz="6" w:space="0" w:color="auto"/>
              <w:left w:val="single" w:sz="6" w:space="0" w:color="auto"/>
              <w:bottom w:val="single" w:sz="6" w:space="0" w:color="auto"/>
            </w:tcBorders>
          </w:tcPr>
          <w:p w14:paraId="34C0FD40" w14:textId="77777777" w:rsidR="00366D19" w:rsidRPr="00366D19" w:rsidRDefault="00366D19" w:rsidP="00DE062C">
            <w:pPr>
              <w:spacing w:before="60" w:after="60"/>
              <w:rPr>
                <w:noProof/>
              </w:rPr>
            </w:pPr>
          </w:p>
        </w:tc>
      </w:tr>
      <w:tr w:rsidR="00366D19" w:rsidRPr="00366D19" w14:paraId="50FD5A75" w14:textId="77777777" w:rsidTr="00B900E2">
        <w:tc>
          <w:tcPr>
            <w:tcW w:w="867" w:type="dxa"/>
            <w:tcBorders>
              <w:top w:val="nil"/>
              <w:left w:val="nil"/>
              <w:bottom w:val="nil"/>
              <w:right w:val="nil"/>
            </w:tcBorders>
          </w:tcPr>
          <w:p w14:paraId="19B06B19" w14:textId="77777777" w:rsidR="00366D19" w:rsidRPr="00366D19" w:rsidRDefault="00366D19" w:rsidP="00DE062C">
            <w:pPr>
              <w:spacing w:before="60" w:after="60"/>
              <w:jc w:val="center"/>
              <w:rPr>
                <w:noProof/>
              </w:rPr>
            </w:pPr>
          </w:p>
        </w:tc>
        <w:tc>
          <w:tcPr>
            <w:tcW w:w="2952" w:type="dxa"/>
            <w:tcBorders>
              <w:top w:val="nil"/>
              <w:left w:val="nil"/>
              <w:bottom w:val="nil"/>
              <w:right w:val="nil"/>
            </w:tcBorders>
          </w:tcPr>
          <w:p w14:paraId="2009668A" w14:textId="77777777" w:rsidR="00366D19" w:rsidRPr="00366D19" w:rsidRDefault="00366D19" w:rsidP="00DE062C">
            <w:pPr>
              <w:spacing w:before="60" w:after="60"/>
              <w:jc w:val="center"/>
              <w:rPr>
                <w:noProof/>
              </w:rPr>
            </w:pPr>
          </w:p>
        </w:tc>
        <w:tc>
          <w:tcPr>
            <w:tcW w:w="821" w:type="dxa"/>
            <w:gridSpan w:val="2"/>
            <w:tcBorders>
              <w:top w:val="nil"/>
              <w:left w:val="nil"/>
              <w:bottom w:val="nil"/>
              <w:right w:val="nil"/>
            </w:tcBorders>
          </w:tcPr>
          <w:p w14:paraId="23AF8869" w14:textId="77777777" w:rsidR="00366D19" w:rsidRPr="00366D19" w:rsidRDefault="00366D19" w:rsidP="00DE062C">
            <w:pPr>
              <w:spacing w:before="60" w:after="60"/>
              <w:rPr>
                <w:noProof/>
              </w:rPr>
            </w:pPr>
          </w:p>
        </w:tc>
        <w:tc>
          <w:tcPr>
            <w:tcW w:w="581" w:type="dxa"/>
            <w:tcBorders>
              <w:top w:val="nil"/>
              <w:left w:val="single" w:sz="6" w:space="0" w:color="auto"/>
              <w:bottom w:val="nil"/>
              <w:right w:val="nil"/>
            </w:tcBorders>
          </w:tcPr>
          <w:p w14:paraId="2010FA8A" w14:textId="77777777" w:rsidR="00366D19" w:rsidRPr="00366D19" w:rsidRDefault="00366D19" w:rsidP="00DE062C">
            <w:pPr>
              <w:spacing w:before="60" w:after="60"/>
              <w:rPr>
                <w:noProof/>
              </w:rPr>
            </w:pPr>
          </w:p>
        </w:tc>
        <w:tc>
          <w:tcPr>
            <w:tcW w:w="1309" w:type="dxa"/>
            <w:gridSpan w:val="2"/>
            <w:tcBorders>
              <w:top w:val="nil"/>
              <w:left w:val="nil"/>
              <w:bottom w:val="nil"/>
              <w:right w:val="nil"/>
            </w:tcBorders>
          </w:tcPr>
          <w:p w14:paraId="4668442B" w14:textId="77777777" w:rsidR="00366D19" w:rsidRPr="00366D19" w:rsidRDefault="00366D19" w:rsidP="00DE062C">
            <w:pPr>
              <w:spacing w:before="60" w:after="60"/>
              <w:rPr>
                <w:noProof/>
              </w:rPr>
            </w:pPr>
          </w:p>
        </w:tc>
        <w:tc>
          <w:tcPr>
            <w:tcW w:w="1311" w:type="dxa"/>
            <w:tcBorders>
              <w:top w:val="nil"/>
              <w:left w:val="nil"/>
              <w:bottom w:val="nil"/>
              <w:right w:val="nil"/>
            </w:tcBorders>
          </w:tcPr>
          <w:p w14:paraId="290BFCC4" w14:textId="77777777" w:rsidR="00366D19" w:rsidRPr="00366D19" w:rsidRDefault="00366D19" w:rsidP="00DE062C">
            <w:pPr>
              <w:spacing w:before="60" w:after="60"/>
              <w:rPr>
                <w:noProof/>
              </w:rPr>
            </w:pPr>
          </w:p>
        </w:tc>
        <w:tc>
          <w:tcPr>
            <w:tcW w:w="1309" w:type="dxa"/>
            <w:tcBorders>
              <w:top w:val="nil"/>
              <w:left w:val="nil"/>
              <w:bottom w:val="nil"/>
              <w:right w:val="single" w:sz="6" w:space="0" w:color="auto"/>
            </w:tcBorders>
          </w:tcPr>
          <w:p w14:paraId="4BECA832" w14:textId="77777777" w:rsidR="00366D19" w:rsidRPr="00366D19" w:rsidRDefault="00366D19" w:rsidP="00DE062C">
            <w:pPr>
              <w:spacing w:before="60" w:after="60"/>
              <w:rPr>
                <w:noProof/>
              </w:rPr>
            </w:pPr>
          </w:p>
        </w:tc>
      </w:tr>
      <w:tr w:rsidR="00366D19" w:rsidRPr="00681C4B" w14:paraId="0B17ACEB" w14:textId="77777777" w:rsidTr="00B900E2">
        <w:tc>
          <w:tcPr>
            <w:tcW w:w="867" w:type="dxa"/>
            <w:tcBorders>
              <w:top w:val="nil"/>
              <w:left w:val="nil"/>
              <w:bottom w:val="nil"/>
              <w:right w:val="nil"/>
            </w:tcBorders>
          </w:tcPr>
          <w:p w14:paraId="2284219B" w14:textId="77777777" w:rsidR="00366D19" w:rsidRPr="00366D19" w:rsidRDefault="00366D19" w:rsidP="00DE062C">
            <w:pPr>
              <w:spacing w:before="60" w:after="60"/>
              <w:rPr>
                <w:noProof/>
              </w:rPr>
            </w:pPr>
          </w:p>
        </w:tc>
        <w:tc>
          <w:tcPr>
            <w:tcW w:w="2952" w:type="dxa"/>
            <w:tcBorders>
              <w:top w:val="nil"/>
              <w:left w:val="nil"/>
              <w:bottom w:val="nil"/>
              <w:right w:val="nil"/>
            </w:tcBorders>
          </w:tcPr>
          <w:p w14:paraId="420A0EC0" w14:textId="77777777" w:rsidR="00366D19" w:rsidRPr="00366D19" w:rsidRDefault="00366D19" w:rsidP="00DE062C">
            <w:pPr>
              <w:spacing w:before="60" w:after="60"/>
              <w:rPr>
                <w:noProof/>
              </w:rPr>
            </w:pPr>
          </w:p>
        </w:tc>
        <w:tc>
          <w:tcPr>
            <w:tcW w:w="821" w:type="dxa"/>
            <w:gridSpan w:val="2"/>
            <w:tcBorders>
              <w:top w:val="nil"/>
              <w:left w:val="nil"/>
              <w:bottom w:val="nil"/>
              <w:right w:val="nil"/>
            </w:tcBorders>
          </w:tcPr>
          <w:p w14:paraId="16E4B49E" w14:textId="77777777" w:rsidR="00366D19" w:rsidRPr="00366D19" w:rsidRDefault="00366D19" w:rsidP="00DE062C">
            <w:pPr>
              <w:spacing w:before="60" w:after="60"/>
              <w:rPr>
                <w:noProof/>
              </w:rPr>
            </w:pPr>
          </w:p>
        </w:tc>
        <w:tc>
          <w:tcPr>
            <w:tcW w:w="1890" w:type="dxa"/>
            <w:gridSpan w:val="3"/>
            <w:tcBorders>
              <w:top w:val="nil"/>
              <w:left w:val="single" w:sz="6" w:space="0" w:color="auto"/>
              <w:bottom w:val="nil"/>
              <w:right w:val="nil"/>
            </w:tcBorders>
          </w:tcPr>
          <w:p w14:paraId="5EF1D535" w14:textId="19A0A46E" w:rsidR="00366D19" w:rsidRPr="00681C4B" w:rsidRDefault="00366D19" w:rsidP="00366D19">
            <w:pPr>
              <w:spacing w:before="60" w:after="60"/>
              <w:rPr>
                <w:noProof/>
              </w:rPr>
            </w:pPr>
            <w:r w:rsidRPr="00681C4B">
              <w:rPr>
                <w:noProof/>
              </w:rPr>
              <w:t>N</w:t>
            </w:r>
            <w:r>
              <w:rPr>
                <w:noProof/>
              </w:rPr>
              <w:t xml:space="preserve">om du </w:t>
            </w:r>
            <w:r w:rsidR="00C617B7">
              <w:rPr>
                <w:noProof/>
              </w:rPr>
              <w:t>Proposant</w:t>
            </w:r>
          </w:p>
        </w:tc>
        <w:tc>
          <w:tcPr>
            <w:tcW w:w="2620" w:type="dxa"/>
            <w:gridSpan w:val="2"/>
            <w:tcBorders>
              <w:top w:val="nil"/>
              <w:left w:val="nil"/>
              <w:bottom w:val="nil"/>
              <w:right w:val="single" w:sz="6" w:space="0" w:color="auto"/>
            </w:tcBorders>
          </w:tcPr>
          <w:p w14:paraId="7E8D3ADA" w14:textId="77777777" w:rsidR="00366D19" w:rsidRPr="00681C4B" w:rsidRDefault="00366D19" w:rsidP="00DE062C">
            <w:pPr>
              <w:tabs>
                <w:tab w:val="left" w:pos="2297"/>
              </w:tabs>
              <w:spacing w:before="60" w:after="60"/>
              <w:rPr>
                <w:noProof/>
              </w:rPr>
            </w:pPr>
            <w:r w:rsidRPr="00681C4B">
              <w:rPr>
                <w:noProof/>
                <w:u w:val="single"/>
              </w:rPr>
              <w:tab/>
            </w:r>
          </w:p>
        </w:tc>
      </w:tr>
      <w:tr w:rsidR="00366D19" w:rsidRPr="00681C4B" w14:paraId="29609342" w14:textId="77777777" w:rsidTr="00B900E2">
        <w:tc>
          <w:tcPr>
            <w:tcW w:w="867" w:type="dxa"/>
            <w:tcBorders>
              <w:top w:val="nil"/>
              <w:left w:val="nil"/>
              <w:bottom w:val="nil"/>
              <w:right w:val="nil"/>
            </w:tcBorders>
          </w:tcPr>
          <w:p w14:paraId="6389A91A" w14:textId="77777777" w:rsidR="00366D19" w:rsidRPr="00681C4B" w:rsidRDefault="00366D19" w:rsidP="00DE062C">
            <w:pPr>
              <w:spacing w:before="60" w:after="60"/>
              <w:rPr>
                <w:noProof/>
              </w:rPr>
            </w:pPr>
          </w:p>
        </w:tc>
        <w:tc>
          <w:tcPr>
            <w:tcW w:w="2952" w:type="dxa"/>
            <w:tcBorders>
              <w:top w:val="nil"/>
              <w:left w:val="nil"/>
              <w:bottom w:val="nil"/>
              <w:right w:val="nil"/>
            </w:tcBorders>
          </w:tcPr>
          <w:p w14:paraId="33293B83" w14:textId="77777777" w:rsidR="00366D19" w:rsidRPr="00681C4B" w:rsidRDefault="00366D19" w:rsidP="00DE062C">
            <w:pPr>
              <w:spacing w:before="60" w:after="60"/>
              <w:rPr>
                <w:noProof/>
              </w:rPr>
            </w:pPr>
          </w:p>
        </w:tc>
        <w:tc>
          <w:tcPr>
            <w:tcW w:w="821" w:type="dxa"/>
            <w:gridSpan w:val="2"/>
            <w:tcBorders>
              <w:top w:val="nil"/>
              <w:left w:val="nil"/>
              <w:bottom w:val="nil"/>
              <w:right w:val="nil"/>
            </w:tcBorders>
          </w:tcPr>
          <w:p w14:paraId="4FDCEE1A" w14:textId="77777777" w:rsidR="00366D19" w:rsidRPr="00681C4B" w:rsidRDefault="00366D19" w:rsidP="00DE062C">
            <w:pPr>
              <w:spacing w:before="60" w:after="60"/>
              <w:rPr>
                <w:noProof/>
              </w:rPr>
            </w:pPr>
          </w:p>
        </w:tc>
        <w:tc>
          <w:tcPr>
            <w:tcW w:w="581" w:type="dxa"/>
            <w:tcBorders>
              <w:top w:val="nil"/>
              <w:left w:val="single" w:sz="6" w:space="0" w:color="auto"/>
              <w:bottom w:val="nil"/>
              <w:right w:val="nil"/>
            </w:tcBorders>
          </w:tcPr>
          <w:p w14:paraId="69A7294B" w14:textId="77777777" w:rsidR="00366D19" w:rsidRPr="00681C4B" w:rsidRDefault="00366D19" w:rsidP="00DE062C">
            <w:pPr>
              <w:spacing w:before="60" w:after="60"/>
              <w:rPr>
                <w:noProof/>
              </w:rPr>
            </w:pPr>
          </w:p>
        </w:tc>
        <w:tc>
          <w:tcPr>
            <w:tcW w:w="1309" w:type="dxa"/>
            <w:gridSpan w:val="2"/>
            <w:tcBorders>
              <w:top w:val="nil"/>
              <w:left w:val="nil"/>
              <w:bottom w:val="nil"/>
              <w:right w:val="nil"/>
            </w:tcBorders>
          </w:tcPr>
          <w:p w14:paraId="4CE817E2" w14:textId="77777777" w:rsidR="00366D19" w:rsidRPr="00681C4B" w:rsidRDefault="00366D19" w:rsidP="00DE062C">
            <w:pPr>
              <w:spacing w:before="60" w:after="60"/>
              <w:rPr>
                <w:noProof/>
              </w:rPr>
            </w:pPr>
          </w:p>
        </w:tc>
        <w:tc>
          <w:tcPr>
            <w:tcW w:w="1311" w:type="dxa"/>
            <w:tcBorders>
              <w:top w:val="nil"/>
              <w:left w:val="nil"/>
              <w:bottom w:val="nil"/>
              <w:right w:val="nil"/>
            </w:tcBorders>
          </w:tcPr>
          <w:p w14:paraId="7EE919AE" w14:textId="77777777" w:rsidR="00366D19" w:rsidRPr="00681C4B" w:rsidRDefault="00366D19" w:rsidP="00DE062C">
            <w:pPr>
              <w:spacing w:before="60" w:after="60"/>
              <w:rPr>
                <w:noProof/>
              </w:rPr>
            </w:pPr>
          </w:p>
        </w:tc>
        <w:tc>
          <w:tcPr>
            <w:tcW w:w="1309" w:type="dxa"/>
            <w:tcBorders>
              <w:top w:val="nil"/>
              <w:left w:val="nil"/>
              <w:bottom w:val="nil"/>
              <w:right w:val="single" w:sz="6" w:space="0" w:color="auto"/>
            </w:tcBorders>
          </w:tcPr>
          <w:p w14:paraId="4F8B2D95" w14:textId="77777777" w:rsidR="00366D19" w:rsidRPr="00681C4B" w:rsidRDefault="00366D19" w:rsidP="00DE062C">
            <w:pPr>
              <w:spacing w:before="60" w:after="60"/>
              <w:rPr>
                <w:noProof/>
              </w:rPr>
            </w:pPr>
          </w:p>
        </w:tc>
      </w:tr>
      <w:tr w:rsidR="00366D19" w:rsidRPr="00681C4B" w14:paraId="3F592000" w14:textId="77777777" w:rsidTr="00B900E2">
        <w:tc>
          <w:tcPr>
            <w:tcW w:w="867" w:type="dxa"/>
            <w:tcBorders>
              <w:top w:val="nil"/>
              <w:left w:val="nil"/>
              <w:bottom w:val="nil"/>
              <w:right w:val="nil"/>
            </w:tcBorders>
          </w:tcPr>
          <w:p w14:paraId="78FE148E" w14:textId="77777777" w:rsidR="00366D19" w:rsidRPr="00681C4B" w:rsidRDefault="00366D19" w:rsidP="00DE062C">
            <w:pPr>
              <w:spacing w:before="60" w:after="60"/>
              <w:rPr>
                <w:noProof/>
              </w:rPr>
            </w:pPr>
          </w:p>
        </w:tc>
        <w:tc>
          <w:tcPr>
            <w:tcW w:w="2952" w:type="dxa"/>
            <w:tcBorders>
              <w:top w:val="nil"/>
              <w:left w:val="nil"/>
              <w:bottom w:val="nil"/>
              <w:right w:val="nil"/>
            </w:tcBorders>
          </w:tcPr>
          <w:p w14:paraId="466773A9" w14:textId="77777777" w:rsidR="00366D19" w:rsidRPr="00681C4B" w:rsidRDefault="00366D19" w:rsidP="00DE062C">
            <w:pPr>
              <w:spacing w:before="60" w:after="60"/>
              <w:rPr>
                <w:noProof/>
              </w:rPr>
            </w:pPr>
          </w:p>
        </w:tc>
        <w:tc>
          <w:tcPr>
            <w:tcW w:w="821" w:type="dxa"/>
            <w:gridSpan w:val="2"/>
            <w:tcBorders>
              <w:top w:val="nil"/>
              <w:left w:val="nil"/>
              <w:bottom w:val="nil"/>
              <w:right w:val="nil"/>
            </w:tcBorders>
          </w:tcPr>
          <w:p w14:paraId="09CCFFC7" w14:textId="77777777" w:rsidR="00366D19" w:rsidRPr="00681C4B" w:rsidRDefault="00366D19" w:rsidP="00DE062C">
            <w:pPr>
              <w:spacing w:before="60" w:after="60"/>
              <w:rPr>
                <w:noProof/>
              </w:rPr>
            </w:pPr>
          </w:p>
        </w:tc>
        <w:tc>
          <w:tcPr>
            <w:tcW w:w="1890" w:type="dxa"/>
            <w:gridSpan w:val="3"/>
            <w:tcBorders>
              <w:top w:val="nil"/>
              <w:left w:val="single" w:sz="6" w:space="0" w:color="auto"/>
              <w:bottom w:val="nil"/>
              <w:right w:val="nil"/>
            </w:tcBorders>
          </w:tcPr>
          <w:p w14:paraId="187D1F8E" w14:textId="5F8FDE38" w:rsidR="00366D19" w:rsidRPr="00681C4B" w:rsidRDefault="00366D19" w:rsidP="00366D19">
            <w:pPr>
              <w:spacing w:before="60" w:after="60"/>
              <w:rPr>
                <w:noProof/>
              </w:rPr>
            </w:pPr>
            <w:r w:rsidRPr="00681C4B">
              <w:rPr>
                <w:noProof/>
              </w:rPr>
              <w:t xml:space="preserve">Signature </w:t>
            </w:r>
            <w:r>
              <w:rPr>
                <w:noProof/>
              </w:rPr>
              <w:t xml:space="preserve">du </w:t>
            </w:r>
            <w:r w:rsidR="00C617B7">
              <w:rPr>
                <w:noProof/>
              </w:rPr>
              <w:t>Proposant</w:t>
            </w:r>
          </w:p>
        </w:tc>
        <w:tc>
          <w:tcPr>
            <w:tcW w:w="2620" w:type="dxa"/>
            <w:gridSpan w:val="2"/>
            <w:tcBorders>
              <w:top w:val="nil"/>
              <w:left w:val="nil"/>
              <w:bottom w:val="nil"/>
              <w:right w:val="single" w:sz="6" w:space="0" w:color="auto"/>
            </w:tcBorders>
          </w:tcPr>
          <w:p w14:paraId="13304F26" w14:textId="77777777" w:rsidR="00366D19" w:rsidRPr="00681C4B" w:rsidRDefault="00366D19" w:rsidP="00DE062C">
            <w:pPr>
              <w:tabs>
                <w:tab w:val="left" w:pos="2297"/>
              </w:tabs>
              <w:spacing w:before="60" w:after="60"/>
              <w:rPr>
                <w:noProof/>
              </w:rPr>
            </w:pPr>
            <w:r w:rsidRPr="00681C4B">
              <w:rPr>
                <w:noProof/>
                <w:u w:val="single"/>
              </w:rPr>
              <w:tab/>
            </w:r>
          </w:p>
        </w:tc>
      </w:tr>
      <w:tr w:rsidR="00366D19" w:rsidRPr="00681C4B" w14:paraId="67F83EE1" w14:textId="77777777" w:rsidTr="00B900E2">
        <w:tc>
          <w:tcPr>
            <w:tcW w:w="867" w:type="dxa"/>
            <w:tcBorders>
              <w:top w:val="nil"/>
              <w:left w:val="nil"/>
              <w:bottom w:val="nil"/>
              <w:right w:val="nil"/>
            </w:tcBorders>
          </w:tcPr>
          <w:p w14:paraId="592D6682" w14:textId="77777777" w:rsidR="00366D19" w:rsidRPr="00681C4B" w:rsidRDefault="00366D19" w:rsidP="00DE062C">
            <w:pPr>
              <w:spacing w:before="60" w:after="60"/>
              <w:rPr>
                <w:noProof/>
              </w:rPr>
            </w:pPr>
          </w:p>
        </w:tc>
        <w:tc>
          <w:tcPr>
            <w:tcW w:w="2952" w:type="dxa"/>
            <w:tcBorders>
              <w:top w:val="nil"/>
              <w:left w:val="nil"/>
              <w:bottom w:val="nil"/>
              <w:right w:val="nil"/>
            </w:tcBorders>
          </w:tcPr>
          <w:p w14:paraId="3DC26025" w14:textId="77777777" w:rsidR="00366D19" w:rsidRPr="00681C4B" w:rsidRDefault="00366D19" w:rsidP="00DE062C">
            <w:pPr>
              <w:spacing w:before="60" w:after="60"/>
              <w:rPr>
                <w:noProof/>
              </w:rPr>
            </w:pPr>
          </w:p>
        </w:tc>
        <w:tc>
          <w:tcPr>
            <w:tcW w:w="821" w:type="dxa"/>
            <w:gridSpan w:val="2"/>
            <w:tcBorders>
              <w:top w:val="nil"/>
              <w:left w:val="nil"/>
              <w:bottom w:val="nil"/>
              <w:right w:val="nil"/>
            </w:tcBorders>
          </w:tcPr>
          <w:p w14:paraId="64EF39E4" w14:textId="77777777" w:rsidR="00366D19" w:rsidRPr="00681C4B" w:rsidRDefault="00366D19" w:rsidP="00DE062C">
            <w:pPr>
              <w:spacing w:before="60" w:after="60"/>
              <w:rPr>
                <w:noProof/>
              </w:rPr>
            </w:pPr>
          </w:p>
        </w:tc>
        <w:tc>
          <w:tcPr>
            <w:tcW w:w="581" w:type="dxa"/>
            <w:tcBorders>
              <w:top w:val="nil"/>
              <w:left w:val="single" w:sz="6" w:space="0" w:color="auto"/>
              <w:bottom w:val="single" w:sz="6" w:space="0" w:color="auto"/>
              <w:right w:val="nil"/>
            </w:tcBorders>
          </w:tcPr>
          <w:p w14:paraId="488CC07C" w14:textId="77777777" w:rsidR="00366D19" w:rsidRPr="00681C4B" w:rsidRDefault="00366D19" w:rsidP="00DE062C">
            <w:pPr>
              <w:spacing w:before="60" w:after="60"/>
              <w:rPr>
                <w:noProof/>
              </w:rPr>
            </w:pPr>
          </w:p>
        </w:tc>
        <w:tc>
          <w:tcPr>
            <w:tcW w:w="1309" w:type="dxa"/>
            <w:gridSpan w:val="2"/>
            <w:tcBorders>
              <w:top w:val="nil"/>
              <w:left w:val="nil"/>
              <w:bottom w:val="single" w:sz="6" w:space="0" w:color="auto"/>
              <w:right w:val="nil"/>
            </w:tcBorders>
          </w:tcPr>
          <w:p w14:paraId="5AC13B06" w14:textId="77777777" w:rsidR="00366D19" w:rsidRPr="00681C4B" w:rsidRDefault="00366D19" w:rsidP="00DE062C">
            <w:pPr>
              <w:spacing w:before="60" w:after="60"/>
              <w:rPr>
                <w:noProof/>
              </w:rPr>
            </w:pPr>
          </w:p>
        </w:tc>
        <w:tc>
          <w:tcPr>
            <w:tcW w:w="1311" w:type="dxa"/>
            <w:tcBorders>
              <w:top w:val="nil"/>
              <w:left w:val="nil"/>
              <w:bottom w:val="single" w:sz="6" w:space="0" w:color="auto"/>
              <w:right w:val="nil"/>
            </w:tcBorders>
          </w:tcPr>
          <w:p w14:paraId="42023730" w14:textId="77777777" w:rsidR="00366D19" w:rsidRPr="00681C4B" w:rsidRDefault="00366D19" w:rsidP="00DE062C">
            <w:pPr>
              <w:spacing w:before="60" w:after="60"/>
              <w:rPr>
                <w:noProof/>
              </w:rPr>
            </w:pPr>
          </w:p>
        </w:tc>
        <w:tc>
          <w:tcPr>
            <w:tcW w:w="1309" w:type="dxa"/>
            <w:tcBorders>
              <w:top w:val="nil"/>
              <w:left w:val="nil"/>
              <w:bottom w:val="single" w:sz="6" w:space="0" w:color="auto"/>
              <w:right w:val="single" w:sz="6" w:space="0" w:color="auto"/>
            </w:tcBorders>
          </w:tcPr>
          <w:p w14:paraId="6A0BF664" w14:textId="77777777" w:rsidR="00366D19" w:rsidRPr="00681C4B" w:rsidRDefault="00366D19" w:rsidP="00DE062C">
            <w:pPr>
              <w:spacing w:before="60" w:after="60"/>
              <w:rPr>
                <w:noProof/>
              </w:rPr>
            </w:pPr>
          </w:p>
        </w:tc>
      </w:tr>
    </w:tbl>
    <w:p w14:paraId="7E5B118D" w14:textId="77777777" w:rsidR="000B5310" w:rsidRDefault="000B5310" w:rsidP="00366D19">
      <w:pPr>
        <w:pStyle w:val="S4Header"/>
        <w:spacing w:before="240"/>
        <w:outlineLvl w:val="0"/>
        <w:rPr>
          <w:noProof/>
        </w:rPr>
      </w:pPr>
    </w:p>
    <w:p w14:paraId="399134CD" w14:textId="55D598FD" w:rsidR="00366D19" w:rsidRPr="00681C4B" w:rsidRDefault="00366D19" w:rsidP="000B5310">
      <w:pPr>
        <w:pStyle w:val="S4Header"/>
        <w:spacing w:before="240"/>
        <w:jc w:val="left"/>
        <w:outlineLvl w:val="0"/>
        <w:rPr>
          <w:noProof/>
        </w:rPr>
      </w:pPr>
      <w:r w:rsidRPr="00681C4B">
        <w:rPr>
          <w:noProof/>
        </w:rPr>
        <w:br w:type="page"/>
      </w:r>
    </w:p>
    <w:p w14:paraId="2AF348F3" w14:textId="22815518" w:rsidR="008532E2" w:rsidRPr="007C5F84" w:rsidRDefault="008532E2" w:rsidP="008532E2">
      <w:pPr>
        <w:pStyle w:val="S4Header"/>
        <w:spacing w:before="240"/>
        <w:outlineLvl w:val="0"/>
        <w:rPr>
          <w:rStyle w:val="Sec4H2Char"/>
          <w:b/>
          <w:bCs/>
          <w:lang w:val="fr-FR"/>
        </w:rPr>
      </w:pPr>
      <w:bookmarkStart w:id="492" w:name="_Toc475960084"/>
      <w:bookmarkStart w:id="493" w:name="_Toc98406995"/>
      <w:r w:rsidRPr="007C5F84">
        <w:rPr>
          <w:rStyle w:val="Sec4H2Char"/>
          <w:b/>
          <w:bCs/>
          <w:lang w:val="fr-FR"/>
        </w:rPr>
        <w:t xml:space="preserve">Annexe No. 4.  Installations et </w:t>
      </w:r>
      <w:r w:rsidR="00351EF5" w:rsidRPr="007C5F84">
        <w:rPr>
          <w:rStyle w:val="Sec4H2Char"/>
          <w:b/>
          <w:bCs/>
          <w:lang w:val="fr-FR"/>
        </w:rPr>
        <w:t>A</w:t>
      </w:r>
      <w:r w:rsidRPr="007C5F84">
        <w:rPr>
          <w:rStyle w:val="Sec4H2Char"/>
          <w:b/>
          <w:bCs/>
          <w:lang w:val="fr-FR"/>
        </w:rPr>
        <w:t>utres Services</w:t>
      </w:r>
      <w:bookmarkEnd w:id="492"/>
      <w:bookmarkEnd w:id="493"/>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7"/>
        <w:gridCol w:w="2952"/>
        <w:gridCol w:w="720"/>
        <w:gridCol w:w="720"/>
        <w:gridCol w:w="432"/>
        <w:gridCol w:w="864"/>
        <w:gridCol w:w="288"/>
        <w:gridCol w:w="1008"/>
        <w:gridCol w:w="146"/>
        <w:gridCol w:w="1152"/>
      </w:tblGrid>
      <w:tr w:rsidR="008532E2" w:rsidRPr="00681C4B" w14:paraId="7EBD099E" w14:textId="77777777" w:rsidTr="000B5310">
        <w:tc>
          <w:tcPr>
            <w:tcW w:w="777" w:type="dxa"/>
            <w:tcBorders>
              <w:top w:val="single" w:sz="6" w:space="0" w:color="auto"/>
              <w:bottom w:val="nil"/>
              <w:right w:val="nil"/>
            </w:tcBorders>
          </w:tcPr>
          <w:p w14:paraId="52425EA1" w14:textId="264CD04C" w:rsidR="008532E2" w:rsidRPr="00681C4B" w:rsidRDefault="008532E2" w:rsidP="00DE062C">
            <w:pPr>
              <w:spacing w:before="60" w:after="60"/>
              <w:jc w:val="center"/>
              <w:rPr>
                <w:noProof/>
              </w:rPr>
            </w:pPr>
            <w:r>
              <w:rPr>
                <w:noProof/>
              </w:rPr>
              <w:t>Article</w:t>
            </w:r>
          </w:p>
        </w:tc>
        <w:tc>
          <w:tcPr>
            <w:tcW w:w="2952" w:type="dxa"/>
            <w:tcBorders>
              <w:top w:val="single" w:sz="6" w:space="0" w:color="auto"/>
              <w:left w:val="single" w:sz="6" w:space="0" w:color="auto"/>
              <w:bottom w:val="nil"/>
              <w:right w:val="single" w:sz="6" w:space="0" w:color="auto"/>
            </w:tcBorders>
          </w:tcPr>
          <w:p w14:paraId="573523D9" w14:textId="77777777" w:rsidR="008532E2" w:rsidRPr="00681C4B" w:rsidRDefault="008532E2" w:rsidP="00DE062C">
            <w:pPr>
              <w:spacing w:before="60" w:after="60"/>
              <w:jc w:val="center"/>
              <w:rPr>
                <w:noProof/>
              </w:rPr>
            </w:pPr>
            <w:r w:rsidRPr="00681C4B">
              <w:rPr>
                <w:noProof/>
              </w:rPr>
              <w:t>Description</w:t>
            </w:r>
          </w:p>
        </w:tc>
        <w:tc>
          <w:tcPr>
            <w:tcW w:w="720" w:type="dxa"/>
            <w:tcBorders>
              <w:top w:val="single" w:sz="6" w:space="0" w:color="auto"/>
              <w:left w:val="single" w:sz="6" w:space="0" w:color="auto"/>
              <w:bottom w:val="nil"/>
              <w:right w:val="single" w:sz="6" w:space="0" w:color="auto"/>
            </w:tcBorders>
          </w:tcPr>
          <w:p w14:paraId="2CAD221C" w14:textId="3D17EC96" w:rsidR="008532E2" w:rsidRPr="00681C4B" w:rsidRDefault="008532E2" w:rsidP="00DE062C">
            <w:pPr>
              <w:spacing w:before="60" w:after="60"/>
              <w:jc w:val="center"/>
              <w:rPr>
                <w:noProof/>
              </w:rPr>
            </w:pPr>
            <w:r w:rsidRPr="00681C4B">
              <w:rPr>
                <w:noProof/>
              </w:rPr>
              <w:t>Qt</w:t>
            </w:r>
            <w:r>
              <w:rPr>
                <w:noProof/>
              </w:rPr>
              <w:t>é</w:t>
            </w:r>
            <w:r w:rsidRPr="00681C4B">
              <w:rPr>
                <w:noProof/>
              </w:rPr>
              <w:t>.</w:t>
            </w:r>
          </w:p>
        </w:tc>
        <w:tc>
          <w:tcPr>
            <w:tcW w:w="2304" w:type="dxa"/>
            <w:gridSpan w:val="4"/>
            <w:tcBorders>
              <w:top w:val="single" w:sz="6" w:space="0" w:color="auto"/>
              <w:left w:val="nil"/>
              <w:bottom w:val="nil"/>
              <w:right w:val="single" w:sz="6" w:space="0" w:color="auto"/>
            </w:tcBorders>
          </w:tcPr>
          <w:p w14:paraId="090263B1" w14:textId="0DF683FA" w:rsidR="008532E2" w:rsidRPr="00681C4B" w:rsidRDefault="008532E2" w:rsidP="00DE062C">
            <w:pPr>
              <w:spacing w:before="60" w:after="60"/>
              <w:jc w:val="center"/>
              <w:rPr>
                <w:noProof/>
              </w:rPr>
            </w:pPr>
            <w:r>
              <w:rPr>
                <w:noProof/>
              </w:rPr>
              <w:t xml:space="preserve">Prix </w:t>
            </w:r>
            <w:r w:rsidRPr="00681C4B">
              <w:rPr>
                <w:noProof/>
              </w:rPr>
              <w:t>Unit</w:t>
            </w:r>
            <w:r>
              <w:rPr>
                <w:noProof/>
              </w:rPr>
              <w:t>aire</w:t>
            </w:r>
            <w:r w:rsidRPr="00681C4B">
              <w:rPr>
                <w:noProof/>
                <w:vertAlign w:val="superscript"/>
              </w:rPr>
              <w:t>1</w:t>
            </w:r>
          </w:p>
        </w:tc>
        <w:tc>
          <w:tcPr>
            <w:tcW w:w="2306" w:type="dxa"/>
            <w:gridSpan w:val="3"/>
            <w:tcBorders>
              <w:top w:val="single" w:sz="6" w:space="0" w:color="auto"/>
              <w:left w:val="nil"/>
              <w:bottom w:val="nil"/>
              <w:right w:val="single" w:sz="6" w:space="0" w:color="auto"/>
            </w:tcBorders>
          </w:tcPr>
          <w:p w14:paraId="3BB736C5" w14:textId="061FE510" w:rsidR="008532E2" w:rsidRPr="00681C4B" w:rsidRDefault="008532E2" w:rsidP="00DE062C">
            <w:pPr>
              <w:spacing w:before="60" w:after="60"/>
              <w:jc w:val="center"/>
              <w:rPr>
                <w:noProof/>
              </w:rPr>
            </w:pPr>
            <w:r>
              <w:rPr>
                <w:noProof/>
              </w:rPr>
              <w:t xml:space="preserve">Prix </w:t>
            </w:r>
            <w:r w:rsidRPr="00681C4B">
              <w:rPr>
                <w:noProof/>
              </w:rPr>
              <w:t>Total</w:t>
            </w:r>
            <w:r w:rsidRPr="00681C4B">
              <w:rPr>
                <w:noProof/>
                <w:vertAlign w:val="superscript"/>
              </w:rPr>
              <w:t>1</w:t>
            </w:r>
          </w:p>
        </w:tc>
      </w:tr>
      <w:tr w:rsidR="008532E2" w:rsidRPr="00681C4B" w14:paraId="4818F408" w14:textId="77777777" w:rsidTr="000B5310">
        <w:tc>
          <w:tcPr>
            <w:tcW w:w="777" w:type="dxa"/>
            <w:tcBorders>
              <w:top w:val="nil"/>
              <w:bottom w:val="nil"/>
              <w:right w:val="nil"/>
            </w:tcBorders>
          </w:tcPr>
          <w:p w14:paraId="3526DB60" w14:textId="77777777" w:rsidR="008532E2" w:rsidRPr="00681C4B" w:rsidRDefault="008532E2" w:rsidP="00DE062C">
            <w:pPr>
              <w:spacing w:before="60" w:after="60"/>
              <w:rPr>
                <w:noProof/>
              </w:rPr>
            </w:pPr>
          </w:p>
        </w:tc>
        <w:tc>
          <w:tcPr>
            <w:tcW w:w="2952" w:type="dxa"/>
            <w:tcBorders>
              <w:top w:val="nil"/>
              <w:left w:val="single" w:sz="6" w:space="0" w:color="auto"/>
              <w:bottom w:val="nil"/>
              <w:right w:val="single" w:sz="6" w:space="0" w:color="auto"/>
            </w:tcBorders>
          </w:tcPr>
          <w:p w14:paraId="2EBAB7C9" w14:textId="77777777" w:rsidR="008532E2" w:rsidRPr="00681C4B" w:rsidRDefault="008532E2" w:rsidP="00DE062C">
            <w:pPr>
              <w:spacing w:before="60" w:after="60"/>
              <w:rPr>
                <w:noProof/>
              </w:rPr>
            </w:pPr>
          </w:p>
        </w:tc>
        <w:tc>
          <w:tcPr>
            <w:tcW w:w="720" w:type="dxa"/>
            <w:tcBorders>
              <w:top w:val="nil"/>
              <w:left w:val="single" w:sz="6" w:space="0" w:color="auto"/>
              <w:bottom w:val="nil"/>
              <w:right w:val="single" w:sz="6" w:space="0" w:color="auto"/>
            </w:tcBorders>
          </w:tcPr>
          <w:p w14:paraId="4C295F8D" w14:textId="77777777" w:rsidR="008532E2" w:rsidRPr="00681C4B" w:rsidRDefault="008532E2" w:rsidP="00DE062C">
            <w:pPr>
              <w:spacing w:before="60" w:after="60"/>
              <w:rPr>
                <w:noProof/>
              </w:rPr>
            </w:pPr>
          </w:p>
        </w:tc>
        <w:tc>
          <w:tcPr>
            <w:tcW w:w="1152" w:type="dxa"/>
            <w:gridSpan w:val="2"/>
            <w:tcBorders>
              <w:top w:val="single" w:sz="6" w:space="0" w:color="auto"/>
              <w:left w:val="nil"/>
              <w:bottom w:val="nil"/>
              <w:right w:val="nil"/>
            </w:tcBorders>
          </w:tcPr>
          <w:p w14:paraId="6A4393A4" w14:textId="31D8237C" w:rsidR="008532E2" w:rsidRPr="00681C4B" w:rsidRDefault="008532E2" w:rsidP="00DE062C">
            <w:pPr>
              <w:spacing w:before="60" w:after="60"/>
              <w:jc w:val="center"/>
              <w:rPr>
                <w:noProof/>
              </w:rPr>
            </w:pPr>
            <w:r w:rsidRPr="00681C4B">
              <w:rPr>
                <w:noProof/>
              </w:rPr>
              <w:t>Portion</w:t>
            </w:r>
            <w:r>
              <w:rPr>
                <w:noProof/>
              </w:rPr>
              <w:t xml:space="preserve"> Monnaie Etrangère</w:t>
            </w:r>
          </w:p>
        </w:tc>
        <w:tc>
          <w:tcPr>
            <w:tcW w:w="1152" w:type="dxa"/>
            <w:gridSpan w:val="2"/>
            <w:tcBorders>
              <w:top w:val="single" w:sz="6" w:space="0" w:color="auto"/>
              <w:left w:val="single" w:sz="6" w:space="0" w:color="auto"/>
              <w:bottom w:val="nil"/>
              <w:right w:val="single" w:sz="6" w:space="0" w:color="auto"/>
            </w:tcBorders>
          </w:tcPr>
          <w:p w14:paraId="3D83D83D" w14:textId="47F7BF48" w:rsidR="008532E2" w:rsidRPr="00681C4B" w:rsidRDefault="008532E2" w:rsidP="00DE062C">
            <w:pPr>
              <w:spacing w:before="60" w:after="60"/>
              <w:jc w:val="center"/>
              <w:rPr>
                <w:noProof/>
              </w:rPr>
            </w:pPr>
            <w:r w:rsidRPr="00681C4B">
              <w:rPr>
                <w:noProof/>
              </w:rPr>
              <w:t>Portion</w:t>
            </w:r>
            <w:r>
              <w:rPr>
                <w:noProof/>
              </w:rPr>
              <w:t xml:space="preserve"> Monnaie Locale</w:t>
            </w:r>
          </w:p>
        </w:tc>
        <w:tc>
          <w:tcPr>
            <w:tcW w:w="1154" w:type="dxa"/>
            <w:gridSpan w:val="2"/>
            <w:tcBorders>
              <w:top w:val="single" w:sz="6" w:space="0" w:color="auto"/>
              <w:left w:val="single" w:sz="6" w:space="0" w:color="auto"/>
              <w:bottom w:val="nil"/>
              <w:right w:val="single" w:sz="6" w:space="0" w:color="auto"/>
            </w:tcBorders>
          </w:tcPr>
          <w:p w14:paraId="060B77F4" w14:textId="60C99866" w:rsidR="008532E2" w:rsidRPr="00681C4B" w:rsidRDefault="008532E2" w:rsidP="00DE062C">
            <w:pPr>
              <w:spacing w:before="60" w:after="60"/>
              <w:jc w:val="center"/>
              <w:rPr>
                <w:noProof/>
              </w:rPr>
            </w:pPr>
            <w:r>
              <w:rPr>
                <w:noProof/>
              </w:rPr>
              <w:t>Etranger</w:t>
            </w:r>
          </w:p>
        </w:tc>
        <w:tc>
          <w:tcPr>
            <w:tcW w:w="1152" w:type="dxa"/>
            <w:tcBorders>
              <w:top w:val="single" w:sz="6" w:space="0" w:color="auto"/>
              <w:left w:val="nil"/>
              <w:bottom w:val="nil"/>
            </w:tcBorders>
          </w:tcPr>
          <w:p w14:paraId="01056C50" w14:textId="77777777" w:rsidR="008532E2" w:rsidRPr="00681C4B" w:rsidRDefault="008532E2" w:rsidP="00DE062C">
            <w:pPr>
              <w:spacing w:before="60" w:after="60"/>
              <w:jc w:val="center"/>
              <w:rPr>
                <w:noProof/>
              </w:rPr>
            </w:pPr>
            <w:r w:rsidRPr="00681C4B">
              <w:rPr>
                <w:noProof/>
              </w:rPr>
              <w:t>Local</w:t>
            </w:r>
          </w:p>
        </w:tc>
      </w:tr>
      <w:tr w:rsidR="008532E2" w:rsidRPr="00681C4B" w14:paraId="2E0F47F6" w14:textId="77777777" w:rsidTr="000B5310">
        <w:tc>
          <w:tcPr>
            <w:tcW w:w="777" w:type="dxa"/>
            <w:tcBorders>
              <w:top w:val="nil"/>
              <w:bottom w:val="single" w:sz="6" w:space="0" w:color="auto"/>
              <w:right w:val="nil"/>
            </w:tcBorders>
          </w:tcPr>
          <w:p w14:paraId="0056AEE1" w14:textId="77777777" w:rsidR="008532E2" w:rsidRPr="00681C4B" w:rsidRDefault="008532E2" w:rsidP="00DE062C">
            <w:pPr>
              <w:spacing w:before="60" w:after="60"/>
              <w:rPr>
                <w:noProof/>
              </w:rPr>
            </w:pPr>
          </w:p>
        </w:tc>
        <w:tc>
          <w:tcPr>
            <w:tcW w:w="2952" w:type="dxa"/>
            <w:tcBorders>
              <w:top w:val="nil"/>
              <w:left w:val="single" w:sz="6" w:space="0" w:color="auto"/>
              <w:bottom w:val="single" w:sz="6" w:space="0" w:color="auto"/>
              <w:right w:val="single" w:sz="6" w:space="0" w:color="auto"/>
            </w:tcBorders>
          </w:tcPr>
          <w:p w14:paraId="187F8FC2" w14:textId="77777777" w:rsidR="008532E2" w:rsidRPr="00681C4B" w:rsidRDefault="008532E2" w:rsidP="00DE062C">
            <w:pPr>
              <w:spacing w:before="60" w:after="60"/>
              <w:rPr>
                <w:noProof/>
              </w:rPr>
            </w:pPr>
          </w:p>
        </w:tc>
        <w:tc>
          <w:tcPr>
            <w:tcW w:w="720" w:type="dxa"/>
            <w:tcBorders>
              <w:top w:val="nil"/>
              <w:left w:val="single" w:sz="6" w:space="0" w:color="auto"/>
              <w:bottom w:val="single" w:sz="6" w:space="0" w:color="auto"/>
              <w:right w:val="single" w:sz="6" w:space="0" w:color="auto"/>
            </w:tcBorders>
          </w:tcPr>
          <w:p w14:paraId="70BACAC9" w14:textId="77777777" w:rsidR="008532E2" w:rsidRPr="00681C4B" w:rsidRDefault="008532E2" w:rsidP="00DE062C">
            <w:pPr>
              <w:spacing w:before="60" w:after="60"/>
              <w:jc w:val="center"/>
              <w:rPr>
                <w:i/>
                <w:noProof/>
              </w:rPr>
            </w:pPr>
            <w:r w:rsidRPr="00681C4B">
              <w:rPr>
                <w:i/>
                <w:noProof/>
              </w:rPr>
              <w:t>(1)</w:t>
            </w:r>
          </w:p>
        </w:tc>
        <w:tc>
          <w:tcPr>
            <w:tcW w:w="1152" w:type="dxa"/>
            <w:gridSpan w:val="2"/>
            <w:tcBorders>
              <w:top w:val="nil"/>
              <w:left w:val="nil"/>
              <w:bottom w:val="single" w:sz="6" w:space="0" w:color="auto"/>
              <w:right w:val="nil"/>
            </w:tcBorders>
          </w:tcPr>
          <w:p w14:paraId="490269E6" w14:textId="77777777" w:rsidR="008532E2" w:rsidRPr="00681C4B" w:rsidRDefault="008532E2" w:rsidP="00DE062C">
            <w:pPr>
              <w:spacing w:before="60" w:after="60"/>
              <w:jc w:val="center"/>
              <w:rPr>
                <w:i/>
                <w:noProof/>
              </w:rPr>
            </w:pPr>
            <w:r w:rsidRPr="00681C4B">
              <w:rPr>
                <w:i/>
                <w:noProof/>
              </w:rPr>
              <w:t>(2)</w:t>
            </w:r>
          </w:p>
        </w:tc>
        <w:tc>
          <w:tcPr>
            <w:tcW w:w="1152" w:type="dxa"/>
            <w:gridSpan w:val="2"/>
            <w:tcBorders>
              <w:top w:val="nil"/>
              <w:left w:val="single" w:sz="6" w:space="0" w:color="auto"/>
              <w:bottom w:val="single" w:sz="6" w:space="0" w:color="auto"/>
              <w:right w:val="single" w:sz="6" w:space="0" w:color="auto"/>
            </w:tcBorders>
          </w:tcPr>
          <w:p w14:paraId="7CA589B9" w14:textId="77777777" w:rsidR="008532E2" w:rsidRPr="00681C4B" w:rsidRDefault="008532E2" w:rsidP="00DE062C">
            <w:pPr>
              <w:spacing w:before="60" w:after="60"/>
              <w:jc w:val="center"/>
              <w:rPr>
                <w:i/>
                <w:noProof/>
              </w:rPr>
            </w:pPr>
            <w:r w:rsidRPr="00681C4B">
              <w:rPr>
                <w:i/>
                <w:noProof/>
              </w:rPr>
              <w:t>(3)</w:t>
            </w:r>
          </w:p>
        </w:tc>
        <w:tc>
          <w:tcPr>
            <w:tcW w:w="1154" w:type="dxa"/>
            <w:gridSpan w:val="2"/>
            <w:tcBorders>
              <w:top w:val="nil"/>
              <w:left w:val="single" w:sz="6" w:space="0" w:color="auto"/>
              <w:bottom w:val="single" w:sz="6" w:space="0" w:color="auto"/>
              <w:right w:val="single" w:sz="6" w:space="0" w:color="auto"/>
            </w:tcBorders>
          </w:tcPr>
          <w:p w14:paraId="75A170FF" w14:textId="77777777" w:rsidR="008532E2" w:rsidRPr="00681C4B" w:rsidRDefault="008532E2" w:rsidP="00DE062C">
            <w:pPr>
              <w:spacing w:before="60" w:after="60"/>
              <w:jc w:val="center"/>
              <w:rPr>
                <w:i/>
                <w:noProof/>
              </w:rPr>
            </w:pPr>
            <w:r w:rsidRPr="00681C4B">
              <w:rPr>
                <w:i/>
                <w:noProof/>
              </w:rPr>
              <w:t>(1) x (2)</w:t>
            </w:r>
          </w:p>
        </w:tc>
        <w:tc>
          <w:tcPr>
            <w:tcW w:w="1152" w:type="dxa"/>
            <w:tcBorders>
              <w:top w:val="nil"/>
              <w:left w:val="nil"/>
              <w:bottom w:val="single" w:sz="6" w:space="0" w:color="auto"/>
            </w:tcBorders>
          </w:tcPr>
          <w:p w14:paraId="4D78CAF7" w14:textId="77777777" w:rsidR="008532E2" w:rsidRPr="00681C4B" w:rsidRDefault="008532E2" w:rsidP="00DE062C">
            <w:pPr>
              <w:spacing w:before="60" w:after="60"/>
              <w:jc w:val="center"/>
              <w:rPr>
                <w:i/>
                <w:noProof/>
              </w:rPr>
            </w:pPr>
            <w:r w:rsidRPr="00681C4B">
              <w:rPr>
                <w:i/>
                <w:noProof/>
              </w:rPr>
              <w:t>(1) x (3)</w:t>
            </w:r>
          </w:p>
        </w:tc>
      </w:tr>
      <w:tr w:rsidR="008532E2" w:rsidRPr="00681C4B" w14:paraId="33AB789A" w14:textId="77777777" w:rsidTr="000B5310">
        <w:tc>
          <w:tcPr>
            <w:tcW w:w="777" w:type="dxa"/>
            <w:tcBorders>
              <w:top w:val="single" w:sz="6" w:space="0" w:color="auto"/>
              <w:bottom w:val="dotted" w:sz="4" w:space="0" w:color="auto"/>
              <w:right w:val="nil"/>
            </w:tcBorders>
          </w:tcPr>
          <w:p w14:paraId="1B48873B" w14:textId="77777777" w:rsidR="008532E2" w:rsidRPr="00681C4B" w:rsidRDefault="008532E2" w:rsidP="00DE062C">
            <w:pPr>
              <w:spacing w:before="60" w:after="60"/>
              <w:rPr>
                <w:noProof/>
              </w:rPr>
            </w:pPr>
          </w:p>
        </w:tc>
        <w:tc>
          <w:tcPr>
            <w:tcW w:w="2952" w:type="dxa"/>
            <w:tcBorders>
              <w:top w:val="single" w:sz="6" w:space="0" w:color="auto"/>
              <w:left w:val="single" w:sz="6" w:space="0" w:color="auto"/>
              <w:bottom w:val="dotted" w:sz="4" w:space="0" w:color="auto"/>
              <w:right w:val="single" w:sz="6" w:space="0" w:color="auto"/>
            </w:tcBorders>
          </w:tcPr>
          <w:p w14:paraId="48789443" w14:textId="77777777" w:rsidR="008532E2" w:rsidRPr="00681C4B" w:rsidRDefault="008532E2" w:rsidP="00DE062C">
            <w:pPr>
              <w:spacing w:before="60" w:after="60"/>
              <w:rPr>
                <w:noProof/>
              </w:rPr>
            </w:pPr>
          </w:p>
        </w:tc>
        <w:tc>
          <w:tcPr>
            <w:tcW w:w="720" w:type="dxa"/>
            <w:tcBorders>
              <w:top w:val="single" w:sz="6" w:space="0" w:color="auto"/>
              <w:left w:val="single" w:sz="6" w:space="0" w:color="auto"/>
              <w:bottom w:val="dotted" w:sz="4" w:space="0" w:color="auto"/>
              <w:right w:val="single" w:sz="6" w:space="0" w:color="auto"/>
            </w:tcBorders>
          </w:tcPr>
          <w:p w14:paraId="54DCA029" w14:textId="77777777" w:rsidR="008532E2" w:rsidRPr="00681C4B" w:rsidRDefault="008532E2" w:rsidP="00DE062C">
            <w:pPr>
              <w:spacing w:before="60" w:after="60"/>
              <w:rPr>
                <w:noProof/>
              </w:rPr>
            </w:pPr>
          </w:p>
        </w:tc>
        <w:tc>
          <w:tcPr>
            <w:tcW w:w="1152" w:type="dxa"/>
            <w:gridSpan w:val="2"/>
            <w:tcBorders>
              <w:top w:val="single" w:sz="6" w:space="0" w:color="auto"/>
              <w:left w:val="nil"/>
              <w:bottom w:val="dotted" w:sz="4" w:space="0" w:color="auto"/>
              <w:right w:val="nil"/>
            </w:tcBorders>
          </w:tcPr>
          <w:p w14:paraId="2EF92C39" w14:textId="77777777" w:rsidR="008532E2" w:rsidRPr="00681C4B" w:rsidRDefault="008532E2" w:rsidP="00DE062C">
            <w:pPr>
              <w:spacing w:before="60" w:after="60"/>
              <w:rPr>
                <w:noProof/>
              </w:rPr>
            </w:pPr>
          </w:p>
        </w:tc>
        <w:tc>
          <w:tcPr>
            <w:tcW w:w="1152" w:type="dxa"/>
            <w:gridSpan w:val="2"/>
            <w:tcBorders>
              <w:top w:val="single" w:sz="6" w:space="0" w:color="auto"/>
              <w:left w:val="single" w:sz="6" w:space="0" w:color="auto"/>
              <w:bottom w:val="dotted" w:sz="4" w:space="0" w:color="auto"/>
              <w:right w:val="single" w:sz="6" w:space="0" w:color="auto"/>
            </w:tcBorders>
          </w:tcPr>
          <w:p w14:paraId="28224CB1" w14:textId="77777777" w:rsidR="008532E2" w:rsidRPr="00681C4B" w:rsidRDefault="008532E2" w:rsidP="00DE062C">
            <w:pPr>
              <w:spacing w:before="60" w:after="60"/>
              <w:rPr>
                <w:noProof/>
              </w:rPr>
            </w:pPr>
          </w:p>
        </w:tc>
        <w:tc>
          <w:tcPr>
            <w:tcW w:w="1154" w:type="dxa"/>
            <w:gridSpan w:val="2"/>
            <w:tcBorders>
              <w:top w:val="single" w:sz="6" w:space="0" w:color="auto"/>
              <w:left w:val="single" w:sz="6" w:space="0" w:color="auto"/>
              <w:bottom w:val="dotted" w:sz="4" w:space="0" w:color="auto"/>
              <w:right w:val="single" w:sz="6" w:space="0" w:color="auto"/>
            </w:tcBorders>
          </w:tcPr>
          <w:p w14:paraId="46E4EECD" w14:textId="77777777" w:rsidR="008532E2" w:rsidRPr="00681C4B" w:rsidRDefault="008532E2" w:rsidP="00DE062C">
            <w:pPr>
              <w:spacing w:before="60" w:after="60"/>
              <w:rPr>
                <w:noProof/>
              </w:rPr>
            </w:pPr>
          </w:p>
        </w:tc>
        <w:tc>
          <w:tcPr>
            <w:tcW w:w="1152" w:type="dxa"/>
            <w:tcBorders>
              <w:top w:val="single" w:sz="6" w:space="0" w:color="auto"/>
              <w:left w:val="nil"/>
              <w:bottom w:val="dotted" w:sz="4" w:space="0" w:color="auto"/>
            </w:tcBorders>
          </w:tcPr>
          <w:p w14:paraId="57AA19C5" w14:textId="77777777" w:rsidR="008532E2" w:rsidRPr="00681C4B" w:rsidRDefault="008532E2" w:rsidP="00DE062C">
            <w:pPr>
              <w:spacing w:before="60" w:after="60"/>
              <w:rPr>
                <w:noProof/>
              </w:rPr>
            </w:pPr>
          </w:p>
        </w:tc>
      </w:tr>
      <w:tr w:rsidR="008532E2" w:rsidRPr="00681C4B" w14:paraId="7B93DE60" w14:textId="77777777" w:rsidTr="000B5310">
        <w:tc>
          <w:tcPr>
            <w:tcW w:w="777" w:type="dxa"/>
            <w:tcBorders>
              <w:top w:val="dotted" w:sz="4" w:space="0" w:color="auto"/>
              <w:bottom w:val="dotted" w:sz="4" w:space="0" w:color="auto"/>
              <w:right w:val="nil"/>
            </w:tcBorders>
          </w:tcPr>
          <w:p w14:paraId="543E8436" w14:textId="77777777" w:rsidR="008532E2" w:rsidRPr="00681C4B" w:rsidRDefault="008532E2" w:rsidP="00DE062C">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7D62E467" w14:textId="77777777" w:rsidR="008532E2" w:rsidRPr="00681C4B" w:rsidRDefault="008532E2" w:rsidP="00DE062C">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55E14CFC" w14:textId="77777777" w:rsidR="008532E2" w:rsidRPr="00681C4B" w:rsidRDefault="008532E2" w:rsidP="00DE062C">
            <w:pPr>
              <w:spacing w:before="60" w:after="60"/>
              <w:rPr>
                <w:noProof/>
              </w:rPr>
            </w:pPr>
          </w:p>
        </w:tc>
        <w:tc>
          <w:tcPr>
            <w:tcW w:w="1152" w:type="dxa"/>
            <w:gridSpan w:val="2"/>
            <w:tcBorders>
              <w:top w:val="dotted" w:sz="4" w:space="0" w:color="auto"/>
              <w:left w:val="nil"/>
              <w:bottom w:val="dotted" w:sz="4" w:space="0" w:color="auto"/>
              <w:right w:val="nil"/>
            </w:tcBorders>
          </w:tcPr>
          <w:p w14:paraId="3F534C45" w14:textId="77777777" w:rsidR="008532E2" w:rsidRPr="00681C4B" w:rsidRDefault="008532E2" w:rsidP="00DE062C">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79A1BC0B" w14:textId="77777777" w:rsidR="008532E2" w:rsidRPr="00681C4B" w:rsidRDefault="008532E2" w:rsidP="00DE062C">
            <w:pPr>
              <w:spacing w:before="60" w:after="60"/>
              <w:rPr>
                <w:noProof/>
              </w:rPr>
            </w:pPr>
          </w:p>
        </w:tc>
        <w:tc>
          <w:tcPr>
            <w:tcW w:w="1154" w:type="dxa"/>
            <w:gridSpan w:val="2"/>
            <w:tcBorders>
              <w:top w:val="dotted" w:sz="4" w:space="0" w:color="auto"/>
              <w:left w:val="single" w:sz="6" w:space="0" w:color="auto"/>
              <w:bottom w:val="dotted" w:sz="4" w:space="0" w:color="auto"/>
              <w:right w:val="single" w:sz="6" w:space="0" w:color="auto"/>
            </w:tcBorders>
          </w:tcPr>
          <w:p w14:paraId="4CB7EF0D" w14:textId="77777777" w:rsidR="008532E2" w:rsidRPr="00681C4B" w:rsidRDefault="008532E2" w:rsidP="00DE062C">
            <w:pPr>
              <w:spacing w:before="60" w:after="60"/>
              <w:rPr>
                <w:noProof/>
              </w:rPr>
            </w:pPr>
          </w:p>
        </w:tc>
        <w:tc>
          <w:tcPr>
            <w:tcW w:w="1152" w:type="dxa"/>
            <w:tcBorders>
              <w:top w:val="dotted" w:sz="4" w:space="0" w:color="auto"/>
              <w:left w:val="nil"/>
              <w:bottom w:val="dotted" w:sz="4" w:space="0" w:color="auto"/>
            </w:tcBorders>
          </w:tcPr>
          <w:p w14:paraId="475AA5B5" w14:textId="77777777" w:rsidR="008532E2" w:rsidRPr="00681C4B" w:rsidRDefault="008532E2" w:rsidP="00DE062C">
            <w:pPr>
              <w:spacing w:before="60" w:after="60"/>
              <w:rPr>
                <w:noProof/>
              </w:rPr>
            </w:pPr>
          </w:p>
        </w:tc>
      </w:tr>
      <w:tr w:rsidR="008532E2" w:rsidRPr="00681C4B" w14:paraId="2B2E4009" w14:textId="77777777" w:rsidTr="000B5310">
        <w:tc>
          <w:tcPr>
            <w:tcW w:w="777" w:type="dxa"/>
            <w:tcBorders>
              <w:top w:val="dotted" w:sz="4" w:space="0" w:color="auto"/>
              <w:bottom w:val="dotted" w:sz="4" w:space="0" w:color="auto"/>
              <w:right w:val="nil"/>
            </w:tcBorders>
          </w:tcPr>
          <w:p w14:paraId="72C70FF8" w14:textId="77777777" w:rsidR="008532E2" w:rsidRPr="00681C4B" w:rsidRDefault="008532E2" w:rsidP="00DE062C">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59BC8A1D" w14:textId="77777777" w:rsidR="008532E2" w:rsidRPr="00681C4B" w:rsidRDefault="008532E2" w:rsidP="00DE062C">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310B5F77" w14:textId="77777777" w:rsidR="008532E2" w:rsidRPr="00681C4B" w:rsidRDefault="008532E2" w:rsidP="00DE062C">
            <w:pPr>
              <w:spacing w:before="60" w:after="60"/>
              <w:rPr>
                <w:noProof/>
              </w:rPr>
            </w:pPr>
          </w:p>
        </w:tc>
        <w:tc>
          <w:tcPr>
            <w:tcW w:w="1152" w:type="dxa"/>
            <w:gridSpan w:val="2"/>
            <w:tcBorders>
              <w:top w:val="dotted" w:sz="4" w:space="0" w:color="auto"/>
              <w:left w:val="nil"/>
              <w:bottom w:val="dotted" w:sz="4" w:space="0" w:color="auto"/>
              <w:right w:val="nil"/>
            </w:tcBorders>
          </w:tcPr>
          <w:p w14:paraId="1C5A2569" w14:textId="77777777" w:rsidR="008532E2" w:rsidRPr="00681C4B" w:rsidRDefault="008532E2" w:rsidP="00DE062C">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4959E411" w14:textId="77777777" w:rsidR="008532E2" w:rsidRPr="00681C4B" w:rsidRDefault="008532E2" w:rsidP="00DE062C">
            <w:pPr>
              <w:spacing w:before="60" w:after="60"/>
              <w:rPr>
                <w:noProof/>
              </w:rPr>
            </w:pPr>
          </w:p>
        </w:tc>
        <w:tc>
          <w:tcPr>
            <w:tcW w:w="1154" w:type="dxa"/>
            <w:gridSpan w:val="2"/>
            <w:tcBorders>
              <w:top w:val="dotted" w:sz="4" w:space="0" w:color="auto"/>
              <w:left w:val="single" w:sz="6" w:space="0" w:color="auto"/>
              <w:bottom w:val="dotted" w:sz="4" w:space="0" w:color="auto"/>
              <w:right w:val="single" w:sz="6" w:space="0" w:color="auto"/>
            </w:tcBorders>
          </w:tcPr>
          <w:p w14:paraId="188F3F7D" w14:textId="77777777" w:rsidR="008532E2" w:rsidRPr="00681C4B" w:rsidRDefault="008532E2" w:rsidP="00DE062C">
            <w:pPr>
              <w:spacing w:before="60" w:after="60"/>
              <w:rPr>
                <w:noProof/>
              </w:rPr>
            </w:pPr>
          </w:p>
        </w:tc>
        <w:tc>
          <w:tcPr>
            <w:tcW w:w="1152" w:type="dxa"/>
            <w:tcBorders>
              <w:top w:val="dotted" w:sz="4" w:space="0" w:color="auto"/>
              <w:left w:val="nil"/>
              <w:bottom w:val="dotted" w:sz="4" w:space="0" w:color="auto"/>
            </w:tcBorders>
          </w:tcPr>
          <w:p w14:paraId="4A8353AF" w14:textId="77777777" w:rsidR="008532E2" w:rsidRPr="00681C4B" w:rsidRDefault="008532E2" w:rsidP="00DE062C">
            <w:pPr>
              <w:spacing w:before="60" w:after="60"/>
              <w:rPr>
                <w:noProof/>
              </w:rPr>
            </w:pPr>
          </w:p>
        </w:tc>
      </w:tr>
      <w:tr w:rsidR="008532E2" w:rsidRPr="00681C4B" w14:paraId="5F7843ED" w14:textId="77777777" w:rsidTr="000B5310">
        <w:tc>
          <w:tcPr>
            <w:tcW w:w="777" w:type="dxa"/>
            <w:tcBorders>
              <w:top w:val="dotted" w:sz="4" w:space="0" w:color="auto"/>
              <w:bottom w:val="dotted" w:sz="4" w:space="0" w:color="auto"/>
              <w:right w:val="nil"/>
            </w:tcBorders>
          </w:tcPr>
          <w:p w14:paraId="285B5C7B" w14:textId="77777777" w:rsidR="008532E2" w:rsidRPr="00681C4B" w:rsidRDefault="008532E2" w:rsidP="00DE062C">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53F7B1E6" w14:textId="77777777" w:rsidR="008532E2" w:rsidRPr="00681C4B" w:rsidRDefault="008532E2" w:rsidP="00DE062C">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6070AEE0" w14:textId="77777777" w:rsidR="008532E2" w:rsidRPr="00681C4B" w:rsidRDefault="008532E2" w:rsidP="00DE062C">
            <w:pPr>
              <w:spacing w:before="60" w:after="60"/>
              <w:rPr>
                <w:noProof/>
              </w:rPr>
            </w:pPr>
          </w:p>
        </w:tc>
        <w:tc>
          <w:tcPr>
            <w:tcW w:w="1152" w:type="dxa"/>
            <w:gridSpan w:val="2"/>
            <w:tcBorders>
              <w:top w:val="dotted" w:sz="4" w:space="0" w:color="auto"/>
              <w:left w:val="nil"/>
              <w:bottom w:val="dotted" w:sz="4" w:space="0" w:color="auto"/>
              <w:right w:val="nil"/>
            </w:tcBorders>
          </w:tcPr>
          <w:p w14:paraId="5DF1BDE9" w14:textId="77777777" w:rsidR="008532E2" w:rsidRPr="00681C4B" w:rsidRDefault="008532E2" w:rsidP="00DE062C">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1E0F7B1F" w14:textId="77777777" w:rsidR="008532E2" w:rsidRPr="00681C4B" w:rsidRDefault="008532E2" w:rsidP="00DE062C">
            <w:pPr>
              <w:spacing w:before="60" w:after="60"/>
              <w:rPr>
                <w:noProof/>
              </w:rPr>
            </w:pPr>
          </w:p>
        </w:tc>
        <w:tc>
          <w:tcPr>
            <w:tcW w:w="1154" w:type="dxa"/>
            <w:gridSpan w:val="2"/>
            <w:tcBorders>
              <w:top w:val="dotted" w:sz="4" w:space="0" w:color="auto"/>
              <w:left w:val="single" w:sz="6" w:space="0" w:color="auto"/>
              <w:bottom w:val="dotted" w:sz="4" w:space="0" w:color="auto"/>
              <w:right w:val="single" w:sz="6" w:space="0" w:color="auto"/>
            </w:tcBorders>
          </w:tcPr>
          <w:p w14:paraId="52F3282E" w14:textId="77777777" w:rsidR="008532E2" w:rsidRPr="00681C4B" w:rsidRDefault="008532E2" w:rsidP="00DE062C">
            <w:pPr>
              <w:spacing w:before="60" w:after="60"/>
              <w:rPr>
                <w:noProof/>
              </w:rPr>
            </w:pPr>
          </w:p>
        </w:tc>
        <w:tc>
          <w:tcPr>
            <w:tcW w:w="1152" w:type="dxa"/>
            <w:tcBorders>
              <w:top w:val="dotted" w:sz="4" w:space="0" w:color="auto"/>
              <w:left w:val="nil"/>
              <w:bottom w:val="dotted" w:sz="4" w:space="0" w:color="auto"/>
            </w:tcBorders>
          </w:tcPr>
          <w:p w14:paraId="55595755" w14:textId="77777777" w:rsidR="008532E2" w:rsidRPr="00681C4B" w:rsidRDefault="008532E2" w:rsidP="00DE062C">
            <w:pPr>
              <w:spacing w:before="60" w:after="60"/>
              <w:rPr>
                <w:noProof/>
              </w:rPr>
            </w:pPr>
          </w:p>
        </w:tc>
      </w:tr>
      <w:tr w:rsidR="008532E2" w:rsidRPr="00681C4B" w14:paraId="13BB6A18" w14:textId="77777777" w:rsidTr="000B5310">
        <w:tc>
          <w:tcPr>
            <w:tcW w:w="777" w:type="dxa"/>
            <w:tcBorders>
              <w:top w:val="dotted" w:sz="4" w:space="0" w:color="auto"/>
              <w:bottom w:val="dotted" w:sz="4" w:space="0" w:color="auto"/>
              <w:right w:val="nil"/>
            </w:tcBorders>
          </w:tcPr>
          <w:p w14:paraId="23D2B217" w14:textId="77777777" w:rsidR="008532E2" w:rsidRPr="00681C4B" w:rsidRDefault="008532E2" w:rsidP="00DE062C">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6506F1C6" w14:textId="77777777" w:rsidR="008532E2" w:rsidRPr="00681C4B" w:rsidRDefault="008532E2" w:rsidP="00DE062C">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56761577" w14:textId="77777777" w:rsidR="008532E2" w:rsidRPr="00681C4B" w:rsidRDefault="008532E2" w:rsidP="00DE062C">
            <w:pPr>
              <w:spacing w:before="60" w:after="60"/>
              <w:rPr>
                <w:noProof/>
              </w:rPr>
            </w:pPr>
          </w:p>
        </w:tc>
        <w:tc>
          <w:tcPr>
            <w:tcW w:w="1152" w:type="dxa"/>
            <w:gridSpan w:val="2"/>
            <w:tcBorders>
              <w:top w:val="dotted" w:sz="4" w:space="0" w:color="auto"/>
              <w:left w:val="nil"/>
              <w:bottom w:val="dotted" w:sz="4" w:space="0" w:color="auto"/>
              <w:right w:val="nil"/>
            </w:tcBorders>
          </w:tcPr>
          <w:p w14:paraId="0B225C96" w14:textId="77777777" w:rsidR="008532E2" w:rsidRPr="00681C4B" w:rsidRDefault="008532E2" w:rsidP="00DE062C">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40469E9D" w14:textId="77777777" w:rsidR="008532E2" w:rsidRPr="00681C4B" w:rsidRDefault="008532E2" w:rsidP="00DE062C">
            <w:pPr>
              <w:spacing w:before="60" w:after="60"/>
              <w:rPr>
                <w:noProof/>
              </w:rPr>
            </w:pPr>
          </w:p>
        </w:tc>
        <w:tc>
          <w:tcPr>
            <w:tcW w:w="1154" w:type="dxa"/>
            <w:gridSpan w:val="2"/>
            <w:tcBorders>
              <w:top w:val="dotted" w:sz="4" w:space="0" w:color="auto"/>
              <w:left w:val="single" w:sz="6" w:space="0" w:color="auto"/>
              <w:bottom w:val="dotted" w:sz="4" w:space="0" w:color="auto"/>
              <w:right w:val="single" w:sz="6" w:space="0" w:color="auto"/>
            </w:tcBorders>
          </w:tcPr>
          <w:p w14:paraId="703FC8BF" w14:textId="77777777" w:rsidR="008532E2" w:rsidRPr="00681C4B" w:rsidRDefault="008532E2" w:rsidP="00DE062C">
            <w:pPr>
              <w:spacing w:before="60" w:after="60"/>
              <w:rPr>
                <w:noProof/>
              </w:rPr>
            </w:pPr>
          </w:p>
        </w:tc>
        <w:tc>
          <w:tcPr>
            <w:tcW w:w="1152" w:type="dxa"/>
            <w:tcBorders>
              <w:top w:val="dotted" w:sz="4" w:space="0" w:color="auto"/>
              <w:left w:val="nil"/>
              <w:bottom w:val="dotted" w:sz="4" w:space="0" w:color="auto"/>
            </w:tcBorders>
          </w:tcPr>
          <w:p w14:paraId="5A052DD0" w14:textId="77777777" w:rsidR="008532E2" w:rsidRPr="00681C4B" w:rsidRDefault="008532E2" w:rsidP="00DE062C">
            <w:pPr>
              <w:spacing w:before="60" w:after="60"/>
              <w:rPr>
                <w:noProof/>
              </w:rPr>
            </w:pPr>
          </w:p>
        </w:tc>
      </w:tr>
      <w:tr w:rsidR="008532E2" w:rsidRPr="00681C4B" w14:paraId="11F313AB" w14:textId="77777777" w:rsidTr="000B5310">
        <w:tc>
          <w:tcPr>
            <w:tcW w:w="777" w:type="dxa"/>
            <w:tcBorders>
              <w:top w:val="dotted" w:sz="4" w:space="0" w:color="auto"/>
              <w:bottom w:val="dotted" w:sz="4" w:space="0" w:color="auto"/>
              <w:right w:val="nil"/>
            </w:tcBorders>
          </w:tcPr>
          <w:p w14:paraId="17E1D2EB" w14:textId="77777777" w:rsidR="008532E2" w:rsidRPr="00681C4B" w:rsidRDefault="008532E2" w:rsidP="00DE062C">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4D653DB0" w14:textId="77777777" w:rsidR="008532E2" w:rsidRPr="00681C4B" w:rsidRDefault="008532E2" w:rsidP="00DE062C">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3FFC6B3E" w14:textId="77777777" w:rsidR="008532E2" w:rsidRPr="00681C4B" w:rsidRDefault="008532E2" w:rsidP="00DE062C">
            <w:pPr>
              <w:spacing w:before="60" w:after="60"/>
              <w:rPr>
                <w:noProof/>
              </w:rPr>
            </w:pPr>
          </w:p>
        </w:tc>
        <w:tc>
          <w:tcPr>
            <w:tcW w:w="1152" w:type="dxa"/>
            <w:gridSpan w:val="2"/>
            <w:tcBorders>
              <w:top w:val="dotted" w:sz="4" w:space="0" w:color="auto"/>
              <w:left w:val="nil"/>
              <w:bottom w:val="dotted" w:sz="4" w:space="0" w:color="auto"/>
              <w:right w:val="nil"/>
            </w:tcBorders>
          </w:tcPr>
          <w:p w14:paraId="51AB0F5A" w14:textId="77777777" w:rsidR="008532E2" w:rsidRPr="00681C4B" w:rsidRDefault="008532E2" w:rsidP="00DE062C">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2A78C3C4" w14:textId="77777777" w:rsidR="008532E2" w:rsidRPr="00681C4B" w:rsidRDefault="008532E2" w:rsidP="00DE062C">
            <w:pPr>
              <w:spacing w:before="60" w:after="60"/>
              <w:rPr>
                <w:noProof/>
              </w:rPr>
            </w:pPr>
          </w:p>
        </w:tc>
        <w:tc>
          <w:tcPr>
            <w:tcW w:w="1154" w:type="dxa"/>
            <w:gridSpan w:val="2"/>
            <w:tcBorders>
              <w:top w:val="dotted" w:sz="4" w:space="0" w:color="auto"/>
              <w:left w:val="single" w:sz="6" w:space="0" w:color="auto"/>
              <w:bottom w:val="dotted" w:sz="4" w:space="0" w:color="auto"/>
              <w:right w:val="single" w:sz="6" w:space="0" w:color="auto"/>
            </w:tcBorders>
          </w:tcPr>
          <w:p w14:paraId="75FB0866" w14:textId="77777777" w:rsidR="008532E2" w:rsidRPr="00681C4B" w:rsidRDefault="008532E2" w:rsidP="00DE062C">
            <w:pPr>
              <w:spacing w:before="60" w:after="60"/>
              <w:rPr>
                <w:noProof/>
              </w:rPr>
            </w:pPr>
          </w:p>
        </w:tc>
        <w:tc>
          <w:tcPr>
            <w:tcW w:w="1152" w:type="dxa"/>
            <w:tcBorders>
              <w:top w:val="dotted" w:sz="4" w:space="0" w:color="auto"/>
              <w:left w:val="nil"/>
              <w:bottom w:val="dotted" w:sz="4" w:space="0" w:color="auto"/>
            </w:tcBorders>
          </w:tcPr>
          <w:p w14:paraId="3A7E14DC" w14:textId="77777777" w:rsidR="008532E2" w:rsidRPr="00681C4B" w:rsidRDefault="008532E2" w:rsidP="00DE062C">
            <w:pPr>
              <w:spacing w:before="60" w:after="60"/>
              <w:rPr>
                <w:noProof/>
              </w:rPr>
            </w:pPr>
          </w:p>
        </w:tc>
      </w:tr>
      <w:tr w:rsidR="008532E2" w:rsidRPr="00681C4B" w14:paraId="55E9D9B9" w14:textId="77777777" w:rsidTr="000B5310">
        <w:tc>
          <w:tcPr>
            <w:tcW w:w="777" w:type="dxa"/>
            <w:tcBorders>
              <w:top w:val="dotted" w:sz="4" w:space="0" w:color="auto"/>
              <w:bottom w:val="dotted" w:sz="4" w:space="0" w:color="auto"/>
              <w:right w:val="nil"/>
            </w:tcBorders>
          </w:tcPr>
          <w:p w14:paraId="35462F22" w14:textId="77777777" w:rsidR="008532E2" w:rsidRPr="00681C4B" w:rsidRDefault="008532E2" w:rsidP="00DE062C">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608B050A" w14:textId="77777777" w:rsidR="008532E2" w:rsidRPr="00681C4B" w:rsidRDefault="008532E2" w:rsidP="00DE062C">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504D3ABB" w14:textId="77777777" w:rsidR="008532E2" w:rsidRPr="00681C4B" w:rsidRDefault="008532E2" w:rsidP="00DE062C">
            <w:pPr>
              <w:spacing w:before="60" w:after="60"/>
              <w:rPr>
                <w:noProof/>
              </w:rPr>
            </w:pPr>
          </w:p>
        </w:tc>
        <w:tc>
          <w:tcPr>
            <w:tcW w:w="1152" w:type="dxa"/>
            <w:gridSpan w:val="2"/>
            <w:tcBorders>
              <w:top w:val="dotted" w:sz="4" w:space="0" w:color="auto"/>
              <w:left w:val="nil"/>
              <w:bottom w:val="dotted" w:sz="4" w:space="0" w:color="auto"/>
              <w:right w:val="nil"/>
            </w:tcBorders>
          </w:tcPr>
          <w:p w14:paraId="3DD2F991" w14:textId="77777777" w:rsidR="008532E2" w:rsidRPr="00681C4B" w:rsidRDefault="008532E2" w:rsidP="00DE062C">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61BCFD26" w14:textId="77777777" w:rsidR="008532E2" w:rsidRPr="00681C4B" w:rsidRDefault="008532E2" w:rsidP="00DE062C">
            <w:pPr>
              <w:spacing w:before="60" w:after="60"/>
              <w:rPr>
                <w:noProof/>
              </w:rPr>
            </w:pPr>
          </w:p>
        </w:tc>
        <w:tc>
          <w:tcPr>
            <w:tcW w:w="1154" w:type="dxa"/>
            <w:gridSpan w:val="2"/>
            <w:tcBorders>
              <w:top w:val="dotted" w:sz="4" w:space="0" w:color="auto"/>
              <w:left w:val="single" w:sz="6" w:space="0" w:color="auto"/>
              <w:bottom w:val="dotted" w:sz="4" w:space="0" w:color="auto"/>
              <w:right w:val="single" w:sz="6" w:space="0" w:color="auto"/>
            </w:tcBorders>
          </w:tcPr>
          <w:p w14:paraId="2A4893F7" w14:textId="77777777" w:rsidR="008532E2" w:rsidRPr="00681C4B" w:rsidRDefault="008532E2" w:rsidP="00DE062C">
            <w:pPr>
              <w:spacing w:before="60" w:after="60"/>
              <w:rPr>
                <w:noProof/>
              </w:rPr>
            </w:pPr>
          </w:p>
        </w:tc>
        <w:tc>
          <w:tcPr>
            <w:tcW w:w="1152" w:type="dxa"/>
            <w:tcBorders>
              <w:top w:val="dotted" w:sz="4" w:space="0" w:color="auto"/>
              <w:left w:val="nil"/>
              <w:bottom w:val="dotted" w:sz="4" w:space="0" w:color="auto"/>
            </w:tcBorders>
          </w:tcPr>
          <w:p w14:paraId="3D61398E" w14:textId="77777777" w:rsidR="008532E2" w:rsidRPr="00681C4B" w:rsidRDefault="008532E2" w:rsidP="00DE062C">
            <w:pPr>
              <w:spacing w:before="60" w:after="60"/>
              <w:rPr>
                <w:noProof/>
              </w:rPr>
            </w:pPr>
          </w:p>
        </w:tc>
      </w:tr>
      <w:tr w:rsidR="008532E2" w:rsidRPr="00681C4B" w14:paraId="31E5F607" w14:textId="77777777" w:rsidTr="000B5310">
        <w:tc>
          <w:tcPr>
            <w:tcW w:w="777" w:type="dxa"/>
            <w:tcBorders>
              <w:top w:val="dotted" w:sz="4" w:space="0" w:color="auto"/>
              <w:bottom w:val="dotted" w:sz="4" w:space="0" w:color="auto"/>
              <w:right w:val="nil"/>
            </w:tcBorders>
          </w:tcPr>
          <w:p w14:paraId="07525F95" w14:textId="77777777" w:rsidR="008532E2" w:rsidRPr="00681C4B" w:rsidRDefault="008532E2" w:rsidP="00DE062C">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7E2994A4" w14:textId="77777777" w:rsidR="008532E2" w:rsidRPr="00681C4B" w:rsidRDefault="008532E2" w:rsidP="00DE062C">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1C385CA7" w14:textId="77777777" w:rsidR="008532E2" w:rsidRPr="00681C4B" w:rsidRDefault="008532E2" w:rsidP="00DE062C">
            <w:pPr>
              <w:spacing w:before="60" w:after="60"/>
              <w:rPr>
                <w:noProof/>
              </w:rPr>
            </w:pPr>
          </w:p>
        </w:tc>
        <w:tc>
          <w:tcPr>
            <w:tcW w:w="1152" w:type="dxa"/>
            <w:gridSpan w:val="2"/>
            <w:tcBorders>
              <w:top w:val="dotted" w:sz="4" w:space="0" w:color="auto"/>
              <w:left w:val="nil"/>
              <w:bottom w:val="dotted" w:sz="4" w:space="0" w:color="auto"/>
              <w:right w:val="nil"/>
            </w:tcBorders>
          </w:tcPr>
          <w:p w14:paraId="39473CEC" w14:textId="77777777" w:rsidR="008532E2" w:rsidRPr="00681C4B" w:rsidRDefault="008532E2" w:rsidP="00DE062C">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7CF903CB" w14:textId="77777777" w:rsidR="008532E2" w:rsidRPr="00681C4B" w:rsidRDefault="008532E2" w:rsidP="00DE062C">
            <w:pPr>
              <w:spacing w:before="60" w:after="60"/>
              <w:rPr>
                <w:noProof/>
              </w:rPr>
            </w:pPr>
          </w:p>
        </w:tc>
        <w:tc>
          <w:tcPr>
            <w:tcW w:w="1154" w:type="dxa"/>
            <w:gridSpan w:val="2"/>
            <w:tcBorders>
              <w:top w:val="dotted" w:sz="4" w:space="0" w:color="auto"/>
              <w:left w:val="single" w:sz="6" w:space="0" w:color="auto"/>
              <w:bottom w:val="dotted" w:sz="4" w:space="0" w:color="auto"/>
              <w:right w:val="single" w:sz="6" w:space="0" w:color="auto"/>
            </w:tcBorders>
          </w:tcPr>
          <w:p w14:paraId="78138FAF" w14:textId="77777777" w:rsidR="008532E2" w:rsidRPr="00681C4B" w:rsidRDefault="008532E2" w:rsidP="00DE062C">
            <w:pPr>
              <w:spacing w:before="60" w:after="60"/>
              <w:rPr>
                <w:noProof/>
              </w:rPr>
            </w:pPr>
          </w:p>
        </w:tc>
        <w:tc>
          <w:tcPr>
            <w:tcW w:w="1152" w:type="dxa"/>
            <w:tcBorders>
              <w:top w:val="dotted" w:sz="4" w:space="0" w:color="auto"/>
              <w:left w:val="nil"/>
              <w:bottom w:val="dotted" w:sz="4" w:space="0" w:color="auto"/>
            </w:tcBorders>
          </w:tcPr>
          <w:p w14:paraId="217C200A" w14:textId="77777777" w:rsidR="008532E2" w:rsidRPr="00681C4B" w:rsidRDefault="008532E2" w:rsidP="00DE062C">
            <w:pPr>
              <w:spacing w:before="60" w:after="60"/>
              <w:rPr>
                <w:noProof/>
              </w:rPr>
            </w:pPr>
          </w:p>
        </w:tc>
      </w:tr>
      <w:tr w:rsidR="008532E2" w:rsidRPr="00681C4B" w14:paraId="4558F957" w14:textId="77777777" w:rsidTr="000B5310">
        <w:tc>
          <w:tcPr>
            <w:tcW w:w="777" w:type="dxa"/>
            <w:tcBorders>
              <w:top w:val="dotted" w:sz="4" w:space="0" w:color="auto"/>
              <w:bottom w:val="dotted" w:sz="4" w:space="0" w:color="auto"/>
              <w:right w:val="nil"/>
            </w:tcBorders>
          </w:tcPr>
          <w:p w14:paraId="5E1C2E94" w14:textId="77777777" w:rsidR="008532E2" w:rsidRPr="00681C4B" w:rsidRDefault="008532E2" w:rsidP="00DE062C">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7A33BAE7" w14:textId="77777777" w:rsidR="008532E2" w:rsidRPr="00681C4B" w:rsidRDefault="008532E2" w:rsidP="00DE062C">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2D9639A3" w14:textId="77777777" w:rsidR="008532E2" w:rsidRPr="00681C4B" w:rsidRDefault="008532E2" w:rsidP="00DE062C">
            <w:pPr>
              <w:spacing w:before="60" w:after="60"/>
              <w:rPr>
                <w:noProof/>
              </w:rPr>
            </w:pPr>
          </w:p>
        </w:tc>
        <w:tc>
          <w:tcPr>
            <w:tcW w:w="1152" w:type="dxa"/>
            <w:gridSpan w:val="2"/>
            <w:tcBorders>
              <w:top w:val="dotted" w:sz="4" w:space="0" w:color="auto"/>
              <w:left w:val="nil"/>
              <w:bottom w:val="dotted" w:sz="4" w:space="0" w:color="auto"/>
              <w:right w:val="nil"/>
            </w:tcBorders>
          </w:tcPr>
          <w:p w14:paraId="772DF6A8" w14:textId="77777777" w:rsidR="008532E2" w:rsidRPr="00681C4B" w:rsidRDefault="008532E2" w:rsidP="00DE062C">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395C8012" w14:textId="77777777" w:rsidR="008532E2" w:rsidRPr="00681C4B" w:rsidRDefault="008532E2" w:rsidP="00DE062C">
            <w:pPr>
              <w:spacing w:before="60" w:after="60"/>
              <w:rPr>
                <w:noProof/>
              </w:rPr>
            </w:pPr>
          </w:p>
        </w:tc>
        <w:tc>
          <w:tcPr>
            <w:tcW w:w="1154" w:type="dxa"/>
            <w:gridSpan w:val="2"/>
            <w:tcBorders>
              <w:top w:val="dotted" w:sz="4" w:space="0" w:color="auto"/>
              <w:left w:val="single" w:sz="6" w:space="0" w:color="auto"/>
              <w:bottom w:val="dotted" w:sz="4" w:space="0" w:color="auto"/>
              <w:right w:val="single" w:sz="6" w:space="0" w:color="auto"/>
            </w:tcBorders>
          </w:tcPr>
          <w:p w14:paraId="2CAA01E4" w14:textId="77777777" w:rsidR="008532E2" w:rsidRPr="00681C4B" w:rsidRDefault="008532E2" w:rsidP="00DE062C">
            <w:pPr>
              <w:spacing w:before="60" w:after="60"/>
              <w:rPr>
                <w:noProof/>
              </w:rPr>
            </w:pPr>
          </w:p>
        </w:tc>
        <w:tc>
          <w:tcPr>
            <w:tcW w:w="1152" w:type="dxa"/>
            <w:tcBorders>
              <w:top w:val="dotted" w:sz="4" w:space="0" w:color="auto"/>
              <w:left w:val="nil"/>
              <w:bottom w:val="dotted" w:sz="4" w:space="0" w:color="auto"/>
            </w:tcBorders>
          </w:tcPr>
          <w:p w14:paraId="11174905" w14:textId="77777777" w:rsidR="008532E2" w:rsidRPr="00681C4B" w:rsidRDefault="008532E2" w:rsidP="00DE062C">
            <w:pPr>
              <w:spacing w:before="60" w:after="60"/>
              <w:rPr>
                <w:noProof/>
              </w:rPr>
            </w:pPr>
          </w:p>
        </w:tc>
      </w:tr>
      <w:tr w:rsidR="008532E2" w:rsidRPr="00681C4B" w14:paraId="4EC67C38" w14:textId="77777777" w:rsidTr="000B5310">
        <w:tc>
          <w:tcPr>
            <w:tcW w:w="777" w:type="dxa"/>
            <w:tcBorders>
              <w:top w:val="dotted" w:sz="4" w:space="0" w:color="auto"/>
              <w:bottom w:val="dotted" w:sz="4" w:space="0" w:color="auto"/>
              <w:right w:val="nil"/>
            </w:tcBorders>
          </w:tcPr>
          <w:p w14:paraId="0162651D" w14:textId="77777777" w:rsidR="008532E2" w:rsidRPr="00681C4B" w:rsidRDefault="008532E2" w:rsidP="00DE062C">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36CDA93B" w14:textId="77777777" w:rsidR="008532E2" w:rsidRPr="00681C4B" w:rsidRDefault="008532E2" w:rsidP="00DE062C">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0AE20FE9" w14:textId="77777777" w:rsidR="008532E2" w:rsidRPr="00681C4B" w:rsidRDefault="008532E2" w:rsidP="00DE062C">
            <w:pPr>
              <w:spacing w:before="60" w:after="60"/>
              <w:rPr>
                <w:noProof/>
              </w:rPr>
            </w:pPr>
          </w:p>
        </w:tc>
        <w:tc>
          <w:tcPr>
            <w:tcW w:w="1152" w:type="dxa"/>
            <w:gridSpan w:val="2"/>
            <w:tcBorders>
              <w:top w:val="dotted" w:sz="4" w:space="0" w:color="auto"/>
              <w:left w:val="nil"/>
              <w:bottom w:val="dotted" w:sz="4" w:space="0" w:color="auto"/>
              <w:right w:val="nil"/>
            </w:tcBorders>
          </w:tcPr>
          <w:p w14:paraId="1D890390" w14:textId="77777777" w:rsidR="008532E2" w:rsidRPr="00681C4B" w:rsidRDefault="008532E2" w:rsidP="00DE062C">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2C5A5B58" w14:textId="77777777" w:rsidR="008532E2" w:rsidRPr="00681C4B" w:rsidRDefault="008532E2" w:rsidP="00DE062C">
            <w:pPr>
              <w:spacing w:before="60" w:after="60"/>
              <w:rPr>
                <w:noProof/>
              </w:rPr>
            </w:pPr>
          </w:p>
        </w:tc>
        <w:tc>
          <w:tcPr>
            <w:tcW w:w="1154" w:type="dxa"/>
            <w:gridSpan w:val="2"/>
            <w:tcBorders>
              <w:top w:val="dotted" w:sz="4" w:space="0" w:color="auto"/>
              <w:left w:val="single" w:sz="6" w:space="0" w:color="auto"/>
              <w:bottom w:val="dotted" w:sz="4" w:space="0" w:color="auto"/>
              <w:right w:val="single" w:sz="6" w:space="0" w:color="auto"/>
            </w:tcBorders>
          </w:tcPr>
          <w:p w14:paraId="216F0301" w14:textId="77777777" w:rsidR="008532E2" w:rsidRPr="00681C4B" w:rsidRDefault="008532E2" w:rsidP="00DE062C">
            <w:pPr>
              <w:spacing w:before="60" w:after="60"/>
              <w:rPr>
                <w:noProof/>
              </w:rPr>
            </w:pPr>
          </w:p>
        </w:tc>
        <w:tc>
          <w:tcPr>
            <w:tcW w:w="1152" w:type="dxa"/>
            <w:tcBorders>
              <w:top w:val="dotted" w:sz="4" w:space="0" w:color="auto"/>
              <w:left w:val="nil"/>
              <w:bottom w:val="dotted" w:sz="4" w:space="0" w:color="auto"/>
            </w:tcBorders>
          </w:tcPr>
          <w:p w14:paraId="3AD31481" w14:textId="77777777" w:rsidR="008532E2" w:rsidRPr="00681C4B" w:rsidRDefault="008532E2" w:rsidP="00DE062C">
            <w:pPr>
              <w:spacing w:before="60" w:after="60"/>
              <w:rPr>
                <w:noProof/>
              </w:rPr>
            </w:pPr>
          </w:p>
        </w:tc>
      </w:tr>
      <w:tr w:rsidR="008532E2" w:rsidRPr="00681C4B" w14:paraId="32EB9F52" w14:textId="77777777" w:rsidTr="000B5310">
        <w:tc>
          <w:tcPr>
            <w:tcW w:w="777" w:type="dxa"/>
            <w:tcBorders>
              <w:top w:val="dotted" w:sz="4" w:space="0" w:color="auto"/>
              <w:bottom w:val="dotted" w:sz="4" w:space="0" w:color="auto"/>
              <w:right w:val="nil"/>
            </w:tcBorders>
          </w:tcPr>
          <w:p w14:paraId="2F9844A4" w14:textId="77777777" w:rsidR="008532E2" w:rsidRPr="00681C4B" w:rsidRDefault="008532E2" w:rsidP="00DE062C">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7F8E0850" w14:textId="77777777" w:rsidR="008532E2" w:rsidRPr="00681C4B" w:rsidRDefault="008532E2" w:rsidP="00DE062C">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06E1E2DF" w14:textId="77777777" w:rsidR="008532E2" w:rsidRPr="00681C4B" w:rsidRDefault="008532E2" w:rsidP="00DE062C">
            <w:pPr>
              <w:spacing w:before="60" w:after="60"/>
              <w:rPr>
                <w:noProof/>
              </w:rPr>
            </w:pPr>
          </w:p>
        </w:tc>
        <w:tc>
          <w:tcPr>
            <w:tcW w:w="1152" w:type="dxa"/>
            <w:gridSpan w:val="2"/>
            <w:tcBorders>
              <w:top w:val="dotted" w:sz="4" w:space="0" w:color="auto"/>
              <w:left w:val="nil"/>
              <w:bottom w:val="dotted" w:sz="4" w:space="0" w:color="auto"/>
              <w:right w:val="nil"/>
            </w:tcBorders>
          </w:tcPr>
          <w:p w14:paraId="22C93797" w14:textId="77777777" w:rsidR="008532E2" w:rsidRPr="00681C4B" w:rsidRDefault="008532E2" w:rsidP="00DE062C">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1C6666A3" w14:textId="77777777" w:rsidR="008532E2" w:rsidRPr="00681C4B" w:rsidRDefault="008532E2" w:rsidP="00DE062C">
            <w:pPr>
              <w:spacing w:before="60" w:after="60"/>
              <w:rPr>
                <w:noProof/>
              </w:rPr>
            </w:pPr>
          </w:p>
        </w:tc>
        <w:tc>
          <w:tcPr>
            <w:tcW w:w="1154" w:type="dxa"/>
            <w:gridSpan w:val="2"/>
            <w:tcBorders>
              <w:top w:val="dotted" w:sz="4" w:space="0" w:color="auto"/>
              <w:left w:val="single" w:sz="6" w:space="0" w:color="auto"/>
              <w:bottom w:val="dotted" w:sz="4" w:space="0" w:color="auto"/>
              <w:right w:val="single" w:sz="6" w:space="0" w:color="auto"/>
            </w:tcBorders>
          </w:tcPr>
          <w:p w14:paraId="1F7C3955" w14:textId="77777777" w:rsidR="008532E2" w:rsidRPr="00681C4B" w:rsidRDefault="008532E2" w:rsidP="00DE062C">
            <w:pPr>
              <w:spacing w:before="60" w:after="60"/>
              <w:rPr>
                <w:noProof/>
              </w:rPr>
            </w:pPr>
          </w:p>
        </w:tc>
        <w:tc>
          <w:tcPr>
            <w:tcW w:w="1152" w:type="dxa"/>
            <w:tcBorders>
              <w:top w:val="dotted" w:sz="4" w:space="0" w:color="auto"/>
              <w:left w:val="nil"/>
              <w:bottom w:val="dotted" w:sz="4" w:space="0" w:color="auto"/>
            </w:tcBorders>
          </w:tcPr>
          <w:p w14:paraId="7BB03B9B" w14:textId="77777777" w:rsidR="008532E2" w:rsidRPr="00681C4B" w:rsidRDefault="008532E2" w:rsidP="00DE062C">
            <w:pPr>
              <w:spacing w:before="60" w:after="60"/>
              <w:rPr>
                <w:noProof/>
              </w:rPr>
            </w:pPr>
          </w:p>
        </w:tc>
      </w:tr>
      <w:tr w:rsidR="008532E2" w:rsidRPr="00681C4B" w14:paraId="7087804D" w14:textId="77777777" w:rsidTr="000B5310">
        <w:tc>
          <w:tcPr>
            <w:tcW w:w="777" w:type="dxa"/>
            <w:tcBorders>
              <w:top w:val="dotted" w:sz="4" w:space="0" w:color="auto"/>
              <w:bottom w:val="dotted" w:sz="4" w:space="0" w:color="auto"/>
              <w:right w:val="nil"/>
            </w:tcBorders>
          </w:tcPr>
          <w:p w14:paraId="144BE9EE" w14:textId="77777777" w:rsidR="008532E2" w:rsidRPr="00681C4B" w:rsidRDefault="008532E2" w:rsidP="00DE062C">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3F59FA78" w14:textId="77777777" w:rsidR="008532E2" w:rsidRPr="00681C4B" w:rsidRDefault="008532E2" w:rsidP="00DE062C">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79EAB178" w14:textId="77777777" w:rsidR="008532E2" w:rsidRPr="00681C4B" w:rsidRDefault="008532E2" w:rsidP="00DE062C">
            <w:pPr>
              <w:spacing w:before="60" w:after="60"/>
              <w:rPr>
                <w:noProof/>
              </w:rPr>
            </w:pPr>
          </w:p>
        </w:tc>
        <w:tc>
          <w:tcPr>
            <w:tcW w:w="1152" w:type="dxa"/>
            <w:gridSpan w:val="2"/>
            <w:tcBorders>
              <w:top w:val="dotted" w:sz="4" w:space="0" w:color="auto"/>
              <w:left w:val="nil"/>
              <w:bottom w:val="dotted" w:sz="4" w:space="0" w:color="auto"/>
              <w:right w:val="nil"/>
            </w:tcBorders>
          </w:tcPr>
          <w:p w14:paraId="3BA74DAB" w14:textId="77777777" w:rsidR="008532E2" w:rsidRPr="00681C4B" w:rsidRDefault="008532E2" w:rsidP="00DE062C">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1C5B6361" w14:textId="77777777" w:rsidR="008532E2" w:rsidRPr="00681C4B" w:rsidRDefault="008532E2" w:rsidP="00DE062C">
            <w:pPr>
              <w:spacing w:before="60" w:after="60"/>
              <w:rPr>
                <w:noProof/>
              </w:rPr>
            </w:pPr>
          </w:p>
        </w:tc>
        <w:tc>
          <w:tcPr>
            <w:tcW w:w="1154" w:type="dxa"/>
            <w:gridSpan w:val="2"/>
            <w:tcBorders>
              <w:top w:val="dotted" w:sz="4" w:space="0" w:color="auto"/>
              <w:left w:val="single" w:sz="6" w:space="0" w:color="auto"/>
              <w:bottom w:val="dotted" w:sz="4" w:space="0" w:color="auto"/>
              <w:right w:val="single" w:sz="6" w:space="0" w:color="auto"/>
            </w:tcBorders>
          </w:tcPr>
          <w:p w14:paraId="790033F0" w14:textId="77777777" w:rsidR="008532E2" w:rsidRPr="00681C4B" w:rsidRDefault="008532E2" w:rsidP="00DE062C">
            <w:pPr>
              <w:spacing w:before="60" w:after="60"/>
              <w:rPr>
                <w:noProof/>
              </w:rPr>
            </w:pPr>
          </w:p>
        </w:tc>
        <w:tc>
          <w:tcPr>
            <w:tcW w:w="1152" w:type="dxa"/>
            <w:tcBorders>
              <w:top w:val="dotted" w:sz="4" w:space="0" w:color="auto"/>
              <w:left w:val="nil"/>
              <w:bottom w:val="dotted" w:sz="4" w:space="0" w:color="auto"/>
            </w:tcBorders>
          </w:tcPr>
          <w:p w14:paraId="17D564C4" w14:textId="77777777" w:rsidR="008532E2" w:rsidRPr="00681C4B" w:rsidRDefault="008532E2" w:rsidP="00DE062C">
            <w:pPr>
              <w:spacing w:before="60" w:after="60"/>
              <w:rPr>
                <w:noProof/>
              </w:rPr>
            </w:pPr>
          </w:p>
        </w:tc>
      </w:tr>
      <w:tr w:rsidR="008532E2" w:rsidRPr="00681C4B" w14:paraId="0E20D1F6" w14:textId="77777777" w:rsidTr="000B5310">
        <w:tc>
          <w:tcPr>
            <w:tcW w:w="777" w:type="dxa"/>
            <w:tcBorders>
              <w:top w:val="dotted" w:sz="4" w:space="0" w:color="auto"/>
              <w:bottom w:val="dotted" w:sz="4" w:space="0" w:color="auto"/>
              <w:right w:val="nil"/>
            </w:tcBorders>
          </w:tcPr>
          <w:p w14:paraId="195206A8" w14:textId="77777777" w:rsidR="008532E2" w:rsidRPr="00681C4B" w:rsidRDefault="008532E2" w:rsidP="00DE062C">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7AD61818" w14:textId="77777777" w:rsidR="008532E2" w:rsidRPr="00681C4B" w:rsidRDefault="008532E2" w:rsidP="00DE062C">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02675259" w14:textId="77777777" w:rsidR="008532E2" w:rsidRPr="00681C4B" w:rsidRDefault="008532E2" w:rsidP="00DE062C">
            <w:pPr>
              <w:spacing w:before="60" w:after="60"/>
              <w:rPr>
                <w:noProof/>
              </w:rPr>
            </w:pPr>
          </w:p>
        </w:tc>
        <w:tc>
          <w:tcPr>
            <w:tcW w:w="1152" w:type="dxa"/>
            <w:gridSpan w:val="2"/>
            <w:tcBorders>
              <w:top w:val="dotted" w:sz="4" w:space="0" w:color="auto"/>
              <w:left w:val="nil"/>
              <w:bottom w:val="dotted" w:sz="4" w:space="0" w:color="auto"/>
              <w:right w:val="nil"/>
            </w:tcBorders>
          </w:tcPr>
          <w:p w14:paraId="50CEDD19" w14:textId="77777777" w:rsidR="008532E2" w:rsidRPr="00681C4B" w:rsidRDefault="008532E2" w:rsidP="00DE062C">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2B04EDD7" w14:textId="77777777" w:rsidR="008532E2" w:rsidRPr="00681C4B" w:rsidRDefault="008532E2" w:rsidP="00DE062C">
            <w:pPr>
              <w:spacing w:before="60" w:after="60"/>
              <w:rPr>
                <w:noProof/>
              </w:rPr>
            </w:pPr>
          </w:p>
        </w:tc>
        <w:tc>
          <w:tcPr>
            <w:tcW w:w="1154" w:type="dxa"/>
            <w:gridSpan w:val="2"/>
            <w:tcBorders>
              <w:top w:val="dotted" w:sz="4" w:space="0" w:color="auto"/>
              <w:left w:val="single" w:sz="6" w:space="0" w:color="auto"/>
              <w:bottom w:val="dotted" w:sz="4" w:space="0" w:color="auto"/>
              <w:right w:val="single" w:sz="6" w:space="0" w:color="auto"/>
            </w:tcBorders>
          </w:tcPr>
          <w:p w14:paraId="77250ED8" w14:textId="77777777" w:rsidR="008532E2" w:rsidRPr="00681C4B" w:rsidRDefault="008532E2" w:rsidP="00DE062C">
            <w:pPr>
              <w:spacing w:before="60" w:after="60"/>
              <w:rPr>
                <w:noProof/>
              </w:rPr>
            </w:pPr>
          </w:p>
        </w:tc>
        <w:tc>
          <w:tcPr>
            <w:tcW w:w="1152" w:type="dxa"/>
            <w:tcBorders>
              <w:top w:val="dotted" w:sz="4" w:space="0" w:color="auto"/>
              <w:left w:val="nil"/>
              <w:bottom w:val="dotted" w:sz="4" w:space="0" w:color="auto"/>
            </w:tcBorders>
          </w:tcPr>
          <w:p w14:paraId="63B76815" w14:textId="77777777" w:rsidR="008532E2" w:rsidRPr="00681C4B" w:rsidRDefault="008532E2" w:rsidP="00DE062C">
            <w:pPr>
              <w:spacing w:before="60" w:after="60"/>
              <w:rPr>
                <w:noProof/>
              </w:rPr>
            </w:pPr>
          </w:p>
        </w:tc>
      </w:tr>
      <w:tr w:rsidR="008532E2" w:rsidRPr="00681C4B" w14:paraId="2C7B2297" w14:textId="77777777" w:rsidTr="000B5310">
        <w:tc>
          <w:tcPr>
            <w:tcW w:w="777" w:type="dxa"/>
            <w:tcBorders>
              <w:top w:val="dotted" w:sz="4" w:space="0" w:color="auto"/>
              <w:bottom w:val="dotted" w:sz="4" w:space="0" w:color="auto"/>
              <w:right w:val="nil"/>
            </w:tcBorders>
          </w:tcPr>
          <w:p w14:paraId="1C23862A" w14:textId="77777777" w:rsidR="008532E2" w:rsidRPr="00681C4B" w:rsidRDefault="008532E2" w:rsidP="00DE062C">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19DEAACA" w14:textId="77777777" w:rsidR="008532E2" w:rsidRPr="00681C4B" w:rsidRDefault="008532E2" w:rsidP="00DE062C">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0E4ABD56" w14:textId="77777777" w:rsidR="008532E2" w:rsidRPr="00681C4B" w:rsidRDefault="008532E2" w:rsidP="00DE062C">
            <w:pPr>
              <w:spacing w:before="60" w:after="60"/>
              <w:rPr>
                <w:noProof/>
              </w:rPr>
            </w:pPr>
          </w:p>
        </w:tc>
        <w:tc>
          <w:tcPr>
            <w:tcW w:w="1152" w:type="dxa"/>
            <w:gridSpan w:val="2"/>
            <w:tcBorders>
              <w:top w:val="dotted" w:sz="4" w:space="0" w:color="auto"/>
              <w:left w:val="nil"/>
              <w:bottom w:val="dotted" w:sz="4" w:space="0" w:color="auto"/>
              <w:right w:val="nil"/>
            </w:tcBorders>
          </w:tcPr>
          <w:p w14:paraId="644E3753" w14:textId="77777777" w:rsidR="008532E2" w:rsidRPr="00681C4B" w:rsidRDefault="008532E2" w:rsidP="00DE062C">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27AD5600" w14:textId="77777777" w:rsidR="008532E2" w:rsidRPr="00681C4B" w:rsidRDefault="008532E2" w:rsidP="00DE062C">
            <w:pPr>
              <w:spacing w:before="60" w:after="60"/>
              <w:rPr>
                <w:noProof/>
              </w:rPr>
            </w:pPr>
          </w:p>
        </w:tc>
        <w:tc>
          <w:tcPr>
            <w:tcW w:w="1154" w:type="dxa"/>
            <w:gridSpan w:val="2"/>
            <w:tcBorders>
              <w:top w:val="dotted" w:sz="4" w:space="0" w:color="auto"/>
              <w:left w:val="single" w:sz="6" w:space="0" w:color="auto"/>
              <w:bottom w:val="dotted" w:sz="4" w:space="0" w:color="auto"/>
              <w:right w:val="single" w:sz="6" w:space="0" w:color="auto"/>
            </w:tcBorders>
          </w:tcPr>
          <w:p w14:paraId="3FC91897" w14:textId="77777777" w:rsidR="008532E2" w:rsidRPr="00681C4B" w:rsidRDefault="008532E2" w:rsidP="00DE062C">
            <w:pPr>
              <w:spacing w:before="60" w:after="60"/>
              <w:rPr>
                <w:noProof/>
              </w:rPr>
            </w:pPr>
          </w:p>
        </w:tc>
        <w:tc>
          <w:tcPr>
            <w:tcW w:w="1152" w:type="dxa"/>
            <w:tcBorders>
              <w:top w:val="dotted" w:sz="4" w:space="0" w:color="auto"/>
              <w:left w:val="nil"/>
              <w:bottom w:val="dotted" w:sz="4" w:space="0" w:color="auto"/>
            </w:tcBorders>
          </w:tcPr>
          <w:p w14:paraId="20C1237C" w14:textId="77777777" w:rsidR="008532E2" w:rsidRPr="00681C4B" w:rsidRDefault="008532E2" w:rsidP="00DE062C">
            <w:pPr>
              <w:spacing w:before="60" w:after="60"/>
              <w:rPr>
                <w:noProof/>
              </w:rPr>
            </w:pPr>
          </w:p>
        </w:tc>
      </w:tr>
      <w:tr w:rsidR="008532E2" w:rsidRPr="00681C4B" w14:paraId="486B8107" w14:textId="77777777" w:rsidTr="000B5310">
        <w:tc>
          <w:tcPr>
            <w:tcW w:w="777" w:type="dxa"/>
            <w:tcBorders>
              <w:top w:val="dotted" w:sz="4" w:space="0" w:color="auto"/>
              <w:bottom w:val="dotted" w:sz="4" w:space="0" w:color="auto"/>
              <w:right w:val="nil"/>
            </w:tcBorders>
          </w:tcPr>
          <w:p w14:paraId="0AEACCD5" w14:textId="77777777" w:rsidR="008532E2" w:rsidRPr="00681C4B" w:rsidRDefault="008532E2" w:rsidP="00DE062C">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6CC0AFEA" w14:textId="77777777" w:rsidR="008532E2" w:rsidRPr="00681C4B" w:rsidRDefault="008532E2" w:rsidP="00DE062C">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3729881D" w14:textId="77777777" w:rsidR="008532E2" w:rsidRPr="00681C4B" w:rsidRDefault="008532E2" w:rsidP="00DE062C">
            <w:pPr>
              <w:spacing w:before="60" w:after="60"/>
              <w:rPr>
                <w:noProof/>
              </w:rPr>
            </w:pPr>
          </w:p>
        </w:tc>
        <w:tc>
          <w:tcPr>
            <w:tcW w:w="1152" w:type="dxa"/>
            <w:gridSpan w:val="2"/>
            <w:tcBorders>
              <w:top w:val="dotted" w:sz="4" w:space="0" w:color="auto"/>
              <w:left w:val="nil"/>
              <w:bottom w:val="dotted" w:sz="4" w:space="0" w:color="auto"/>
              <w:right w:val="nil"/>
            </w:tcBorders>
          </w:tcPr>
          <w:p w14:paraId="4F578DC9" w14:textId="77777777" w:rsidR="008532E2" w:rsidRPr="00681C4B" w:rsidRDefault="008532E2" w:rsidP="00DE062C">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6CE73C45" w14:textId="77777777" w:rsidR="008532E2" w:rsidRPr="00681C4B" w:rsidRDefault="008532E2" w:rsidP="00DE062C">
            <w:pPr>
              <w:spacing w:before="60" w:after="60"/>
              <w:rPr>
                <w:noProof/>
              </w:rPr>
            </w:pPr>
          </w:p>
        </w:tc>
        <w:tc>
          <w:tcPr>
            <w:tcW w:w="1154" w:type="dxa"/>
            <w:gridSpan w:val="2"/>
            <w:tcBorders>
              <w:top w:val="dotted" w:sz="4" w:space="0" w:color="auto"/>
              <w:left w:val="single" w:sz="6" w:space="0" w:color="auto"/>
              <w:bottom w:val="dotted" w:sz="4" w:space="0" w:color="auto"/>
              <w:right w:val="single" w:sz="6" w:space="0" w:color="auto"/>
            </w:tcBorders>
          </w:tcPr>
          <w:p w14:paraId="7E00249D" w14:textId="77777777" w:rsidR="008532E2" w:rsidRPr="00681C4B" w:rsidRDefault="008532E2" w:rsidP="00DE062C">
            <w:pPr>
              <w:spacing w:before="60" w:after="60"/>
              <w:rPr>
                <w:noProof/>
              </w:rPr>
            </w:pPr>
          </w:p>
        </w:tc>
        <w:tc>
          <w:tcPr>
            <w:tcW w:w="1152" w:type="dxa"/>
            <w:tcBorders>
              <w:top w:val="dotted" w:sz="4" w:space="0" w:color="auto"/>
              <w:left w:val="nil"/>
              <w:bottom w:val="dotted" w:sz="4" w:space="0" w:color="auto"/>
            </w:tcBorders>
          </w:tcPr>
          <w:p w14:paraId="66899D7C" w14:textId="77777777" w:rsidR="008532E2" w:rsidRPr="00681C4B" w:rsidRDefault="008532E2" w:rsidP="00DE062C">
            <w:pPr>
              <w:spacing w:before="60" w:after="60"/>
              <w:rPr>
                <w:noProof/>
              </w:rPr>
            </w:pPr>
          </w:p>
        </w:tc>
      </w:tr>
      <w:tr w:rsidR="008532E2" w:rsidRPr="00681C4B" w14:paraId="7B3DC420" w14:textId="77777777" w:rsidTr="000B5310">
        <w:tc>
          <w:tcPr>
            <w:tcW w:w="777" w:type="dxa"/>
            <w:tcBorders>
              <w:top w:val="dotted" w:sz="4" w:space="0" w:color="auto"/>
              <w:bottom w:val="dotted" w:sz="4" w:space="0" w:color="auto"/>
              <w:right w:val="nil"/>
            </w:tcBorders>
          </w:tcPr>
          <w:p w14:paraId="5F41C15B" w14:textId="77777777" w:rsidR="008532E2" w:rsidRPr="00681C4B" w:rsidRDefault="008532E2" w:rsidP="00DE062C">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78A3BBC3" w14:textId="77777777" w:rsidR="008532E2" w:rsidRPr="00681C4B" w:rsidRDefault="008532E2" w:rsidP="00DE062C">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3C6723C6" w14:textId="77777777" w:rsidR="008532E2" w:rsidRPr="00681C4B" w:rsidRDefault="008532E2" w:rsidP="00DE062C">
            <w:pPr>
              <w:spacing w:before="60" w:after="60"/>
              <w:rPr>
                <w:noProof/>
              </w:rPr>
            </w:pPr>
          </w:p>
        </w:tc>
        <w:tc>
          <w:tcPr>
            <w:tcW w:w="1152" w:type="dxa"/>
            <w:gridSpan w:val="2"/>
            <w:tcBorders>
              <w:top w:val="dotted" w:sz="4" w:space="0" w:color="auto"/>
              <w:left w:val="nil"/>
              <w:bottom w:val="dotted" w:sz="4" w:space="0" w:color="auto"/>
              <w:right w:val="nil"/>
            </w:tcBorders>
          </w:tcPr>
          <w:p w14:paraId="5BD42730" w14:textId="77777777" w:rsidR="008532E2" w:rsidRPr="00681C4B" w:rsidRDefault="008532E2" w:rsidP="00DE062C">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74F0487B" w14:textId="77777777" w:rsidR="008532E2" w:rsidRPr="00681C4B" w:rsidRDefault="008532E2" w:rsidP="00DE062C">
            <w:pPr>
              <w:spacing w:before="60" w:after="60"/>
              <w:rPr>
                <w:noProof/>
              </w:rPr>
            </w:pPr>
          </w:p>
        </w:tc>
        <w:tc>
          <w:tcPr>
            <w:tcW w:w="1154" w:type="dxa"/>
            <w:gridSpan w:val="2"/>
            <w:tcBorders>
              <w:top w:val="dotted" w:sz="4" w:space="0" w:color="auto"/>
              <w:left w:val="single" w:sz="6" w:space="0" w:color="auto"/>
              <w:bottom w:val="dotted" w:sz="4" w:space="0" w:color="auto"/>
              <w:right w:val="single" w:sz="6" w:space="0" w:color="auto"/>
            </w:tcBorders>
          </w:tcPr>
          <w:p w14:paraId="4119940A" w14:textId="77777777" w:rsidR="008532E2" w:rsidRPr="00681C4B" w:rsidRDefault="008532E2" w:rsidP="00DE062C">
            <w:pPr>
              <w:spacing w:before="60" w:after="60"/>
              <w:rPr>
                <w:noProof/>
              </w:rPr>
            </w:pPr>
          </w:p>
        </w:tc>
        <w:tc>
          <w:tcPr>
            <w:tcW w:w="1152" w:type="dxa"/>
            <w:tcBorders>
              <w:top w:val="dotted" w:sz="4" w:space="0" w:color="auto"/>
              <w:left w:val="nil"/>
              <w:bottom w:val="dotted" w:sz="4" w:space="0" w:color="auto"/>
            </w:tcBorders>
          </w:tcPr>
          <w:p w14:paraId="0D511921" w14:textId="77777777" w:rsidR="008532E2" w:rsidRPr="00681C4B" w:rsidRDefault="008532E2" w:rsidP="00DE062C">
            <w:pPr>
              <w:spacing w:before="60" w:after="60"/>
              <w:rPr>
                <w:noProof/>
              </w:rPr>
            </w:pPr>
          </w:p>
        </w:tc>
      </w:tr>
      <w:tr w:rsidR="008532E2" w:rsidRPr="00681C4B" w14:paraId="0374FD58" w14:textId="77777777" w:rsidTr="000B5310">
        <w:tc>
          <w:tcPr>
            <w:tcW w:w="777" w:type="dxa"/>
            <w:tcBorders>
              <w:top w:val="dotted" w:sz="4" w:space="0" w:color="auto"/>
              <w:bottom w:val="nil"/>
              <w:right w:val="nil"/>
            </w:tcBorders>
          </w:tcPr>
          <w:p w14:paraId="0B9A0839" w14:textId="77777777" w:rsidR="008532E2" w:rsidRPr="00681C4B" w:rsidRDefault="008532E2" w:rsidP="00DE062C">
            <w:pPr>
              <w:spacing w:before="60" w:after="60"/>
              <w:rPr>
                <w:noProof/>
              </w:rPr>
            </w:pPr>
          </w:p>
        </w:tc>
        <w:tc>
          <w:tcPr>
            <w:tcW w:w="2952" w:type="dxa"/>
            <w:tcBorders>
              <w:top w:val="dotted" w:sz="4" w:space="0" w:color="auto"/>
              <w:left w:val="single" w:sz="6" w:space="0" w:color="auto"/>
              <w:bottom w:val="single" w:sz="6" w:space="0" w:color="auto"/>
              <w:right w:val="single" w:sz="6" w:space="0" w:color="auto"/>
            </w:tcBorders>
          </w:tcPr>
          <w:p w14:paraId="2F3A2B47" w14:textId="77777777" w:rsidR="008532E2" w:rsidRPr="00681C4B" w:rsidRDefault="008532E2" w:rsidP="00DE062C">
            <w:pPr>
              <w:spacing w:before="60" w:after="60"/>
              <w:rPr>
                <w:noProof/>
              </w:rPr>
            </w:pPr>
          </w:p>
        </w:tc>
        <w:tc>
          <w:tcPr>
            <w:tcW w:w="720" w:type="dxa"/>
            <w:tcBorders>
              <w:top w:val="dotted" w:sz="4" w:space="0" w:color="auto"/>
              <w:left w:val="single" w:sz="6" w:space="0" w:color="auto"/>
              <w:bottom w:val="single" w:sz="6" w:space="0" w:color="auto"/>
              <w:right w:val="single" w:sz="6" w:space="0" w:color="auto"/>
            </w:tcBorders>
          </w:tcPr>
          <w:p w14:paraId="659B21F3" w14:textId="77777777" w:rsidR="008532E2" w:rsidRPr="00681C4B" w:rsidRDefault="008532E2" w:rsidP="00DE062C">
            <w:pPr>
              <w:spacing w:before="60" w:after="60"/>
              <w:rPr>
                <w:noProof/>
              </w:rPr>
            </w:pPr>
          </w:p>
        </w:tc>
        <w:tc>
          <w:tcPr>
            <w:tcW w:w="1152" w:type="dxa"/>
            <w:gridSpan w:val="2"/>
            <w:tcBorders>
              <w:top w:val="dotted" w:sz="4" w:space="0" w:color="auto"/>
              <w:left w:val="nil"/>
              <w:bottom w:val="nil"/>
              <w:right w:val="nil"/>
            </w:tcBorders>
          </w:tcPr>
          <w:p w14:paraId="0B725B58" w14:textId="77777777" w:rsidR="008532E2" w:rsidRPr="00681C4B" w:rsidRDefault="008532E2" w:rsidP="00DE062C">
            <w:pPr>
              <w:spacing w:before="60" w:after="60"/>
              <w:rPr>
                <w:noProof/>
              </w:rPr>
            </w:pPr>
          </w:p>
        </w:tc>
        <w:tc>
          <w:tcPr>
            <w:tcW w:w="1152" w:type="dxa"/>
            <w:gridSpan w:val="2"/>
            <w:tcBorders>
              <w:top w:val="dotted" w:sz="4" w:space="0" w:color="auto"/>
              <w:left w:val="single" w:sz="6" w:space="0" w:color="auto"/>
              <w:bottom w:val="single" w:sz="6" w:space="0" w:color="auto"/>
              <w:right w:val="single" w:sz="6" w:space="0" w:color="auto"/>
            </w:tcBorders>
          </w:tcPr>
          <w:p w14:paraId="3D27004F" w14:textId="77777777" w:rsidR="008532E2" w:rsidRPr="00681C4B" w:rsidRDefault="008532E2" w:rsidP="00DE062C">
            <w:pPr>
              <w:spacing w:before="60" w:after="60"/>
              <w:rPr>
                <w:noProof/>
              </w:rPr>
            </w:pPr>
          </w:p>
        </w:tc>
        <w:tc>
          <w:tcPr>
            <w:tcW w:w="1154" w:type="dxa"/>
            <w:gridSpan w:val="2"/>
            <w:tcBorders>
              <w:top w:val="dotted" w:sz="4" w:space="0" w:color="auto"/>
              <w:left w:val="single" w:sz="6" w:space="0" w:color="auto"/>
              <w:bottom w:val="single" w:sz="6" w:space="0" w:color="auto"/>
              <w:right w:val="single" w:sz="6" w:space="0" w:color="auto"/>
            </w:tcBorders>
          </w:tcPr>
          <w:p w14:paraId="1C43992A" w14:textId="77777777" w:rsidR="008532E2" w:rsidRPr="00681C4B" w:rsidRDefault="008532E2" w:rsidP="00DE062C">
            <w:pPr>
              <w:spacing w:before="60" w:after="60"/>
              <w:rPr>
                <w:noProof/>
              </w:rPr>
            </w:pPr>
          </w:p>
        </w:tc>
        <w:tc>
          <w:tcPr>
            <w:tcW w:w="1152" w:type="dxa"/>
            <w:tcBorders>
              <w:top w:val="dotted" w:sz="4" w:space="0" w:color="auto"/>
              <w:left w:val="nil"/>
              <w:bottom w:val="nil"/>
            </w:tcBorders>
          </w:tcPr>
          <w:p w14:paraId="68579827" w14:textId="77777777" w:rsidR="008532E2" w:rsidRPr="00681C4B" w:rsidRDefault="008532E2" w:rsidP="00DE062C">
            <w:pPr>
              <w:spacing w:before="60" w:after="60"/>
              <w:rPr>
                <w:noProof/>
              </w:rPr>
            </w:pPr>
          </w:p>
        </w:tc>
      </w:tr>
      <w:tr w:rsidR="008532E2" w:rsidRPr="008532E2" w14:paraId="08D631F5" w14:textId="77777777" w:rsidTr="008532E2">
        <w:tc>
          <w:tcPr>
            <w:tcW w:w="7907" w:type="dxa"/>
            <w:gridSpan w:val="9"/>
            <w:tcBorders>
              <w:top w:val="single" w:sz="6" w:space="0" w:color="auto"/>
              <w:bottom w:val="single" w:sz="6" w:space="0" w:color="auto"/>
              <w:right w:val="nil"/>
            </w:tcBorders>
          </w:tcPr>
          <w:p w14:paraId="3A27BF08" w14:textId="7769D4AB" w:rsidR="008532E2" w:rsidRPr="008532E2" w:rsidRDefault="008532E2" w:rsidP="00DE062C">
            <w:pPr>
              <w:spacing w:before="60" w:after="60"/>
              <w:jc w:val="right"/>
              <w:rPr>
                <w:noProof/>
              </w:rPr>
            </w:pPr>
            <w:r w:rsidRPr="008532E2">
              <w:rPr>
                <w:noProof/>
              </w:rPr>
              <w:t>TOTAL (pour Annexe No. 5. Récapiyulatif)</w:t>
            </w:r>
          </w:p>
        </w:tc>
        <w:tc>
          <w:tcPr>
            <w:tcW w:w="1152" w:type="dxa"/>
            <w:tcBorders>
              <w:top w:val="single" w:sz="6" w:space="0" w:color="auto"/>
              <w:left w:val="single" w:sz="6" w:space="0" w:color="auto"/>
              <w:bottom w:val="single" w:sz="6" w:space="0" w:color="auto"/>
            </w:tcBorders>
          </w:tcPr>
          <w:p w14:paraId="21D87A3D" w14:textId="77777777" w:rsidR="008532E2" w:rsidRPr="008532E2" w:rsidRDefault="008532E2" w:rsidP="00DE062C">
            <w:pPr>
              <w:spacing w:before="60" w:after="60"/>
              <w:rPr>
                <w:noProof/>
              </w:rPr>
            </w:pPr>
          </w:p>
        </w:tc>
      </w:tr>
      <w:tr w:rsidR="008532E2" w:rsidRPr="008532E2" w14:paraId="073EC515" w14:textId="77777777" w:rsidTr="000B5310">
        <w:tc>
          <w:tcPr>
            <w:tcW w:w="777" w:type="dxa"/>
            <w:tcBorders>
              <w:top w:val="nil"/>
              <w:left w:val="nil"/>
              <w:bottom w:val="nil"/>
              <w:right w:val="nil"/>
            </w:tcBorders>
          </w:tcPr>
          <w:p w14:paraId="4B5E5CF1" w14:textId="77777777" w:rsidR="008532E2" w:rsidRPr="008532E2" w:rsidRDefault="008532E2" w:rsidP="00DE062C">
            <w:pPr>
              <w:spacing w:before="60" w:after="60"/>
              <w:jc w:val="center"/>
              <w:rPr>
                <w:noProof/>
              </w:rPr>
            </w:pPr>
          </w:p>
        </w:tc>
        <w:tc>
          <w:tcPr>
            <w:tcW w:w="2952" w:type="dxa"/>
            <w:tcBorders>
              <w:top w:val="nil"/>
              <w:left w:val="nil"/>
              <w:bottom w:val="nil"/>
              <w:right w:val="nil"/>
            </w:tcBorders>
          </w:tcPr>
          <w:p w14:paraId="7E206FAD" w14:textId="77777777" w:rsidR="008532E2" w:rsidRPr="008532E2" w:rsidRDefault="008532E2" w:rsidP="00DE062C">
            <w:pPr>
              <w:spacing w:before="60" w:after="60"/>
              <w:jc w:val="center"/>
              <w:rPr>
                <w:noProof/>
              </w:rPr>
            </w:pPr>
          </w:p>
        </w:tc>
        <w:tc>
          <w:tcPr>
            <w:tcW w:w="720" w:type="dxa"/>
            <w:tcBorders>
              <w:top w:val="nil"/>
              <w:left w:val="nil"/>
              <w:bottom w:val="nil"/>
              <w:right w:val="nil"/>
            </w:tcBorders>
          </w:tcPr>
          <w:p w14:paraId="3D692FCB" w14:textId="77777777" w:rsidR="008532E2" w:rsidRPr="008532E2" w:rsidRDefault="008532E2" w:rsidP="00DE062C">
            <w:pPr>
              <w:spacing w:before="60" w:after="60"/>
              <w:rPr>
                <w:noProof/>
              </w:rPr>
            </w:pPr>
          </w:p>
        </w:tc>
        <w:tc>
          <w:tcPr>
            <w:tcW w:w="720" w:type="dxa"/>
            <w:tcBorders>
              <w:top w:val="nil"/>
              <w:left w:val="single" w:sz="6" w:space="0" w:color="auto"/>
              <w:bottom w:val="nil"/>
              <w:right w:val="nil"/>
            </w:tcBorders>
          </w:tcPr>
          <w:p w14:paraId="075B409D" w14:textId="77777777" w:rsidR="008532E2" w:rsidRPr="008532E2" w:rsidRDefault="008532E2" w:rsidP="00DE062C">
            <w:pPr>
              <w:spacing w:before="60" w:after="60"/>
              <w:rPr>
                <w:noProof/>
              </w:rPr>
            </w:pPr>
          </w:p>
        </w:tc>
        <w:tc>
          <w:tcPr>
            <w:tcW w:w="1296" w:type="dxa"/>
            <w:gridSpan w:val="2"/>
            <w:tcBorders>
              <w:top w:val="nil"/>
              <w:left w:val="nil"/>
              <w:bottom w:val="nil"/>
              <w:right w:val="nil"/>
            </w:tcBorders>
          </w:tcPr>
          <w:p w14:paraId="52CA6D8C" w14:textId="77777777" w:rsidR="008532E2" w:rsidRPr="008532E2" w:rsidRDefault="008532E2" w:rsidP="00DE062C">
            <w:pPr>
              <w:spacing w:before="60" w:after="60"/>
              <w:rPr>
                <w:noProof/>
              </w:rPr>
            </w:pPr>
          </w:p>
        </w:tc>
        <w:tc>
          <w:tcPr>
            <w:tcW w:w="1296" w:type="dxa"/>
            <w:gridSpan w:val="2"/>
            <w:tcBorders>
              <w:top w:val="nil"/>
              <w:left w:val="nil"/>
              <w:bottom w:val="nil"/>
              <w:right w:val="nil"/>
            </w:tcBorders>
          </w:tcPr>
          <w:p w14:paraId="3AD97BA3" w14:textId="77777777" w:rsidR="008532E2" w:rsidRPr="008532E2" w:rsidRDefault="008532E2" w:rsidP="00DE062C">
            <w:pPr>
              <w:spacing w:before="60" w:after="60"/>
              <w:rPr>
                <w:noProof/>
              </w:rPr>
            </w:pPr>
          </w:p>
        </w:tc>
        <w:tc>
          <w:tcPr>
            <w:tcW w:w="1298" w:type="dxa"/>
            <w:gridSpan w:val="2"/>
            <w:tcBorders>
              <w:top w:val="nil"/>
              <w:left w:val="nil"/>
              <w:bottom w:val="nil"/>
              <w:right w:val="single" w:sz="6" w:space="0" w:color="auto"/>
            </w:tcBorders>
          </w:tcPr>
          <w:p w14:paraId="4468E5A5" w14:textId="77777777" w:rsidR="008532E2" w:rsidRPr="008532E2" w:rsidRDefault="008532E2" w:rsidP="00DE062C">
            <w:pPr>
              <w:spacing w:before="60" w:after="60"/>
              <w:rPr>
                <w:noProof/>
              </w:rPr>
            </w:pPr>
          </w:p>
        </w:tc>
      </w:tr>
      <w:tr w:rsidR="008532E2" w:rsidRPr="00681C4B" w14:paraId="6911C064" w14:textId="77777777" w:rsidTr="000B5310">
        <w:tc>
          <w:tcPr>
            <w:tcW w:w="777" w:type="dxa"/>
            <w:tcBorders>
              <w:top w:val="nil"/>
              <w:left w:val="nil"/>
              <w:bottom w:val="nil"/>
              <w:right w:val="nil"/>
            </w:tcBorders>
          </w:tcPr>
          <w:p w14:paraId="0E1B7DD0" w14:textId="77777777" w:rsidR="008532E2" w:rsidRPr="008532E2" w:rsidRDefault="008532E2" w:rsidP="00DE062C">
            <w:pPr>
              <w:spacing w:before="60" w:after="60"/>
              <w:rPr>
                <w:noProof/>
              </w:rPr>
            </w:pPr>
          </w:p>
        </w:tc>
        <w:tc>
          <w:tcPr>
            <w:tcW w:w="2952" w:type="dxa"/>
            <w:tcBorders>
              <w:top w:val="nil"/>
              <w:left w:val="nil"/>
              <w:bottom w:val="nil"/>
              <w:right w:val="nil"/>
            </w:tcBorders>
          </w:tcPr>
          <w:p w14:paraId="4FB65D78" w14:textId="77777777" w:rsidR="008532E2" w:rsidRPr="008532E2" w:rsidRDefault="008532E2" w:rsidP="00DE062C">
            <w:pPr>
              <w:spacing w:before="60" w:after="60"/>
              <w:rPr>
                <w:noProof/>
              </w:rPr>
            </w:pPr>
          </w:p>
        </w:tc>
        <w:tc>
          <w:tcPr>
            <w:tcW w:w="720" w:type="dxa"/>
            <w:tcBorders>
              <w:top w:val="nil"/>
              <w:left w:val="nil"/>
              <w:bottom w:val="nil"/>
              <w:right w:val="nil"/>
            </w:tcBorders>
          </w:tcPr>
          <w:p w14:paraId="222C9452" w14:textId="77777777" w:rsidR="008532E2" w:rsidRPr="008532E2" w:rsidRDefault="008532E2" w:rsidP="00DE062C">
            <w:pPr>
              <w:spacing w:before="60" w:after="60"/>
              <w:rPr>
                <w:noProof/>
              </w:rPr>
            </w:pPr>
          </w:p>
        </w:tc>
        <w:tc>
          <w:tcPr>
            <w:tcW w:w="2016" w:type="dxa"/>
            <w:gridSpan w:val="3"/>
            <w:tcBorders>
              <w:top w:val="nil"/>
              <w:left w:val="single" w:sz="6" w:space="0" w:color="auto"/>
              <w:bottom w:val="nil"/>
              <w:right w:val="nil"/>
            </w:tcBorders>
          </w:tcPr>
          <w:p w14:paraId="2342CB75" w14:textId="7A5EEACB" w:rsidR="008532E2" w:rsidRPr="00681C4B" w:rsidRDefault="008532E2" w:rsidP="008532E2">
            <w:pPr>
              <w:spacing w:before="60" w:after="60"/>
              <w:rPr>
                <w:noProof/>
              </w:rPr>
            </w:pPr>
            <w:r w:rsidRPr="00681C4B">
              <w:rPr>
                <w:noProof/>
              </w:rPr>
              <w:t>N</w:t>
            </w:r>
            <w:r>
              <w:rPr>
                <w:noProof/>
              </w:rPr>
              <w:t xml:space="preserve">om du </w:t>
            </w:r>
            <w:r w:rsidR="00C617B7">
              <w:rPr>
                <w:noProof/>
              </w:rPr>
              <w:t>Proposant</w:t>
            </w:r>
          </w:p>
        </w:tc>
        <w:tc>
          <w:tcPr>
            <w:tcW w:w="2594" w:type="dxa"/>
            <w:gridSpan w:val="4"/>
            <w:tcBorders>
              <w:top w:val="nil"/>
              <w:left w:val="nil"/>
              <w:bottom w:val="nil"/>
              <w:right w:val="single" w:sz="6" w:space="0" w:color="auto"/>
            </w:tcBorders>
          </w:tcPr>
          <w:p w14:paraId="54840DC9" w14:textId="77777777" w:rsidR="008532E2" w:rsidRPr="00681C4B" w:rsidRDefault="008532E2" w:rsidP="00DE062C">
            <w:pPr>
              <w:tabs>
                <w:tab w:val="left" w:pos="2297"/>
              </w:tabs>
              <w:spacing w:before="60" w:after="60"/>
              <w:rPr>
                <w:noProof/>
              </w:rPr>
            </w:pPr>
            <w:r w:rsidRPr="00681C4B">
              <w:rPr>
                <w:noProof/>
                <w:u w:val="single"/>
              </w:rPr>
              <w:tab/>
            </w:r>
          </w:p>
        </w:tc>
      </w:tr>
      <w:tr w:rsidR="008532E2" w:rsidRPr="00681C4B" w14:paraId="4B4DFF06" w14:textId="77777777" w:rsidTr="000B5310">
        <w:tc>
          <w:tcPr>
            <w:tcW w:w="777" w:type="dxa"/>
            <w:tcBorders>
              <w:top w:val="nil"/>
              <w:left w:val="nil"/>
              <w:bottom w:val="nil"/>
              <w:right w:val="nil"/>
            </w:tcBorders>
          </w:tcPr>
          <w:p w14:paraId="402E4724" w14:textId="77777777" w:rsidR="008532E2" w:rsidRPr="00681C4B" w:rsidRDefault="008532E2" w:rsidP="00DE062C">
            <w:pPr>
              <w:spacing w:before="60" w:after="60"/>
              <w:rPr>
                <w:noProof/>
              </w:rPr>
            </w:pPr>
          </w:p>
        </w:tc>
        <w:tc>
          <w:tcPr>
            <w:tcW w:w="2952" w:type="dxa"/>
            <w:tcBorders>
              <w:top w:val="nil"/>
              <w:left w:val="nil"/>
              <w:bottom w:val="nil"/>
              <w:right w:val="nil"/>
            </w:tcBorders>
          </w:tcPr>
          <w:p w14:paraId="4A6C111C" w14:textId="77777777" w:rsidR="008532E2" w:rsidRPr="00681C4B" w:rsidRDefault="008532E2" w:rsidP="00DE062C">
            <w:pPr>
              <w:spacing w:before="60" w:after="60"/>
              <w:rPr>
                <w:noProof/>
              </w:rPr>
            </w:pPr>
          </w:p>
        </w:tc>
        <w:tc>
          <w:tcPr>
            <w:tcW w:w="720" w:type="dxa"/>
            <w:tcBorders>
              <w:top w:val="nil"/>
              <w:left w:val="nil"/>
              <w:bottom w:val="nil"/>
              <w:right w:val="nil"/>
            </w:tcBorders>
          </w:tcPr>
          <w:p w14:paraId="2ED941A1" w14:textId="77777777" w:rsidR="008532E2" w:rsidRPr="00681C4B" w:rsidRDefault="008532E2" w:rsidP="00DE062C">
            <w:pPr>
              <w:spacing w:before="60" w:after="60"/>
              <w:rPr>
                <w:noProof/>
              </w:rPr>
            </w:pPr>
          </w:p>
        </w:tc>
        <w:tc>
          <w:tcPr>
            <w:tcW w:w="720" w:type="dxa"/>
            <w:tcBorders>
              <w:top w:val="nil"/>
              <w:left w:val="single" w:sz="6" w:space="0" w:color="auto"/>
              <w:bottom w:val="nil"/>
              <w:right w:val="nil"/>
            </w:tcBorders>
          </w:tcPr>
          <w:p w14:paraId="5FB78AE3" w14:textId="77777777" w:rsidR="008532E2" w:rsidRPr="00681C4B" w:rsidRDefault="008532E2" w:rsidP="00DE062C">
            <w:pPr>
              <w:spacing w:before="60" w:after="60"/>
              <w:rPr>
                <w:noProof/>
              </w:rPr>
            </w:pPr>
          </w:p>
        </w:tc>
        <w:tc>
          <w:tcPr>
            <w:tcW w:w="1296" w:type="dxa"/>
            <w:gridSpan w:val="2"/>
            <w:tcBorders>
              <w:top w:val="nil"/>
              <w:left w:val="nil"/>
              <w:bottom w:val="nil"/>
              <w:right w:val="nil"/>
            </w:tcBorders>
          </w:tcPr>
          <w:p w14:paraId="1F5818A8" w14:textId="77777777" w:rsidR="008532E2" w:rsidRPr="00681C4B" w:rsidRDefault="008532E2" w:rsidP="00DE062C">
            <w:pPr>
              <w:spacing w:before="60" w:after="60"/>
              <w:rPr>
                <w:noProof/>
              </w:rPr>
            </w:pPr>
          </w:p>
        </w:tc>
        <w:tc>
          <w:tcPr>
            <w:tcW w:w="1296" w:type="dxa"/>
            <w:gridSpan w:val="2"/>
            <w:tcBorders>
              <w:top w:val="nil"/>
              <w:left w:val="nil"/>
              <w:bottom w:val="nil"/>
              <w:right w:val="nil"/>
            </w:tcBorders>
          </w:tcPr>
          <w:p w14:paraId="11B6B7FB" w14:textId="77777777" w:rsidR="008532E2" w:rsidRPr="00681C4B" w:rsidRDefault="008532E2" w:rsidP="00DE062C">
            <w:pPr>
              <w:spacing w:before="60" w:after="60"/>
              <w:rPr>
                <w:noProof/>
              </w:rPr>
            </w:pPr>
          </w:p>
        </w:tc>
        <w:tc>
          <w:tcPr>
            <w:tcW w:w="1298" w:type="dxa"/>
            <w:gridSpan w:val="2"/>
            <w:tcBorders>
              <w:top w:val="nil"/>
              <w:left w:val="nil"/>
              <w:bottom w:val="nil"/>
              <w:right w:val="single" w:sz="6" w:space="0" w:color="auto"/>
            </w:tcBorders>
          </w:tcPr>
          <w:p w14:paraId="29BCCE95" w14:textId="77777777" w:rsidR="008532E2" w:rsidRPr="00681C4B" w:rsidRDefault="008532E2" w:rsidP="00DE062C">
            <w:pPr>
              <w:spacing w:before="60" w:after="60"/>
              <w:rPr>
                <w:noProof/>
              </w:rPr>
            </w:pPr>
          </w:p>
        </w:tc>
      </w:tr>
      <w:tr w:rsidR="008532E2" w:rsidRPr="00681C4B" w14:paraId="3AB6350D" w14:textId="77777777" w:rsidTr="000B5310">
        <w:tc>
          <w:tcPr>
            <w:tcW w:w="777" w:type="dxa"/>
            <w:tcBorders>
              <w:top w:val="nil"/>
              <w:left w:val="nil"/>
              <w:bottom w:val="nil"/>
              <w:right w:val="nil"/>
            </w:tcBorders>
          </w:tcPr>
          <w:p w14:paraId="0A3D5B4E" w14:textId="77777777" w:rsidR="008532E2" w:rsidRPr="00681C4B" w:rsidRDefault="008532E2" w:rsidP="00DE062C">
            <w:pPr>
              <w:spacing w:before="60" w:after="60"/>
              <w:rPr>
                <w:noProof/>
              </w:rPr>
            </w:pPr>
          </w:p>
        </w:tc>
        <w:tc>
          <w:tcPr>
            <w:tcW w:w="2952" w:type="dxa"/>
            <w:tcBorders>
              <w:top w:val="nil"/>
              <w:left w:val="nil"/>
              <w:bottom w:val="nil"/>
              <w:right w:val="nil"/>
            </w:tcBorders>
          </w:tcPr>
          <w:p w14:paraId="6EE475CE" w14:textId="77777777" w:rsidR="008532E2" w:rsidRPr="00681C4B" w:rsidRDefault="008532E2" w:rsidP="00DE062C">
            <w:pPr>
              <w:spacing w:before="60" w:after="60"/>
              <w:rPr>
                <w:noProof/>
              </w:rPr>
            </w:pPr>
          </w:p>
        </w:tc>
        <w:tc>
          <w:tcPr>
            <w:tcW w:w="720" w:type="dxa"/>
            <w:tcBorders>
              <w:top w:val="nil"/>
              <w:left w:val="nil"/>
              <w:bottom w:val="nil"/>
              <w:right w:val="nil"/>
            </w:tcBorders>
          </w:tcPr>
          <w:p w14:paraId="4D886210" w14:textId="77777777" w:rsidR="008532E2" w:rsidRPr="00681C4B" w:rsidRDefault="008532E2" w:rsidP="00DE062C">
            <w:pPr>
              <w:spacing w:before="60" w:after="60"/>
              <w:rPr>
                <w:noProof/>
              </w:rPr>
            </w:pPr>
          </w:p>
        </w:tc>
        <w:tc>
          <w:tcPr>
            <w:tcW w:w="2016" w:type="dxa"/>
            <w:gridSpan w:val="3"/>
            <w:tcBorders>
              <w:top w:val="nil"/>
              <w:left w:val="single" w:sz="6" w:space="0" w:color="auto"/>
              <w:bottom w:val="nil"/>
              <w:right w:val="nil"/>
            </w:tcBorders>
          </w:tcPr>
          <w:p w14:paraId="0426CDF7" w14:textId="2965D1EC" w:rsidR="008532E2" w:rsidRPr="00681C4B" w:rsidRDefault="008532E2" w:rsidP="008532E2">
            <w:pPr>
              <w:spacing w:before="60" w:after="60"/>
              <w:rPr>
                <w:noProof/>
              </w:rPr>
            </w:pPr>
            <w:r w:rsidRPr="00681C4B">
              <w:rPr>
                <w:noProof/>
              </w:rPr>
              <w:t xml:space="preserve">Signature </w:t>
            </w:r>
            <w:r>
              <w:rPr>
                <w:noProof/>
              </w:rPr>
              <w:t xml:space="preserve">du </w:t>
            </w:r>
            <w:r w:rsidR="00C617B7">
              <w:rPr>
                <w:noProof/>
              </w:rPr>
              <w:t>Proposant</w:t>
            </w:r>
          </w:p>
        </w:tc>
        <w:tc>
          <w:tcPr>
            <w:tcW w:w="2594" w:type="dxa"/>
            <w:gridSpan w:val="4"/>
            <w:tcBorders>
              <w:top w:val="nil"/>
              <w:left w:val="nil"/>
              <w:bottom w:val="nil"/>
              <w:right w:val="single" w:sz="6" w:space="0" w:color="auto"/>
            </w:tcBorders>
          </w:tcPr>
          <w:p w14:paraId="5FB84183" w14:textId="77777777" w:rsidR="008532E2" w:rsidRPr="00681C4B" w:rsidRDefault="008532E2" w:rsidP="00DE062C">
            <w:pPr>
              <w:tabs>
                <w:tab w:val="left" w:pos="2297"/>
              </w:tabs>
              <w:spacing w:before="60" w:after="60"/>
              <w:rPr>
                <w:noProof/>
              </w:rPr>
            </w:pPr>
            <w:r w:rsidRPr="00681C4B">
              <w:rPr>
                <w:noProof/>
                <w:u w:val="single"/>
              </w:rPr>
              <w:tab/>
            </w:r>
          </w:p>
        </w:tc>
      </w:tr>
      <w:tr w:rsidR="008532E2" w:rsidRPr="00681C4B" w14:paraId="790E7B6D" w14:textId="77777777" w:rsidTr="000B5310">
        <w:tc>
          <w:tcPr>
            <w:tcW w:w="777" w:type="dxa"/>
            <w:tcBorders>
              <w:top w:val="nil"/>
              <w:left w:val="nil"/>
              <w:bottom w:val="nil"/>
              <w:right w:val="nil"/>
            </w:tcBorders>
          </w:tcPr>
          <w:p w14:paraId="7B1E143A" w14:textId="77777777" w:rsidR="008532E2" w:rsidRPr="00681C4B" w:rsidRDefault="008532E2" w:rsidP="00DE062C">
            <w:pPr>
              <w:spacing w:before="60" w:after="60"/>
              <w:rPr>
                <w:noProof/>
              </w:rPr>
            </w:pPr>
          </w:p>
        </w:tc>
        <w:tc>
          <w:tcPr>
            <w:tcW w:w="2952" w:type="dxa"/>
            <w:tcBorders>
              <w:top w:val="nil"/>
              <w:left w:val="nil"/>
              <w:bottom w:val="nil"/>
              <w:right w:val="nil"/>
            </w:tcBorders>
          </w:tcPr>
          <w:p w14:paraId="4BFAF379" w14:textId="77777777" w:rsidR="008532E2" w:rsidRPr="00681C4B" w:rsidRDefault="008532E2" w:rsidP="00DE062C">
            <w:pPr>
              <w:spacing w:before="60" w:after="60"/>
              <w:rPr>
                <w:noProof/>
              </w:rPr>
            </w:pPr>
          </w:p>
        </w:tc>
        <w:tc>
          <w:tcPr>
            <w:tcW w:w="720" w:type="dxa"/>
            <w:tcBorders>
              <w:top w:val="nil"/>
              <w:left w:val="nil"/>
              <w:bottom w:val="nil"/>
              <w:right w:val="nil"/>
            </w:tcBorders>
          </w:tcPr>
          <w:p w14:paraId="755B5347" w14:textId="77777777" w:rsidR="008532E2" w:rsidRPr="00681C4B" w:rsidRDefault="008532E2" w:rsidP="00DE062C">
            <w:pPr>
              <w:spacing w:before="60" w:after="60"/>
              <w:rPr>
                <w:noProof/>
              </w:rPr>
            </w:pPr>
          </w:p>
        </w:tc>
        <w:tc>
          <w:tcPr>
            <w:tcW w:w="720" w:type="dxa"/>
            <w:tcBorders>
              <w:top w:val="nil"/>
              <w:left w:val="single" w:sz="6" w:space="0" w:color="auto"/>
              <w:bottom w:val="single" w:sz="6" w:space="0" w:color="auto"/>
              <w:right w:val="nil"/>
            </w:tcBorders>
          </w:tcPr>
          <w:p w14:paraId="4B96C154" w14:textId="77777777" w:rsidR="008532E2" w:rsidRPr="00681C4B" w:rsidRDefault="008532E2" w:rsidP="00DE062C">
            <w:pPr>
              <w:spacing w:before="60" w:after="60"/>
              <w:rPr>
                <w:noProof/>
              </w:rPr>
            </w:pPr>
          </w:p>
        </w:tc>
        <w:tc>
          <w:tcPr>
            <w:tcW w:w="1296" w:type="dxa"/>
            <w:gridSpan w:val="2"/>
            <w:tcBorders>
              <w:top w:val="nil"/>
              <w:left w:val="nil"/>
              <w:bottom w:val="single" w:sz="6" w:space="0" w:color="auto"/>
              <w:right w:val="nil"/>
            </w:tcBorders>
          </w:tcPr>
          <w:p w14:paraId="71839B24" w14:textId="77777777" w:rsidR="008532E2" w:rsidRPr="00681C4B" w:rsidRDefault="008532E2" w:rsidP="00DE062C">
            <w:pPr>
              <w:spacing w:before="60" w:after="60"/>
              <w:rPr>
                <w:noProof/>
              </w:rPr>
            </w:pPr>
          </w:p>
        </w:tc>
        <w:tc>
          <w:tcPr>
            <w:tcW w:w="1296" w:type="dxa"/>
            <w:gridSpan w:val="2"/>
            <w:tcBorders>
              <w:top w:val="nil"/>
              <w:left w:val="nil"/>
              <w:bottom w:val="single" w:sz="6" w:space="0" w:color="auto"/>
              <w:right w:val="nil"/>
            </w:tcBorders>
          </w:tcPr>
          <w:p w14:paraId="60E395EF" w14:textId="77777777" w:rsidR="008532E2" w:rsidRPr="00681C4B" w:rsidRDefault="008532E2" w:rsidP="00DE062C">
            <w:pPr>
              <w:spacing w:before="60" w:after="60"/>
              <w:rPr>
                <w:noProof/>
              </w:rPr>
            </w:pPr>
          </w:p>
        </w:tc>
        <w:tc>
          <w:tcPr>
            <w:tcW w:w="1298" w:type="dxa"/>
            <w:gridSpan w:val="2"/>
            <w:tcBorders>
              <w:top w:val="nil"/>
              <w:left w:val="nil"/>
              <w:bottom w:val="single" w:sz="6" w:space="0" w:color="auto"/>
              <w:right w:val="single" w:sz="6" w:space="0" w:color="auto"/>
            </w:tcBorders>
          </w:tcPr>
          <w:p w14:paraId="15FBD45C" w14:textId="77777777" w:rsidR="008532E2" w:rsidRPr="00681C4B" w:rsidRDefault="008532E2" w:rsidP="00DE062C">
            <w:pPr>
              <w:spacing w:before="60" w:after="60"/>
              <w:rPr>
                <w:noProof/>
              </w:rPr>
            </w:pPr>
          </w:p>
        </w:tc>
      </w:tr>
      <w:tr w:rsidR="008532E2" w:rsidRPr="00EC495E" w14:paraId="1CFB712A" w14:textId="77777777" w:rsidTr="008532E2">
        <w:tc>
          <w:tcPr>
            <w:tcW w:w="9059" w:type="dxa"/>
            <w:gridSpan w:val="10"/>
            <w:tcBorders>
              <w:top w:val="nil"/>
              <w:left w:val="nil"/>
              <w:bottom w:val="nil"/>
              <w:right w:val="nil"/>
            </w:tcBorders>
          </w:tcPr>
          <w:p w14:paraId="3BA1F2AB" w14:textId="77777777" w:rsidR="008532E2" w:rsidRPr="00C8628C" w:rsidRDefault="008532E2" w:rsidP="00DE062C">
            <w:pPr>
              <w:spacing w:before="60" w:after="60"/>
              <w:rPr>
                <w:noProof/>
                <w:sz w:val="18"/>
                <w:szCs w:val="18"/>
              </w:rPr>
            </w:pPr>
          </w:p>
          <w:p w14:paraId="4EE75D84" w14:textId="757BD28A" w:rsidR="008532E2" w:rsidRPr="00EC495E" w:rsidRDefault="008532E2" w:rsidP="00DE062C">
            <w:pPr>
              <w:spacing w:before="60" w:after="60"/>
              <w:rPr>
                <w:noProof/>
                <w:sz w:val="18"/>
                <w:szCs w:val="18"/>
              </w:rPr>
            </w:pPr>
            <w:r w:rsidRPr="00EC495E">
              <w:rPr>
                <w:noProof/>
                <w:sz w:val="18"/>
                <w:szCs w:val="18"/>
                <w:vertAlign w:val="superscript"/>
              </w:rPr>
              <w:t>1</w:t>
            </w:r>
            <w:r w:rsidRPr="00EC495E">
              <w:rPr>
                <w:noProof/>
                <w:sz w:val="18"/>
                <w:szCs w:val="18"/>
              </w:rPr>
              <w:t xml:space="preserve"> </w:t>
            </w:r>
            <w:r w:rsidR="00EC495E" w:rsidRPr="00366D19">
              <w:rPr>
                <w:sz w:val="18"/>
                <w:szCs w:val="18"/>
              </w:rPr>
              <w:t>Sp</w:t>
            </w:r>
            <w:r w:rsidR="00EC495E">
              <w:rPr>
                <w:sz w:val="18"/>
                <w:szCs w:val="18"/>
              </w:rPr>
              <w:t>é</w:t>
            </w:r>
            <w:r w:rsidR="00EC495E" w:rsidRPr="00366D19">
              <w:rPr>
                <w:sz w:val="18"/>
                <w:szCs w:val="18"/>
              </w:rPr>
              <w:t>cifier la monnaie conformément aux spécifications d</w:t>
            </w:r>
            <w:r w:rsidR="00EC495E">
              <w:rPr>
                <w:sz w:val="18"/>
                <w:szCs w:val="18"/>
              </w:rPr>
              <w:t xml:space="preserve">e l’article </w:t>
            </w:r>
            <w:r w:rsidR="000B5310">
              <w:rPr>
                <w:sz w:val="18"/>
                <w:szCs w:val="18"/>
              </w:rPr>
              <w:t>31</w:t>
            </w:r>
            <w:r w:rsidR="00EC495E">
              <w:rPr>
                <w:sz w:val="18"/>
                <w:szCs w:val="18"/>
              </w:rPr>
              <w:t xml:space="preserve"> </w:t>
            </w:r>
            <w:r w:rsidR="00B32695">
              <w:rPr>
                <w:sz w:val="18"/>
                <w:szCs w:val="18"/>
              </w:rPr>
              <w:t>des IP</w:t>
            </w:r>
            <w:r w:rsidR="000B5310">
              <w:rPr>
                <w:sz w:val="18"/>
                <w:szCs w:val="18"/>
              </w:rPr>
              <w:t>.</w:t>
            </w:r>
            <w:r w:rsidR="00EC495E">
              <w:rPr>
                <w:sz w:val="18"/>
                <w:szCs w:val="18"/>
              </w:rPr>
              <w:t xml:space="preserve"> </w:t>
            </w:r>
          </w:p>
        </w:tc>
      </w:tr>
    </w:tbl>
    <w:p w14:paraId="7332FA60" w14:textId="77777777" w:rsidR="00EC495E" w:rsidRDefault="00EC495E" w:rsidP="00F32ABC">
      <w:pPr>
        <w:jc w:val="center"/>
        <w:rPr>
          <w:noProof/>
        </w:rPr>
      </w:pPr>
    </w:p>
    <w:p w14:paraId="1DB50FD0" w14:textId="77777777" w:rsidR="00EC495E" w:rsidRDefault="00EC495E">
      <w:pPr>
        <w:rPr>
          <w:noProof/>
        </w:rPr>
      </w:pPr>
      <w:r>
        <w:rPr>
          <w:noProof/>
        </w:rPr>
        <w:br w:type="page"/>
      </w:r>
    </w:p>
    <w:p w14:paraId="36B1C09B" w14:textId="6EF46DB6" w:rsidR="00EC495E" w:rsidRPr="00A4150E" w:rsidRDefault="00EC495E" w:rsidP="007C5F84">
      <w:pPr>
        <w:pStyle w:val="Sec4H2"/>
        <w:rPr>
          <w:rStyle w:val="Sec4H2Char"/>
          <w:b/>
          <w:lang w:val="fr-FR"/>
        </w:rPr>
      </w:pPr>
      <w:bookmarkStart w:id="494" w:name="_Toc475960085"/>
      <w:bookmarkStart w:id="495" w:name="_Toc98406996"/>
      <w:r w:rsidRPr="00A4150E">
        <w:rPr>
          <w:rStyle w:val="Sec4H2Char"/>
          <w:b/>
          <w:lang w:val="fr-FR"/>
        </w:rPr>
        <w:t>Annexe No. 5.  Récapitulatif</w:t>
      </w:r>
      <w:bookmarkEnd w:id="494"/>
      <w:bookmarkEnd w:id="495"/>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7"/>
        <w:gridCol w:w="2952"/>
        <w:gridCol w:w="720"/>
        <w:gridCol w:w="720"/>
        <w:gridCol w:w="1008"/>
        <w:gridCol w:w="288"/>
        <w:gridCol w:w="1154"/>
        <w:gridCol w:w="142"/>
        <w:gridCol w:w="1298"/>
      </w:tblGrid>
      <w:tr w:rsidR="00EC495E" w:rsidRPr="00681C4B" w14:paraId="1902C024" w14:textId="77777777" w:rsidTr="000B5310">
        <w:tc>
          <w:tcPr>
            <w:tcW w:w="777" w:type="dxa"/>
            <w:tcBorders>
              <w:top w:val="single" w:sz="6" w:space="0" w:color="auto"/>
              <w:bottom w:val="nil"/>
              <w:right w:val="nil"/>
            </w:tcBorders>
          </w:tcPr>
          <w:p w14:paraId="5C36D412" w14:textId="3D3282E7" w:rsidR="00EC495E" w:rsidRPr="00681C4B" w:rsidRDefault="00EC495E" w:rsidP="00DE062C">
            <w:pPr>
              <w:spacing w:before="60" w:after="60"/>
              <w:jc w:val="center"/>
              <w:rPr>
                <w:noProof/>
                <w:szCs w:val="24"/>
              </w:rPr>
            </w:pPr>
            <w:r>
              <w:rPr>
                <w:noProof/>
                <w:szCs w:val="24"/>
              </w:rPr>
              <w:t>Article</w:t>
            </w:r>
          </w:p>
        </w:tc>
        <w:tc>
          <w:tcPr>
            <w:tcW w:w="5400" w:type="dxa"/>
            <w:gridSpan w:val="4"/>
            <w:tcBorders>
              <w:top w:val="single" w:sz="6" w:space="0" w:color="auto"/>
              <w:left w:val="single" w:sz="6" w:space="0" w:color="auto"/>
              <w:bottom w:val="nil"/>
              <w:right w:val="single" w:sz="6" w:space="0" w:color="auto"/>
            </w:tcBorders>
          </w:tcPr>
          <w:p w14:paraId="3E72A79B" w14:textId="77777777" w:rsidR="00EC495E" w:rsidRPr="00681C4B" w:rsidRDefault="00EC495E" w:rsidP="00DE062C">
            <w:pPr>
              <w:spacing w:before="60" w:after="60"/>
              <w:jc w:val="center"/>
              <w:rPr>
                <w:noProof/>
                <w:szCs w:val="24"/>
              </w:rPr>
            </w:pPr>
            <w:r w:rsidRPr="00681C4B">
              <w:rPr>
                <w:noProof/>
                <w:szCs w:val="24"/>
              </w:rPr>
              <w:t>Description</w:t>
            </w:r>
          </w:p>
        </w:tc>
        <w:tc>
          <w:tcPr>
            <w:tcW w:w="2882" w:type="dxa"/>
            <w:gridSpan w:val="4"/>
            <w:tcBorders>
              <w:top w:val="single" w:sz="6" w:space="0" w:color="auto"/>
              <w:left w:val="nil"/>
              <w:bottom w:val="nil"/>
              <w:right w:val="single" w:sz="6" w:space="0" w:color="auto"/>
            </w:tcBorders>
          </w:tcPr>
          <w:p w14:paraId="4F94C2D2" w14:textId="3D5C053B" w:rsidR="00EC495E" w:rsidRPr="00681C4B" w:rsidRDefault="00EC495E" w:rsidP="00DE062C">
            <w:pPr>
              <w:spacing w:before="60" w:after="60"/>
              <w:jc w:val="center"/>
              <w:rPr>
                <w:noProof/>
                <w:szCs w:val="24"/>
              </w:rPr>
            </w:pPr>
            <w:r>
              <w:rPr>
                <w:noProof/>
                <w:szCs w:val="24"/>
              </w:rPr>
              <w:t xml:space="preserve">Prix </w:t>
            </w:r>
            <w:r w:rsidRPr="00681C4B">
              <w:rPr>
                <w:noProof/>
                <w:szCs w:val="24"/>
              </w:rPr>
              <w:t>Total</w:t>
            </w:r>
            <w:r w:rsidRPr="00681C4B">
              <w:rPr>
                <w:noProof/>
                <w:szCs w:val="24"/>
                <w:vertAlign w:val="superscript"/>
              </w:rPr>
              <w:t>1</w:t>
            </w:r>
          </w:p>
        </w:tc>
      </w:tr>
      <w:tr w:rsidR="00EC495E" w:rsidRPr="00681C4B" w14:paraId="725F5A86" w14:textId="77777777" w:rsidTr="000B5310">
        <w:tc>
          <w:tcPr>
            <w:tcW w:w="777" w:type="dxa"/>
            <w:tcBorders>
              <w:top w:val="nil"/>
              <w:bottom w:val="single" w:sz="6" w:space="0" w:color="auto"/>
              <w:right w:val="nil"/>
            </w:tcBorders>
          </w:tcPr>
          <w:p w14:paraId="1991F45B" w14:textId="77777777" w:rsidR="00EC495E" w:rsidRPr="00681C4B" w:rsidRDefault="00EC495E" w:rsidP="00DE062C">
            <w:pPr>
              <w:spacing w:before="60" w:after="60"/>
              <w:rPr>
                <w:noProof/>
                <w:szCs w:val="24"/>
              </w:rPr>
            </w:pPr>
          </w:p>
        </w:tc>
        <w:tc>
          <w:tcPr>
            <w:tcW w:w="5400" w:type="dxa"/>
            <w:gridSpan w:val="4"/>
            <w:tcBorders>
              <w:top w:val="nil"/>
              <w:left w:val="single" w:sz="6" w:space="0" w:color="auto"/>
              <w:bottom w:val="single" w:sz="6" w:space="0" w:color="auto"/>
              <w:right w:val="single" w:sz="6" w:space="0" w:color="auto"/>
            </w:tcBorders>
          </w:tcPr>
          <w:p w14:paraId="0F580148" w14:textId="77777777" w:rsidR="00EC495E" w:rsidRPr="00681C4B" w:rsidRDefault="00EC495E" w:rsidP="00DE062C">
            <w:pPr>
              <w:spacing w:before="60" w:after="60"/>
              <w:rPr>
                <w:noProof/>
                <w:szCs w:val="24"/>
              </w:rPr>
            </w:pPr>
          </w:p>
        </w:tc>
        <w:tc>
          <w:tcPr>
            <w:tcW w:w="1442" w:type="dxa"/>
            <w:gridSpan w:val="2"/>
            <w:tcBorders>
              <w:top w:val="single" w:sz="6" w:space="0" w:color="auto"/>
              <w:left w:val="single" w:sz="6" w:space="0" w:color="auto"/>
              <w:bottom w:val="single" w:sz="6" w:space="0" w:color="auto"/>
              <w:right w:val="single" w:sz="6" w:space="0" w:color="auto"/>
            </w:tcBorders>
          </w:tcPr>
          <w:p w14:paraId="3E35DFCD" w14:textId="25AB9EA4" w:rsidR="00EC495E" w:rsidRPr="00681C4B" w:rsidRDefault="00EC495E" w:rsidP="00DE062C">
            <w:pPr>
              <w:spacing w:before="60" w:after="60"/>
              <w:jc w:val="center"/>
              <w:rPr>
                <w:noProof/>
                <w:szCs w:val="24"/>
              </w:rPr>
            </w:pPr>
            <w:r>
              <w:rPr>
                <w:noProof/>
                <w:szCs w:val="24"/>
              </w:rPr>
              <w:t>Etranger</w:t>
            </w:r>
          </w:p>
        </w:tc>
        <w:tc>
          <w:tcPr>
            <w:tcW w:w="1440" w:type="dxa"/>
            <w:gridSpan w:val="2"/>
            <w:tcBorders>
              <w:top w:val="single" w:sz="6" w:space="0" w:color="auto"/>
              <w:left w:val="nil"/>
              <w:bottom w:val="single" w:sz="6" w:space="0" w:color="auto"/>
            </w:tcBorders>
          </w:tcPr>
          <w:p w14:paraId="33D7A19A" w14:textId="77777777" w:rsidR="00EC495E" w:rsidRPr="00681C4B" w:rsidRDefault="00EC495E" w:rsidP="00DE062C">
            <w:pPr>
              <w:spacing w:before="60" w:after="60"/>
              <w:jc w:val="center"/>
              <w:rPr>
                <w:noProof/>
                <w:szCs w:val="24"/>
              </w:rPr>
            </w:pPr>
            <w:r w:rsidRPr="00681C4B">
              <w:rPr>
                <w:noProof/>
                <w:szCs w:val="24"/>
              </w:rPr>
              <w:t>Local</w:t>
            </w:r>
          </w:p>
        </w:tc>
      </w:tr>
      <w:tr w:rsidR="00EC495E" w:rsidRPr="00681C4B" w14:paraId="14590698" w14:textId="77777777" w:rsidTr="000B5310">
        <w:tc>
          <w:tcPr>
            <w:tcW w:w="777" w:type="dxa"/>
            <w:tcBorders>
              <w:top w:val="single" w:sz="6" w:space="0" w:color="auto"/>
              <w:bottom w:val="dotted" w:sz="4" w:space="0" w:color="auto"/>
              <w:right w:val="nil"/>
            </w:tcBorders>
          </w:tcPr>
          <w:p w14:paraId="4F20AEC1" w14:textId="77777777" w:rsidR="00EC495E" w:rsidRPr="00681C4B" w:rsidRDefault="00EC495E" w:rsidP="00DE062C">
            <w:pPr>
              <w:spacing w:before="60" w:after="60"/>
              <w:rPr>
                <w:noProof/>
                <w:szCs w:val="24"/>
              </w:rPr>
            </w:pPr>
          </w:p>
        </w:tc>
        <w:tc>
          <w:tcPr>
            <w:tcW w:w="5400" w:type="dxa"/>
            <w:gridSpan w:val="4"/>
            <w:tcBorders>
              <w:top w:val="single" w:sz="6" w:space="0" w:color="auto"/>
              <w:left w:val="single" w:sz="6" w:space="0" w:color="auto"/>
              <w:bottom w:val="dotted" w:sz="4" w:space="0" w:color="auto"/>
              <w:right w:val="single" w:sz="6" w:space="0" w:color="auto"/>
            </w:tcBorders>
          </w:tcPr>
          <w:p w14:paraId="33DD077E" w14:textId="77777777" w:rsidR="00EC495E" w:rsidRPr="00681C4B" w:rsidRDefault="00EC495E" w:rsidP="00DE062C">
            <w:pPr>
              <w:spacing w:before="60" w:after="60"/>
              <w:rPr>
                <w:noProof/>
                <w:szCs w:val="24"/>
              </w:rPr>
            </w:pPr>
          </w:p>
        </w:tc>
        <w:tc>
          <w:tcPr>
            <w:tcW w:w="1442" w:type="dxa"/>
            <w:gridSpan w:val="2"/>
            <w:tcBorders>
              <w:top w:val="single" w:sz="6" w:space="0" w:color="auto"/>
              <w:left w:val="single" w:sz="6" w:space="0" w:color="auto"/>
              <w:bottom w:val="dotted" w:sz="4" w:space="0" w:color="auto"/>
              <w:right w:val="single" w:sz="6" w:space="0" w:color="auto"/>
            </w:tcBorders>
          </w:tcPr>
          <w:p w14:paraId="41753D66" w14:textId="77777777" w:rsidR="00EC495E" w:rsidRPr="00681C4B" w:rsidRDefault="00EC495E" w:rsidP="00DE062C">
            <w:pPr>
              <w:spacing w:before="60" w:after="60"/>
              <w:rPr>
                <w:noProof/>
                <w:szCs w:val="24"/>
              </w:rPr>
            </w:pPr>
          </w:p>
        </w:tc>
        <w:tc>
          <w:tcPr>
            <w:tcW w:w="1440" w:type="dxa"/>
            <w:gridSpan w:val="2"/>
            <w:tcBorders>
              <w:top w:val="single" w:sz="6" w:space="0" w:color="auto"/>
              <w:left w:val="nil"/>
              <w:bottom w:val="dotted" w:sz="4" w:space="0" w:color="auto"/>
            </w:tcBorders>
          </w:tcPr>
          <w:p w14:paraId="49C1369D" w14:textId="77777777" w:rsidR="00EC495E" w:rsidRPr="00681C4B" w:rsidRDefault="00EC495E" w:rsidP="00DE062C">
            <w:pPr>
              <w:spacing w:before="60" w:after="60"/>
              <w:rPr>
                <w:noProof/>
                <w:szCs w:val="24"/>
              </w:rPr>
            </w:pPr>
          </w:p>
        </w:tc>
      </w:tr>
      <w:tr w:rsidR="00EC495E" w:rsidRPr="00EC495E" w14:paraId="4C54359D" w14:textId="77777777" w:rsidTr="000B5310">
        <w:tc>
          <w:tcPr>
            <w:tcW w:w="777" w:type="dxa"/>
            <w:tcBorders>
              <w:top w:val="dotted" w:sz="4" w:space="0" w:color="auto"/>
              <w:bottom w:val="dotted" w:sz="4" w:space="0" w:color="auto"/>
              <w:right w:val="nil"/>
            </w:tcBorders>
          </w:tcPr>
          <w:p w14:paraId="365EBBBA" w14:textId="77777777" w:rsidR="00EC495E" w:rsidRPr="00681C4B" w:rsidRDefault="00EC495E" w:rsidP="00DE062C">
            <w:pPr>
              <w:spacing w:before="60" w:after="60"/>
              <w:rPr>
                <w:noProof/>
                <w:szCs w:val="24"/>
              </w:rPr>
            </w:pPr>
          </w:p>
        </w:tc>
        <w:tc>
          <w:tcPr>
            <w:tcW w:w="5400" w:type="dxa"/>
            <w:gridSpan w:val="4"/>
            <w:tcBorders>
              <w:top w:val="dotted" w:sz="4" w:space="0" w:color="auto"/>
              <w:left w:val="single" w:sz="6" w:space="0" w:color="auto"/>
              <w:bottom w:val="dotted" w:sz="4" w:space="0" w:color="auto"/>
              <w:right w:val="single" w:sz="6" w:space="0" w:color="auto"/>
            </w:tcBorders>
          </w:tcPr>
          <w:p w14:paraId="6B54A57C" w14:textId="3844841D" w:rsidR="00EC495E" w:rsidRPr="00EC495E" w:rsidRDefault="00EC495E" w:rsidP="00DE062C">
            <w:pPr>
              <w:spacing w:before="60" w:after="60"/>
              <w:rPr>
                <w:noProof/>
                <w:szCs w:val="24"/>
              </w:rPr>
            </w:pPr>
            <w:r w:rsidRPr="00C8628C">
              <w:rPr>
                <w:noProof/>
                <w:szCs w:val="24"/>
              </w:rPr>
              <w:t xml:space="preserve">Total Annexe No. 1.  </w:t>
            </w:r>
            <w:r w:rsidRPr="00EC495E">
              <w:rPr>
                <w:noProof/>
                <w:szCs w:val="24"/>
              </w:rPr>
              <w:t>Installations, et Pièce</w:t>
            </w:r>
            <w:r>
              <w:rPr>
                <w:noProof/>
                <w:szCs w:val="24"/>
              </w:rPr>
              <w:t>s</w:t>
            </w:r>
            <w:r w:rsidRPr="00EC495E">
              <w:rPr>
                <w:noProof/>
                <w:szCs w:val="24"/>
              </w:rPr>
              <w:t xml:space="preserve"> de Rechange Obligatoires provenant</w:t>
            </w:r>
            <w:r>
              <w:rPr>
                <w:noProof/>
                <w:szCs w:val="24"/>
              </w:rPr>
              <w:t xml:space="preserve"> de l’Etranger</w:t>
            </w:r>
          </w:p>
        </w:tc>
        <w:tc>
          <w:tcPr>
            <w:tcW w:w="1442" w:type="dxa"/>
            <w:gridSpan w:val="2"/>
            <w:tcBorders>
              <w:top w:val="dotted" w:sz="4" w:space="0" w:color="auto"/>
              <w:left w:val="single" w:sz="6" w:space="0" w:color="auto"/>
              <w:bottom w:val="dotted" w:sz="4" w:space="0" w:color="auto"/>
              <w:right w:val="single" w:sz="6" w:space="0" w:color="auto"/>
            </w:tcBorders>
          </w:tcPr>
          <w:p w14:paraId="295D7ADD" w14:textId="77777777" w:rsidR="00EC495E" w:rsidRPr="00EC495E" w:rsidRDefault="00EC495E" w:rsidP="00DE062C">
            <w:pPr>
              <w:spacing w:before="60" w:after="60"/>
              <w:rPr>
                <w:noProof/>
                <w:szCs w:val="24"/>
              </w:rPr>
            </w:pPr>
          </w:p>
        </w:tc>
        <w:tc>
          <w:tcPr>
            <w:tcW w:w="1440" w:type="dxa"/>
            <w:gridSpan w:val="2"/>
            <w:tcBorders>
              <w:top w:val="dotted" w:sz="4" w:space="0" w:color="auto"/>
              <w:left w:val="nil"/>
              <w:bottom w:val="dotted" w:sz="4" w:space="0" w:color="auto"/>
            </w:tcBorders>
          </w:tcPr>
          <w:p w14:paraId="023F2AA9" w14:textId="77777777" w:rsidR="00EC495E" w:rsidRPr="00EC495E" w:rsidRDefault="00EC495E" w:rsidP="00DE062C">
            <w:pPr>
              <w:spacing w:before="60" w:after="60"/>
              <w:rPr>
                <w:noProof/>
                <w:szCs w:val="24"/>
              </w:rPr>
            </w:pPr>
          </w:p>
        </w:tc>
      </w:tr>
      <w:tr w:rsidR="00EC495E" w:rsidRPr="00EC495E" w14:paraId="595449C0" w14:textId="77777777" w:rsidTr="000B5310">
        <w:tc>
          <w:tcPr>
            <w:tcW w:w="777" w:type="dxa"/>
            <w:tcBorders>
              <w:top w:val="dotted" w:sz="4" w:space="0" w:color="auto"/>
              <w:bottom w:val="dotted" w:sz="4" w:space="0" w:color="auto"/>
              <w:right w:val="nil"/>
            </w:tcBorders>
          </w:tcPr>
          <w:p w14:paraId="5599A5EC" w14:textId="77777777" w:rsidR="00EC495E" w:rsidRPr="00EC495E" w:rsidRDefault="00EC495E" w:rsidP="00DE062C">
            <w:pPr>
              <w:spacing w:before="60" w:after="60"/>
              <w:rPr>
                <w:noProof/>
                <w:szCs w:val="24"/>
              </w:rPr>
            </w:pPr>
          </w:p>
        </w:tc>
        <w:tc>
          <w:tcPr>
            <w:tcW w:w="5400" w:type="dxa"/>
            <w:gridSpan w:val="4"/>
            <w:tcBorders>
              <w:top w:val="dotted" w:sz="4" w:space="0" w:color="auto"/>
              <w:left w:val="single" w:sz="6" w:space="0" w:color="auto"/>
              <w:bottom w:val="dotted" w:sz="4" w:space="0" w:color="auto"/>
              <w:right w:val="single" w:sz="6" w:space="0" w:color="auto"/>
            </w:tcBorders>
          </w:tcPr>
          <w:p w14:paraId="027F3012" w14:textId="41C98A48" w:rsidR="00EC495E" w:rsidRPr="00EC495E" w:rsidRDefault="00EC495E" w:rsidP="00DE062C">
            <w:pPr>
              <w:spacing w:before="60" w:after="60"/>
              <w:rPr>
                <w:noProof/>
                <w:szCs w:val="24"/>
              </w:rPr>
            </w:pPr>
            <w:r w:rsidRPr="00EC495E">
              <w:rPr>
                <w:noProof/>
                <w:szCs w:val="24"/>
              </w:rPr>
              <w:t xml:space="preserve">Total Annexe No. </w:t>
            </w:r>
            <w:r>
              <w:rPr>
                <w:noProof/>
                <w:szCs w:val="24"/>
              </w:rPr>
              <w:t>2</w:t>
            </w:r>
            <w:r w:rsidRPr="00EC495E">
              <w:rPr>
                <w:noProof/>
                <w:szCs w:val="24"/>
              </w:rPr>
              <w:t>.  Installations, et Pièce</w:t>
            </w:r>
            <w:r>
              <w:rPr>
                <w:noProof/>
                <w:szCs w:val="24"/>
              </w:rPr>
              <w:t>s</w:t>
            </w:r>
            <w:r w:rsidRPr="00EC495E">
              <w:rPr>
                <w:noProof/>
                <w:szCs w:val="24"/>
              </w:rPr>
              <w:t xml:space="preserve"> de Rechange Obligatoires provenant</w:t>
            </w:r>
            <w:r>
              <w:rPr>
                <w:noProof/>
                <w:szCs w:val="24"/>
              </w:rPr>
              <w:t xml:space="preserve"> du Pays du Maître d’Ouvrage</w:t>
            </w:r>
          </w:p>
        </w:tc>
        <w:tc>
          <w:tcPr>
            <w:tcW w:w="1442" w:type="dxa"/>
            <w:gridSpan w:val="2"/>
            <w:tcBorders>
              <w:top w:val="dotted" w:sz="4" w:space="0" w:color="auto"/>
              <w:left w:val="single" w:sz="6" w:space="0" w:color="auto"/>
              <w:bottom w:val="dotted" w:sz="4" w:space="0" w:color="auto"/>
              <w:right w:val="single" w:sz="6" w:space="0" w:color="auto"/>
            </w:tcBorders>
          </w:tcPr>
          <w:p w14:paraId="6463D424" w14:textId="77777777" w:rsidR="00EC495E" w:rsidRPr="00EC495E" w:rsidRDefault="00EC495E" w:rsidP="00DE062C">
            <w:pPr>
              <w:spacing w:before="60" w:after="60"/>
              <w:rPr>
                <w:noProof/>
                <w:szCs w:val="24"/>
              </w:rPr>
            </w:pPr>
          </w:p>
        </w:tc>
        <w:tc>
          <w:tcPr>
            <w:tcW w:w="1440" w:type="dxa"/>
            <w:gridSpan w:val="2"/>
            <w:tcBorders>
              <w:top w:val="dotted" w:sz="4" w:space="0" w:color="auto"/>
              <w:left w:val="nil"/>
              <w:bottom w:val="dotted" w:sz="4" w:space="0" w:color="auto"/>
            </w:tcBorders>
          </w:tcPr>
          <w:p w14:paraId="64CE4C5C" w14:textId="77777777" w:rsidR="00EC495E" w:rsidRPr="00EC495E" w:rsidRDefault="00EC495E" w:rsidP="00DE062C">
            <w:pPr>
              <w:spacing w:before="60" w:after="60"/>
              <w:rPr>
                <w:noProof/>
                <w:szCs w:val="24"/>
              </w:rPr>
            </w:pPr>
          </w:p>
        </w:tc>
      </w:tr>
      <w:tr w:rsidR="00EC495E" w:rsidRPr="00EC495E" w14:paraId="09465103" w14:textId="77777777" w:rsidTr="000B5310">
        <w:tc>
          <w:tcPr>
            <w:tcW w:w="777" w:type="dxa"/>
            <w:tcBorders>
              <w:top w:val="dotted" w:sz="4" w:space="0" w:color="auto"/>
              <w:bottom w:val="dotted" w:sz="4" w:space="0" w:color="auto"/>
              <w:right w:val="nil"/>
            </w:tcBorders>
          </w:tcPr>
          <w:p w14:paraId="119E2CE9" w14:textId="77777777" w:rsidR="00EC495E" w:rsidRPr="00EC495E" w:rsidRDefault="00EC495E" w:rsidP="00DE062C">
            <w:pPr>
              <w:spacing w:before="60" w:after="60"/>
              <w:rPr>
                <w:noProof/>
                <w:szCs w:val="24"/>
              </w:rPr>
            </w:pPr>
          </w:p>
        </w:tc>
        <w:tc>
          <w:tcPr>
            <w:tcW w:w="5400" w:type="dxa"/>
            <w:gridSpan w:val="4"/>
            <w:tcBorders>
              <w:top w:val="dotted" w:sz="4" w:space="0" w:color="auto"/>
              <w:left w:val="single" w:sz="6" w:space="0" w:color="auto"/>
              <w:bottom w:val="dotted" w:sz="4" w:space="0" w:color="auto"/>
              <w:right w:val="single" w:sz="6" w:space="0" w:color="auto"/>
            </w:tcBorders>
          </w:tcPr>
          <w:p w14:paraId="7C2D982B" w14:textId="146B3E29" w:rsidR="00EC495E" w:rsidRPr="00EC495E" w:rsidRDefault="00EC495E" w:rsidP="00DE062C">
            <w:pPr>
              <w:spacing w:before="60" w:after="60"/>
              <w:rPr>
                <w:noProof/>
                <w:szCs w:val="24"/>
                <w:lang w:val="en-US"/>
              </w:rPr>
            </w:pPr>
            <w:r w:rsidRPr="00EC495E">
              <w:rPr>
                <w:noProof/>
                <w:szCs w:val="24"/>
                <w:lang w:val="en-US"/>
              </w:rPr>
              <w:t xml:space="preserve">Total </w:t>
            </w:r>
            <w:r>
              <w:rPr>
                <w:noProof/>
                <w:szCs w:val="24"/>
                <w:lang w:val="en-US"/>
              </w:rPr>
              <w:t>Annexe</w:t>
            </w:r>
            <w:r w:rsidRPr="00EC495E">
              <w:rPr>
                <w:noProof/>
                <w:szCs w:val="24"/>
                <w:lang w:val="en-US"/>
              </w:rPr>
              <w:t xml:space="preserve"> No. 3.  Services</w:t>
            </w:r>
            <w:r w:rsidR="006B51B0">
              <w:rPr>
                <w:noProof/>
                <w:szCs w:val="24"/>
                <w:lang w:val="en-US"/>
              </w:rPr>
              <w:t xml:space="preserve"> de Conception</w:t>
            </w:r>
          </w:p>
        </w:tc>
        <w:tc>
          <w:tcPr>
            <w:tcW w:w="1442" w:type="dxa"/>
            <w:gridSpan w:val="2"/>
            <w:tcBorders>
              <w:top w:val="dotted" w:sz="4" w:space="0" w:color="auto"/>
              <w:left w:val="single" w:sz="6" w:space="0" w:color="auto"/>
              <w:bottom w:val="dotted" w:sz="4" w:space="0" w:color="auto"/>
              <w:right w:val="single" w:sz="6" w:space="0" w:color="auto"/>
            </w:tcBorders>
          </w:tcPr>
          <w:p w14:paraId="7C33AC4B" w14:textId="77777777" w:rsidR="00EC495E" w:rsidRPr="00EC495E" w:rsidRDefault="00EC495E" w:rsidP="00DE062C">
            <w:pPr>
              <w:spacing w:before="60" w:after="60"/>
              <w:rPr>
                <w:noProof/>
                <w:szCs w:val="24"/>
                <w:lang w:val="en-US"/>
              </w:rPr>
            </w:pPr>
          </w:p>
        </w:tc>
        <w:tc>
          <w:tcPr>
            <w:tcW w:w="1440" w:type="dxa"/>
            <w:gridSpan w:val="2"/>
            <w:tcBorders>
              <w:top w:val="dotted" w:sz="4" w:space="0" w:color="auto"/>
              <w:left w:val="nil"/>
              <w:bottom w:val="dotted" w:sz="4" w:space="0" w:color="auto"/>
            </w:tcBorders>
          </w:tcPr>
          <w:p w14:paraId="6565B10E" w14:textId="77777777" w:rsidR="00EC495E" w:rsidRPr="00EC495E" w:rsidRDefault="00EC495E" w:rsidP="00DE062C">
            <w:pPr>
              <w:spacing w:before="60" w:after="60"/>
              <w:rPr>
                <w:noProof/>
                <w:szCs w:val="24"/>
                <w:lang w:val="en-US"/>
              </w:rPr>
            </w:pPr>
          </w:p>
        </w:tc>
      </w:tr>
      <w:tr w:rsidR="00EC495E" w:rsidRPr="006B51B0" w14:paraId="2580C616" w14:textId="77777777" w:rsidTr="000B5310">
        <w:tc>
          <w:tcPr>
            <w:tcW w:w="777" w:type="dxa"/>
            <w:tcBorders>
              <w:top w:val="dotted" w:sz="4" w:space="0" w:color="auto"/>
              <w:bottom w:val="dotted" w:sz="4" w:space="0" w:color="auto"/>
              <w:right w:val="nil"/>
            </w:tcBorders>
          </w:tcPr>
          <w:p w14:paraId="699E9B48" w14:textId="77777777" w:rsidR="00EC495E" w:rsidRPr="00EC495E" w:rsidRDefault="00EC495E" w:rsidP="00DE062C">
            <w:pPr>
              <w:spacing w:before="60" w:after="60"/>
              <w:rPr>
                <w:noProof/>
                <w:szCs w:val="24"/>
                <w:lang w:val="en-US"/>
              </w:rPr>
            </w:pPr>
          </w:p>
        </w:tc>
        <w:tc>
          <w:tcPr>
            <w:tcW w:w="5400" w:type="dxa"/>
            <w:gridSpan w:val="4"/>
            <w:tcBorders>
              <w:top w:val="dotted" w:sz="4" w:space="0" w:color="auto"/>
              <w:left w:val="single" w:sz="6" w:space="0" w:color="auto"/>
              <w:bottom w:val="dotted" w:sz="4" w:space="0" w:color="auto"/>
              <w:right w:val="single" w:sz="6" w:space="0" w:color="auto"/>
            </w:tcBorders>
          </w:tcPr>
          <w:p w14:paraId="04B80608" w14:textId="41350FDF" w:rsidR="00EC495E" w:rsidRPr="006B51B0" w:rsidRDefault="00EC495E" w:rsidP="00DE062C">
            <w:pPr>
              <w:spacing w:before="60" w:after="60"/>
              <w:rPr>
                <w:noProof/>
                <w:szCs w:val="24"/>
              </w:rPr>
            </w:pPr>
            <w:r w:rsidRPr="006B51B0">
              <w:rPr>
                <w:noProof/>
                <w:szCs w:val="24"/>
              </w:rPr>
              <w:t xml:space="preserve">Total </w:t>
            </w:r>
            <w:r w:rsidR="006B51B0" w:rsidRPr="006B51B0">
              <w:rPr>
                <w:noProof/>
                <w:szCs w:val="24"/>
              </w:rPr>
              <w:t>Annexe N</w:t>
            </w:r>
            <w:r w:rsidRPr="006B51B0">
              <w:rPr>
                <w:noProof/>
                <w:szCs w:val="24"/>
              </w:rPr>
              <w:t xml:space="preserve">o. 4.  </w:t>
            </w:r>
            <w:r w:rsidR="000B5310">
              <w:rPr>
                <w:noProof/>
                <w:szCs w:val="24"/>
              </w:rPr>
              <w:t>Montage</w:t>
            </w:r>
            <w:r w:rsidR="006B51B0" w:rsidRPr="006B51B0">
              <w:rPr>
                <w:noProof/>
                <w:szCs w:val="24"/>
              </w:rPr>
              <w:t xml:space="preserve"> et autres </w:t>
            </w:r>
            <w:r w:rsidRPr="006B51B0">
              <w:rPr>
                <w:noProof/>
                <w:szCs w:val="24"/>
              </w:rPr>
              <w:t>Services</w:t>
            </w:r>
          </w:p>
        </w:tc>
        <w:tc>
          <w:tcPr>
            <w:tcW w:w="1442" w:type="dxa"/>
            <w:gridSpan w:val="2"/>
            <w:tcBorders>
              <w:top w:val="dotted" w:sz="4" w:space="0" w:color="auto"/>
              <w:left w:val="single" w:sz="6" w:space="0" w:color="auto"/>
              <w:bottom w:val="dotted" w:sz="4" w:space="0" w:color="auto"/>
              <w:right w:val="single" w:sz="6" w:space="0" w:color="auto"/>
            </w:tcBorders>
          </w:tcPr>
          <w:p w14:paraId="22CC1176" w14:textId="77777777" w:rsidR="00EC495E" w:rsidRPr="006B51B0" w:rsidRDefault="00EC495E" w:rsidP="00DE062C">
            <w:pPr>
              <w:spacing w:before="60" w:after="60"/>
              <w:rPr>
                <w:noProof/>
                <w:szCs w:val="24"/>
              </w:rPr>
            </w:pPr>
          </w:p>
        </w:tc>
        <w:tc>
          <w:tcPr>
            <w:tcW w:w="1440" w:type="dxa"/>
            <w:gridSpan w:val="2"/>
            <w:tcBorders>
              <w:top w:val="dotted" w:sz="4" w:space="0" w:color="auto"/>
              <w:left w:val="nil"/>
              <w:bottom w:val="dotted" w:sz="4" w:space="0" w:color="auto"/>
            </w:tcBorders>
          </w:tcPr>
          <w:p w14:paraId="09C6AA52" w14:textId="77777777" w:rsidR="00EC495E" w:rsidRPr="006B51B0" w:rsidRDefault="00EC495E" w:rsidP="00DE062C">
            <w:pPr>
              <w:spacing w:before="60" w:after="60"/>
              <w:rPr>
                <w:noProof/>
                <w:szCs w:val="24"/>
              </w:rPr>
            </w:pPr>
          </w:p>
        </w:tc>
      </w:tr>
      <w:tr w:rsidR="00EC495E" w:rsidRPr="006B51B0" w14:paraId="2294BF72" w14:textId="77777777" w:rsidTr="000B5310">
        <w:tc>
          <w:tcPr>
            <w:tcW w:w="777" w:type="dxa"/>
            <w:tcBorders>
              <w:top w:val="dotted" w:sz="4" w:space="0" w:color="auto"/>
              <w:bottom w:val="nil"/>
              <w:right w:val="nil"/>
            </w:tcBorders>
          </w:tcPr>
          <w:p w14:paraId="583BF99B" w14:textId="77777777" w:rsidR="00EC495E" w:rsidRPr="006B51B0" w:rsidRDefault="00EC495E" w:rsidP="00DE062C">
            <w:pPr>
              <w:spacing w:before="60" w:after="60"/>
              <w:rPr>
                <w:noProof/>
                <w:szCs w:val="24"/>
              </w:rPr>
            </w:pPr>
          </w:p>
        </w:tc>
        <w:tc>
          <w:tcPr>
            <w:tcW w:w="5400" w:type="dxa"/>
            <w:gridSpan w:val="4"/>
            <w:tcBorders>
              <w:top w:val="dotted" w:sz="4" w:space="0" w:color="auto"/>
              <w:left w:val="single" w:sz="6" w:space="0" w:color="auto"/>
              <w:bottom w:val="nil"/>
              <w:right w:val="single" w:sz="6" w:space="0" w:color="auto"/>
            </w:tcBorders>
          </w:tcPr>
          <w:p w14:paraId="0FE39151" w14:textId="77777777" w:rsidR="00EC495E" w:rsidRPr="006B51B0" w:rsidRDefault="00EC495E" w:rsidP="00DE062C">
            <w:pPr>
              <w:spacing w:before="60" w:after="60"/>
              <w:rPr>
                <w:noProof/>
                <w:szCs w:val="24"/>
              </w:rPr>
            </w:pPr>
          </w:p>
        </w:tc>
        <w:tc>
          <w:tcPr>
            <w:tcW w:w="1442" w:type="dxa"/>
            <w:gridSpan w:val="2"/>
            <w:tcBorders>
              <w:top w:val="dotted" w:sz="4" w:space="0" w:color="auto"/>
              <w:left w:val="single" w:sz="6" w:space="0" w:color="auto"/>
              <w:bottom w:val="nil"/>
              <w:right w:val="single" w:sz="6" w:space="0" w:color="auto"/>
            </w:tcBorders>
          </w:tcPr>
          <w:p w14:paraId="284A9A62" w14:textId="77777777" w:rsidR="00EC495E" w:rsidRPr="006B51B0" w:rsidRDefault="00EC495E" w:rsidP="00DE062C">
            <w:pPr>
              <w:spacing w:before="60" w:after="60"/>
              <w:rPr>
                <w:noProof/>
                <w:szCs w:val="24"/>
              </w:rPr>
            </w:pPr>
          </w:p>
        </w:tc>
        <w:tc>
          <w:tcPr>
            <w:tcW w:w="1440" w:type="dxa"/>
            <w:gridSpan w:val="2"/>
            <w:tcBorders>
              <w:top w:val="dotted" w:sz="4" w:space="0" w:color="auto"/>
              <w:left w:val="nil"/>
              <w:bottom w:val="nil"/>
            </w:tcBorders>
          </w:tcPr>
          <w:p w14:paraId="51115FCB" w14:textId="77777777" w:rsidR="00EC495E" w:rsidRPr="006B51B0" w:rsidRDefault="00EC495E" w:rsidP="00DE062C">
            <w:pPr>
              <w:spacing w:before="60" w:after="60"/>
              <w:rPr>
                <w:noProof/>
                <w:szCs w:val="24"/>
              </w:rPr>
            </w:pPr>
          </w:p>
        </w:tc>
      </w:tr>
      <w:tr w:rsidR="00EC495E" w:rsidRPr="006B51B0" w14:paraId="090E1DCC" w14:textId="77777777" w:rsidTr="00EC495E">
        <w:tc>
          <w:tcPr>
            <w:tcW w:w="7619" w:type="dxa"/>
            <w:gridSpan w:val="7"/>
            <w:tcBorders>
              <w:top w:val="nil"/>
              <w:bottom w:val="single" w:sz="6" w:space="0" w:color="auto"/>
              <w:right w:val="nil"/>
            </w:tcBorders>
          </w:tcPr>
          <w:p w14:paraId="3F8143F1" w14:textId="73B5FE92" w:rsidR="00EC495E" w:rsidRPr="006B51B0" w:rsidRDefault="00EC495E" w:rsidP="000B5310">
            <w:pPr>
              <w:spacing w:before="60" w:after="60"/>
              <w:rPr>
                <w:noProof/>
                <w:szCs w:val="24"/>
              </w:rPr>
            </w:pPr>
            <w:r w:rsidRPr="006B51B0">
              <w:rPr>
                <w:noProof/>
                <w:szCs w:val="24"/>
              </w:rPr>
              <w:t>TOTAL (</w:t>
            </w:r>
            <w:r w:rsidR="006B51B0" w:rsidRPr="006B51B0">
              <w:rPr>
                <w:noProof/>
                <w:szCs w:val="24"/>
              </w:rPr>
              <w:t xml:space="preserve">pour la Lettre de </w:t>
            </w:r>
            <w:r w:rsidR="000B5310">
              <w:rPr>
                <w:noProof/>
                <w:szCs w:val="24"/>
              </w:rPr>
              <w:t>Proposition de Deuxième Etape – Partie Financière</w:t>
            </w:r>
            <w:r w:rsidRPr="006B51B0">
              <w:rPr>
                <w:noProof/>
                <w:szCs w:val="24"/>
              </w:rPr>
              <w:t>)</w:t>
            </w:r>
          </w:p>
        </w:tc>
        <w:tc>
          <w:tcPr>
            <w:tcW w:w="1440" w:type="dxa"/>
            <w:gridSpan w:val="2"/>
            <w:tcBorders>
              <w:top w:val="nil"/>
              <w:left w:val="single" w:sz="6" w:space="0" w:color="auto"/>
              <w:bottom w:val="single" w:sz="6" w:space="0" w:color="auto"/>
            </w:tcBorders>
          </w:tcPr>
          <w:p w14:paraId="5D1851FC" w14:textId="77777777" w:rsidR="00EC495E" w:rsidRPr="006B51B0" w:rsidRDefault="00EC495E" w:rsidP="00DE062C">
            <w:pPr>
              <w:spacing w:before="60" w:after="60"/>
              <w:rPr>
                <w:noProof/>
                <w:szCs w:val="24"/>
              </w:rPr>
            </w:pPr>
          </w:p>
        </w:tc>
      </w:tr>
      <w:tr w:rsidR="00EC495E" w:rsidRPr="006B51B0" w14:paraId="2A6B5182" w14:textId="77777777" w:rsidTr="000B5310">
        <w:tc>
          <w:tcPr>
            <w:tcW w:w="777" w:type="dxa"/>
            <w:tcBorders>
              <w:top w:val="nil"/>
              <w:left w:val="nil"/>
              <w:bottom w:val="nil"/>
              <w:right w:val="nil"/>
            </w:tcBorders>
          </w:tcPr>
          <w:p w14:paraId="00BCDA5D" w14:textId="77777777" w:rsidR="00EC495E" w:rsidRPr="006B51B0" w:rsidRDefault="00EC495E" w:rsidP="00DE062C">
            <w:pPr>
              <w:spacing w:before="60" w:after="60"/>
              <w:jc w:val="center"/>
              <w:rPr>
                <w:noProof/>
                <w:szCs w:val="24"/>
              </w:rPr>
            </w:pPr>
          </w:p>
        </w:tc>
        <w:tc>
          <w:tcPr>
            <w:tcW w:w="2952" w:type="dxa"/>
            <w:tcBorders>
              <w:top w:val="nil"/>
              <w:left w:val="nil"/>
              <w:bottom w:val="nil"/>
              <w:right w:val="nil"/>
            </w:tcBorders>
          </w:tcPr>
          <w:p w14:paraId="6811DC4D" w14:textId="77777777" w:rsidR="00EC495E" w:rsidRPr="006B51B0" w:rsidRDefault="00EC495E" w:rsidP="00DE062C">
            <w:pPr>
              <w:spacing w:before="60" w:after="60"/>
              <w:jc w:val="center"/>
              <w:rPr>
                <w:noProof/>
                <w:szCs w:val="24"/>
              </w:rPr>
            </w:pPr>
          </w:p>
        </w:tc>
        <w:tc>
          <w:tcPr>
            <w:tcW w:w="720" w:type="dxa"/>
            <w:tcBorders>
              <w:top w:val="nil"/>
              <w:left w:val="nil"/>
              <w:bottom w:val="nil"/>
              <w:right w:val="nil"/>
            </w:tcBorders>
          </w:tcPr>
          <w:p w14:paraId="103D70DC" w14:textId="77777777" w:rsidR="00EC495E" w:rsidRPr="006B51B0" w:rsidRDefault="00EC495E" w:rsidP="00DE062C">
            <w:pPr>
              <w:spacing w:before="60" w:after="60"/>
              <w:rPr>
                <w:noProof/>
                <w:szCs w:val="24"/>
              </w:rPr>
            </w:pPr>
          </w:p>
        </w:tc>
        <w:tc>
          <w:tcPr>
            <w:tcW w:w="720" w:type="dxa"/>
            <w:tcBorders>
              <w:top w:val="nil"/>
              <w:left w:val="single" w:sz="6" w:space="0" w:color="auto"/>
              <w:bottom w:val="nil"/>
              <w:right w:val="nil"/>
            </w:tcBorders>
          </w:tcPr>
          <w:p w14:paraId="201F62AB" w14:textId="77777777" w:rsidR="00EC495E" w:rsidRPr="006B51B0" w:rsidRDefault="00EC495E" w:rsidP="00DE062C">
            <w:pPr>
              <w:spacing w:before="60" w:after="60"/>
              <w:rPr>
                <w:noProof/>
                <w:szCs w:val="24"/>
              </w:rPr>
            </w:pPr>
          </w:p>
        </w:tc>
        <w:tc>
          <w:tcPr>
            <w:tcW w:w="1296" w:type="dxa"/>
            <w:gridSpan w:val="2"/>
            <w:tcBorders>
              <w:top w:val="nil"/>
              <w:left w:val="nil"/>
              <w:bottom w:val="nil"/>
              <w:right w:val="nil"/>
            </w:tcBorders>
          </w:tcPr>
          <w:p w14:paraId="6F18FD2E" w14:textId="77777777" w:rsidR="00EC495E" w:rsidRPr="006B51B0" w:rsidRDefault="00EC495E" w:rsidP="00DE062C">
            <w:pPr>
              <w:spacing w:before="60" w:after="60"/>
              <w:rPr>
                <w:noProof/>
                <w:szCs w:val="24"/>
              </w:rPr>
            </w:pPr>
          </w:p>
        </w:tc>
        <w:tc>
          <w:tcPr>
            <w:tcW w:w="1296" w:type="dxa"/>
            <w:gridSpan w:val="2"/>
            <w:tcBorders>
              <w:top w:val="nil"/>
              <w:left w:val="nil"/>
              <w:bottom w:val="nil"/>
              <w:right w:val="nil"/>
            </w:tcBorders>
          </w:tcPr>
          <w:p w14:paraId="2CB5BD5B" w14:textId="77777777" w:rsidR="00EC495E" w:rsidRPr="006B51B0" w:rsidRDefault="00EC495E" w:rsidP="00DE062C">
            <w:pPr>
              <w:spacing w:before="60" w:after="60"/>
              <w:rPr>
                <w:noProof/>
                <w:szCs w:val="24"/>
              </w:rPr>
            </w:pPr>
          </w:p>
        </w:tc>
        <w:tc>
          <w:tcPr>
            <w:tcW w:w="1298" w:type="dxa"/>
            <w:tcBorders>
              <w:top w:val="nil"/>
              <w:left w:val="nil"/>
              <w:bottom w:val="nil"/>
              <w:right w:val="single" w:sz="6" w:space="0" w:color="auto"/>
            </w:tcBorders>
          </w:tcPr>
          <w:p w14:paraId="532E1869" w14:textId="77777777" w:rsidR="00EC495E" w:rsidRPr="006B51B0" w:rsidRDefault="00EC495E" w:rsidP="00DE062C">
            <w:pPr>
              <w:spacing w:before="60" w:after="60"/>
              <w:rPr>
                <w:noProof/>
                <w:szCs w:val="24"/>
              </w:rPr>
            </w:pPr>
          </w:p>
        </w:tc>
      </w:tr>
      <w:tr w:rsidR="00EC495E" w:rsidRPr="00681C4B" w14:paraId="6C65AD1D" w14:textId="77777777" w:rsidTr="000B5310">
        <w:tc>
          <w:tcPr>
            <w:tcW w:w="777" w:type="dxa"/>
            <w:tcBorders>
              <w:top w:val="nil"/>
              <w:left w:val="nil"/>
              <w:bottom w:val="nil"/>
              <w:right w:val="nil"/>
            </w:tcBorders>
          </w:tcPr>
          <w:p w14:paraId="7222A823" w14:textId="77777777" w:rsidR="00EC495E" w:rsidRPr="006B51B0" w:rsidRDefault="00EC495E" w:rsidP="00DE062C">
            <w:pPr>
              <w:spacing w:before="60" w:after="60"/>
              <w:rPr>
                <w:noProof/>
                <w:szCs w:val="24"/>
              </w:rPr>
            </w:pPr>
          </w:p>
        </w:tc>
        <w:tc>
          <w:tcPr>
            <w:tcW w:w="2952" w:type="dxa"/>
            <w:tcBorders>
              <w:top w:val="nil"/>
              <w:left w:val="nil"/>
              <w:bottom w:val="nil"/>
              <w:right w:val="nil"/>
            </w:tcBorders>
          </w:tcPr>
          <w:p w14:paraId="36994498" w14:textId="77777777" w:rsidR="00EC495E" w:rsidRPr="006B51B0" w:rsidRDefault="00EC495E" w:rsidP="00DE062C">
            <w:pPr>
              <w:spacing w:before="60" w:after="60"/>
              <w:rPr>
                <w:noProof/>
                <w:szCs w:val="24"/>
              </w:rPr>
            </w:pPr>
          </w:p>
        </w:tc>
        <w:tc>
          <w:tcPr>
            <w:tcW w:w="720" w:type="dxa"/>
            <w:tcBorders>
              <w:top w:val="nil"/>
              <w:left w:val="nil"/>
              <w:bottom w:val="nil"/>
              <w:right w:val="nil"/>
            </w:tcBorders>
          </w:tcPr>
          <w:p w14:paraId="30E95B0E" w14:textId="77777777" w:rsidR="00EC495E" w:rsidRPr="006B51B0" w:rsidRDefault="00EC495E" w:rsidP="00DE062C">
            <w:pPr>
              <w:spacing w:before="60" w:after="60"/>
              <w:rPr>
                <w:noProof/>
                <w:szCs w:val="24"/>
              </w:rPr>
            </w:pPr>
          </w:p>
        </w:tc>
        <w:tc>
          <w:tcPr>
            <w:tcW w:w="2016" w:type="dxa"/>
            <w:gridSpan w:val="3"/>
            <w:tcBorders>
              <w:top w:val="nil"/>
              <w:left w:val="single" w:sz="6" w:space="0" w:color="auto"/>
              <w:bottom w:val="nil"/>
              <w:right w:val="nil"/>
            </w:tcBorders>
          </w:tcPr>
          <w:p w14:paraId="0356E7C7" w14:textId="3CB6281B" w:rsidR="00EC495E" w:rsidRPr="00681C4B" w:rsidRDefault="00EC495E" w:rsidP="006B51B0">
            <w:pPr>
              <w:spacing w:before="60" w:after="60"/>
              <w:rPr>
                <w:noProof/>
                <w:szCs w:val="24"/>
              </w:rPr>
            </w:pPr>
            <w:r w:rsidRPr="00681C4B">
              <w:rPr>
                <w:noProof/>
                <w:szCs w:val="24"/>
              </w:rPr>
              <w:t>N</w:t>
            </w:r>
            <w:r w:rsidR="006B51B0">
              <w:rPr>
                <w:noProof/>
                <w:szCs w:val="24"/>
              </w:rPr>
              <w:t xml:space="preserve">om du </w:t>
            </w:r>
            <w:r w:rsidR="00C617B7">
              <w:rPr>
                <w:noProof/>
                <w:szCs w:val="24"/>
              </w:rPr>
              <w:t>Proposant</w:t>
            </w:r>
          </w:p>
        </w:tc>
        <w:tc>
          <w:tcPr>
            <w:tcW w:w="2594" w:type="dxa"/>
            <w:gridSpan w:val="3"/>
            <w:tcBorders>
              <w:top w:val="nil"/>
              <w:left w:val="nil"/>
              <w:bottom w:val="nil"/>
              <w:right w:val="single" w:sz="6" w:space="0" w:color="auto"/>
            </w:tcBorders>
          </w:tcPr>
          <w:p w14:paraId="38067FE8" w14:textId="77777777" w:rsidR="00EC495E" w:rsidRPr="00681C4B" w:rsidRDefault="00EC495E" w:rsidP="00DE062C">
            <w:pPr>
              <w:tabs>
                <w:tab w:val="left" w:pos="2297"/>
              </w:tabs>
              <w:spacing w:before="60" w:after="60"/>
              <w:rPr>
                <w:noProof/>
                <w:szCs w:val="24"/>
              </w:rPr>
            </w:pPr>
            <w:r w:rsidRPr="00681C4B">
              <w:rPr>
                <w:noProof/>
                <w:szCs w:val="24"/>
                <w:u w:val="single"/>
              </w:rPr>
              <w:tab/>
            </w:r>
          </w:p>
        </w:tc>
      </w:tr>
      <w:tr w:rsidR="00EC495E" w:rsidRPr="00681C4B" w14:paraId="1E98A9C9" w14:textId="77777777" w:rsidTr="000B5310">
        <w:tc>
          <w:tcPr>
            <w:tcW w:w="777" w:type="dxa"/>
            <w:tcBorders>
              <w:top w:val="nil"/>
              <w:left w:val="nil"/>
              <w:bottom w:val="nil"/>
              <w:right w:val="nil"/>
            </w:tcBorders>
          </w:tcPr>
          <w:p w14:paraId="17303092" w14:textId="77777777" w:rsidR="00EC495E" w:rsidRPr="00681C4B" w:rsidRDefault="00EC495E" w:rsidP="00DE062C">
            <w:pPr>
              <w:spacing w:before="60" w:after="60"/>
              <w:rPr>
                <w:noProof/>
                <w:szCs w:val="24"/>
              </w:rPr>
            </w:pPr>
          </w:p>
        </w:tc>
        <w:tc>
          <w:tcPr>
            <w:tcW w:w="2952" w:type="dxa"/>
            <w:tcBorders>
              <w:top w:val="nil"/>
              <w:left w:val="nil"/>
              <w:bottom w:val="nil"/>
              <w:right w:val="nil"/>
            </w:tcBorders>
          </w:tcPr>
          <w:p w14:paraId="2EC4197F" w14:textId="77777777" w:rsidR="00EC495E" w:rsidRPr="00681C4B" w:rsidRDefault="00EC495E" w:rsidP="00DE062C">
            <w:pPr>
              <w:spacing w:before="60" w:after="60"/>
              <w:rPr>
                <w:noProof/>
                <w:szCs w:val="24"/>
              </w:rPr>
            </w:pPr>
          </w:p>
        </w:tc>
        <w:tc>
          <w:tcPr>
            <w:tcW w:w="720" w:type="dxa"/>
            <w:tcBorders>
              <w:top w:val="nil"/>
              <w:left w:val="nil"/>
              <w:bottom w:val="nil"/>
              <w:right w:val="nil"/>
            </w:tcBorders>
          </w:tcPr>
          <w:p w14:paraId="3412E96A" w14:textId="77777777" w:rsidR="00EC495E" w:rsidRPr="00681C4B" w:rsidRDefault="00EC495E" w:rsidP="00DE062C">
            <w:pPr>
              <w:spacing w:before="60" w:after="60"/>
              <w:rPr>
                <w:noProof/>
                <w:szCs w:val="24"/>
              </w:rPr>
            </w:pPr>
          </w:p>
        </w:tc>
        <w:tc>
          <w:tcPr>
            <w:tcW w:w="2016" w:type="dxa"/>
            <w:gridSpan w:val="3"/>
            <w:tcBorders>
              <w:top w:val="nil"/>
              <w:left w:val="single" w:sz="6" w:space="0" w:color="auto"/>
              <w:bottom w:val="nil"/>
              <w:right w:val="nil"/>
            </w:tcBorders>
          </w:tcPr>
          <w:p w14:paraId="54915DE6" w14:textId="6D9B5017" w:rsidR="00EC495E" w:rsidRPr="00681C4B" w:rsidRDefault="00EC495E" w:rsidP="006B51B0">
            <w:pPr>
              <w:spacing w:before="60" w:after="60"/>
              <w:rPr>
                <w:noProof/>
                <w:szCs w:val="24"/>
              </w:rPr>
            </w:pPr>
            <w:r w:rsidRPr="00681C4B">
              <w:rPr>
                <w:noProof/>
                <w:szCs w:val="24"/>
              </w:rPr>
              <w:t xml:space="preserve">Signature </w:t>
            </w:r>
            <w:r w:rsidR="006B51B0">
              <w:rPr>
                <w:noProof/>
                <w:szCs w:val="24"/>
              </w:rPr>
              <w:t xml:space="preserve">du </w:t>
            </w:r>
            <w:r w:rsidR="00C617B7">
              <w:rPr>
                <w:noProof/>
                <w:szCs w:val="24"/>
              </w:rPr>
              <w:t>Proposant</w:t>
            </w:r>
          </w:p>
        </w:tc>
        <w:tc>
          <w:tcPr>
            <w:tcW w:w="2594" w:type="dxa"/>
            <w:gridSpan w:val="3"/>
            <w:tcBorders>
              <w:top w:val="nil"/>
              <w:left w:val="nil"/>
              <w:bottom w:val="nil"/>
              <w:right w:val="single" w:sz="6" w:space="0" w:color="auto"/>
            </w:tcBorders>
          </w:tcPr>
          <w:p w14:paraId="67CC2AF3" w14:textId="77777777" w:rsidR="00EC495E" w:rsidRPr="00681C4B" w:rsidRDefault="00EC495E" w:rsidP="00DE062C">
            <w:pPr>
              <w:tabs>
                <w:tab w:val="left" w:pos="2297"/>
              </w:tabs>
              <w:spacing w:before="60" w:after="60"/>
              <w:rPr>
                <w:noProof/>
                <w:szCs w:val="24"/>
              </w:rPr>
            </w:pPr>
            <w:r w:rsidRPr="00681C4B">
              <w:rPr>
                <w:noProof/>
                <w:szCs w:val="24"/>
                <w:u w:val="single"/>
              </w:rPr>
              <w:tab/>
            </w:r>
          </w:p>
        </w:tc>
      </w:tr>
      <w:tr w:rsidR="00EC495E" w:rsidRPr="00681C4B" w14:paraId="48D688D7" w14:textId="77777777" w:rsidTr="000B5310">
        <w:tc>
          <w:tcPr>
            <w:tcW w:w="777" w:type="dxa"/>
            <w:tcBorders>
              <w:top w:val="nil"/>
              <w:left w:val="nil"/>
              <w:bottom w:val="nil"/>
              <w:right w:val="nil"/>
            </w:tcBorders>
          </w:tcPr>
          <w:p w14:paraId="61B64102" w14:textId="77777777" w:rsidR="00EC495E" w:rsidRPr="00681C4B" w:rsidRDefault="00EC495E" w:rsidP="00DE062C">
            <w:pPr>
              <w:spacing w:before="60" w:after="60"/>
              <w:rPr>
                <w:noProof/>
                <w:szCs w:val="24"/>
              </w:rPr>
            </w:pPr>
          </w:p>
        </w:tc>
        <w:tc>
          <w:tcPr>
            <w:tcW w:w="2952" w:type="dxa"/>
            <w:tcBorders>
              <w:top w:val="nil"/>
              <w:left w:val="nil"/>
              <w:bottom w:val="nil"/>
              <w:right w:val="nil"/>
            </w:tcBorders>
          </w:tcPr>
          <w:p w14:paraId="27E8E463" w14:textId="77777777" w:rsidR="00EC495E" w:rsidRPr="00681C4B" w:rsidRDefault="00EC495E" w:rsidP="00DE062C">
            <w:pPr>
              <w:spacing w:before="60" w:after="60"/>
              <w:rPr>
                <w:noProof/>
                <w:szCs w:val="24"/>
              </w:rPr>
            </w:pPr>
          </w:p>
        </w:tc>
        <w:tc>
          <w:tcPr>
            <w:tcW w:w="720" w:type="dxa"/>
            <w:tcBorders>
              <w:top w:val="nil"/>
              <w:left w:val="nil"/>
              <w:bottom w:val="nil"/>
              <w:right w:val="nil"/>
            </w:tcBorders>
          </w:tcPr>
          <w:p w14:paraId="2C8E6AB4" w14:textId="77777777" w:rsidR="00EC495E" w:rsidRPr="00681C4B" w:rsidRDefault="00EC495E" w:rsidP="00DE062C">
            <w:pPr>
              <w:spacing w:before="60" w:after="60"/>
              <w:rPr>
                <w:noProof/>
                <w:szCs w:val="24"/>
              </w:rPr>
            </w:pPr>
          </w:p>
        </w:tc>
        <w:tc>
          <w:tcPr>
            <w:tcW w:w="720" w:type="dxa"/>
            <w:tcBorders>
              <w:top w:val="nil"/>
              <w:left w:val="single" w:sz="6" w:space="0" w:color="auto"/>
              <w:bottom w:val="single" w:sz="6" w:space="0" w:color="auto"/>
              <w:right w:val="nil"/>
            </w:tcBorders>
          </w:tcPr>
          <w:p w14:paraId="6EA052D4" w14:textId="77777777" w:rsidR="00EC495E" w:rsidRPr="00681C4B" w:rsidRDefault="00EC495E" w:rsidP="00DE062C">
            <w:pPr>
              <w:spacing w:before="60" w:after="60"/>
              <w:rPr>
                <w:noProof/>
                <w:szCs w:val="24"/>
              </w:rPr>
            </w:pPr>
          </w:p>
        </w:tc>
        <w:tc>
          <w:tcPr>
            <w:tcW w:w="1296" w:type="dxa"/>
            <w:gridSpan w:val="2"/>
            <w:tcBorders>
              <w:top w:val="nil"/>
              <w:left w:val="nil"/>
              <w:bottom w:val="single" w:sz="6" w:space="0" w:color="auto"/>
              <w:right w:val="nil"/>
            </w:tcBorders>
          </w:tcPr>
          <w:p w14:paraId="17968E3F" w14:textId="77777777" w:rsidR="00EC495E" w:rsidRPr="00681C4B" w:rsidRDefault="00EC495E" w:rsidP="00DE062C">
            <w:pPr>
              <w:spacing w:before="60" w:after="60"/>
              <w:rPr>
                <w:noProof/>
                <w:szCs w:val="24"/>
              </w:rPr>
            </w:pPr>
          </w:p>
        </w:tc>
        <w:tc>
          <w:tcPr>
            <w:tcW w:w="1296" w:type="dxa"/>
            <w:gridSpan w:val="2"/>
            <w:tcBorders>
              <w:top w:val="nil"/>
              <w:left w:val="nil"/>
              <w:bottom w:val="single" w:sz="6" w:space="0" w:color="auto"/>
              <w:right w:val="nil"/>
            </w:tcBorders>
          </w:tcPr>
          <w:p w14:paraId="05DBCADA" w14:textId="77777777" w:rsidR="00EC495E" w:rsidRPr="00681C4B" w:rsidRDefault="00EC495E" w:rsidP="00DE062C">
            <w:pPr>
              <w:spacing w:before="60" w:after="60"/>
              <w:rPr>
                <w:noProof/>
                <w:szCs w:val="24"/>
              </w:rPr>
            </w:pPr>
          </w:p>
        </w:tc>
        <w:tc>
          <w:tcPr>
            <w:tcW w:w="1298" w:type="dxa"/>
            <w:tcBorders>
              <w:top w:val="nil"/>
              <w:left w:val="nil"/>
              <w:bottom w:val="single" w:sz="6" w:space="0" w:color="auto"/>
              <w:right w:val="single" w:sz="6" w:space="0" w:color="auto"/>
            </w:tcBorders>
          </w:tcPr>
          <w:p w14:paraId="5C01B701" w14:textId="77777777" w:rsidR="00EC495E" w:rsidRPr="00681C4B" w:rsidRDefault="00EC495E" w:rsidP="00DE062C">
            <w:pPr>
              <w:spacing w:before="60" w:after="60"/>
              <w:rPr>
                <w:noProof/>
                <w:szCs w:val="24"/>
              </w:rPr>
            </w:pPr>
          </w:p>
        </w:tc>
      </w:tr>
      <w:tr w:rsidR="00EC495E" w:rsidRPr="00EC495E" w14:paraId="79D9ED4E" w14:textId="77777777" w:rsidTr="00EC495E">
        <w:tc>
          <w:tcPr>
            <w:tcW w:w="9059" w:type="dxa"/>
            <w:gridSpan w:val="9"/>
            <w:tcBorders>
              <w:top w:val="nil"/>
              <w:left w:val="nil"/>
              <w:bottom w:val="nil"/>
              <w:right w:val="nil"/>
            </w:tcBorders>
          </w:tcPr>
          <w:p w14:paraId="694C7406" w14:textId="77777777" w:rsidR="00EC495E" w:rsidRPr="006B51B0" w:rsidRDefault="00EC495E" w:rsidP="00DE062C">
            <w:pPr>
              <w:spacing w:before="60" w:after="60"/>
              <w:rPr>
                <w:noProof/>
                <w:szCs w:val="24"/>
              </w:rPr>
            </w:pPr>
          </w:p>
          <w:p w14:paraId="26BB4885" w14:textId="5C27760E" w:rsidR="00EC495E" w:rsidRPr="00C8628C" w:rsidRDefault="00EC495E" w:rsidP="001234AB">
            <w:pPr>
              <w:spacing w:before="60" w:after="60"/>
              <w:rPr>
                <w:noProof/>
                <w:szCs w:val="24"/>
              </w:rPr>
            </w:pPr>
            <w:r w:rsidRPr="006B51B0">
              <w:rPr>
                <w:noProof/>
                <w:szCs w:val="24"/>
                <w:vertAlign w:val="superscript"/>
              </w:rPr>
              <w:t>1</w:t>
            </w:r>
            <w:r w:rsidRPr="006B51B0">
              <w:rPr>
                <w:noProof/>
                <w:szCs w:val="24"/>
              </w:rPr>
              <w:t xml:space="preserve"> </w:t>
            </w:r>
            <w:r w:rsidR="006B51B0" w:rsidRPr="006B51B0">
              <w:rPr>
                <w:noProof/>
                <w:sz w:val="18"/>
                <w:szCs w:val="18"/>
              </w:rPr>
              <w:t>Spécifier la monnaie</w:t>
            </w:r>
            <w:r w:rsidR="006B51B0">
              <w:rPr>
                <w:noProof/>
                <w:sz w:val="18"/>
                <w:szCs w:val="18"/>
              </w:rPr>
              <w:t xml:space="preserve"> selon l</w:t>
            </w:r>
            <w:r w:rsidR="006B51B0" w:rsidRPr="006B51B0">
              <w:rPr>
                <w:noProof/>
                <w:szCs w:val="24"/>
              </w:rPr>
              <w:t xml:space="preserve">es </w:t>
            </w:r>
            <w:r w:rsidR="006B51B0" w:rsidRPr="006B51B0">
              <w:rPr>
                <w:noProof/>
                <w:sz w:val="18"/>
                <w:szCs w:val="18"/>
              </w:rPr>
              <w:t>spécifications de l’article</w:t>
            </w:r>
            <w:r w:rsidR="006B51B0">
              <w:rPr>
                <w:noProof/>
                <w:sz w:val="18"/>
                <w:szCs w:val="18"/>
              </w:rPr>
              <w:t xml:space="preserve"> </w:t>
            </w:r>
            <w:r w:rsidR="000B5310">
              <w:rPr>
                <w:noProof/>
                <w:sz w:val="18"/>
                <w:szCs w:val="18"/>
              </w:rPr>
              <w:t>31</w:t>
            </w:r>
            <w:r w:rsidR="006B51B0">
              <w:rPr>
                <w:noProof/>
                <w:sz w:val="18"/>
                <w:szCs w:val="18"/>
              </w:rPr>
              <w:t xml:space="preserve"> </w:t>
            </w:r>
            <w:r w:rsidR="00B32695">
              <w:rPr>
                <w:noProof/>
                <w:sz w:val="18"/>
                <w:szCs w:val="18"/>
              </w:rPr>
              <w:t>des IP</w:t>
            </w:r>
            <w:r w:rsidR="006B51B0" w:rsidRPr="006B51B0">
              <w:rPr>
                <w:noProof/>
                <w:sz w:val="18"/>
                <w:szCs w:val="18"/>
              </w:rPr>
              <w:t xml:space="preserve">. </w:t>
            </w:r>
            <w:r w:rsidR="006B51B0" w:rsidRPr="00F302CC">
              <w:rPr>
                <w:noProof/>
                <w:sz w:val="18"/>
                <w:szCs w:val="18"/>
              </w:rPr>
              <w:t>Créer et utiliser autant de colonnes pour les Prix Unitaires et le Prix Tota</w:t>
            </w:r>
            <w:r w:rsidR="006B51B0">
              <w:rPr>
                <w:noProof/>
                <w:sz w:val="18"/>
                <w:szCs w:val="18"/>
              </w:rPr>
              <w:t>l que de monnaies</w:t>
            </w:r>
            <w:r w:rsidR="001234AB">
              <w:rPr>
                <w:noProof/>
                <w:sz w:val="18"/>
                <w:szCs w:val="18"/>
              </w:rPr>
              <w:t xml:space="preserve"> étrangères</w:t>
            </w:r>
            <w:r w:rsidR="006B51B0">
              <w:rPr>
                <w:noProof/>
                <w:sz w:val="18"/>
                <w:szCs w:val="18"/>
              </w:rPr>
              <w:t>.</w:t>
            </w:r>
          </w:p>
        </w:tc>
      </w:tr>
    </w:tbl>
    <w:p w14:paraId="3871C51E" w14:textId="77777777" w:rsidR="00EC495E" w:rsidRPr="00C8628C" w:rsidRDefault="00EC495E" w:rsidP="00EC495E">
      <w:pPr>
        <w:spacing w:before="60" w:after="60"/>
        <w:rPr>
          <w:noProof/>
        </w:rPr>
      </w:pPr>
    </w:p>
    <w:p w14:paraId="49A66CF8" w14:textId="77777777" w:rsidR="001234AB" w:rsidRPr="00C8628C" w:rsidRDefault="001234AB">
      <w:pPr>
        <w:rPr>
          <w:noProof/>
        </w:rPr>
      </w:pPr>
      <w:r w:rsidRPr="00C8628C">
        <w:rPr>
          <w:noProof/>
        </w:rPr>
        <w:br w:type="page"/>
      </w:r>
    </w:p>
    <w:p w14:paraId="73B889B7" w14:textId="0D6182C5" w:rsidR="001234AB" w:rsidRPr="007C5F84" w:rsidRDefault="001234AB" w:rsidP="007C5F84">
      <w:pPr>
        <w:jc w:val="center"/>
        <w:rPr>
          <w:rStyle w:val="Sec4H2Char"/>
          <w:bCs/>
          <w:lang w:val="fr-FR"/>
        </w:rPr>
      </w:pPr>
      <w:bookmarkStart w:id="496" w:name="_Toc475960086"/>
      <w:bookmarkStart w:id="497" w:name="_Toc98406997"/>
      <w:r w:rsidRPr="007C5F84">
        <w:rPr>
          <w:rStyle w:val="Sec4H2Char"/>
          <w:bCs/>
          <w:lang w:val="fr-FR"/>
        </w:rPr>
        <w:t>Annexe No. 6.  Pièces de Rechange Recommandées</w:t>
      </w:r>
      <w:bookmarkEnd w:id="496"/>
      <w:bookmarkEnd w:id="497"/>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7"/>
        <w:gridCol w:w="2952"/>
        <w:gridCol w:w="720"/>
        <w:gridCol w:w="641"/>
        <w:gridCol w:w="79"/>
        <w:gridCol w:w="1296"/>
        <w:gridCol w:w="1237"/>
        <w:gridCol w:w="59"/>
        <w:gridCol w:w="1298"/>
      </w:tblGrid>
      <w:tr w:rsidR="001234AB" w:rsidRPr="00681C4B" w14:paraId="0EEF1FDB" w14:textId="77777777" w:rsidTr="000B5310">
        <w:tc>
          <w:tcPr>
            <w:tcW w:w="777" w:type="dxa"/>
            <w:tcBorders>
              <w:top w:val="single" w:sz="6" w:space="0" w:color="auto"/>
              <w:bottom w:val="nil"/>
              <w:right w:val="nil"/>
            </w:tcBorders>
          </w:tcPr>
          <w:p w14:paraId="09881F71" w14:textId="4848A4B8" w:rsidR="001234AB" w:rsidRPr="00681C4B" w:rsidRDefault="001234AB" w:rsidP="00DE062C">
            <w:pPr>
              <w:spacing w:before="60" w:after="60"/>
              <w:jc w:val="center"/>
              <w:rPr>
                <w:noProof/>
              </w:rPr>
            </w:pPr>
            <w:r>
              <w:rPr>
                <w:noProof/>
              </w:rPr>
              <w:t>Article</w:t>
            </w:r>
          </w:p>
        </w:tc>
        <w:tc>
          <w:tcPr>
            <w:tcW w:w="3672" w:type="dxa"/>
            <w:gridSpan w:val="2"/>
            <w:tcBorders>
              <w:top w:val="single" w:sz="6" w:space="0" w:color="auto"/>
              <w:left w:val="single" w:sz="6" w:space="0" w:color="auto"/>
              <w:bottom w:val="nil"/>
              <w:right w:val="single" w:sz="6" w:space="0" w:color="auto"/>
            </w:tcBorders>
          </w:tcPr>
          <w:p w14:paraId="462AE7C6" w14:textId="77777777" w:rsidR="001234AB" w:rsidRPr="00681C4B" w:rsidRDefault="001234AB" w:rsidP="00DE062C">
            <w:pPr>
              <w:spacing w:before="60" w:after="60"/>
              <w:jc w:val="center"/>
              <w:rPr>
                <w:noProof/>
              </w:rPr>
            </w:pPr>
            <w:r w:rsidRPr="00681C4B">
              <w:rPr>
                <w:noProof/>
              </w:rPr>
              <w:t>Description</w:t>
            </w:r>
          </w:p>
        </w:tc>
        <w:tc>
          <w:tcPr>
            <w:tcW w:w="641" w:type="dxa"/>
            <w:tcBorders>
              <w:top w:val="single" w:sz="6" w:space="0" w:color="auto"/>
              <w:left w:val="single" w:sz="6" w:space="0" w:color="auto"/>
              <w:bottom w:val="nil"/>
              <w:right w:val="single" w:sz="6" w:space="0" w:color="auto"/>
            </w:tcBorders>
          </w:tcPr>
          <w:p w14:paraId="770A79D5" w14:textId="5394F4BD" w:rsidR="001234AB" w:rsidRPr="00681C4B" w:rsidRDefault="001234AB" w:rsidP="00DE062C">
            <w:pPr>
              <w:spacing w:before="60" w:after="60"/>
              <w:jc w:val="center"/>
              <w:rPr>
                <w:noProof/>
              </w:rPr>
            </w:pPr>
            <w:r w:rsidRPr="00681C4B">
              <w:rPr>
                <w:noProof/>
              </w:rPr>
              <w:t>Qt</w:t>
            </w:r>
            <w:r>
              <w:rPr>
                <w:noProof/>
              </w:rPr>
              <w:t>é</w:t>
            </w:r>
            <w:r w:rsidRPr="00681C4B">
              <w:rPr>
                <w:noProof/>
              </w:rPr>
              <w:t>.</w:t>
            </w:r>
          </w:p>
        </w:tc>
        <w:tc>
          <w:tcPr>
            <w:tcW w:w="2612" w:type="dxa"/>
            <w:gridSpan w:val="3"/>
            <w:tcBorders>
              <w:top w:val="single" w:sz="6" w:space="0" w:color="auto"/>
              <w:left w:val="nil"/>
              <w:bottom w:val="nil"/>
              <w:right w:val="nil"/>
            </w:tcBorders>
          </w:tcPr>
          <w:p w14:paraId="67F0D796" w14:textId="4F97641E" w:rsidR="001234AB" w:rsidRPr="00681C4B" w:rsidRDefault="001234AB" w:rsidP="00DE062C">
            <w:pPr>
              <w:spacing w:before="60" w:after="60"/>
              <w:jc w:val="center"/>
              <w:rPr>
                <w:noProof/>
              </w:rPr>
            </w:pPr>
            <w:r>
              <w:rPr>
                <w:noProof/>
              </w:rPr>
              <w:t>Prix Unitaire</w:t>
            </w:r>
          </w:p>
        </w:tc>
        <w:tc>
          <w:tcPr>
            <w:tcW w:w="1357" w:type="dxa"/>
            <w:gridSpan w:val="2"/>
            <w:tcBorders>
              <w:top w:val="single" w:sz="6" w:space="0" w:color="auto"/>
              <w:left w:val="single" w:sz="6" w:space="0" w:color="auto"/>
              <w:bottom w:val="nil"/>
            </w:tcBorders>
          </w:tcPr>
          <w:p w14:paraId="1D8B9566" w14:textId="3AB4752B" w:rsidR="001234AB" w:rsidRPr="00681C4B" w:rsidRDefault="001234AB" w:rsidP="00DE062C">
            <w:pPr>
              <w:spacing w:before="60" w:after="60"/>
              <w:jc w:val="center"/>
              <w:rPr>
                <w:noProof/>
              </w:rPr>
            </w:pPr>
            <w:r>
              <w:rPr>
                <w:noProof/>
              </w:rPr>
              <w:t xml:space="preserve">Prix </w:t>
            </w:r>
            <w:r w:rsidRPr="00681C4B">
              <w:rPr>
                <w:noProof/>
              </w:rPr>
              <w:t>Total</w:t>
            </w:r>
          </w:p>
        </w:tc>
      </w:tr>
      <w:tr w:rsidR="001234AB" w:rsidRPr="00681C4B" w14:paraId="7CDE42D1" w14:textId="77777777" w:rsidTr="000B5310">
        <w:tc>
          <w:tcPr>
            <w:tcW w:w="777" w:type="dxa"/>
            <w:tcBorders>
              <w:top w:val="nil"/>
              <w:bottom w:val="nil"/>
              <w:right w:val="nil"/>
            </w:tcBorders>
          </w:tcPr>
          <w:p w14:paraId="06A5D813" w14:textId="77777777" w:rsidR="001234AB" w:rsidRPr="00681C4B" w:rsidRDefault="001234AB" w:rsidP="00DE062C">
            <w:pPr>
              <w:spacing w:before="60" w:after="60"/>
              <w:rPr>
                <w:noProof/>
              </w:rPr>
            </w:pPr>
          </w:p>
        </w:tc>
        <w:tc>
          <w:tcPr>
            <w:tcW w:w="3672" w:type="dxa"/>
            <w:gridSpan w:val="2"/>
            <w:tcBorders>
              <w:top w:val="nil"/>
              <w:left w:val="single" w:sz="6" w:space="0" w:color="auto"/>
              <w:bottom w:val="nil"/>
              <w:right w:val="single" w:sz="6" w:space="0" w:color="auto"/>
            </w:tcBorders>
          </w:tcPr>
          <w:p w14:paraId="235EF745" w14:textId="77777777" w:rsidR="001234AB" w:rsidRPr="00681C4B" w:rsidRDefault="001234AB" w:rsidP="00DE062C">
            <w:pPr>
              <w:spacing w:before="60" w:after="60"/>
              <w:rPr>
                <w:noProof/>
              </w:rPr>
            </w:pPr>
          </w:p>
        </w:tc>
        <w:tc>
          <w:tcPr>
            <w:tcW w:w="641" w:type="dxa"/>
            <w:tcBorders>
              <w:top w:val="nil"/>
              <w:left w:val="single" w:sz="6" w:space="0" w:color="auto"/>
              <w:bottom w:val="nil"/>
              <w:right w:val="single" w:sz="6" w:space="0" w:color="auto"/>
            </w:tcBorders>
          </w:tcPr>
          <w:p w14:paraId="0D40C58C" w14:textId="77777777" w:rsidR="001234AB" w:rsidRPr="00681C4B" w:rsidRDefault="001234AB" w:rsidP="00DE062C">
            <w:pPr>
              <w:spacing w:before="60" w:after="60"/>
              <w:rPr>
                <w:noProof/>
              </w:rPr>
            </w:pPr>
          </w:p>
        </w:tc>
        <w:tc>
          <w:tcPr>
            <w:tcW w:w="1375" w:type="dxa"/>
            <w:gridSpan w:val="2"/>
            <w:tcBorders>
              <w:top w:val="single" w:sz="6" w:space="0" w:color="auto"/>
              <w:left w:val="nil"/>
              <w:bottom w:val="nil"/>
              <w:right w:val="nil"/>
            </w:tcBorders>
          </w:tcPr>
          <w:p w14:paraId="08E7372C" w14:textId="77777777" w:rsidR="001234AB" w:rsidRPr="00C8628C" w:rsidRDefault="001234AB" w:rsidP="00DE062C">
            <w:pPr>
              <w:spacing w:before="60" w:after="60"/>
              <w:jc w:val="center"/>
              <w:rPr>
                <w:noProof/>
              </w:rPr>
            </w:pPr>
            <w:r w:rsidRPr="00C8628C">
              <w:rPr>
                <w:noProof/>
              </w:rPr>
              <w:t>CIF or CIP</w:t>
            </w:r>
          </w:p>
          <w:p w14:paraId="293C4603" w14:textId="42DD456D" w:rsidR="001234AB" w:rsidRPr="00C8628C" w:rsidRDefault="001234AB" w:rsidP="00DE062C">
            <w:pPr>
              <w:spacing w:before="60" w:after="60"/>
              <w:jc w:val="center"/>
              <w:rPr>
                <w:noProof/>
              </w:rPr>
            </w:pPr>
            <w:r w:rsidRPr="00C8628C">
              <w:rPr>
                <w:noProof/>
              </w:rPr>
              <w:t>(parties étrangères)</w:t>
            </w:r>
          </w:p>
        </w:tc>
        <w:tc>
          <w:tcPr>
            <w:tcW w:w="1237" w:type="dxa"/>
            <w:tcBorders>
              <w:top w:val="single" w:sz="6" w:space="0" w:color="auto"/>
              <w:left w:val="single" w:sz="6" w:space="0" w:color="auto"/>
              <w:bottom w:val="nil"/>
              <w:right w:val="single" w:sz="6" w:space="0" w:color="auto"/>
            </w:tcBorders>
          </w:tcPr>
          <w:p w14:paraId="0856AF52" w14:textId="77777777" w:rsidR="001234AB" w:rsidRPr="00681C4B" w:rsidRDefault="001234AB" w:rsidP="00DE062C">
            <w:pPr>
              <w:spacing w:before="60" w:after="60"/>
              <w:jc w:val="center"/>
              <w:rPr>
                <w:noProof/>
              </w:rPr>
            </w:pPr>
            <w:r w:rsidRPr="00681C4B">
              <w:rPr>
                <w:noProof/>
              </w:rPr>
              <w:t xml:space="preserve">EXW </w:t>
            </w:r>
          </w:p>
          <w:p w14:paraId="0090822F" w14:textId="3BA42C02" w:rsidR="001234AB" w:rsidRPr="00681C4B" w:rsidRDefault="001234AB" w:rsidP="00DE062C">
            <w:pPr>
              <w:spacing w:before="60" w:after="60"/>
              <w:jc w:val="center"/>
              <w:rPr>
                <w:noProof/>
              </w:rPr>
            </w:pPr>
            <w:r w:rsidRPr="00681C4B">
              <w:rPr>
                <w:noProof/>
              </w:rPr>
              <w:t>(</w:t>
            </w:r>
            <w:r>
              <w:rPr>
                <w:noProof/>
              </w:rPr>
              <w:t xml:space="preserve">parties </w:t>
            </w:r>
            <w:r w:rsidRPr="00681C4B">
              <w:rPr>
                <w:noProof/>
              </w:rPr>
              <w:t>local</w:t>
            </w:r>
            <w:r>
              <w:rPr>
                <w:noProof/>
              </w:rPr>
              <w:t>es</w:t>
            </w:r>
            <w:r w:rsidRPr="00681C4B">
              <w:rPr>
                <w:noProof/>
              </w:rPr>
              <w:t>)</w:t>
            </w:r>
          </w:p>
        </w:tc>
        <w:tc>
          <w:tcPr>
            <w:tcW w:w="1357" w:type="dxa"/>
            <w:gridSpan w:val="2"/>
            <w:tcBorders>
              <w:top w:val="nil"/>
              <w:left w:val="nil"/>
              <w:bottom w:val="nil"/>
            </w:tcBorders>
          </w:tcPr>
          <w:p w14:paraId="42DEEAB0" w14:textId="77777777" w:rsidR="001234AB" w:rsidRPr="00681C4B" w:rsidRDefault="001234AB" w:rsidP="00DE062C">
            <w:pPr>
              <w:spacing w:before="60" w:after="60"/>
              <w:rPr>
                <w:noProof/>
              </w:rPr>
            </w:pPr>
          </w:p>
        </w:tc>
      </w:tr>
      <w:tr w:rsidR="001234AB" w:rsidRPr="00681C4B" w14:paraId="60993E9C" w14:textId="77777777" w:rsidTr="000B5310">
        <w:tc>
          <w:tcPr>
            <w:tcW w:w="777" w:type="dxa"/>
            <w:tcBorders>
              <w:top w:val="nil"/>
              <w:bottom w:val="single" w:sz="6" w:space="0" w:color="auto"/>
              <w:right w:val="nil"/>
            </w:tcBorders>
          </w:tcPr>
          <w:p w14:paraId="75B65245" w14:textId="77777777" w:rsidR="001234AB" w:rsidRPr="00681C4B" w:rsidRDefault="001234AB" w:rsidP="00DE062C">
            <w:pPr>
              <w:spacing w:before="60" w:after="60"/>
              <w:rPr>
                <w:noProof/>
              </w:rPr>
            </w:pPr>
          </w:p>
        </w:tc>
        <w:tc>
          <w:tcPr>
            <w:tcW w:w="3672" w:type="dxa"/>
            <w:gridSpan w:val="2"/>
            <w:tcBorders>
              <w:top w:val="nil"/>
              <w:left w:val="single" w:sz="6" w:space="0" w:color="auto"/>
              <w:bottom w:val="single" w:sz="6" w:space="0" w:color="auto"/>
              <w:right w:val="single" w:sz="6" w:space="0" w:color="auto"/>
            </w:tcBorders>
          </w:tcPr>
          <w:p w14:paraId="6E7F1521" w14:textId="77777777" w:rsidR="001234AB" w:rsidRPr="00681C4B" w:rsidRDefault="001234AB" w:rsidP="00DE062C">
            <w:pPr>
              <w:spacing w:before="60" w:after="60"/>
              <w:rPr>
                <w:noProof/>
              </w:rPr>
            </w:pPr>
          </w:p>
        </w:tc>
        <w:tc>
          <w:tcPr>
            <w:tcW w:w="641" w:type="dxa"/>
            <w:tcBorders>
              <w:top w:val="nil"/>
              <w:left w:val="single" w:sz="6" w:space="0" w:color="auto"/>
              <w:bottom w:val="single" w:sz="6" w:space="0" w:color="auto"/>
              <w:right w:val="single" w:sz="6" w:space="0" w:color="auto"/>
            </w:tcBorders>
          </w:tcPr>
          <w:p w14:paraId="1C5A7AC4" w14:textId="77777777" w:rsidR="001234AB" w:rsidRPr="00681C4B" w:rsidRDefault="001234AB" w:rsidP="00DE062C">
            <w:pPr>
              <w:spacing w:before="60" w:after="60"/>
              <w:jc w:val="center"/>
              <w:rPr>
                <w:i/>
                <w:noProof/>
              </w:rPr>
            </w:pPr>
            <w:r w:rsidRPr="00681C4B">
              <w:rPr>
                <w:i/>
                <w:noProof/>
              </w:rPr>
              <w:t>(1)</w:t>
            </w:r>
          </w:p>
        </w:tc>
        <w:tc>
          <w:tcPr>
            <w:tcW w:w="1375" w:type="dxa"/>
            <w:gridSpan w:val="2"/>
            <w:tcBorders>
              <w:top w:val="nil"/>
              <w:left w:val="nil"/>
              <w:bottom w:val="single" w:sz="6" w:space="0" w:color="auto"/>
              <w:right w:val="nil"/>
            </w:tcBorders>
          </w:tcPr>
          <w:p w14:paraId="56247AB5" w14:textId="77777777" w:rsidR="001234AB" w:rsidRPr="00681C4B" w:rsidRDefault="001234AB" w:rsidP="00DE062C">
            <w:pPr>
              <w:spacing w:before="60" w:after="60"/>
              <w:jc w:val="center"/>
              <w:rPr>
                <w:i/>
                <w:noProof/>
              </w:rPr>
            </w:pPr>
            <w:r w:rsidRPr="00681C4B">
              <w:rPr>
                <w:i/>
                <w:noProof/>
              </w:rPr>
              <w:t>(2)</w:t>
            </w:r>
          </w:p>
        </w:tc>
        <w:tc>
          <w:tcPr>
            <w:tcW w:w="1237" w:type="dxa"/>
            <w:tcBorders>
              <w:top w:val="nil"/>
              <w:left w:val="single" w:sz="6" w:space="0" w:color="auto"/>
              <w:bottom w:val="single" w:sz="6" w:space="0" w:color="auto"/>
              <w:right w:val="single" w:sz="6" w:space="0" w:color="auto"/>
            </w:tcBorders>
          </w:tcPr>
          <w:p w14:paraId="508452DC" w14:textId="77777777" w:rsidR="001234AB" w:rsidRPr="00681C4B" w:rsidRDefault="001234AB" w:rsidP="00DE062C">
            <w:pPr>
              <w:spacing w:before="60" w:after="60"/>
              <w:jc w:val="center"/>
              <w:rPr>
                <w:i/>
                <w:noProof/>
              </w:rPr>
            </w:pPr>
            <w:r w:rsidRPr="00681C4B">
              <w:rPr>
                <w:i/>
                <w:noProof/>
              </w:rPr>
              <w:t>(3)</w:t>
            </w:r>
          </w:p>
        </w:tc>
        <w:tc>
          <w:tcPr>
            <w:tcW w:w="1357" w:type="dxa"/>
            <w:gridSpan w:val="2"/>
            <w:tcBorders>
              <w:top w:val="nil"/>
              <w:left w:val="nil"/>
              <w:bottom w:val="single" w:sz="6" w:space="0" w:color="auto"/>
            </w:tcBorders>
          </w:tcPr>
          <w:p w14:paraId="7F6BAB58" w14:textId="77777777" w:rsidR="001234AB" w:rsidRPr="00681C4B" w:rsidRDefault="001234AB" w:rsidP="00DE062C">
            <w:pPr>
              <w:spacing w:before="60" w:after="60"/>
              <w:jc w:val="center"/>
              <w:rPr>
                <w:i/>
                <w:noProof/>
              </w:rPr>
            </w:pPr>
            <w:r w:rsidRPr="00681C4B">
              <w:rPr>
                <w:i/>
                <w:noProof/>
              </w:rPr>
              <w:t>(1) x (2) or(3)</w:t>
            </w:r>
          </w:p>
        </w:tc>
      </w:tr>
      <w:tr w:rsidR="001234AB" w:rsidRPr="00681C4B" w14:paraId="6ED5270E" w14:textId="77777777" w:rsidTr="000B5310">
        <w:tc>
          <w:tcPr>
            <w:tcW w:w="777" w:type="dxa"/>
            <w:tcBorders>
              <w:top w:val="single" w:sz="6" w:space="0" w:color="auto"/>
              <w:bottom w:val="dotted" w:sz="4" w:space="0" w:color="auto"/>
              <w:right w:val="nil"/>
            </w:tcBorders>
          </w:tcPr>
          <w:p w14:paraId="7203D962" w14:textId="77777777" w:rsidR="001234AB" w:rsidRPr="00681C4B" w:rsidRDefault="001234AB" w:rsidP="00DE062C">
            <w:pPr>
              <w:spacing w:before="60" w:after="60"/>
              <w:rPr>
                <w:noProof/>
              </w:rPr>
            </w:pPr>
          </w:p>
        </w:tc>
        <w:tc>
          <w:tcPr>
            <w:tcW w:w="3672" w:type="dxa"/>
            <w:gridSpan w:val="2"/>
            <w:tcBorders>
              <w:top w:val="single" w:sz="6" w:space="0" w:color="auto"/>
              <w:left w:val="single" w:sz="6" w:space="0" w:color="auto"/>
              <w:bottom w:val="dotted" w:sz="4" w:space="0" w:color="auto"/>
              <w:right w:val="single" w:sz="6" w:space="0" w:color="auto"/>
            </w:tcBorders>
          </w:tcPr>
          <w:p w14:paraId="18B78854" w14:textId="77777777" w:rsidR="001234AB" w:rsidRPr="00681C4B" w:rsidRDefault="001234AB" w:rsidP="00DE062C">
            <w:pPr>
              <w:spacing w:before="60" w:after="60"/>
              <w:rPr>
                <w:noProof/>
              </w:rPr>
            </w:pPr>
          </w:p>
        </w:tc>
        <w:tc>
          <w:tcPr>
            <w:tcW w:w="641" w:type="dxa"/>
            <w:tcBorders>
              <w:top w:val="single" w:sz="6" w:space="0" w:color="auto"/>
              <w:left w:val="single" w:sz="6" w:space="0" w:color="auto"/>
              <w:bottom w:val="dotted" w:sz="4" w:space="0" w:color="auto"/>
              <w:right w:val="single" w:sz="6" w:space="0" w:color="auto"/>
            </w:tcBorders>
          </w:tcPr>
          <w:p w14:paraId="53F5BE94" w14:textId="77777777" w:rsidR="001234AB" w:rsidRPr="00681C4B" w:rsidRDefault="001234AB" w:rsidP="00DE062C">
            <w:pPr>
              <w:spacing w:before="60" w:after="60"/>
              <w:rPr>
                <w:noProof/>
              </w:rPr>
            </w:pPr>
          </w:p>
        </w:tc>
        <w:tc>
          <w:tcPr>
            <w:tcW w:w="1375" w:type="dxa"/>
            <w:gridSpan w:val="2"/>
            <w:tcBorders>
              <w:top w:val="single" w:sz="6" w:space="0" w:color="auto"/>
              <w:left w:val="nil"/>
              <w:bottom w:val="dotted" w:sz="4" w:space="0" w:color="auto"/>
              <w:right w:val="nil"/>
            </w:tcBorders>
          </w:tcPr>
          <w:p w14:paraId="159D1939" w14:textId="77777777" w:rsidR="001234AB" w:rsidRPr="00681C4B" w:rsidRDefault="001234AB" w:rsidP="00DE062C">
            <w:pPr>
              <w:spacing w:before="60" w:after="60"/>
              <w:rPr>
                <w:noProof/>
              </w:rPr>
            </w:pPr>
          </w:p>
        </w:tc>
        <w:tc>
          <w:tcPr>
            <w:tcW w:w="1237" w:type="dxa"/>
            <w:tcBorders>
              <w:top w:val="single" w:sz="6" w:space="0" w:color="auto"/>
              <w:left w:val="single" w:sz="6" w:space="0" w:color="auto"/>
              <w:bottom w:val="dotted" w:sz="4" w:space="0" w:color="auto"/>
              <w:right w:val="single" w:sz="6" w:space="0" w:color="auto"/>
            </w:tcBorders>
          </w:tcPr>
          <w:p w14:paraId="46DD50EF" w14:textId="77777777" w:rsidR="001234AB" w:rsidRPr="00681C4B" w:rsidRDefault="001234AB" w:rsidP="00DE062C">
            <w:pPr>
              <w:spacing w:before="60" w:after="60"/>
              <w:rPr>
                <w:noProof/>
              </w:rPr>
            </w:pPr>
          </w:p>
        </w:tc>
        <w:tc>
          <w:tcPr>
            <w:tcW w:w="1357" w:type="dxa"/>
            <w:gridSpan w:val="2"/>
            <w:tcBorders>
              <w:top w:val="single" w:sz="6" w:space="0" w:color="auto"/>
              <w:left w:val="nil"/>
              <w:bottom w:val="dotted" w:sz="4" w:space="0" w:color="auto"/>
            </w:tcBorders>
          </w:tcPr>
          <w:p w14:paraId="3376C7A0" w14:textId="77777777" w:rsidR="001234AB" w:rsidRPr="00681C4B" w:rsidRDefault="001234AB" w:rsidP="00DE062C">
            <w:pPr>
              <w:spacing w:before="60" w:after="60"/>
              <w:rPr>
                <w:noProof/>
              </w:rPr>
            </w:pPr>
          </w:p>
        </w:tc>
      </w:tr>
      <w:tr w:rsidR="001234AB" w:rsidRPr="00681C4B" w14:paraId="7067986C" w14:textId="77777777" w:rsidTr="000B5310">
        <w:tc>
          <w:tcPr>
            <w:tcW w:w="777" w:type="dxa"/>
            <w:tcBorders>
              <w:top w:val="dotted" w:sz="4" w:space="0" w:color="auto"/>
              <w:bottom w:val="dotted" w:sz="4" w:space="0" w:color="auto"/>
              <w:right w:val="nil"/>
            </w:tcBorders>
          </w:tcPr>
          <w:p w14:paraId="02482D70" w14:textId="77777777" w:rsidR="001234AB" w:rsidRPr="00681C4B" w:rsidRDefault="001234AB" w:rsidP="00DE062C">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2603E427" w14:textId="77777777" w:rsidR="001234AB" w:rsidRPr="00681C4B" w:rsidRDefault="001234AB" w:rsidP="00DE062C">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7E546410" w14:textId="77777777" w:rsidR="001234AB" w:rsidRPr="00681C4B" w:rsidRDefault="001234AB" w:rsidP="00DE062C">
            <w:pPr>
              <w:spacing w:before="60" w:after="60"/>
              <w:rPr>
                <w:noProof/>
              </w:rPr>
            </w:pPr>
          </w:p>
        </w:tc>
        <w:tc>
          <w:tcPr>
            <w:tcW w:w="1375" w:type="dxa"/>
            <w:gridSpan w:val="2"/>
            <w:tcBorders>
              <w:top w:val="dotted" w:sz="4" w:space="0" w:color="auto"/>
              <w:left w:val="nil"/>
              <w:bottom w:val="dotted" w:sz="4" w:space="0" w:color="auto"/>
              <w:right w:val="nil"/>
            </w:tcBorders>
          </w:tcPr>
          <w:p w14:paraId="068FBDFD" w14:textId="77777777" w:rsidR="001234AB" w:rsidRPr="00681C4B" w:rsidRDefault="001234AB" w:rsidP="00DE062C">
            <w:pPr>
              <w:spacing w:before="60" w:after="60"/>
              <w:rPr>
                <w:noProof/>
              </w:rPr>
            </w:pPr>
          </w:p>
        </w:tc>
        <w:tc>
          <w:tcPr>
            <w:tcW w:w="1237" w:type="dxa"/>
            <w:tcBorders>
              <w:top w:val="dotted" w:sz="4" w:space="0" w:color="auto"/>
              <w:left w:val="single" w:sz="6" w:space="0" w:color="auto"/>
              <w:bottom w:val="dotted" w:sz="4" w:space="0" w:color="auto"/>
              <w:right w:val="single" w:sz="6" w:space="0" w:color="auto"/>
            </w:tcBorders>
          </w:tcPr>
          <w:p w14:paraId="53785645" w14:textId="77777777" w:rsidR="001234AB" w:rsidRPr="00681C4B" w:rsidRDefault="001234AB" w:rsidP="00DE062C">
            <w:pPr>
              <w:spacing w:before="60" w:after="60"/>
              <w:rPr>
                <w:noProof/>
              </w:rPr>
            </w:pPr>
          </w:p>
        </w:tc>
        <w:tc>
          <w:tcPr>
            <w:tcW w:w="1357" w:type="dxa"/>
            <w:gridSpan w:val="2"/>
            <w:tcBorders>
              <w:top w:val="dotted" w:sz="4" w:space="0" w:color="auto"/>
              <w:left w:val="nil"/>
              <w:bottom w:val="dotted" w:sz="4" w:space="0" w:color="auto"/>
            </w:tcBorders>
          </w:tcPr>
          <w:p w14:paraId="4A927A38" w14:textId="77777777" w:rsidR="001234AB" w:rsidRPr="00681C4B" w:rsidRDefault="001234AB" w:rsidP="00DE062C">
            <w:pPr>
              <w:spacing w:before="60" w:after="60"/>
              <w:rPr>
                <w:noProof/>
              </w:rPr>
            </w:pPr>
          </w:p>
        </w:tc>
      </w:tr>
      <w:tr w:rsidR="001234AB" w:rsidRPr="00681C4B" w14:paraId="6DC82FF2" w14:textId="77777777" w:rsidTr="000B5310">
        <w:tc>
          <w:tcPr>
            <w:tcW w:w="777" w:type="dxa"/>
            <w:tcBorders>
              <w:top w:val="dotted" w:sz="4" w:space="0" w:color="auto"/>
              <w:bottom w:val="dotted" w:sz="4" w:space="0" w:color="auto"/>
              <w:right w:val="nil"/>
            </w:tcBorders>
          </w:tcPr>
          <w:p w14:paraId="514F5E85" w14:textId="77777777" w:rsidR="001234AB" w:rsidRPr="00681C4B" w:rsidRDefault="001234AB" w:rsidP="00DE062C">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6CE9F4BF" w14:textId="77777777" w:rsidR="001234AB" w:rsidRPr="00681C4B" w:rsidRDefault="001234AB" w:rsidP="00DE062C">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665F3AD2" w14:textId="77777777" w:rsidR="001234AB" w:rsidRPr="00681C4B" w:rsidRDefault="001234AB" w:rsidP="00DE062C">
            <w:pPr>
              <w:spacing w:before="60" w:after="60"/>
              <w:rPr>
                <w:noProof/>
              </w:rPr>
            </w:pPr>
          </w:p>
        </w:tc>
        <w:tc>
          <w:tcPr>
            <w:tcW w:w="1375" w:type="dxa"/>
            <w:gridSpan w:val="2"/>
            <w:tcBorders>
              <w:top w:val="dotted" w:sz="4" w:space="0" w:color="auto"/>
              <w:left w:val="nil"/>
              <w:bottom w:val="dotted" w:sz="4" w:space="0" w:color="auto"/>
              <w:right w:val="nil"/>
            </w:tcBorders>
          </w:tcPr>
          <w:p w14:paraId="6E6078CE" w14:textId="77777777" w:rsidR="001234AB" w:rsidRPr="00681C4B" w:rsidRDefault="001234AB" w:rsidP="00DE062C">
            <w:pPr>
              <w:spacing w:before="60" w:after="60"/>
              <w:rPr>
                <w:noProof/>
              </w:rPr>
            </w:pPr>
          </w:p>
        </w:tc>
        <w:tc>
          <w:tcPr>
            <w:tcW w:w="1237" w:type="dxa"/>
            <w:tcBorders>
              <w:top w:val="dotted" w:sz="4" w:space="0" w:color="auto"/>
              <w:left w:val="single" w:sz="6" w:space="0" w:color="auto"/>
              <w:bottom w:val="dotted" w:sz="4" w:space="0" w:color="auto"/>
              <w:right w:val="single" w:sz="6" w:space="0" w:color="auto"/>
            </w:tcBorders>
          </w:tcPr>
          <w:p w14:paraId="060773F8" w14:textId="77777777" w:rsidR="001234AB" w:rsidRPr="00681C4B" w:rsidRDefault="001234AB" w:rsidP="00DE062C">
            <w:pPr>
              <w:spacing w:before="60" w:after="60"/>
              <w:rPr>
                <w:noProof/>
              </w:rPr>
            </w:pPr>
          </w:p>
        </w:tc>
        <w:tc>
          <w:tcPr>
            <w:tcW w:w="1357" w:type="dxa"/>
            <w:gridSpan w:val="2"/>
            <w:tcBorders>
              <w:top w:val="dotted" w:sz="4" w:space="0" w:color="auto"/>
              <w:left w:val="nil"/>
              <w:bottom w:val="dotted" w:sz="4" w:space="0" w:color="auto"/>
            </w:tcBorders>
          </w:tcPr>
          <w:p w14:paraId="66F8B1C1" w14:textId="77777777" w:rsidR="001234AB" w:rsidRPr="00681C4B" w:rsidRDefault="001234AB" w:rsidP="00DE062C">
            <w:pPr>
              <w:spacing w:before="60" w:after="60"/>
              <w:rPr>
                <w:noProof/>
              </w:rPr>
            </w:pPr>
          </w:p>
        </w:tc>
      </w:tr>
      <w:tr w:rsidR="001234AB" w:rsidRPr="00681C4B" w14:paraId="6851734F" w14:textId="77777777" w:rsidTr="000B5310">
        <w:tc>
          <w:tcPr>
            <w:tcW w:w="777" w:type="dxa"/>
            <w:tcBorders>
              <w:top w:val="dotted" w:sz="4" w:space="0" w:color="auto"/>
              <w:bottom w:val="dotted" w:sz="4" w:space="0" w:color="auto"/>
              <w:right w:val="nil"/>
            </w:tcBorders>
          </w:tcPr>
          <w:p w14:paraId="33E45A44" w14:textId="77777777" w:rsidR="001234AB" w:rsidRPr="00681C4B" w:rsidRDefault="001234AB" w:rsidP="00DE062C">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5A67A636" w14:textId="77777777" w:rsidR="001234AB" w:rsidRPr="00681C4B" w:rsidRDefault="001234AB" w:rsidP="00DE062C">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556058B5" w14:textId="77777777" w:rsidR="001234AB" w:rsidRPr="00681C4B" w:rsidRDefault="001234AB" w:rsidP="00DE062C">
            <w:pPr>
              <w:spacing w:before="60" w:after="60"/>
              <w:rPr>
                <w:noProof/>
              </w:rPr>
            </w:pPr>
          </w:p>
        </w:tc>
        <w:tc>
          <w:tcPr>
            <w:tcW w:w="1375" w:type="dxa"/>
            <w:gridSpan w:val="2"/>
            <w:tcBorders>
              <w:top w:val="dotted" w:sz="4" w:space="0" w:color="auto"/>
              <w:left w:val="nil"/>
              <w:bottom w:val="dotted" w:sz="4" w:space="0" w:color="auto"/>
              <w:right w:val="nil"/>
            </w:tcBorders>
          </w:tcPr>
          <w:p w14:paraId="6C37F197" w14:textId="77777777" w:rsidR="001234AB" w:rsidRPr="00681C4B" w:rsidRDefault="001234AB" w:rsidP="00DE062C">
            <w:pPr>
              <w:spacing w:before="60" w:after="60"/>
              <w:rPr>
                <w:noProof/>
              </w:rPr>
            </w:pPr>
          </w:p>
        </w:tc>
        <w:tc>
          <w:tcPr>
            <w:tcW w:w="1237" w:type="dxa"/>
            <w:tcBorders>
              <w:top w:val="dotted" w:sz="4" w:space="0" w:color="auto"/>
              <w:left w:val="single" w:sz="6" w:space="0" w:color="auto"/>
              <w:bottom w:val="dotted" w:sz="4" w:space="0" w:color="auto"/>
              <w:right w:val="single" w:sz="6" w:space="0" w:color="auto"/>
            </w:tcBorders>
          </w:tcPr>
          <w:p w14:paraId="393C25E4" w14:textId="77777777" w:rsidR="001234AB" w:rsidRPr="00681C4B" w:rsidRDefault="001234AB" w:rsidP="00DE062C">
            <w:pPr>
              <w:spacing w:before="60" w:after="60"/>
              <w:rPr>
                <w:noProof/>
              </w:rPr>
            </w:pPr>
          </w:p>
        </w:tc>
        <w:tc>
          <w:tcPr>
            <w:tcW w:w="1357" w:type="dxa"/>
            <w:gridSpan w:val="2"/>
            <w:tcBorders>
              <w:top w:val="dotted" w:sz="4" w:space="0" w:color="auto"/>
              <w:left w:val="nil"/>
              <w:bottom w:val="dotted" w:sz="4" w:space="0" w:color="auto"/>
            </w:tcBorders>
          </w:tcPr>
          <w:p w14:paraId="5386755E" w14:textId="77777777" w:rsidR="001234AB" w:rsidRPr="00681C4B" w:rsidRDefault="001234AB" w:rsidP="00DE062C">
            <w:pPr>
              <w:spacing w:before="60" w:after="60"/>
              <w:rPr>
                <w:noProof/>
              </w:rPr>
            </w:pPr>
          </w:p>
        </w:tc>
      </w:tr>
      <w:tr w:rsidR="001234AB" w:rsidRPr="00681C4B" w14:paraId="282EC5FB" w14:textId="77777777" w:rsidTr="000B5310">
        <w:tc>
          <w:tcPr>
            <w:tcW w:w="777" w:type="dxa"/>
            <w:tcBorders>
              <w:top w:val="dotted" w:sz="4" w:space="0" w:color="auto"/>
              <w:bottom w:val="dotted" w:sz="4" w:space="0" w:color="auto"/>
              <w:right w:val="nil"/>
            </w:tcBorders>
          </w:tcPr>
          <w:p w14:paraId="17C18793" w14:textId="77777777" w:rsidR="001234AB" w:rsidRPr="00681C4B" w:rsidRDefault="001234AB" w:rsidP="00DE062C">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767ADF20" w14:textId="77777777" w:rsidR="001234AB" w:rsidRPr="00681C4B" w:rsidRDefault="001234AB" w:rsidP="00DE062C">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62CECED3" w14:textId="77777777" w:rsidR="001234AB" w:rsidRPr="00681C4B" w:rsidRDefault="001234AB" w:rsidP="00DE062C">
            <w:pPr>
              <w:spacing w:before="60" w:after="60"/>
              <w:rPr>
                <w:noProof/>
              </w:rPr>
            </w:pPr>
          </w:p>
        </w:tc>
        <w:tc>
          <w:tcPr>
            <w:tcW w:w="1375" w:type="dxa"/>
            <w:gridSpan w:val="2"/>
            <w:tcBorders>
              <w:top w:val="dotted" w:sz="4" w:space="0" w:color="auto"/>
              <w:left w:val="nil"/>
              <w:bottom w:val="dotted" w:sz="4" w:space="0" w:color="auto"/>
              <w:right w:val="nil"/>
            </w:tcBorders>
          </w:tcPr>
          <w:p w14:paraId="32E16CC3" w14:textId="77777777" w:rsidR="001234AB" w:rsidRPr="00681C4B" w:rsidRDefault="001234AB" w:rsidP="00DE062C">
            <w:pPr>
              <w:spacing w:before="60" w:after="60"/>
              <w:rPr>
                <w:noProof/>
              </w:rPr>
            </w:pPr>
          </w:p>
        </w:tc>
        <w:tc>
          <w:tcPr>
            <w:tcW w:w="1237" w:type="dxa"/>
            <w:tcBorders>
              <w:top w:val="dotted" w:sz="4" w:space="0" w:color="auto"/>
              <w:left w:val="single" w:sz="6" w:space="0" w:color="auto"/>
              <w:bottom w:val="dotted" w:sz="4" w:space="0" w:color="auto"/>
              <w:right w:val="single" w:sz="6" w:space="0" w:color="auto"/>
            </w:tcBorders>
          </w:tcPr>
          <w:p w14:paraId="0D165533" w14:textId="77777777" w:rsidR="001234AB" w:rsidRPr="00681C4B" w:rsidRDefault="001234AB" w:rsidP="00DE062C">
            <w:pPr>
              <w:spacing w:before="60" w:after="60"/>
              <w:rPr>
                <w:noProof/>
              </w:rPr>
            </w:pPr>
          </w:p>
        </w:tc>
        <w:tc>
          <w:tcPr>
            <w:tcW w:w="1357" w:type="dxa"/>
            <w:gridSpan w:val="2"/>
            <w:tcBorders>
              <w:top w:val="dotted" w:sz="4" w:space="0" w:color="auto"/>
              <w:left w:val="nil"/>
              <w:bottom w:val="dotted" w:sz="4" w:space="0" w:color="auto"/>
            </w:tcBorders>
          </w:tcPr>
          <w:p w14:paraId="2CCF4FA2" w14:textId="77777777" w:rsidR="001234AB" w:rsidRPr="00681C4B" w:rsidRDefault="001234AB" w:rsidP="00DE062C">
            <w:pPr>
              <w:spacing w:before="60" w:after="60"/>
              <w:rPr>
                <w:noProof/>
              </w:rPr>
            </w:pPr>
          </w:p>
        </w:tc>
      </w:tr>
      <w:tr w:rsidR="001234AB" w:rsidRPr="00681C4B" w14:paraId="22696CDF" w14:textId="77777777" w:rsidTr="000B5310">
        <w:tc>
          <w:tcPr>
            <w:tcW w:w="777" w:type="dxa"/>
            <w:tcBorders>
              <w:top w:val="dotted" w:sz="4" w:space="0" w:color="auto"/>
              <w:bottom w:val="dotted" w:sz="4" w:space="0" w:color="auto"/>
              <w:right w:val="nil"/>
            </w:tcBorders>
          </w:tcPr>
          <w:p w14:paraId="256DF6A4" w14:textId="77777777" w:rsidR="001234AB" w:rsidRPr="00681C4B" w:rsidRDefault="001234AB" w:rsidP="00DE062C">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069BBDDC" w14:textId="77777777" w:rsidR="001234AB" w:rsidRPr="00681C4B" w:rsidRDefault="001234AB" w:rsidP="00DE062C">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1FCF50F4" w14:textId="77777777" w:rsidR="001234AB" w:rsidRPr="00681C4B" w:rsidRDefault="001234AB" w:rsidP="00DE062C">
            <w:pPr>
              <w:spacing w:before="60" w:after="60"/>
              <w:rPr>
                <w:noProof/>
              </w:rPr>
            </w:pPr>
          </w:p>
        </w:tc>
        <w:tc>
          <w:tcPr>
            <w:tcW w:w="1375" w:type="dxa"/>
            <w:gridSpan w:val="2"/>
            <w:tcBorders>
              <w:top w:val="dotted" w:sz="4" w:space="0" w:color="auto"/>
              <w:left w:val="nil"/>
              <w:bottom w:val="dotted" w:sz="4" w:space="0" w:color="auto"/>
              <w:right w:val="nil"/>
            </w:tcBorders>
          </w:tcPr>
          <w:p w14:paraId="6F6164AC" w14:textId="77777777" w:rsidR="001234AB" w:rsidRPr="00681C4B" w:rsidRDefault="001234AB" w:rsidP="00DE062C">
            <w:pPr>
              <w:spacing w:before="60" w:after="60"/>
              <w:rPr>
                <w:noProof/>
              </w:rPr>
            </w:pPr>
          </w:p>
        </w:tc>
        <w:tc>
          <w:tcPr>
            <w:tcW w:w="1237" w:type="dxa"/>
            <w:tcBorders>
              <w:top w:val="dotted" w:sz="4" w:space="0" w:color="auto"/>
              <w:left w:val="single" w:sz="6" w:space="0" w:color="auto"/>
              <w:bottom w:val="dotted" w:sz="4" w:space="0" w:color="auto"/>
              <w:right w:val="single" w:sz="6" w:space="0" w:color="auto"/>
            </w:tcBorders>
          </w:tcPr>
          <w:p w14:paraId="066017FE" w14:textId="77777777" w:rsidR="001234AB" w:rsidRPr="00681C4B" w:rsidRDefault="001234AB" w:rsidP="00DE062C">
            <w:pPr>
              <w:spacing w:before="60" w:after="60"/>
              <w:rPr>
                <w:noProof/>
              </w:rPr>
            </w:pPr>
          </w:p>
        </w:tc>
        <w:tc>
          <w:tcPr>
            <w:tcW w:w="1357" w:type="dxa"/>
            <w:gridSpan w:val="2"/>
            <w:tcBorders>
              <w:top w:val="dotted" w:sz="4" w:space="0" w:color="auto"/>
              <w:left w:val="nil"/>
              <w:bottom w:val="dotted" w:sz="4" w:space="0" w:color="auto"/>
            </w:tcBorders>
          </w:tcPr>
          <w:p w14:paraId="2F852857" w14:textId="77777777" w:rsidR="001234AB" w:rsidRPr="00681C4B" w:rsidRDefault="001234AB" w:rsidP="00DE062C">
            <w:pPr>
              <w:spacing w:before="60" w:after="60"/>
              <w:rPr>
                <w:noProof/>
              </w:rPr>
            </w:pPr>
          </w:p>
        </w:tc>
      </w:tr>
      <w:tr w:rsidR="001234AB" w:rsidRPr="00681C4B" w14:paraId="41EAE13E" w14:textId="77777777" w:rsidTr="000B5310">
        <w:tc>
          <w:tcPr>
            <w:tcW w:w="777" w:type="dxa"/>
            <w:tcBorders>
              <w:top w:val="dotted" w:sz="4" w:space="0" w:color="auto"/>
              <w:bottom w:val="dotted" w:sz="4" w:space="0" w:color="auto"/>
              <w:right w:val="nil"/>
            </w:tcBorders>
          </w:tcPr>
          <w:p w14:paraId="418263A1" w14:textId="77777777" w:rsidR="001234AB" w:rsidRPr="00681C4B" w:rsidRDefault="001234AB" w:rsidP="00DE062C">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4234EF4E" w14:textId="77777777" w:rsidR="001234AB" w:rsidRPr="00681C4B" w:rsidRDefault="001234AB" w:rsidP="00DE062C">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03CD58AF" w14:textId="77777777" w:rsidR="001234AB" w:rsidRPr="00681C4B" w:rsidRDefault="001234AB" w:rsidP="00DE062C">
            <w:pPr>
              <w:spacing w:before="60" w:after="60"/>
              <w:rPr>
                <w:noProof/>
              </w:rPr>
            </w:pPr>
          </w:p>
        </w:tc>
        <w:tc>
          <w:tcPr>
            <w:tcW w:w="1375" w:type="dxa"/>
            <w:gridSpan w:val="2"/>
            <w:tcBorders>
              <w:top w:val="dotted" w:sz="4" w:space="0" w:color="auto"/>
              <w:left w:val="nil"/>
              <w:bottom w:val="dotted" w:sz="4" w:space="0" w:color="auto"/>
              <w:right w:val="nil"/>
            </w:tcBorders>
          </w:tcPr>
          <w:p w14:paraId="77CFE0C7" w14:textId="77777777" w:rsidR="001234AB" w:rsidRPr="00681C4B" w:rsidRDefault="001234AB" w:rsidP="00DE062C">
            <w:pPr>
              <w:spacing w:before="60" w:after="60"/>
              <w:rPr>
                <w:noProof/>
              </w:rPr>
            </w:pPr>
          </w:p>
        </w:tc>
        <w:tc>
          <w:tcPr>
            <w:tcW w:w="1237" w:type="dxa"/>
            <w:tcBorders>
              <w:top w:val="dotted" w:sz="4" w:space="0" w:color="auto"/>
              <w:left w:val="single" w:sz="6" w:space="0" w:color="auto"/>
              <w:bottom w:val="dotted" w:sz="4" w:space="0" w:color="auto"/>
              <w:right w:val="single" w:sz="6" w:space="0" w:color="auto"/>
            </w:tcBorders>
          </w:tcPr>
          <w:p w14:paraId="7CEF1CC3" w14:textId="77777777" w:rsidR="001234AB" w:rsidRPr="00681C4B" w:rsidRDefault="001234AB" w:rsidP="00DE062C">
            <w:pPr>
              <w:spacing w:before="60" w:after="60"/>
              <w:rPr>
                <w:noProof/>
              </w:rPr>
            </w:pPr>
          </w:p>
        </w:tc>
        <w:tc>
          <w:tcPr>
            <w:tcW w:w="1357" w:type="dxa"/>
            <w:gridSpan w:val="2"/>
            <w:tcBorders>
              <w:top w:val="dotted" w:sz="4" w:space="0" w:color="auto"/>
              <w:left w:val="nil"/>
              <w:bottom w:val="dotted" w:sz="4" w:space="0" w:color="auto"/>
            </w:tcBorders>
          </w:tcPr>
          <w:p w14:paraId="7C2F6962" w14:textId="77777777" w:rsidR="001234AB" w:rsidRPr="00681C4B" w:rsidRDefault="001234AB" w:rsidP="00DE062C">
            <w:pPr>
              <w:spacing w:before="60" w:after="60"/>
              <w:rPr>
                <w:noProof/>
              </w:rPr>
            </w:pPr>
          </w:p>
        </w:tc>
      </w:tr>
      <w:tr w:rsidR="001234AB" w:rsidRPr="00681C4B" w14:paraId="461E15B2" w14:textId="77777777" w:rsidTr="000B5310">
        <w:tc>
          <w:tcPr>
            <w:tcW w:w="777" w:type="dxa"/>
            <w:tcBorders>
              <w:top w:val="dotted" w:sz="4" w:space="0" w:color="auto"/>
              <w:bottom w:val="dotted" w:sz="4" w:space="0" w:color="auto"/>
              <w:right w:val="nil"/>
            </w:tcBorders>
          </w:tcPr>
          <w:p w14:paraId="6ACFDF1D" w14:textId="77777777" w:rsidR="001234AB" w:rsidRPr="00681C4B" w:rsidRDefault="001234AB" w:rsidP="00DE062C">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43AF4256" w14:textId="77777777" w:rsidR="001234AB" w:rsidRPr="00681C4B" w:rsidRDefault="001234AB" w:rsidP="00DE062C">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3590BF2D" w14:textId="77777777" w:rsidR="001234AB" w:rsidRPr="00681C4B" w:rsidRDefault="001234AB" w:rsidP="00DE062C">
            <w:pPr>
              <w:spacing w:before="60" w:after="60"/>
              <w:rPr>
                <w:noProof/>
              </w:rPr>
            </w:pPr>
          </w:p>
        </w:tc>
        <w:tc>
          <w:tcPr>
            <w:tcW w:w="1375" w:type="dxa"/>
            <w:gridSpan w:val="2"/>
            <w:tcBorders>
              <w:top w:val="dotted" w:sz="4" w:space="0" w:color="auto"/>
              <w:left w:val="nil"/>
              <w:bottom w:val="dotted" w:sz="4" w:space="0" w:color="auto"/>
              <w:right w:val="nil"/>
            </w:tcBorders>
          </w:tcPr>
          <w:p w14:paraId="0D02E456" w14:textId="77777777" w:rsidR="001234AB" w:rsidRPr="00681C4B" w:rsidRDefault="001234AB" w:rsidP="00DE062C">
            <w:pPr>
              <w:spacing w:before="60" w:after="60"/>
              <w:rPr>
                <w:noProof/>
              </w:rPr>
            </w:pPr>
          </w:p>
        </w:tc>
        <w:tc>
          <w:tcPr>
            <w:tcW w:w="1237" w:type="dxa"/>
            <w:tcBorders>
              <w:top w:val="dotted" w:sz="4" w:space="0" w:color="auto"/>
              <w:left w:val="single" w:sz="6" w:space="0" w:color="auto"/>
              <w:bottom w:val="dotted" w:sz="4" w:space="0" w:color="auto"/>
              <w:right w:val="single" w:sz="6" w:space="0" w:color="auto"/>
            </w:tcBorders>
          </w:tcPr>
          <w:p w14:paraId="42FE798E" w14:textId="77777777" w:rsidR="001234AB" w:rsidRPr="00681C4B" w:rsidRDefault="001234AB" w:rsidP="00DE062C">
            <w:pPr>
              <w:spacing w:before="60" w:after="60"/>
              <w:rPr>
                <w:noProof/>
              </w:rPr>
            </w:pPr>
          </w:p>
        </w:tc>
        <w:tc>
          <w:tcPr>
            <w:tcW w:w="1357" w:type="dxa"/>
            <w:gridSpan w:val="2"/>
            <w:tcBorders>
              <w:top w:val="dotted" w:sz="4" w:space="0" w:color="auto"/>
              <w:left w:val="nil"/>
              <w:bottom w:val="dotted" w:sz="4" w:space="0" w:color="auto"/>
            </w:tcBorders>
          </w:tcPr>
          <w:p w14:paraId="378A0CE9" w14:textId="77777777" w:rsidR="001234AB" w:rsidRPr="00681C4B" w:rsidRDefault="001234AB" w:rsidP="00DE062C">
            <w:pPr>
              <w:spacing w:before="60" w:after="60"/>
              <w:rPr>
                <w:noProof/>
              </w:rPr>
            </w:pPr>
          </w:p>
        </w:tc>
      </w:tr>
      <w:tr w:rsidR="001234AB" w:rsidRPr="00681C4B" w14:paraId="35E4408B" w14:textId="77777777" w:rsidTr="000B5310">
        <w:tc>
          <w:tcPr>
            <w:tcW w:w="777" w:type="dxa"/>
            <w:tcBorders>
              <w:top w:val="dotted" w:sz="4" w:space="0" w:color="auto"/>
              <w:bottom w:val="dotted" w:sz="4" w:space="0" w:color="auto"/>
              <w:right w:val="nil"/>
            </w:tcBorders>
          </w:tcPr>
          <w:p w14:paraId="0B331958" w14:textId="77777777" w:rsidR="001234AB" w:rsidRPr="00681C4B" w:rsidRDefault="001234AB" w:rsidP="00DE062C">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426009FA" w14:textId="77777777" w:rsidR="001234AB" w:rsidRPr="00681C4B" w:rsidRDefault="001234AB" w:rsidP="00DE062C">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796BA0D2" w14:textId="77777777" w:rsidR="001234AB" w:rsidRPr="00681C4B" w:rsidRDefault="001234AB" w:rsidP="00DE062C">
            <w:pPr>
              <w:spacing w:before="60" w:after="60"/>
              <w:rPr>
                <w:noProof/>
              </w:rPr>
            </w:pPr>
          </w:p>
        </w:tc>
        <w:tc>
          <w:tcPr>
            <w:tcW w:w="1375" w:type="dxa"/>
            <w:gridSpan w:val="2"/>
            <w:tcBorders>
              <w:top w:val="dotted" w:sz="4" w:space="0" w:color="auto"/>
              <w:left w:val="nil"/>
              <w:bottom w:val="dotted" w:sz="4" w:space="0" w:color="auto"/>
              <w:right w:val="nil"/>
            </w:tcBorders>
          </w:tcPr>
          <w:p w14:paraId="310592CC" w14:textId="77777777" w:rsidR="001234AB" w:rsidRPr="00681C4B" w:rsidRDefault="001234AB" w:rsidP="00DE062C">
            <w:pPr>
              <w:spacing w:before="60" w:after="60"/>
              <w:rPr>
                <w:noProof/>
              </w:rPr>
            </w:pPr>
          </w:p>
        </w:tc>
        <w:tc>
          <w:tcPr>
            <w:tcW w:w="1237" w:type="dxa"/>
            <w:tcBorders>
              <w:top w:val="dotted" w:sz="4" w:space="0" w:color="auto"/>
              <w:left w:val="single" w:sz="6" w:space="0" w:color="auto"/>
              <w:bottom w:val="dotted" w:sz="4" w:space="0" w:color="auto"/>
              <w:right w:val="single" w:sz="6" w:space="0" w:color="auto"/>
            </w:tcBorders>
          </w:tcPr>
          <w:p w14:paraId="3DDD7559" w14:textId="77777777" w:rsidR="001234AB" w:rsidRPr="00681C4B" w:rsidRDefault="001234AB" w:rsidP="00DE062C">
            <w:pPr>
              <w:spacing w:before="60" w:after="60"/>
              <w:rPr>
                <w:noProof/>
              </w:rPr>
            </w:pPr>
          </w:p>
        </w:tc>
        <w:tc>
          <w:tcPr>
            <w:tcW w:w="1357" w:type="dxa"/>
            <w:gridSpan w:val="2"/>
            <w:tcBorders>
              <w:top w:val="dotted" w:sz="4" w:space="0" w:color="auto"/>
              <w:left w:val="nil"/>
              <w:bottom w:val="dotted" w:sz="4" w:space="0" w:color="auto"/>
            </w:tcBorders>
          </w:tcPr>
          <w:p w14:paraId="73EBBDFB" w14:textId="77777777" w:rsidR="001234AB" w:rsidRPr="00681C4B" w:rsidRDefault="001234AB" w:rsidP="00DE062C">
            <w:pPr>
              <w:spacing w:before="60" w:after="60"/>
              <w:rPr>
                <w:noProof/>
              </w:rPr>
            </w:pPr>
          </w:p>
        </w:tc>
      </w:tr>
      <w:tr w:rsidR="001234AB" w:rsidRPr="00681C4B" w14:paraId="603090AD" w14:textId="77777777" w:rsidTr="000B5310">
        <w:tc>
          <w:tcPr>
            <w:tcW w:w="777" w:type="dxa"/>
            <w:tcBorders>
              <w:top w:val="dotted" w:sz="4" w:space="0" w:color="auto"/>
              <w:bottom w:val="dotted" w:sz="4" w:space="0" w:color="auto"/>
              <w:right w:val="nil"/>
            </w:tcBorders>
          </w:tcPr>
          <w:p w14:paraId="108CDFCD" w14:textId="77777777" w:rsidR="001234AB" w:rsidRPr="00681C4B" w:rsidRDefault="001234AB" w:rsidP="00DE062C">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07728402" w14:textId="77777777" w:rsidR="001234AB" w:rsidRPr="00681C4B" w:rsidRDefault="001234AB" w:rsidP="00DE062C">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4F3EED9C" w14:textId="77777777" w:rsidR="001234AB" w:rsidRPr="00681C4B" w:rsidRDefault="001234AB" w:rsidP="00DE062C">
            <w:pPr>
              <w:spacing w:before="60" w:after="60"/>
              <w:rPr>
                <w:noProof/>
              </w:rPr>
            </w:pPr>
          </w:p>
        </w:tc>
        <w:tc>
          <w:tcPr>
            <w:tcW w:w="1375" w:type="dxa"/>
            <w:gridSpan w:val="2"/>
            <w:tcBorders>
              <w:top w:val="dotted" w:sz="4" w:space="0" w:color="auto"/>
              <w:left w:val="nil"/>
              <w:bottom w:val="dotted" w:sz="4" w:space="0" w:color="auto"/>
              <w:right w:val="nil"/>
            </w:tcBorders>
          </w:tcPr>
          <w:p w14:paraId="3C2E4BF2" w14:textId="77777777" w:rsidR="001234AB" w:rsidRPr="00681C4B" w:rsidRDefault="001234AB" w:rsidP="00DE062C">
            <w:pPr>
              <w:spacing w:before="60" w:after="60"/>
              <w:rPr>
                <w:noProof/>
              </w:rPr>
            </w:pPr>
          </w:p>
        </w:tc>
        <w:tc>
          <w:tcPr>
            <w:tcW w:w="1237" w:type="dxa"/>
            <w:tcBorders>
              <w:top w:val="dotted" w:sz="4" w:space="0" w:color="auto"/>
              <w:left w:val="single" w:sz="6" w:space="0" w:color="auto"/>
              <w:bottom w:val="dotted" w:sz="4" w:space="0" w:color="auto"/>
              <w:right w:val="single" w:sz="6" w:space="0" w:color="auto"/>
            </w:tcBorders>
          </w:tcPr>
          <w:p w14:paraId="57244753" w14:textId="77777777" w:rsidR="001234AB" w:rsidRPr="00681C4B" w:rsidRDefault="001234AB" w:rsidP="00DE062C">
            <w:pPr>
              <w:spacing w:before="60" w:after="60"/>
              <w:rPr>
                <w:noProof/>
              </w:rPr>
            </w:pPr>
          </w:p>
        </w:tc>
        <w:tc>
          <w:tcPr>
            <w:tcW w:w="1357" w:type="dxa"/>
            <w:gridSpan w:val="2"/>
            <w:tcBorders>
              <w:top w:val="dotted" w:sz="4" w:space="0" w:color="auto"/>
              <w:left w:val="nil"/>
              <w:bottom w:val="dotted" w:sz="4" w:space="0" w:color="auto"/>
            </w:tcBorders>
          </w:tcPr>
          <w:p w14:paraId="25D10EC6" w14:textId="77777777" w:rsidR="001234AB" w:rsidRPr="00681C4B" w:rsidRDefault="001234AB" w:rsidP="00DE062C">
            <w:pPr>
              <w:spacing w:before="60" w:after="60"/>
              <w:rPr>
                <w:noProof/>
              </w:rPr>
            </w:pPr>
          </w:p>
        </w:tc>
      </w:tr>
      <w:tr w:rsidR="001234AB" w:rsidRPr="00681C4B" w14:paraId="486EC6F2" w14:textId="77777777" w:rsidTr="000B5310">
        <w:tc>
          <w:tcPr>
            <w:tcW w:w="777" w:type="dxa"/>
            <w:tcBorders>
              <w:top w:val="dotted" w:sz="4" w:space="0" w:color="auto"/>
              <w:bottom w:val="dotted" w:sz="4" w:space="0" w:color="auto"/>
              <w:right w:val="nil"/>
            </w:tcBorders>
          </w:tcPr>
          <w:p w14:paraId="422B3961" w14:textId="77777777" w:rsidR="001234AB" w:rsidRPr="00681C4B" w:rsidRDefault="001234AB" w:rsidP="00DE062C">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0F4513BC" w14:textId="77777777" w:rsidR="001234AB" w:rsidRPr="00681C4B" w:rsidRDefault="001234AB" w:rsidP="00DE062C">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6812D070" w14:textId="77777777" w:rsidR="001234AB" w:rsidRPr="00681C4B" w:rsidRDefault="001234AB" w:rsidP="00DE062C">
            <w:pPr>
              <w:spacing w:before="60" w:after="60"/>
              <w:rPr>
                <w:noProof/>
              </w:rPr>
            </w:pPr>
          </w:p>
        </w:tc>
        <w:tc>
          <w:tcPr>
            <w:tcW w:w="1375" w:type="dxa"/>
            <w:gridSpan w:val="2"/>
            <w:tcBorders>
              <w:top w:val="dotted" w:sz="4" w:space="0" w:color="auto"/>
              <w:left w:val="nil"/>
              <w:bottom w:val="dotted" w:sz="4" w:space="0" w:color="auto"/>
              <w:right w:val="nil"/>
            </w:tcBorders>
          </w:tcPr>
          <w:p w14:paraId="34D33AEB" w14:textId="77777777" w:rsidR="001234AB" w:rsidRPr="00681C4B" w:rsidRDefault="001234AB" w:rsidP="00DE062C">
            <w:pPr>
              <w:spacing w:before="60" w:after="60"/>
              <w:rPr>
                <w:noProof/>
              </w:rPr>
            </w:pPr>
          </w:p>
        </w:tc>
        <w:tc>
          <w:tcPr>
            <w:tcW w:w="1237" w:type="dxa"/>
            <w:tcBorders>
              <w:top w:val="dotted" w:sz="4" w:space="0" w:color="auto"/>
              <w:left w:val="single" w:sz="6" w:space="0" w:color="auto"/>
              <w:bottom w:val="dotted" w:sz="4" w:space="0" w:color="auto"/>
              <w:right w:val="single" w:sz="6" w:space="0" w:color="auto"/>
            </w:tcBorders>
          </w:tcPr>
          <w:p w14:paraId="2688283B" w14:textId="77777777" w:rsidR="001234AB" w:rsidRPr="00681C4B" w:rsidRDefault="001234AB" w:rsidP="00DE062C">
            <w:pPr>
              <w:spacing w:before="60" w:after="60"/>
              <w:rPr>
                <w:noProof/>
              </w:rPr>
            </w:pPr>
          </w:p>
        </w:tc>
        <w:tc>
          <w:tcPr>
            <w:tcW w:w="1357" w:type="dxa"/>
            <w:gridSpan w:val="2"/>
            <w:tcBorders>
              <w:top w:val="dotted" w:sz="4" w:space="0" w:color="auto"/>
              <w:left w:val="nil"/>
              <w:bottom w:val="dotted" w:sz="4" w:space="0" w:color="auto"/>
            </w:tcBorders>
          </w:tcPr>
          <w:p w14:paraId="507C37A0" w14:textId="77777777" w:rsidR="001234AB" w:rsidRPr="00681C4B" w:rsidRDefault="001234AB" w:rsidP="00DE062C">
            <w:pPr>
              <w:spacing w:before="60" w:after="60"/>
              <w:rPr>
                <w:noProof/>
              </w:rPr>
            </w:pPr>
          </w:p>
        </w:tc>
      </w:tr>
      <w:tr w:rsidR="001234AB" w:rsidRPr="00681C4B" w14:paraId="27D81A0C" w14:textId="77777777" w:rsidTr="000B5310">
        <w:tc>
          <w:tcPr>
            <w:tcW w:w="777" w:type="dxa"/>
            <w:tcBorders>
              <w:top w:val="dotted" w:sz="4" w:space="0" w:color="auto"/>
              <w:bottom w:val="dotted" w:sz="4" w:space="0" w:color="auto"/>
              <w:right w:val="nil"/>
            </w:tcBorders>
          </w:tcPr>
          <w:p w14:paraId="5CD3193D" w14:textId="77777777" w:rsidR="001234AB" w:rsidRPr="00681C4B" w:rsidRDefault="001234AB" w:rsidP="00DE062C">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297C2582" w14:textId="77777777" w:rsidR="001234AB" w:rsidRPr="00681C4B" w:rsidRDefault="001234AB" w:rsidP="00DE062C">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1AB7B8BB" w14:textId="77777777" w:rsidR="001234AB" w:rsidRPr="00681C4B" w:rsidRDefault="001234AB" w:rsidP="00DE062C">
            <w:pPr>
              <w:spacing w:before="60" w:after="60"/>
              <w:rPr>
                <w:noProof/>
              </w:rPr>
            </w:pPr>
          </w:p>
        </w:tc>
        <w:tc>
          <w:tcPr>
            <w:tcW w:w="1375" w:type="dxa"/>
            <w:gridSpan w:val="2"/>
            <w:tcBorders>
              <w:top w:val="dotted" w:sz="4" w:space="0" w:color="auto"/>
              <w:left w:val="nil"/>
              <w:bottom w:val="dotted" w:sz="4" w:space="0" w:color="auto"/>
              <w:right w:val="nil"/>
            </w:tcBorders>
          </w:tcPr>
          <w:p w14:paraId="1536A2DF" w14:textId="77777777" w:rsidR="001234AB" w:rsidRPr="00681C4B" w:rsidRDefault="001234AB" w:rsidP="00DE062C">
            <w:pPr>
              <w:spacing w:before="60" w:after="60"/>
              <w:rPr>
                <w:noProof/>
              </w:rPr>
            </w:pPr>
          </w:p>
        </w:tc>
        <w:tc>
          <w:tcPr>
            <w:tcW w:w="1237" w:type="dxa"/>
            <w:tcBorders>
              <w:top w:val="dotted" w:sz="4" w:space="0" w:color="auto"/>
              <w:left w:val="single" w:sz="6" w:space="0" w:color="auto"/>
              <w:bottom w:val="dotted" w:sz="4" w:space="0" w:color="auto"/>
              <w:right w:val="single" w:sz="6" w:space="0" w:color="auto"/>
            </w:tcBorders>
          </w:tcPr>
          <w:p w14:paraId="6C12FCAE" w14:textId="77777777" w:rsidR="001234AB" w:rsidRPr="00681C4B" w:rsidRDefault="001234AB" w:rsidP="00DE062C">
            <w:pPr>
              <w:spacing w:before="60" w:after="60"/>
              <w:rPr>
                <w:noProof/>
              </w:rPr>
            </w:pPr>
          </w:p>
        </w:tc>
        <w:tc>
          <w:tcPr>
            <w:tcW w:w="1357" w:type="dxa"/>
            <w:gridSpan w:val="2"/>
            <w:tcBorders>
              <w:top w:val="dotted" w:sz="4" w:space="0" w:color="auto"/>
              <w:left w:val="nil"/>
              <w:bottom w:val="dotted" w:sz="4" w:space="0" w:color="auto"/>
            </w:tcBorders>
          </w:tcPr>
          <w:p w14:paraId="2F749DD7" w14:textId="77777777" w:rsidR="001234AB" w:rsidRPr="00681C4B" w:rsidRDefault="001234AB" w:rsidP="00DE062C">
            <w:pPr>
              <w:spacing w:before="60" w:after="60"/>
              <w:rPr>
                <w:noProof/>
              </w:rPr>
            </w:pPr>
          </w:p>
        </w:tc>
      </w:tr>
      <w:tr w:rsidR="001234AB" w:rsidRPr="00681C4B" w14:paraId="053EF62F" w14:textId="77777777" w:rsidTr="000B5310">
        <w:tc>
          <w:tcPr>
            <w:tcW w:w="777" w:type="dxa"/>
            <w:tcBorders>
              <w:top w:val="dotted" w:sz="4" w:space="0" w:color="auto"/>
              <w:bottom w:val="dotted" w:sz="4" w:space="0" w:color="auto"/>
              <w:right w:val="nil"/>
            </w:tcBorders>
          </w:tcPr>
          <w:p w14:paraId="286C0924" w14:textId="77777777" w:rsidR="001234AB" w:rsidRPr="00681C4B" w:rsidRDefault="001234AB" w:rsidP="00DE062C">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53A76831" w14:textId="77777777" w:rsidR="001234AB" w:rsidRPr="00681C4B" w:rsidRDefault="001234AB" w:rsidP="00DE062C">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58550FE4" w14:textId="77777777" w:rsidR="001234AB" w:rsidRPr="00681C4B" w:rsidRDefault="001234AB" w:rsidP="00DE062C">
            <w:pPr>
              <w:spacing w:before="60" w:after="60"/>
              <w:rPr>
                <w:noProof/>
              </w:rPr>
            </w:pPr>
          </w:p>
        </w:tc>
        <w:tc>
          <w:tcPr>
            <w:tcW w:w="1375" w:type="dxa"/>
            <w:gridSpan w:val="2"/>
            <w:tcBorders>
              <w:top w:val="dotted" w:sz="4" w:space="0" w:color="auto"/>
              <w:left w:val="nil"/>
              <w:bottom w:val="dotted" w:sz="4" w:space="0" w:color="auto"/>
              <w:right w:val="nil"/>
            </w:tcBorders>
          </w:tcPr>
          <w:p w14:paraId="524F93D7" w14:textId="77777777" w:rsidR="001234AB" w:rsidRPr="00681C4B" w:rsidRDefault="001234AB" w:rsidP="00DE062C">
            <w:pPr>
              <w:spacing w:before="60" w:after="60"/>
              <w:rPr>
                <w:noProof/>
              </w:rPr>
            </w:pPr>
          </w:p>
        </w:tc>
        <w:tc>
          <w:tcPr>
            <w:tcW w:w="1237" w:type="dxa"/>
            <w:tcBorders>
              <w:top w:val="dotted" w:sz="4" w:space="0" w:color="auto"/>
              <w:left w:val="single" w:sz="6" w:space="0" w:color="auto"/>
              <w:bottom w:val="dotted" w:sz="4" w:space="0" w:color="auto"/>
              <w:right w:val="single" w:sz="6" w:space="0" w:color="auto"/>
            </w:tcBorders>
          </w:tcPr>
          <w:p w14:paraId="51E77C2A" w14:textId="77777777" w:rsidR="001234AB" w:rsidRPr="00681C4B" w:rsidRDefault="001234AB" w:rsidP="00DE062C">
            <w:pPr>
              <w:spacing w:before="60" w:after="60"/>
              <w:rPr>
                <w:noProof/>
              </w:rPr>
            </w:pPr>
          </w:p>
        </w:tc>
        <w:tc>
          <w:tcPr>
            <w:tcW w:w="1357" w:type="dxa"/>
            <w:gridSpan w:val="2"/>
            <w:tcBorders>
              <w:top w:val="dotted" w:sz="4" w:space="0" w:color="auto"/>
              <w:left w:val="nil"/>
              <w:bottom w:val="dotted" w:sz="4" w:space="0" w:color="auto"/>
            </w:tcBorders>
          </w:tcPr>
          <w:p w14:paraId="38934807" w14:textId="77777777" w:rsidR="001234AB" w:rsidRPr="00681C4B" w:rsidRDefault="001234AB" w:rsidP="00DE062C">
            <w:pPr>
              <w:spacing w:before="60" w:after="60"/>
              <w:rPr>
                <w:noProof/>
              </w:rPr>
            </w:pPr>
          </w:p>
        </w:tc>
      </w:tr>
      <w:tr w:rsidR="001234AB" w:rsidRPr="00681C4B" w14:paraId="6BC56B48" w14:textId="77777777" w:rsidTr="000B5310">
        <w:tc>
          <w:tcPr>
            <w:tcW w:w="777" w:type="dxa"/>
            <w:tcBorders>
              <w:top w:val="dotted" w:sz="4" w:space="0" w:color="auto"/>
              <w:bottom w:val="dotted" w:sz="4" w:space="0" w:color="auto"/>
              <w:right w:val="nil"/>
            </w:tcBorders>
          </w:tcPr>
          <w:p w14:paraId="5B77210B" w14:textId="77777777" w:rsidR="001234AB" w:rsidRPr="00681C4B" w:rsidRDefault="001234AB" w:rsidP="00DE062C">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043B9724" w14:textId="77777777" w:rsidR="001234AB" w:rsidRPr="00681C4B" w:rsidRDefault="001234AB" w:rsidP="00DE062C">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7D21E204" w14:textId="77777777" w:rsidR="001234AB" w:rsidRPr="00681C4B" w:rsidRDefault="001234AB" w:rsidP="00DE062C">
            <w:pPr>
              <w:spacing w:before="60" w:after="60"/>
              <w:rPr>
                <w:noProof/>
              </w:rPr>
            </w:pPr>
          </w:p>
        </w:tc>
        <w:tc>
          <w:tcPr>
            <w:tcW w:w="1375" w:type="dxa"/>
            <w:gridSpan w:val="2"/>
            <w:tcBorders>
              <w:top w:val="dotted" w:sz="4" w:space="0" w:color="auto"/>
              <w:left w:val="nil"/>
              <w:bottom w:val="dotted" w:sz="4" w:space="0" w:color="auto"/>
              <w:right w:val="nil"/>
            </w:tcBorders>
          </w:tcPr>
          <w:p w14:paraId="17E8BE86" w14:textId="77777777" w:rsidR="001234AB" w:rsidRPr="00681C4B" w:rsidRDefault="001234AB" w:rsidP="00DE062C">
            <w:pPr>
              <w:spacing w:before="60" w:after="60"/>
              <w:rPr>
                <w:noProof/>
              </w:rPr>
            </w:pPr>
          </w:p>
        </w:tc>
        <w:tc>
          <w:tcPr>
            <w:tcW w:w="1237" w:type="dxa"/>
            <w:tcBorders>
              <w:top w:val="dotted" w:sz="4" w:space="0" w:color="auto"/>
              <w:left w:val="single" w:sz="6" w:space="0" w:color="auto"/>
              <w:bottom w:val="dotted" w:sz="4" w:space="0" w:color="auto"/>
              <w:right w:val="single" w:sz="6" w:space="0" w:color="auto"/>
            </w:tcBorders>
          </w:tcPr>
          <w:p w14:paraId="56E1D2F3" w14:textId="77777777" w:rsidR="001234AB" w:rsidRPr="00681C4B" w:rsidRDefault="001234AB" w:rsidP="00DE062C">
            <w:pPr>
              <w:spacing w:before="60" w:after="60"/>
              <w:rPr>
                <w:noProof/>
              </w:rPr>
            </w:pPr>
          </w:p>
        </w:tc>
        <w:tc>
          <w:tcPr>
            <w:tcW w:w="1357" w:type="dxa"/>
            <w:gridSpan w:val="2"/>
            <w:tcBorders>
              <w:top w:val="dotted" w:sz="4" w:space="0" w:color="auto"/>
              <w:left w:val="nil"/>
              <w:bottom w:val="dotted" w:sz="4" w:space="0" w:color="auto"/>
            </w:tcBorders>
          </w:tcPr>
          <w:p w14:paraId="30669DED" w14:textId="77777777" w:rsidR="001234AB" w:rsidRPr="00681C4B" w:rsidRDefault="001234AB" w:rsidP="00DE062C">
            <w:pPr>
              <w:spacing w:before="60" w:after="60"/>
              <w:rPr>
                <w:noProof/>
              </w:rPr>
            </w:pPr>
          </w:p>
        </w:tc>
      </w:tr>
      <w:tr w:rsidR="001234AB" w:rsidRPr="00681C4B" w14:paraId="072AA8DA" w14:textId="77777777" w:rsidTr="000B5310">
        <w:tc>
          <w:tcPr>
            <w:tcW w:w="777" w:type="dxa"/>
            <w:tcBorders>
              <w:top w:val="dotted" w:sz="4" w:space="0" w:color="auto"/>
              <w:bottom w:val="dotted" w:sz="4" w:space="0" w:color="auto"/>
              <w:right w:val="nil"/>
            </w:tcBorders>
          </w:tcPr>
          <w:p w14:paraId="0FB18F5D" w14:textId="77777777" w:rsidR="001234AB" w:rsidRPr="00681C4B" w:rsidRDefault="001234AB" w:rsidP="00DE062C">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29D58CF9" w14:textId="77777777" w:rsidR="001234AB" w:rsidRPr="00681C4B" w:rsidRDefault="001234AB" w:rsidP="00DE062C">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008DEA0D" w14:textId="77777777" w:rsidR="001234AB" w:rsidRPr="00681C4B" w:rsidRDefault="001234AB" w:rsidP="00DE062C">
            <w:pPr>
              <w:spacing w:before="60" w:after="60"/>
              <w:rPr>
                <w:noProof/>
              </w:rPr>
            </w:pPr>
          </w:p>
        </w:tc>
        <w:tc>
          <w:tcPr>
            <w:tcW w:w="1375" w:type="dxa"/>
            <w:gridSpan w:val="2"/>
            <w:tcBorders>
              <w:top w:val="dotted" w:sz="4" w:space="0" w:color="auto"/>
              <w:left w:val="nil"/>
              <w:bottom w:val="dotted" w:sz="4" w:space="0" w:color="auto"/>
              <w:right w:val="nil"/>
            </w:tcBorders>
          </w:tcPr>
          <w:p w14:paraId="5F58B409" w14:textId="77777777" w:rsidR="001234AB" w:rsidRPr="00681C4B" w:rsidRDefault="001234AB" w:rsidP="00DE062C">
            <w:pPr>
              <w:spacing w:before="60" w:after="60"/>
              <w:rPr>
                <w:noProof/>
              </w:rPr>
            </w:pPr>
          </w:p>
        </w:tc>
        <w:tc>
          <w:tcPr>
            <w:tcW w:w="1237" w:type="dxa"/>
            <w:tcBorders>
              <w:top w:val="dotted" w:sz="4" w:space="0" w:color="auto"/>
              <w:left w:val="single" w:sz="6" w:space="0" w:color="auto"/>
              <w:bottom w:val="dotted" w:sz="4" w:space="0" w:color="auto"/>
              <w:right w:val="single" w:sz="6" w:space="0" w:color="auto"/>
            </w:tcBorders>
          </w:tcPr>
          <w:p w14:paraId="68FFA9C4" w14:textId="77777777" w:rsidR="001234AB" w:rsidRPr="00681C4B" w:rsidRDefault="001234AB" w:rsidP="00DE062C">
            <w:pPr>
              <w:spacing w:before="60" w:after="60"/>
              <w:rPr>
                <w:noProof/>
              </w:rPr>
            </w:pPr>
          </w:p>
        </w:tc>
        <w:tc>
          <w:tcPr>
            <w:tcW w:w="1357" w:type="dxa"/>
            <w:gridSpan w:val="2"/>
            <w:tcBorders>
              <w:top w:val="dotted" w:sz="4" w:space="0" w:color="auto"/>
              <w:left w:val="nil"/>
              <w:bottom w:val="dotted" w:sz="4" w:space="0" w:color="auto"/>
            </w:tcBorders>
          </w:tcPr>
          <w:p w14:paraId="3320AA1B" w14:textId="77777777" w:rsidR="001234AB" w:rsidRPr="00681C4B" w:rsidRDefault="001234AB" w:rsidP="00DE062C">
            <w:pPr>
              <w:spacing w:before="60" w:after="60"/>
              <w:rPr>
                <w:noProof/>
              </w:rPr>
            </w:pPr>
          </w:p>
        </w:tc>
      </w:tr>
      <w:tr w:rsidR="001234AB" w:rsidRPr="00681C4B" w14:paraId="226D60D6" w14:textId="77777777" w:rsidTr="000B5310">
        <w:tc>
          <w:tcPr>
            <w:tcW w:w="777" w:type="dxa"/>
            <w:tcBorders>
              <w:top w:val="dotted" w:sz="4" w:space="0" w:color="auto"/>
              <w:bottom w:val="dotted" w:sz="4" w:space="0" w:color="auto"/>
              <w:right w:val="nil"/>
            </w:tcBorders>
          </w:tcPr>
          <w:p w14:paraId="0A9C5AE9" w14:textId="77777777" w:rsidR="001234AB" w:rsidRPr="00681C4B" w:rsidRDefault="001234AB" w:rsidP="00DE062C">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2B585A76" w14:textId="77777777" w:rsidR="001234AB" w:rsidRPr="00681C4B" w:rsidRDefault="001234AB" w:rsidP="00DE062C">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77933515" w14:textId="77777777" w:rsidR="001234AB" w:rsidRPr="00681C4B" w:rsidRDefault="001234AB" w:rsidP="00DE062C">
            <w:pPr>
              <w:spacing w:before="60" w:after="60"/>
              <w:rPr>
                <w:noProof/>
              </w:rPr>
            </w:pPr>
          </w:p>
        </w:tc>
        <w:tc>
          <w:tcPr>
            <w:tcW w:w="1375" w:type="dxa"/>
            <w:gridSpan w:val="2"/>
            <w:tcBorders>
              <w:top w:val="dotted" w:sz="4" w:space="0" w:color="auto"/>
              <w:left w:val="nil"/>
              <w:bottom w:val="dotted" w:sz="4" w:space="0" w:color="auto"/>
              <w:right w:val="nil"/>
            </w:tcBorders>
          </w:tcPr>
          <w:p w14:paraId="65686D20" w14:textId="77777777" w:rsidR="001234AB" w:rsidRPr="00681C4B" w:rsidRDefault="001234AB" w:rsidP="00DE062C">
            <w:pPr>
              <w:spacing w:before="60" w:after="60"/>
              <w:rPr>
                <w:noProof/>
              </w:rPr>
            </w:pPr>
          </w:p>
        </w:tc>
        <w:tc>
          <w:tcPr>
            <w:tcW w:w="1237" w:type="dxa"/>
            <w:tcBorders>
              <w:top w:val="dotted" w:sz="4" w:space="0" w:color="auto"/>
              <w:left w:val="single" w:sz="6" w:space="0" w:color="auto"/>
              <w:bottom w:val="dotted" w:sz="4" w:space="0" w:color="auto"/>
              <w:right w:val="single" w:sz="6" w:space="0" w:color="auto"/>
            </w:tcBorders>
          </w:tcPr>
          <w:p w14:paraId="722F4042" w14:textId="77777777" w:rsidR="001234AB" w:rsidRPr="00681C4B" w:rsidRDefault="001234AB" w:rsidP="00DE062C">
            <w:pPr>
              <w:spacing w:before="60" w:after="60"/>
              <w:rPr>
                <w:noProof/>
              </w:rPr>
            </w:pPr>
          </w:p>
        </w:tc>
        <w:tc>
          <w:tcPr>
            <w:tcW w:w="1357" w:type="dxa"/>
            <w:gridSpan w:val="2"/>
            <w:tcBorders>
              <w:top w:val="dotted" w:sz="4" w:space="0" w:color="auto"/>
              <w:left w:val="nil"/>
              <w:bottom w:val="dotted" w:sz="4" w:space="0" w:color="auto"/>
            </w:tcBorders>
          </w:tcPr>
          <w:p w14:paraId="19C129CD" w14:textId="77777777" w:rsidR="001234AB" w:rsidRPr="00681C4B" w:rsidRDefault="001234AB" w:rsidP="00DE062C">
            <w:pPr>
              <w:spacing w:before="60" w:after="60"/>
              <w:rPr>
                <w:noProof/>
              </w:rPr>
            </w:pPr>
          </w:p>
        </w:tc>
      </w:tr>
      <w:tr w:rsidR="001234AB" w:rsidRPr="00681C4B" w14:paraId="765E0209" w14:textId="77777777" w:rsidTr="000B5310">
        <w:tc>
          <w:tcPr>
            <w:tcW w:w="777" w:type="dxa"/>
            <w:tcBorders>
              <w:top w:val="dotted" w:sz="4" w:space="0" w:color="auto"/>
              <w:bottom w:val="dotted" w:sz="4" w:space="0" w:color="auto"/>
              <w:right w:val="nil"/>
            </w:tcBorders>
          </w:tcPr>
          <w:p w14:paraId="5928B088" w14:textId="77777777" w:rsidR="001234AB" w:rsidRPr="00681C4B" w:rsidRDefault="001234AB" w:rsidP="00DE062C">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0909337E" w14:textId="77777777" w:rsidR="001234AB" w:rsidRPr="00681C4B" w:rsidRDefault="001234AB" w:rsidP="00DE062C">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41091355" w14:textId="77777777" w:rsidR="001234AB" w:rsidRPr="00681C4B" w:rsidRDefault="001234AB" w:rsidP="00DE062C">
            <w:pPr>
              <w:spacing w:before="60" w:after="60"/>
              <w:rPr>
                <w:noProof/>
              </w:rPr>
            </w:pPr>
          </w:p>
        </w:tc>
        <w:tc>
          <w:tcPr>
            <w:tcW w:w="1375" w:type="dxa"/>
            <w:gridSpan w:val="2"/>
            <w:tcBorders>
              <w:top w:val="dotted" w:sz="4" w:space="0" w:color="auto"/>
              <w:left w:val="nil"/>
              <w:bottom w:val="dotted" w:sz="4" w:space="0" w:color="auto"/>
              <w:right w:val="nil"/>
            </w:tcBorders>
          </w:tcPr>
          <w:p w14:paraId="14378451" w14:textId="77777777" w:rsidR="001234AB" w:rsidRPr="00681C4B" w:rsidRDefault="001234AB" w:rsidP="00DE062C">
            <w:pPr>
              <w:spacing w:before="60" w:after="60"/>
              <w:rPr>
                <w:noProof/>
              </w:rPr>
            </w:pPr>
          </w:p>
        </w:tc>
        <w:tc>
          <w:tcPr>
            <w:tcW w:w="1237" w:type="dxa"/>
            <w:tcBorders>
              <w:top w:val="dotted" w:sz="4" w:space="0" w:color="auto"/>
              <w:left w:val="single" w:sz="6" w:space="0" w:color="auto"/>
              <w:bottom w:val="dotted" w:sz="4" w:space="0" w:color="auto"/>
              <w:right w:val="single" w:sz="6" w:space="0" w:color="auto"/>
            </w:tcBorders>
          </w:tcPr>
          <w:p w14:paraId="30DBC223" w14:textId="77777777" w:rsidR="001234AB" w:rsidRPr="00681C4B" w:rsidRDefault="001234AB" w:rsidP="00DE062C">
            <w:pPr>
              <w:spacing w:before="60" w:after="60"/>
              <w:rPr>
                <w:noProof/>
              </w:rPr>
            </w:pPr>
          </w:p>
        </w:tc>
        <w:tc>
          <w:tcPr>
            <w:tcW w:w="1357" w:type="dxa"/>
            <w:gridSpan w:val="2"/>
            <w:tcBorders>
              <w:top w:val="dotted" w:sz="4" w:space="0" w:color="auto"/>
              <w:left w:val="nil"/>
              <w:bottom w:val="dotted" w:sz="4" w:space="0" w:color="auto"/>
            </w:tcBorders>
          </w:tcPr>
          <w:p w14:paraId="79B380B8" w14:textId="77777777" w:rsidR="001234AB" w:rsidRPr="00681C4B" w:rsidRDefault="001234AB" w:rsidP="00DE062C">
            <w:pPr>
              <w:spacing w:before="60" w:after="60"/>
              <w:rPr>
                <w:noProof/>
              </w:rPr>
            </w:pPr>
          </w:p>
        </w:tc>
      </w:tr>
      <w:tr w:rsidR="001234AB" w:rsidRPr="00681C4B" w14:paraId="314EC8A5" w14:textId="77777777" w:rsidTr="000B5310">
        <w:tc>
          <w:tcPr>
            <w:tcW w:w="777" w:type="dxa"/>
            <w:tcBorders>
              <w:top w:val="dotted" w:sz="4" w:space="0" w:color="auto"/>
              <w:bottom w:val="dotted" w:sz="4" w:space="0" w:color="auto"/>
              <w:right w:val="nil"/>
            </w:tcBorders>
          </w:tcPr>
          <w:p w14:paraId="0F810264" w14:textId="77777777" w:rsidR="001234AB" w:rsidRPr="00681C4B" w:rsidRDefault="001234AB" w:rsidP="00DE062C">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63457830" w14:textId="77777777" w:rsidR="001234AB" w:rsidRPr="00681C4B" w:rsidRDefault="001234AB" w:rsidP="00DE062C">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7B20BCAD" w14:textId="77777777" w:rsidR="001234AB" w:rsidRPr="00681C4B" w:rsidRDefault="001234AB" w:rsidP="00DE062C">
            <w:pPr>
              <w:spacing w:before="60" w:after="60"/>
              <w:rPr>
                <w:noProof/>
              </w:rPr>
            </w:pPr>
          </w:p>
        </w:tc>
        <w:tc>
          <w:tcPr>
            <w:tcW w:w="1375" w:type="dxa"/>
            <w:gridSpan w:val="2"/>
            <w:tcBorders>
              <w:top w:val="dotted" w:sz="4" w:space="0" w:color="auto"/>
              <w:left w:val="nil"/>
              <w:bottom w:val="dotted" w:sz="4" w:space="0" w:color="auto"/>
              <w:right w:val="nil"/>
            </w:tcBorders>
          </w:tcPr>
          <w:p w14:paraId="31F320A0" w14:textId="77777777" w:rsidR="001234AB" w:rsidRPr="00681C4B" w:rsidRDefault="001234AB" w:rsidP="00DE062C">
            <w:pPr>
              <w:spacing w:before="60" w:after="60"/>
              <w:rPr>
                <w:noProof/>
              </w:rPr>
            </w:pPr>
          </w:p>
        </w:tc>
        <w:tc>
          <w:tcPr>
            <w:tcW w:w="1237" w:type="dxa"/>
            <w:tcBorders>
              <w:top w:val="dotted" w:sz="4" w:space="0" w:color="auto"/>
              <w:left w:val="single" w:sz="6" w:space="0" w:color="auto"/>
              <w:bottom w:val="dotted" w:sz="4" w:space="0" w:color="auto"/>
              <w:right w:val="single" w:sz="6" w:space="0" w:color="auto"/>
            </w:tcBorders>
          </w:tcPr>
          <w:p w14:paraId="573763A1" w14:textId="77777777" w:rsidR="001234AB" w:rsidRPr="00681C4B" w:rsidRDefault="001234AB" w:rsidP="00DE062C">
            <w:pPr>
              <w:spacing w:before="60" w:after="60"/>
              <w:rPr>
                <w:noProof/>
              </w:rPr>
            </w:pPr>
          </w:p>
        </w:tc>
        <w:tc>
          <w:tcPr>
            <w:tcW w:w="1357" w:type="dxa"/>
            <w:gridSpan w:val="2"/>
            <w:tcBorders>
              <w:top w:val="dotted" w:sz="4" w:space="0" w:color="auto"/>
              <w:left w:val="nil"/>
              <w:bottom w:val="dotted" w:sz="4" w:space="0" w:color="auto"/>
            </w:tcBorders>
          </w:tcPr>
          <w:p w14:paraId="02F5F899" w14:textId="77777777" w:rsidR="001234AB" w:rsidRPr="00681C4B" w:rsidRDefault="001234AB" w:rsidP="00DE062C">
            <w:pPr>
              <w:spacing w:before="60" w:after="60"/>
              <w:rPr>
                <w:noProof/>
              </w:rPr>
            </w:pPr>
          </w:p>
        </w:tc>
      </w:tr>
      <w:tr w:rsidR="001234AB" w:rsidRPr="00681C4B" w14:paraId="6E5FB8EB" w14:textId="77777777" w:rsidTr="000B5310">
        <w:tc>
          <w:tcPr>
            <w:tcW w:w="777" w:type="dxa"/>
            <w:tcBorders>
              <w:top w:val="dotted" w:sz="4" w:space="0" w:color="auto"/>
              <w:bottom w:val="nil"/>
              <w:right w:val="nil"/>
            </w:tcBorders>
          </w:tcPr>
          <w:p w14:paraId="36742B39" w14:textId="77777777" w:rsidR="001234AB" w:rsidRPr="00681C4B" w:rsidRDefault="001234AB" w:rsidP="00DE062C">
            <w:pPr>
              <w:spacing w:before="60" w:after="60"/>
              <w:rPr>
                <w:noProof/>
              </w:rPr>
            </w:pPr>
          </w:p>
        </w:tc>
        <w:tc>
          <w:tcPr>
            <w:tcW w:w="3672" w:type="dxa"/>
            <w:gridSpan w:val="2"/>
            <w:tcBorders>
              <w:top w:val="dotted" w:sz="4" w:space="0" w:color="auto"/>
              <w:left w:val="single" w:sz="6" w:space="0" w:color="auto"/>
              <w:bottom w:val="nil"/>
              <w:right w:val="single" w:sz="6" w:space="0" w:color="auto"/>
            </w:tcBorders>
          </w:tcPr>
          <w:p w14:paraId="21AB0CEA" w14:textId="77777777" w:rsidR="001234AB" w:rsidRPr="00681C4B" w:rsidRDefault="001234AB" w:rsidP="00DE062C">
            <w:pPr>
              <w:spacing w:before="60" w:after="60"/>
              <w:rPr>
                <w:noProof/>
              </w:rPr>
            </w:pPr>
          </w:p>
        </w:tc>
        <w:tc>
          <w:tcPr>
            <w:tcW w:w="641" w:type="dxa"/>
            <w:tcBorders>
              <w:top w:val="dotted" w:sz="4" w:space="0" w:color="auto"/>
              <w:left w:val="single" w:sz="6" w:space="0" w:color="auto"/>
              <w:bottom w:val="nil"/>
              <w:right w:val="single" w:sz="6" w:space="0" w:color="auto"/>
            </w:tcBorders>
          </w:tcPr>
          <w:p w14:paraId="3A1B335E" w14:textId="77777777" w:rsidR="001234AB" w:rsidRPr="00681C4B" w:rsidRDefault="001234AB" w:rsidP="00DE062C">
            <w:pPr>
              <w:spacing w:before="60" w:after="60"/>
              <w:rPr>
                <w:noProof/>
              </w:rPr>
            </w:pPr>
          </w:p>
        </w:tc>
        <w:tc>
          <w:tcPr>
            <w:tcW w:w="1375" w:type="dxa"/>
            <w:gridSpan w:val="2"/>
            <w:tcBorders>
              <w:top w:val="dotted" w:sz="4" w:space="0" w:color="auto"/>
              <w:left w:val="nil"/>
              <w:bottom w:val="nil"/>
              <w:right w:val="nil"/>
            </w:tcBorders>
          </w:tcPr>
          <w:p w14:paraId="408E6621" w14:textId="77777777" w:rsidR="001234AB" w:rsidRPr="00681C4B" w:rsidRDefault="001234AB" w:rsidP="00DE062C">
            <w:pPr>
              <w:spacing w:before="60" w:after="60"/>
              <w:rPr>
                <w:noProof/>
              </w:rPr>
            </w:pPr>
          </w:p>
        </w:tc>
        <w:tc>
          <w:tcPr>
            <w:tcW w:w="1237" w:type="dxa"/>
            <w:tcBorders>
              <w:top w:val="dotted" w:sz="4" w:space="0" w:color="auto"/>
              <w:left w:val="single" w:sz="6" w:space="0" w:color="auto"/>
              <w:bottom w:val="nil"/>
              <w:right w:val="single" w:sz="6" w:space="0" w:color="auto"/>
            </w:tcBorders>
          </w:tcPr>
          <w:p w14:paraId="31F0D6AE" w14:textId="77777777" w:rsidR="001234AB" w:rsidRPr="00681C4B" w:rsidRDefault="001234AB" w:rsidP="00DE062C">
            <w:pPr>
              <w:spacing w:before="60" w:after="60"/>
              <w:rPr>
                <w:noProof/>
              </w:rPr>
            </w:pPr>
          </w:p>
        </w:tc>
        <w:tc>
          <w:tcPr>
            <w:tcW w:w="1357" w:type="dxa"/>
            <w:gridSpan w:val="2"/>
            <w:tcBorders>
              <w:top w:val="dotted" w:sz="4" w:space="0" w:color="auto"/>
              <w:left w:val="nil"/>
              <w:bottom w:val="nil"/>
            </w:tcBorders>
          </w:tcPr>
          <w:p w14:paraId="7F68B11E" w14:textId="77777777" w:rsidR="001234AB" w:rsidRPr="00681C4B" w:rsidRDefault="001234AB" w:rsidP="00DE062C">
            <w:pPr>
              <w:spacing w:before="60" w:after="60"/>
              <w:rPr>
                <w:noProof/>
              </w:rPr>
            </w:pPr>
          </w:p>
        </w:tc>
      </w:tr>
      <w:tr w:rsidR="001234AB" w:rsidRPr="00681C4B" w14:paraId="62960849" w14:textId="77777777" w:rsidTr="000B5310">
        <w:tc>
          <w:tcPr>
            <w:tcW w:w="777" w:type="dxa"/>
            <w:tcBorders>
              <w:top w:val="nil"/>
              <w:bottom w:val="nil"/>
              <w:right w:val="nil"/>
            </w:tcBorders>
          </w:tcPr>
          <w:p w14:paraId="6945F44C" w14:textId="77777777" w:rsidR="001234AB" w:rsidRPr="00681C4B" w:rsidRDefault="001234AB" w:rsidP="00DE062C">
            <w:pPr>
              <w:spacing w:before="60" w:after="60"/>
              <w:rPr>
                <w:noProof/>
              </w:rPr>
            </w:pPr>
          </w:p>
        </w:tc>
        <w:tc>
          <w:tcPr>
            <w:tcW w:w="3672" w:type="dxa"/>
            <w:gridSpan w:val="2"/>
            <w:tcBorders>
              <w:top w:val="nil"/>
              <w:left w:val="single" w:sz="6" w:space="0" w:color="auto"/>
              <w:bottom w:val="single" w:sz="6" w:space="0" w:color="auto"/>
              <w:right w:val="single" w:sz="6" w:space="0" w:color="auto"/>
            </w:tcBorders>
          </w:tcPr>
          <w:p w14:paraId="3BB9FB39" w14:textId="77777777" w:rsidR="001234AB" w:rsidRPr="00681C4B" w:rsidRDefault="001234AB" w:rsidP="00DE062C">
            <w:pPr>
              <w:spacing w:before="60" w:after="60"/>
              <w:rPr>
                <w:noProof/>
              </w:rPr>
            </w:pPr>
          </w:p>
        </w:tc>
        <w:tc>
          <w:tcPr>
            <w:tcW w:w="641" w:type="dxa"/>
            <w:tcBorders>
              <w:top w:val="nil"/>
              <w:left w:val="single" w:sz="6" w:space="0" w:color="auto"/>
              <w:bottom w:val="single" w:sz="6" w:space="0" w:color="auto"/>
              <w:right w:val="single" w:sz="6" w:space="0" w:color="auto"/>
            </w:tcBorders>
          </w:tcPr>
          <w:p w14:paraId="68E79DF5" w14:textId="77777777" w:rsidR="001234AB" w:rsidRPr="00681C4B" w:rsidRDefault="001234AB" w:rsidP="00DE062C">
            <w:pPr>
              <w:spacing w:before="60" w:after="60"/>
              <w:rPr>
                <w:noProof/>
              </w:rPr>
            </w:pPr>
          </w:p>
        </w:tc>
        <w:tc>
          <w:tcPr>
            <w:tcW w:w="1375" w:type="dxa"/>
            <w:gridSpan w:val="2"/>
            <w:tcBorders>
              <w:top w:val="nil"/>
              <w:left w:val="nil"/>
              <w:bottom w:val="nil"/>
              <w:right w:val="nil"/>
            </w:tcBorders>
          </w:tcPr>
          <w:p w14:paraId="18A3C18F" w14:textId="77777777" w:rsidR="001234AB" w:rsidRPr="00681C4B" w:rsidRDefault="001234AB" w:rsidP="00DE062C">
            <w:pPr>
              <w:spacing w:before="60" w:after="60"/>
              <w:rPr>
                <w:noProof/>
              </w:rPr>
            </w:pPr>
          </w:p>
        </w:tc>
        <w:tc>
          <w:tcPr>
            <w:tcW w:w="1237" w:type="dxa"/>
            <w:tcBorders>
              <w:top w:val="nil"/>
              <w:left w:val="single" w:sz="6" w:space="0" w:color="auto"/>
              <w:bottom w:val="single" w:sz="6" w:space="0" w:color="auto"/>
              <w:right w:val="single" w:sz="6" w:space="0" w:color="auto"/>
            </w:tcBorders>
          </w:tcPr>
          <w:p w14:paraId="5D454099" w14:textId="77777777" w:rsidR="001234AB" w:rsidRPr="00681C4B" w:rsidRDefault="001234AB" w:rsidP="00DE062C">
            <w:pPr>
              <w:spacing w:before="60" w:after="60"/>
              <w:rPr>
                <w:noProof/>
              </w:rPr>
            </w:pPr>
          </w:p>
        </w:tc>
        <w:tc>
          <w:tcPr>
            <w:tcW w:w="1357" w:type="dxa"/>
            <w:gridSpan w:val="2"/>
            <w:tcBorders>
              <w:top w:val="nil"/>
              <w:left w:val="nil"/>
              <w:bottom w:val="nil"/>
            </w:tcBorders>
          </w:tcPr>
          <w:p w14:paraId="44CC0985" w14:textId="77777777" w:rsidR="001234AB" w:rsidRPr="00681C4B" w:rsidRDefault="001234AB" w:rsidP="00DE062C">
            <w:pPr>
              <w:spacing w:before="60" w:after="60"/>
              <w:rPr>
                <w:noProof/>
              </w:rPr>
            </w:pPr>
          </w:p>
        </w:tc>
      </w:tr>
      <w:tr w:rsidR="001234AB" w:rsidRPr="00681C4B" w14:paraId="5EFA6033" w14:textId="77777777" w:rsidTr="001234AB">
        <w:tc>
          <w:tcPr>
            <w:tcW w:w="7702" w:type="dxa"/>
            <w:gridSpan w:val="7"/>
            <w:tcBorders>
              <w:top w:val="single" w:sz="6" w:space="0" w:color="auto"/>
              <w:bottom w:val="single" w:sz="6" w:space="0" w:color="auto"/>
              <w:right w:val="nil"/>
            </w:tcBorders>
          </w:tcPr>
          <w:p w14:paraId="30C8B19C" w14:textId="77777777" w:rsidR="001234AB" w:rsidRPr="00681C4B" w:rsidRDefault="001234AB" w:rsidP="00DE062C">
            <w:pPr>
              <w:spacing w:before="60" w:after="60"/>
              <w:jc w:val="right"/>
              <w:rPr>
                <w:noProof/>
              </w:rPr>
            </w:pPr>
          </w:p>
        </w:tc>
        <w:tc>
          <w:tcPr>
            <w:tcW w:w="1357" w:type="dxa"/>
            <w:gridSpan w:val="2"/>
            <w:tcBorders>
              <w:top w:val="single" w:sz="6" w:space="0" w:color="auto"/>
              <w:left w:val="single" w:sz="6" w:space="0" w:color="auto"/>
              <w:bottom w:val="single" w:sz="6" w:space="0" w:color="auto"/>
            </w:tcBorders>
          </w:tcPr>
          <w:p w14:paraId="1E528664" w14:textId="77777777" w:rsidR="001234AB" w:rsidRPr="00681C4B" w:rsidRDefault="001234AB" w:rsidP="00DE062C">
            <w:pPr>
              <w:spacing w:before="60" w:after="60"/>
              <w:rPr>
                <w:noProof/>
              </w:rPr>
            </w:pPr>
          </w:p>
        </w:tc>
      </w:tr>
      <w:tr w:rsidR="001234AB" w:rsidRPr="00681C4B" w14:paraId="41DBA700" w14:textId="77777777" w:rsidTr="000B5310">
        <w:tc>
          <w:tcPr>
            <w:tcW w:w="777" w:type="dxa"/>
            <w:tcBorders>
              <w:top w:val="nil"/>
              <w:left w:val="nil"/>
              <w:bottom w:val="nil"/>
              <w:right w:val="nil"/>
            </w:tcBorders>
          </w:tcPr>
          <w:p w14:paraId="71E40179" w14:textId="77777777" w:rsidR="001234AB" w:rsidRPr="00681C4B" w:rsidRDefault="001234AB" w:rsidP="00DE062C">
            <w:pPr>
              <w:spacing w:before="60" w:after="60"/>
              <w:jc w:val="center"/>
              <w:rPr>
                <w:noProof/>
              </w:rPr>
            </w:pPr>
          </w:p>
        </w:tc>
        <w:tc>
          <w:tcPr>
            <w:tcW w:w="2952" w:type="dxa"/>
            <w:tcBorders>
              <w:top w:val="nil"/>
              <w:left w:val="nil"/>
              <w:bottom w:val="nil"/>
              <w:right w:val="nil"/>
            </w:tcBorders>
          </w:tcPr>
          <w:p w14:paraId="53196E87" w14:textId="77777777" w:rsidR="001234AB" w:rsidRPr="00681C4B" w:rsidRDefault="001234AB" w:rsidP="00DE062C">
            <w:pPr>
              <w:spacing w:before="60" w:after="60"/>
              <w:jc w:val="center"/>
              <w:rPr>
                <w:noProof/>
              </w:rPr>
            </w:pPr>
          </w:p>
        </w:tc>
        <w:tc>
          <w:tcPr>
            <w:tcW w:w="720" w:type="dxa"/>
            <w:tcBorders>
              <w:top w:val="nil"/>
              <w:left w:val="nil"/>
              <w:bottom w:val="nil"/>
              <w:right w:val="nil"/>
            </w:tcBorders>
          </w:tcPr>
          <w:p w14:paraId="11B20D48" w14:textId="77777777" w:rsidR="001234AB" w:rsidRPr="00681C4B" w:rsidRDefault="001234AB" w:rsidP="00DE062C">
            <w:pPr>
              <w:spacing w:before="60" w:after="60"/>
              <w:rPr>
                <w:noProof/>
              </w:rPr>
            </w:pPr>
          </w:p>
        </w:tc>
        <w:tc>
          <w:tcPr>
            <w:tcW w:w="720" w:type="dxa"/>
            <w:gridSpan w:val="2"/>
            <w:tcBorders>
              <w:top w:val="nil"/>
              <w:left w:val="single" w:sz="6" w:space="0" w:color="auto"/>
              <w:bottom w:val="nil"/>
              <w:right w:val="nil"/>
            </w:tcBorders>
          </w:tcPr>
          <w:p w14:paraId="76B44DA2" w14:textId="77777777" w:rsidR="001234AB" w:rsidRPr="00681C4B" w:rsidRDefault="001234AB" w:rsidP="00DE062C">
            <w:pPr>
              <w:spacing w:before="60" w:after="60"/>
              <w:rPr>
                <w:noProof/>
              </w:rPr>
            </w:pPr>
          </w:p>
        </w:tc>
        <w:tc>
          <w:tcPr>
            <w:tcW w:w="1296" w:type="dxa"/>
            <w:tcBorders>
              <w:top w:val="nil"/>
              <w:left w:val="nil"/>
              <w:bottom w:val="nil"/>
              <w:right w:val="nil"/>
            </w:tcBorders>
          </w:tcPr>
          <w:p w14:paraId="7E132ED1" w14:textId="77777777" w:rsidR="001234AB" w:rsidRPr="00681C4B" w:rsidRDefault="001234AB" w:rsidP="00DE062C">
            <w:pPr>
              <w:spacing w:before="60" w:after="60"/>
              <w:rPr>
                <w:noProof/>
              </w:rPr>
            </w:pPr>
          </w:p>
        </w:tc>
        <w:tc>
          <w:tcPr>
            <w:tcW w:w="1237" w:type="dxa"/>
            <w:tcBorders>
              <w:top w:val="nil"/>
              <w:left w:val="nil"/>
              <w:bottom w:val="nil"/>
              <w:right w:val="nil"/>
            </w:tcBorders>
          </w:tcPr>
          <w:p w14:paraId="40F80894" w14:textId="77777777" w:rsidR="001234AB" w:rsidRPr="00681C4B" w:rsidRDefault="001234AB" w:rsidP="00DE062C">
            <w:pPr>
              <w:spacing w:before="60" w:after="60"/>
              <w:rPr>
                <w:noProof/>
              </w:rPr>
            </w:pPr>
          </w:p>
        </w:tc>
        <w:tc>
          <w:tcPr>
            <w:tcW w:w="1357" w:type="dxa"/>
            <w:gridSpan w:val="2"/>
            <w:tcBorders>
              <w:top w:val="nil"/>
              <w:left w:val="nil"/>
              <w:bottom w:val="nil"/>
              <w:right w:val="single" w:sz="6" w:space="0" w:color="auto"/>
            </w:tcBorders>
          </w:tcPr>
          <w:p w14:paraId="066DEAF7" w14:textId="77777777" w:rsidR="001234AB" w:rsidRPr="00681C4B" w:rsidRDefault="001234AB" w:rsidP="00DE062C">
            <w:pPr>
              <w:spacing w:before="60" w:after="60"/>
              <w:rPr>
                <w:noProof/>
              </w:rPr>
            </w:pPr>
          </w:p>
        </w:tc>
      </w:tr>
      <w:tr w:rsidR="001234AB" w:rsidRPr="00681C4B" w14:paraId="4099C8E3" w14:textId="77777777" w:rsidTr="000B5310">
        <w:tc>
          <w:tcPr>
            <w:tcW w:w="777" w:type="dxa"/>
            <w:tcBorders>
              <w:top w:val="nil"/>
              <w:left w:val="nil"/>
              <w:bottom w:val="nil"/>
              <w:right w:val="nil"/>
            </w:tcBorders>
          </w:tcPr>
          <w:p w14:paraId="22A2775B" w14:textId="77777777" w:rsidR="001234AB" w:rsidRPr="00681C4B" w:rsidRDefault="001234AB" w:rsidP="00DE062C">
            <w:pPr>
              <w:spacing w:before="60" w:after="60"/>
              <w:rPr>
                <w:noProof/>
              </w:rPr>
            </w:pPr>
          </w:p>
        </w:tc>
        <w:tc>
          <w:tcPr>
            <w:tcW w:w="2952" w:type="dxa"/>
            <w:tcBorders>
              <w:top w:val="nil"/>
              <w:left w:val="nil"/>
              <w:bottom w:val="nil"/>
              <w:right w:val="nil"/>
            </w:tcBorders>
          </w:tcPr>
          <w:p w14:paraId="4DC9950E" w14:textId="77777777" w:rsidR="001234AB" w:rsidRPr="00681C4B" w:rsidRDefault="001234AB" w:rsidP="00DE062C">
            <w:pPr>
              <w:spacing w:before="60" w:after="60"/>
              <w:rPr>
                <w:noProof/>
              </w:rPr>
            </w:pPr>
          </w:p>
        </w:tc>
        <w:tc>
          <w:tcPr>
            <w:tcW w:w="720" w:type="dxa"/>
            <w:tcBorders>
              <w:top w:val="nil"/>
              <w:left w:val="nil"/>
              <w:bottom w:val="nil"/>
              <w:right w:val="nil"/>
            </w:tcBorders>
          </w:tcPr>
          <w:p w14:paraId="4968205D" w14:textId="77777777" w:rsidR="001234AB" w:rsidRPr="00681C4B" w:rsidRDefault="001234AB" w:rsidP="00DE062C">
            <w:pPr>
              <w:spacing w:before="60" w:after="60"/>
              <w:rPr>
                <w:noProof/>
              </w:rPr>
            </w:pPr>
          </w:p>
        </w:tc>
        <w:tc>
          <w:tcPr>
            <w:tcW w:w="2016" w:type="dxa"/>
            <w:gridSpan w:val="3"/>
            <w:tcBorders>
              <w:top w:val="nil"/>
              <w:left w:val="single" w:sz="6" w:space="0" w:color="auto"/>
              <w:bottom w:val="nil"/>
              <w:right w:val="nil"/>
            </w:tcBorders>
          </w:tcPr>
          <w:p w14:paraId="3AAE674D" w14:textId="48FE25CC" w:rsidR="001234AB" w:rsidRPr="00681C4B" w:rsidRDefault="001234AB" w:rsidP="001234AB">
            <w:pPr>
              <w:spacing w:before="60" w:after="60"/>
              <w:rPr>
                <w:noProof/>
              </w:rPr>
            </w:pPr>
            <w:r w:rsidRPr="00681C4B">
              <w:rPr>
                <w:noProof/>
              </w:rPr>
              <w:t>N</w:t>
            </w:r>
            <w:r>
              <w:rPr>
                <w:noProof/>
              </w:rPr>
              <w:t xml:space="preserve">om du </w:t>
            </w:r>
            <w:r w:rsidR="00C617B7">
              <w:rPr>
                <w:noProof/>
              </w:rPr>
              <w:t>Proposant</w:t>
            </w:r>
          </w:p>
        </w:tc>
        <w:tc>
          <w:tcPr>
            <w:tcW w:w="2594" w:type="dxa"/>
            <w:gridSpan w:val="3"/>
            <w:tcBorders>
              <w:top w:val="nil"/>
              <w:left w:val="nil"/>
              <w:bottom w:val="nil"/>
              <w:right w:val="single" w:sz="6" w:space="0" w:color="auto"/>
            </w:tcBorders>
          </w:tcPr>
          <w:p w14:paraId="4FBDD4CE" w14:textId="77777777" w:rsidR="001234AB" w:rsidRPr="00681C4B" w:rsidRDefault="001234AB" w:rsidP="00DE062C">
            <w:pPr>
              <w:tabs>
                <w:tab w:val="left" w:pos="2297"/>
              </w:tabs>
              <w:spacing w:before="60" w:after="60"/>
              <w:rPr>
                <w:noProof/>
              </w:rPr>
            </w:pPr>
            <w:r w:rsidRPr="00681C4B">
              <w:rPr>
                <w:noProof/>
                <w:u w:val="single"/>
              </w:rPr>
              <w:tab/>
            </w:r>
          </w:p>
        </w:tc>
      </w:tr>
      <w:tr w:rsidR="001234AB" w:rsidRPr="00681C4B" w14:paraId="25518280" w14:textId="77777777" w:rsidTr="000B5310">
        <w:tc>
          <w:tcPr>
            <w:tcW w:w="777" w:type="dxa"/>
            <w:tcBorders>
              <w:top w:val="nil"/>
              <w:left w:val="nil"/>
              <w:bottom w:val="nil"/>
              <w:right w:val="nil"/>
            </w:tcBorders>
          </w:tcPr>
          <w:p w14:paraId="475F78EA" w14:textId="77777777" w:rsidR="001234AB" w:rsidRPr="00681C4B" w:rsidRDefault="001234AB" w:rsidP="00DE062C">
            <w:pPr>
              <w:spacing w:before="60" w:after="60"/>
              <w:rPr>
                <w:noProof/>
              </w:rPr>
            </w:pPr>
          </w:p>
        </w:tc>
        <w:tc>
          <w:tcPr>
            <w:tcW w:w="2952" w:type="dxa"/>
            <w:tcBorders>
              <w:top w:val="nil"/>
              <w:left w:val="nil"/>
              <w:bottom w:val="nil"/>
              <w:right w:val="nil"/>
            </w:tcBorders>
          </w:tcPr>
          <w:p w14:paraId="34AE93DB" w14:textId="77777777" w:rsidR="001234AB" w:rsidRPr="00681C4B" w:rsidRDefault="001234AB" w:rsidP="00DE062C">
            <w:pPr>
              <w:spacing w:before="60" w:after="60"/>
              <w:rPr>
                <w:noProof/>
              </w:rPr>
            </w:pPr>
          </w:p>
        </w:tc>
        <w:tc>
          <w:tcPr>
            <w:tcW w:w="720" w:type="dxa"/>
            <w:tcBorders>
              <w:top w:val="nil"/>
              <w:left w:val="nil"/>
              <w:bottom w:val="nil"/>
              <w:right w:val="nil"/>
            </w:tcBorders>
          </w:tcPr>
          <w:p w14:paraId="286B1326" w14:textId="77777777" w:rsidR="001234AB" w:rsidRPr="00681C4B" w:rsidRDefault="001234AB" w:rsidP="00DE062C">
            <w:pPr>
              <w:spacing w:before="60" w:after="60"/>
              <w:rPr>
                <w:noProof/>
              </w:rPr>
            </w:pPr>
          </w:p>
        </w:tc>
        <w:tc>
          <w:tcPr>
            <w:tcW w:w="720" w:type="dxa"/>
            <w:gridSpan w:val="2"/>
            <w:tcBorders>
              <w:top w:val="nil"/>
              <w:left w:val="single" w:sz="6" w:space="0" w:color="auto"/>
              <w:bottom w:val="nil"/>
              <w:right w:val="nil"/>
            </w:tcBorders>
          </w:tcPr>
          <w:p w14:paraId="2ECA636F" w14:textId="77777777" w:rsidR="001234AB" w:rsidRPr="00681C4B" w:rsidRDefault="001234AB" w:rsidP="00DE062C">
            <w:pPr>
              <w:spacing w:before="60" w:after="60"/>
              <w:rPr>
                <w:noProof/>
              </w:rPr>
            </w:pPr>
          </w:p>
        </w:tc>
        <w:tc>
          <w:tcPr>
            <w:tcW w:w="1296" w:type="dxa"/>
            <w:tcBorders>
              <w:top w:val="nil"/>
              <w:left w:val="nil"/>
              <w:bottom w:val="nil"/>
              <w:right w:val="nil"/>
            </w:tcBorders>
          </w:tcPr>
          <w:p w14:paraId="25556FDE" w14:textId="77777777" w:rsidR="001234AB" w:rsidRPr="00681C4B" w:rsidRDefault="001234AB" w:rsidP="00DE062C">
            <w:pPr>
              <w:spacing w:before="60" w:after="60"/>
              <w:rPr>
                <w:noProof/>
              </w:rPr>
            </w:pPr>
          </w:p>
        </w:tc>
        <w:tc>
          <w:tcPr>
            <w:tcW w:w="1296" w:type="dxa"/>
            <w:gridSpan w:val="2"/>
            <w:tcBorders>
              <w:top w:val="nil"/>
              <w:left w:val="nil"/>
              <w:bottom w:val="nil"/>
              <w:right w:val="nil"/>
            </w:tcBorders>
          </w:tcPr>
          <w:p w14:paraId="59B1699E" w14:textId="77777777" w:rsidR="001234AB" w:rsidRPr="00681C4B" w:rsidRDefault="001234AB" w:rsidP="00DE062C">
            <w:pPr>
              <w:spacing w:before="60" w:after="60"/>
              <w:rPr>
                <w:noProof/>
              </w:rPr>
            </w:pPr>
          </w:p>
        </w:tc>
        <w:tc>
          <w:tcPr>
            <w:tcW w:w="1298" w:type="dxa"/>
            <w:tcBorders>
              <w:top w:val="nil"/>
              <w:left w:val="nil"/>
              <w:bottom w:val="nil"/>
              <w:right w:val="single" w:sz="6" w:space="0" w:color="auto"/>
            </w:tcBorders>
          </w:tcPr>
          <w:p w14:paraId="062DC7AA" w14:textId="77777777" w:rsidR="001234AB" w:rsidRPr="00681C4B" w:rsidRDefault="001234AB" w:rsidP="00DE062C">
            <w:pPr>
              <w:spacing w:before="60" w:after="60"/>
              <w:rPr>
                <w:noProof/>
              </w:rPr>
            </w:pPr>
          </w:p>
        </w:tc>
      </w:tr>
      <w:tr w:rsidR="001234AB" w:rsidRPr="00681C4B" w14:paraId="27BF5B44" w14:textId="77777777" w:rsidTr="000B5310">
        <w:tc>
          <w:tcPr>
            <w:tcW w:w="777" w:type="dxa"/>
            <w:tcBorders>
              <w:top w:val="nil"/>
              <w:left w:val="nil"/>
              <w:bottom w:val="nil"/>
              <w:right w:val="nil"/>
            </w:tcBorders>
          </w:tcPr>
          <w:p w14:paraId="430835C0" w14:textId="77777777" w:rsidR="001234AB" w:rsidRPr="00681C4B" w:rsidRDefault="001234AB" w:rsidP="00DE062C">
            <w:pPr>
              <w:spacing w:before="60" w:after="60"/>
              <w:rPr>
                <w:noProof/>
              </w:rPr>
            </w:pPr>
          </w:p>
        </w:tc>
        <w:tc>
          <w:tcPr>
            <w:tcW w:w="2952" w:type="dxa"/>
            <w:tcBorders>
              <w:top w:val="nil"/>
              <w:left w:val="nil"/>
              <w:bottom w:val="nil"/>
              <w:right w:val="nil"/>
            </w:tcBorders>
          </w:tcPr>
          <w:p w14:paraId="2D02EB01" w14:textId="77777777" w:rsidR="001234AB" w:rsidRPr="00681C4B" w:rsidRDefault="001234AB" w:rsidP="00DE062C">
            <w:pPr>
              <w:spacing w:before="60" w:after="60"/>
              <w:rPr>
                <w:noProof/>
              </w:rPr>
            </w:pPr>
          </w:p>
        </w:tc>
        <w:tc>
          <w:tcPr>
            <w:tcW w:w="720" w:type="dxa"/>
            <w:tcBorders>
              <w:top w:val="nil"/>
              <w:left w:val="nil"/>
              <w:bottom w:val="nil"/>
              <w:right w:val="nil"/>
            </w:tcBorders>
          </w:tcPr>
          <w:p w14:paraId="63FE608D" w14:textId="77777777" w:rsidR="001234AB" w:rsidRPr="00681C4B" w:rsidRDefault="001234AB" w:rsidP="00DE062C">
            <w:pPr>
              <w:spacing w:before="60" w:after="60"/>
              <w:rPr>
                <w:noProof/>
              </w:rPr>
            </w:pPr>
          </w:p>
        </w:tc>
        <w:tc>
          <w:tcPr>
            <w:tcW w:w="2016" w:type="dxa"/>
            <w:gridSpan w:val="3"/>
            <w:tcBorders>
              <w:top w:val="nil"/>
              <w:left w:val="single" w:sz="6" w:space="0" w:color="auto"/>
              <w:bottom w:val="nil"/>
              <w:right w:val="nil"/>
            </w:tcBorders>
          </w:tcPr>
          <w:p w14:paraId="30CADD3C" w14:textId="79AF112F" w:rsidR="001234AB" w:rsidRPr="00681C4B" w:rsidRDefault="001234AB" w:rsidP="001234AB">
            <w:pPr>
              <w:spacing w:before="60" w:after="60"/>
              <w:rPr>
                <w:noProof/>
              </w:rPr>
            </w:pPr>
            <w:r w:rsidRPr="00681C4B">
              <w:rPr>
                <w:noProof/>
              </w:rPr>
              <w:t xml:space="preserve">Signature </w:t>
            </w:r>
            <w:r>
              <w:rPr>
                <w:noProof/>
              </w:rPr>
              <w:t xml:space="preserve">du </w:t>
            </w:r>
            <w:r w:rsidR="00C617B7">
              <w:rPr>
                <w:noProof/>
              </w:rPr>
              <w:t>Proposant</w:t>
            </w:r>
          </w:p>
        </w:tc>
        <w:tc>
          <w:tcPr>
            <w:tcW w:w="2594" w:type="dxa"/>
            <w:gridSpan w:val="3"/>
            <w:tcBorders>
              <w:top w:val="nil"/>
              <w:left w:val="nil"/>
              <w:bottom w:val="nil"/>
              <w:right w:val="single" w:sz="6" w:space="0" w:color="auto"/>
            </w:tcBorders>
          </w:tcPr>
          <w:p w14:paraId="719622BB" w14:textId="77777777" w:rsidR="001234AB" w:rsidRPr="00681C4B" w:rsidRDefault="001234AB" w:rsidP="00DE062C">
            <w:pPr>
              <w:tabs>
                <w:tab w:val="left" w:pos="2297"/>
              </w:tabs>
              <w:spacing w:before="60" w:after="60"/>
              <w:rPr>
                <w:noProof/>
              </w:rPr>
            </w:pPr>
            <w:r w:rsidRPr="00681C4B">
              <w:rPr>
                <w:noProof/>
                <w:u w:val="single"/>
              </w:rPr>
              <w:tab/>
            </w:r>
          </w:p>
        </w:tc>
      </w:tr>
      <w:tr w:rsidR="001234AB" w:rsidRPr="00681C4B" w14:paraId="0704493D" w14:textId="77777777" w:rsidTr="000B5310">
        <w:tc>
          <w:tcPr>
            <w:tcW w:w="777" w:type="dxa"/>
            <w:tcBorders>
              <w:top w:val="nil"/>
              <w:left w:val="nil"/>
              <w:bottom w:val="nil"/>
              <w:right w:val="nil"/>
            </w:tcBorders>
          </w:tcPr>
          <w:p w14:paraId="731D18F1" w14:textId="77777777" w:rsidR="001234AB" w:rsidRPr="00681C4B" w:rsidRDefault="001234AB" w:rsidP="00DE062C">
            <w:pPr>
              <w:spacing w:before="60" w:after="60"/>
              <w:rPr>
                <w:noProof/>
              </w:rPr>
            </w:pPr>
          </w:p>
        </w:tc>
        <w:tc>
          <w:tcPr>
            <w:tcW w:w="2952" w:type="dxa"/>
            <w:tcBorders>
              <w:top w:val="nil"/>
              <w:left w:val="nil"/>
              <w:bottom w:val="nil"/>
              <w:right w:val="nil"/>
            </w:tcBorders>
          </w:tcPr>
          <w:p w14:paraId="3E52BC34" w14:textId="77777777" w:rsidR="001234AB" w:rsidRPr="00681C4B" w:rsidRDefault="001234AB" w:rsidP="00DE062C">
            <w:pPr>
              <w:spacing w:before="60" w:after="60"/>
              <w:rPr>
                <w:noProof/>
              </w:rPr>
            </w:pPr>
          </w:p>
        </w:tc>
        <w:tc>
          <w:tcPr>
            <w:tcW w:w="720" w:type="dxa"/>
            <w:tcBorders>
              <w:top w:val="nil"/>
              <w:left w:val="nil"/>
              <w:bottom w:val="nil"/>
              <w:right w:val="nil"/>
            </w:tcBorders>
          </w:tcPr>
          <w:p w14:paraId="070AEB0A" w14:textId="77777777" w:rsidR="001234AB" w:rsidRPr="00681C4B" w:rsidRDefault="001234AB" w:rsidP="00DE062C">
            <w:pPr>
              <w:spacing w:before="60" w:after="60"/>
              <w:rPr>
                <w:noProof/>
              </w:rPr>
            </w:pPr>
          </w:p>
        </w:tc>
        <w:tc>
          <w:tcPr>
            <w:tcW w:w="720" w:type="dxa"/>
            <w:gridSpan w:val="2"/>
            <w:tcBorders>
              <w:top w:val="nil"/>
              <w:left w:val="single" w:sz="6" w:space="0" w:color="auto"/>
              <w:bottom w:val="single" w:sz="6" w:space="0" w:color="auto"/>
              <w:right w:val="nil"/>
            </w:tcBorders>
          </w:tcPr>
          <w:p w14:paraId="48E7916F" w14:textId="77777777" w:rsidR="001234AB" w:rsidRPr="00681C4B" w:rsidRDefault="001234AB" w:rsidP="00DE062C">
            <w:pPr>
              <w:spacing w:before="60" w:after="60"/>
              <w:rPr>
                <w:noProof/>
              </w:rPr>
            </w:pPr>
          </w:p>
        </w:tc>
        <w:tc>
          <w:tcPr>
            <w:tcW w:w="1296" w:type="dxa"/>
            <w:tcBorders>
              <w:top w:val="nil"/>
              <w:left w:val="nil"/>
              <w:bottom w:val="single" w:sz="6" w:space="0" w:color="auto"/>
              <w:right w:val="nil"/>
            </w:tcBorders>
          </w:tcPr>
          <w:p w14:paraId="76C32F01" w14:textId="77777777" w:rsidR="001234AB" w:rsidRPr="00681C4B" w:rsidRDefault="001234AB" w:rsidP="00DE062C">
            <w:pPr>
              <w:spacing w:before="60" w:after="60"/>
              <w:rPr>
                <w:noProof/>
              </w:rPr>
            </w:pPr>
          </w:p>
        </w:tc>
        <w:tc>
          <w:tcPr>
            <w:tcW w:w="1296" w:type="dxa"/>
            <w:gridSpan w:val="2"/>
            <w:tcBorders>
              <w:top w:val="nil"/>
              <w:left w:val="nil"/>
              <w:bottom w:val="single" w:sz="6" w:space="0" w:color="auto"/>
              <w:right w:val="nil"/>
            </w:tcBorders>
          </w:tcPr>
          <w:p w14:paraId="38EF37D8" w14:textId="77777777" w:rsidR="001234AB" w:rsidRPr="00681C4B" w:rsidRDefault="001234AB" w:rsidP="00DE062C">
            <w:pPr>
              <w:spacing w:before="60" w:after="60"/>
              <w:rPr>
                <w:noProof/>
              </w:rPr>
            </w:pPr>
          </w:p>
        </w:tc>
        <w:tc>
          <w:tcPr>
            <w:tcW w:w="1298" w:type="dxa"/>
            <w:tcBorders>
              <w:top w:val="nil"/>
              <w:left w:val="nil"/>
              <w:bottom w:val="single" w:sz="6" w:space="0" w:color="auto"/>
              <w:right w:val="single" w:sz="6" w:space="0" w:color="auto"/>
            </w:tcBorders>
          </w:tcPr>
          <w:p w14:paraId="4C3E2452" w14:textId="77777777" w:rsidR="001234AB" w:rsidRPr="00681C4B" w:rsidRDefault="001234AB" w:rsidP="00DE062C">
            <w:pPr>
              <w:spacing w:before="60" w:after="60"/>
              <w:rPr>
                <w:noProof/>
              </w:rPr>
            </w:pPr>
          </w:p>
        </w:tc>
      </w:tr>
    </w:tbl>
    <w:p w14:paraId="1BF5761A" w14:textId="77777777" w:rsidR="000B5310" w:rsidRDefault="000B5310" w:rsidP="008E4EB9">
      <w:pPr>
        <w:pStyle w:val="SecIVH2"/>
      </w:pPr>
      <w:bookmarkStart w:id="498" w:name="_Toc63775949"/>
      <w:bookmarkStart w:id="499" w:name="_Toc87449875"/>
      <w:bookmarkEnd w:id="484"/>
      <w:bookmarkEnd w:id="485"/>
      <w:bookmarkEnd w:id="486"/>
      <w:bookmarkEnd w:id="487"/>
    </w:p>
    <w:p w14:paraId="2136B884" w14:textId="77777777" w:rsidR="000B5310" w:rsidRDefault="000B5310">
      <w:pPr>
        <w:rPr>
          <w:b/>
          <w:sz w:val="36"/>
          <w:lang w:eastAsia="en-US"/>
        </w:rPr>
      </w:pPr>
      <w:r>
        <w:br w:type="page"/>
      </w:r>
    </w:p>
    <w:p w14:paraId="5C5A2B8E" w14:textId="32C09591" w:rsidR="00FB36C1" w:rsidRPr="007C5F84" w:rsidRDefault="006F6AD1" w:rsidP="007C5F84">
      <w:pPr>
        <w:jc w:val="center"/>
        <w:rPr>
          <w:rStyle w:val="Sec4H2Char"/>
          <w:bCs/>
          <w:lang w:val="fr-FR"/>
        </w:rPr>
      </w:pPr>
      <w:bookmarkStart w:id="500" w:name="_Hlk97570843"/>
      <w:bookmarkStart w:id="501" w:name="_Toc98403160"/>
      <w:bookmarkStart w:id="502" w:name="_Toc98406998"/>
      <w:r w:rsidRPr="007C5F84">
        <w:rPr>
          <w:rStyle w:val="Sec4H2Char"/>
          <w:bCs/>
          <w:lang w:val="fr-FR"/>
        </w:rPr>
        <w:t>Révisions des Prix</w:t>
      </w:r>
      <w:bookmarkEnd w:id="498"/>
      <w:bookmarkEnd w:id="499"/>
      <w:bookmarkEnd w:id="501"/>
      <w:bookmarkEnd w:id="502"/>
    </w:p>
    <w:p w14:paraId="7796F146" w14:textId="751F36F8" w:rsidR="00C61CA8" w:rsidRPr="00F73B14" w:rsidRDefault="00C61CA8" w:rsidP="00C61CA8">
      <w:pPr>
        <w:pStyle w:val="Caption"/>
        <w:jc w:val="left"/>
        <w:rPr>
          <w:b/>
          <w:szCs w:val="24"/>
        </w:rPr>
      </w:pPr>
      <w:r w:rsidRPr="00E246B3">
        <w:rPr>
          <w:szCs w:val="24"/>
          <w:lang w:val="fr"/>
        </w:rPr>
        <w:t xml:space="preserve">Si </w:t>
      </w:r>
      <w:r>
        <w:rPr>
          <w:szCs w:val="24"/>
          <w:lang w:val="fr"/>
        </w:rPr>
        <w:t>une révision de</w:t>
      </w:r>
      <w:r w:rsidRPr="00E246B3">
        <w:rPr>
          <w:szCs w:val="24"/>
          <w:lang w:val="fr"/>
        </w:rPr>
        <w:t xml:space="preserve">s prix s’applique conformément </w:t>
      </w:r>
      <w:r>
        <w:rPr>
          <w:szCs w:val="24"/>
          <w:lang w:val="fr"/>
        </w:rPr>
        <w:t>à l’article 30.8 des IP</w:t>
      </w:r>
      <w:r w:rsidRPr="00E246B3">
        <w:rPr>
          <w:szCs w:val="24"/>
          <w:lang w:val="fr"/>
        </w:rPr>
        <w:t xml:space="preserve">, le Proposant indiquera dans sa proposition les sources des indices et la </w:t>
      </w:r>
      <w:r w:rsidRPr="00E246B3">
        <w:rPr>
          <w:noProof/>
          <w:lang w:val="fr"/>
        </w:rPr>
        <w:t>source du taux d</w:t>
      </w:r>
      <w:r>
        <w:rPr>
          <w:noProof/>
          <w:lang w:val="fr"/>
        </w:rPr>
        <w:t>e change</w:t>
      </w:r>
      <w:r w:rsidRPr="00E246B3">
        <w:rPr>
          <w:noProof/>
          <w:lang w:val="fr"/>
        </w:rPr>
        <w:t xml:space="preserve"> (le cas échéant) </w:t>
      </w:r>
      <w:r w:rsidRPr="00E246B3">
        <w:rPr>
          <w:szCs w:val="24"/>
          <w:lang w:val="fr"/>
        </w:rPr>
        <w:t>et les indices de date de base.</w:t>
      </w:r>
    </w:p>
    <w:p w14:paraId="74B305FC" w14:textId="77777777" w:rsidR="00C61CA8" w:rsidRPr="00F73B14" w:rsidRDefault="00C61CA8" w:rsidP="00C61CA8"/>
    <w:tbl>
      <w:tblPr>
        <w:tblStyle w:val="TableGrid"/>
        <w:tblW w:w="0" w:type="auto"/>
        <w:tblLook w:val="04A0" w:firstRow="1" w:lastRow="0" w:firstColumn="1" w:lastColumn="0" w:noHBand="0" w:noVBand="1"/>
      </w:tblPr>
      <w:tblGrid>
        <w:gridCol w:w="2330"/>
        <w:gridCol w:w="2410"/>
        <w:gridCol w:w="2200"/>
        <w:gridCol w:w="2410"/>
      </w:tblGrid>
      <w:tr w:rsidR="00C61CA8" w:rsidRPr="00F73B14" w14:paraId="4030B86E" w14:textId="77777777" w:rsidTr="00BF3883">
        <w:tc>
          <w:tcPr>
            <w:tcW w:w="2387" w:type="dxa"/>
            <w:vAlign w:val="center"/>
          </w:tcPr>
          <w:p w14:paraId="12F9829F" w14:textId="77777777" w:rsidR="00C61CA8" w:rsidRPr="00E246B3" w:rsidRDefault="00C61CA8" w:rsidP="00BF3883">
            <w:pPr>
              <w:pStyle w:val="Caption"/>
              <w:rPr>
                <w:b/>
                <w:szCs w:val="24"/>
              </w:rPr>
            </w:pPr>
            <w:r w:rsidRPr="00E246B3">
              <w:rPr>
                <w:szCs w:val="24"/>
                <w:lang w:val="fr"/>
              </w:rPr>
              <w:t>Article</w:t>
            </w:r>
          </w:p>
        </w:tc>
        <w:tc>
          <w:tcPr>
            <w:tcW w:w="2469" w:type="dxa"/>
            <w:vAlign w:val="center"/>
          </w:tcPr>
          <w:p w14:paraId="0914BACC" w14:textId="77777777" w:rsidR="00C61CA8" w:rsidRPr="00E246B3" w:rsidRDefault="00C61CA8" w:rsidP="00BF3883">
            <w:pPr>
              <w:pStyle w:val="Caption"/>
              <w:rPr>
                <w:b/>
                <w:szCs w:val="24"/>
              </w:rPr>
            </w:pPr>
            <w:r w:rsidRPr="00E246B3">
              <w:rPr>
                <w:szCs w:val="24"/>
                <w:lang w:val="fr"/>
              </w:rPr>
              <w:t>Source des indices</w:t>
            </w:r>
          </w:p>
        </w:tc>
        <w:tc>
          <w:tcPr>
            <w:tcW w:w="2251" w:type="dxa"/>
          </w:tcPr>
          <w:p w14:paraId="3FC20483" w14:textId="77777777" w:rsidR="00C61CA8" w:rsidRDefault="00C61CA8" w:rsidP="00BF3883">
            <w:pPr>
              <w:pStyle w:val="Caption"/>
              <w:rPr>
                <w:szCs w:val="24"/>
                <w:lang w:val="fr"/>
              </w:rPr>
            </w:pPr>
          </w:p>
          <w:p w14:paraId="7B4EDDF3" w14:textId="55F8AAEC" w:rsidR="00C61CA8" w:rsidRPr="00E246B3" w:rsidRDefault="00C61CA8" w:rsidP="00BF3883">
            <w:pPr>
              <w:pStyle w:val="Caption"/>
              <w:rPr>
                <w:b/>
                <w:szCs w:val="24"/>
              </w:rPr>
            </w:pPr>
            <w:r w:rsidRPr="00E246B3">
              <w:rPr>
                <w:szCs w:val="24"/>
                <w:lang w:val="fr"/>
              </w:rPr>
              <w:t>Base date Indices</w:t>
            </w:r>
          </w:p>
        </w:tc>
        <w:tc>
          <w:tcPr>
            <w:tcW w:w="2469" w:type="dxa"/>
            <w:vAlign w:val="center"/>
          </w:tcPr>
          <w:p w14:paraId="1BA5BC2D" w14:textId="3FE6DE7D" w:rsidR="00C61CA8" w:rsidRPr="00F73B14" w:rsidRDefault="00C61CA8" w:rsidP="00BF3883">
            <w:pPr>
              <w:pStyle w:val="Caption"/>
              <w:rPr>
                <w:b/>
                <w:szCs w:val="24"/>
              </w:rPr>
            </w:pPr>
            <w:r w:rsidRPr="00E246B3">
              <w:rPr>
                <w:noProof/>
                <w:lang w:val="fr"/>
              </w:rPr>
              <w:t>Source du taux d</w:t>
            </w:r>
            <w:r>
              <w:rPr>
                <w:noProof/>
                <w:lang w:val="fr"/>
              </w:rPr>
              <w:t>e change</w:t>
            </w:r>
            <w:r w:rsidRPr="00E246B3">
              <w:rPr>
                <w:noProof/>
                <w:lang w:val="fr"/>
              </w:rPr>
              <w:t xml:space="preserve"> (s’il y a lieu)</w:t>
            </w:r>
          </w:p>
        </w:tc>
      </w:tr>
      <w:tr w:rsidR="00C61CA8" w:rsidRPr="00F73B14" w14:paraId="5189D414" w14:textId="77777777" w:rsidTr="00BF3883">
        <w:tc>
          <w:tcPr>
            <w:tcW w:w="2387" w:type="dxa"/>
          </w:tcPr>
          <w:p w14:paraId="282022A3" w14:textId="77777777" w:rsidR="00C61CA8" w:rsidRPr="00F73B14" w:rsidRDefault="00C61CA8" w:rsidP="00BF3883">
            <w:pPr>
              <w:pStyle w:val="SPDForm2"/>
              <w:jc w:val="left"/>
              <w:rPr>
                <w:b w:val="0"/>
                <w:sz w:val="20"/>
                <w:lang w:val="fr-FR"/>
              </w:rPr>
            </w:pPr>
          </w:p>
        </w:tc>
        <w:tc>
          <w:tcPr>
            <w:tcW w:w="2469" w:type="dxa"/>
          </w:tcPr>
          <w:p w14:paraId="73DD9669" w14:textId="77777777" w:rsidR="00C61CA8" w:rsidRPr="00F73B14" w:rsidRDefault="00C61CA8" w:rsidP="00BF3883">
            <w:pPr>
              <w:pStyle w:val="SPDForm2"/>
              <w:jc w:val="left"/>
              <w:rPr>
                <w:b w:val="0"/>
                <w:sz w:val="20"/>
                <w:lang w:val="fr-FR"/>
              </w:rPr>
            </w:pPr>
          </w:p>
        </w:tc>
        <w:tc>
          <w:tcPr>
            <w:tcW w:w="2251" w:type="dxa"/>
          </w:tcPr>
          <w:p w14:paraId="16E03A20" w14:textId="77777777" w:rsidR="00C61CA8" w:rsidRPr="00F73B14" w:rsidRDefault="00C61CA8" w:rsidP="00BF3883">
            <w:pPr>
              <w:pStyle w:val="SPDForm2"/>
              <w:jc w:val="left"/>
              <w:rPr>
                <w:b w:val="0"/>
                <w:sz w:val="20"/>
                <w:lang w:val="fr-FR"/>
              </w:rPr>
            </w:pPr>
          </w:p>
        </w:tc>
        <w:tc>
          <w:tcPr>
            <w:tcW w:w="2469" w:type="dxa"/>
          </w:tcPr>
          <w:p w14:paraId="33229A65" w14:textId="77777777" w:rsidR="00C61CA8" w:rsidRPr="00F73B14" w:rsidRDefault="00C61CA8" w:rsidP="00BF3883">
            <w:pPr>
              <w:pStyle w:val="SPDForm2"/>
              <w:jc w:val="left"/>
              <w:rPr>
                <w:b w:val="0"/>
                <w:sz w:val="20"/>
                <w:lang w:val="fr-FR"/>
              </w:rPr>
            </w:pPr>
          </w:p>
        </w:tc>
      </w:tr>
      <w:tr w:rsidR="00C61CA8" w:rsidRPr="00F73B14" w14:paraId="78A766EF" w14:textId="77777777" w:rsidTr="00BF3883">
        <w:tc>
          <w:tcPr>
            <w:tcW w:w="2387" w:type="dxa"/>
          </w:tcPr>
          <w:p w14:paraId="2F99F6BB" w14:textId="77777777" w:rsidR="00C61CA8" w:rsidRPr="00F73B14" w:rsidRDefault="00C61CA8" w:rsidP="00BF3883">
            <w:pPr>
              <w:pStyle w:val="SPDForm2"/>
              <w:jc w:val="left"/>
              <w:rPr>
                <w:b w:val="0"/>
                <w:sz w:val="20"/>
                <w:lang w:val="fr-FR"/>
              </w:rPr>
            </w:pPr>
          </w:p>
        </w:tc>
        <w:tc>
          <w:tcPr>
            <w:tcW w:w="2469" w:type="dxa"/>
          </w:tcPr>
          <w:p w14:paraId="409B3A40" w14:textId="77777777" w:rsidR="00C61CA8" w:rsidRPr="00F73B14" w:rsidRDefault="00C61CA8" w:rsidP="00BF3883">
            <w:pPr>
              <w:pStyle w:val="SPDForm2"/>
              <w:jc w:val="left"/>
              <w:rPr>
                <w:b w:val="0"/>
                <w:sz w:val="20"/>
                <w:lang w:val="fr-FR"/>
              </w:rPr>
            </w:pPr>
          </w:p>
        </w:tc>
        <w:tc>
          <w:tcPr>
            <w:tcW w:w="2251" w:type="dxa"/>
          </w:tcPr>
          <w:p w14:paraId="1E168CAF" w14:textId="77777777" w:rsidR="00C61CA8" w:rsidRPr="00F73B14" w:rsidRDefault="00C61CA8" w:rsidP="00BF3883">
            <w:pPr>
              <w:pStyle w:val="SPDForm2"/>
              <w:jc w:val="left"/>
              <w:rPr>
                <w:b w:val="0"/>
                <w:sz w:val="20"/>
                <w:lang w:val="fr-FR"/>
              </w:rPr>
            </w:pPr>
          </w:p>
        </w:tc>
        <w:tc>
          <w:tcPr>
            <w:tcW w:w="2469" w:type="dxa"/>
          </w:tcPr>
          <w:p w14:paraId="621FCA79" w14:textId="77777777" w:rsidR="00C61CA8" w:rsidRPr="00F73B14" w:rsidRDefault="00C61CA8" w:rsidP="00BF3883">
            <w:pPr>
              <w:pStyle w:val="SPDForm2"/>
              <w:jc w:val="left"/>
              <w:rPr>
                <w:b w:val="0"/>
                <w:sz w:val="20"/>
                <w:lang w:val="fr-FR"/>
              </w:rPr>
            </w:pPr>
          </w:p>
        </w:tc>
      </w:tr>
      <w:tr w:rsidR="00C61CA8" w:rsidRPr="00F73B14" w14:paraId="06937D74" w14:textId="77777777" w:rsidTr="00BF3883">
        <w:tc>
          <w:tcPr>
            <w:tcW w:w="2387" w:type="dxa"/>
          </w:tcPr>
          <w:p w14:paraId="4924DD01" w14:textId="77777777" w:rsidR="00C61CA8" w:rsidRPr="00F73B14" w:rsidRDefault="00C61CA8" w:rsidP="00BF3883">
            <w:pPr>
              <w:pStyle w:val="SPDForm2"/>
              <w:jc w:val="left"/>
              <w:rPr>
                <w:b w:val="0"/>
                <w:sz w:val="20"/>
                <w:lang w:val="fr-FR"/>
              </w:rPr>
            </w:pPr>
          </w:p>
        </w:tc>
        <w:tc>
          <w:tcPr>
            <w:tcW w:w="2469" w:type="dxa"/>
          </w:tcPr>
          <w:p w14:paraId="263F44B5" w14:textId="77777777" w:rsidR="00C61CA8" w:rsidRPr="00F73B14" w:rsidRDefault="00C61CA8" w:rsidP="00BF3883">
            <w:pPr>
              <w:pStyle w:val="SPDForm2"/>
              <w:jc w:val="left"/>
              <w:rPr>
                <w:b w:val="0"/>
                <w:sz w:val="20"/>
                <w:lang w:val="fr-FR"/>
              </w:rPr>
            </w:pPr>
          </w:p>
        </w:tc>
        <w:tc>
          <w:tcPr>
            <w:tcW w:w="2251" w:type="dxa"/>
          </w:tcPr>
          <w:p w14:paraId="643BA952" w14:textId="77777777" w:rsidR="00C61CA8" w:rsidRPr="00F73B14" w:rsidRDefault="00C61CA8" w:rsidP="00BF3883">
            <w:pPr>
              <w:pStyle w:val="SPDForm2"/>
              <w:jc w:val="left"/>
              <w:rPr>
                <w:b w:val="0"/>
                <w:sz w:val="20"/>
                <w:lang w:val="fr-FR"/>
              </w:rPr>
            </w:pPr>
          </w:p>
        </w:tc>
        <w:tc>
          <w:tcPr>
            <w:tcW w:w="2469" w:type="dxa"/>
          </w:tcPr>
          <w:p w14:paraId="5FDB9943" w14:textId="77777777" w:rsidR="00C61CA8" w:rsidRPr="00F73B14" w:rsidRDefault="00C61CA8" w:rsidP="00BF3883">
            <w:pPr>
              <w:pStyle w:val="SPDForm2"/>
              <w:jc w:val="left"/>
              <w:rPr>
                <w:b w:val="0"/>
                <w:sz w:val="20"/>
                <w:lang w:val="fr-FR"/>
              </w:rPr>
            </w:pPr>
          </w:p>
        </w:tc>
      </w:tr>
      <w:tr w:rsidR="00C61CA8" w:rsidRPr="00F73B14" w14:paraId="6AE9D241" w14:textId="77777777" w:rsidTr="00BF3883">
        <w:tc>
          <w:tcPr>
            <w:tcW w:w="2387" w:type="dxa"/>
          </w:tcPr>
          <w:p w14:paraId="63408402" w14:textId="77777777" w:rsidR="00C61CA8" w:rsidRPr="00F73B14" w:rsidRDefault="00C61CA8" w:rsidP="00BF3883">
            <w:pPr>
              <w:pStyle w:val="SPDForm2"/>
              <w:jc w:val="left"/>
              <w:rPr>
                <w:b w:val="0"/>
                <w:sz w:val="20"/>
                <w:lang w:val="fr-FR"/>
              </w:rPr>
            </w:pPr>
          </w:p>
        </w:tc>
        <w:tc>
          <w:tcPr>
            <w:tcW w:w="2469" w:type="dxa"/>
          </w:tcPr>
          <w:p w14:paraId="3D153BC2" w14:textId="77777777" w:rsidR="00C61CA8" w:rsidRPr="00F73B14" w:rsidRDefault="00C61CA8" w:rsidP="00BF3883">
            <w:pPr>
              <w:pStyle w:val="SPDForm2"/>
              <w:jc w:val="left"/>
              <w:rPr>
                <w:b w:val="0"/>
                <w:sz w:val="20"/>
                <w:lang w:val="fr-FR"/>
              </w:rPr>
            </w:pPr>
          </w:p>
        </w:tc>
        <w:tc>
          <w:tcPr>
            <w:tcW w:w="2251" w:type="dxa"/>
          </w:tcPr>
          <w:p w14:paraId="72A2650E" w14:textId="77777777" w:rsidR="00C61CA8" w:rsidRPr="00F73B14" w:rsidRDefault="00C61CA8" w:rsidP="00BF3883">
            <w:pPr>
              <w:pStyle w:val="SPDForm2"/>
              <w:jc w:val="left"/>
              <w:rPr>
                <w:b w:val="0"/>
                <w:sz w:val="20"/>
                <w:lang w:val="fr-FR"/>
              </w:rPr>
            </w:pPr>
          </w:p>
        </w:tc>
        <w:tc>
          <w:tcPr>
            <w:tcW w:w="2469" w:type="dxa"/>
          </w:tcPr>
          <w:p w14:paraId="5B0BB349" w14:textId="77777777" w:rsidR="00C61CA8" w:rsidRPr="00F73B14" w:rsidRDefault="00C61CA8" w:rsidP="00BF3883">
            <w:pPr>
              <w:pStyle w:val="SPDForm2"/>
              <w:jc w:val="left"/>
              <w:rPr>
                <w:b w:val="0"/>
                <w:sz w:val="20"/>
                <w:lang w:val="fr-FR"/>
              </w:rPr>
            </w:pPr>
          </w:p>
        </w:tc>
      </w:tr>
      <w:tr w:rsidR="00C61CA8" w:rsidRPr="00F73B14" w14:paraId="217E1A76" w14:textId="77777777" w:rsidTr="00BF3883">
        <w:tc>
          <w:tcPr>
            <w:tcW w:w="2387" w:type="dxa"/>
          </w:tcPr>
          <w:p w14:paraId="2734068B" w14:textId="77777777" w:rsidR="00C61CA8" w:rsidRPr="00F73B14" w:rsidRDefault="00C61CA8" w:rsidP="00BF3883">
            <w:pPr>
              <w:pStyle w:val="SPDForm2"/>
              <w:jc w:val="left"/>
              <w:rPr>
                <w:b w:val="0"/>
                <w:sz w:val="20"/>
                <w:lang w:val="fr-FR"/>
              </w:rPr>
            </w:pPr>
          </w:p>
        </w:tc>
        <w:tc>
          <w:tcPr>
            <w:tcW w:w="2469" w:type="dxa"/>
          </w:tcPr>
          <w:p w14:paraId="11EBD0F3" w14:textId="77777777" w:rsidR="00C61CA8" w:rsidRPr="00F73B14" w:rsidRDefault="00C61CA8" w:rsidP="00BF3883">
            <w:pPr>
              <w:pStyle w:val="SPDForm2"/>
              <w:jc w:val="left"/>
              <w:rPr>
                <w:b w:val="0"/>
                <w:sz w:val="20"/>
                <w:lang w:val="fr-FR"/>
              </w:rPr>
            </w:pPr>
          </w:p>
        </w:tc>
        <w:tc>
          <w:tcPr>
            <w:tcW w:w="2251" w:type="dxa"/>
          </w:tcPr>
          <w:p w14:paraId="1EBBB493" w14:textId="77777777" w:rsidR="00C61CA8" w:rsidRPr="00F73B14" w:rsidRDefault="00C61CA8" w:rsidP="00BF3883">
            <w:pPr>
              <w:pStyle w:val="SPDForm2"/>
              <w:jc w:val="left"/>
              <w:rPr>
                <w:b w:val="0"/>
                <w:sz w:val="20"/>
                <w:lang w:val="fr-FR"/>
              </w:rPr>
            </w:pPr>
          </w:p>
        </w:tc>
        <w:tc>
          <w:tcPr>
            <w:tcW w:w="2469" w:type="dxa"/>
          </w:tcPr>
          <w:p w14:paraId="220B2B05" w14:textId="77777777" w:rsidR="00C61CA8" w:rsidRPr="00F73B14" w:rsidRDefault="00C61CA8" w:rsidP="00BF3883">
            <w:pPr>
              <w:pStyle w:val="SPDForm2"/>
              <w:jc w:val="left"/>
              <w:rPr>
                <w:b w:val="0"/>
                <w:sz w:val="20"/>
                <w:lang w:val="fr-FR"/>
              </w:rPr>
            </w:pPr>
          </w:p>
        </w:tc>
      </w:tr>
    </w:tbl>
    <w:p w14:paraId="7DC9EAD1" w14:textId="77777777" w:rsidR="00C61CA8" w:rsidRPr="00F73B14" w:rsidRDefault="00C61CA8" w:rsidP="00C61CA8">
      <w:pPr>
        <w:pStyle w:val="SPDForm2"/>
        <w:jc w:val="left"/>
        <w:rPr>
          <w:b w:val="0"/>
          <w:sz w:val="20"/>
          <w:lang w:val="fr-FR"/>
        </w:rPr>
      </w:pPr>
    </w:p>
    <w:p w14:paraId="06D8D121" w14:textId="57563347" w:rsidR="00C61CA8" w:rsidRDefault="00C61CA8">
      <w:pPr>
        <w:rPr>
          <w:sz w:val="24"/>
          <w:lang w:eastAsia="en-US"/>
        </w:rPr>
      </w:pPr>
      <w:bookmarkStart w:id="503" w:name="_Toc467977749"/>
      <w:bookmarkStart w:id="504" w:name="_Toc505352926"/>
      <w:r>
        <w:rPr>
          <w:b/>
          <w:sz w:val="24"/>
        </w:rPr>
        <w:br w:type="page"/>
      </w:r>
    </w:p>
    <w:p w14:paraId="62C2616F" w14:textId="48BC569B" w:rsidR="00103B1C" w:rsidRDefault="00351EF5" w:rsidP="00A224F3">
      <w:pPr>
        <w:pStyle w:val="Sec4H1"/>
      </w:pPr>
      <w:bookmarkStart w:id="505" w:name="_Toc98406999"/>
      <w:bookmarkEnd w:id="500"/>
      <w:r>
        <w:t>Formulaires de la Proposition</w:t>
      </w:r>
      <w:r w:rsidR="008A0EEE">
        <w:t xml:space="preserve"> Technique</w:t>
      </w:r>
      <w:bookmarkEnd w:id="505"/>
    </w:p>
    <w:p w14:paraId="749E3E40" w14:textId="0D82E041" w:rsidR="008A0EEE" w:rsidRPr="003D431B" w:rsidRDefault="0078487C" w:rsidP="00EC1CEF">
      <w:pPr>
        <w:pStyle w:val="SPDForm2"/>
        <w:numPr>
          <w:ilvl w:val="0"/>
          <w:numId w:val="128"/>
        </w:numPr>
        <w:jc w:val="left"/>
        <w:rPr>
          <w:lang w:val="fr-FR"/>
        </w:rPr>
      </w:pPr>
      <w:r>
        <w:rPr>
          <w:b w:val="0"/>
          <w:bCs/>
          <w:sz w:val="24"/>
          <w:szCs w:val="24"/>
          <w:lang w:val="fr-FR"/>
        </w:rPr>
        <w:t>Méthodologie</w:t>
      </w:r>
    </w:p>
    <w:p w14:paraId="1F9D1C99" w14:textId="6E2061DF" w:rsidR="00111C7A" w:rsidRDefault="00C61CA8" w:rsidP="00EC1CEF">
      <w:pPr>
        <w:pStyle w:val="SPDForm2"/>
        <w:numPr>
          <w:ilvl w:val="0"/>
          <w:numId w:val="128"/>
        </w:numPr>
        <w:jc w:val="left"/>
        <w:rPr>
          <w:b w:val="0"/>
          <w:bCs/>
          <w:sz w:val="24"/>
          <w:szCs w:val="24"/>
          <w:lang w:val="fr-FR"/>
        </w:rPr>
      </w:pPr>
      <w:r w:rsidRPr="00C61CA8">
        <w:rPr>
          <w:b w:val="0"/>
          <w:bCs/>
          <w:sz w:val="24"/>
          <w:szCs w:val="24"/>
          <w:lang w:val="fr-FR"/>
        </w:rPr>
        <w:t xml:space="preserve">Programme de Travail </w:t>
      </w:r>
      <w:r w:rsidR="00B07963">
        <w:rPr>
          <w:b w:val="0"/>
          <w:bCs/>
          <w:sz w:val="24"/>
          <w:szCs w:val="24"/>
          <w:lang w:val="fr-FR"/>
        </w:rPr>
        <w:t>et Organisation</w:t>
      </w:r>
    </w:p>
    <w:p w14:paraId="274130B5" w14:textId="77777777" w:rsidR="00111C7A" w:rsidRDefault="00111C7A" w:rsidP="00EC1CEF">
      <w:pPr>
        <w:pStyle w:val="SPDForm2"/>
        <w:numPr>
          <w:ilvl w:val="0"/>
          <w:numId w:val="128"/>
        </w:numPr>
        <w:jc w:val="left"/>
        <w:rPr>
          <w:b w:val="0"/>
          <w:bCs/>
          <w:sz w:val="24"/>
          <w:szCs w:val="24"/>
          <w:lang w:val="fr-FR"/>
        </w:rPr>
      </w:pPr>
      <w:r>
        <w:rPr>
          <w:b w:val="0"/>
          <w:bCs/>
          <w:sz w:val="24"/>
          <w:szCs w:val="24"/>
          <w:lang w:val="fr-FR"/>
        </w:rPr>
        <w:t>Code de Conduite ES pour le Personnel de l’Entrepreneur</w:t>
      </w:r>
    </w:p>
    <w:p w14:paraId="044DACF0" w14:textId="77777777" w:rsidR="00111C7A" w:rsidRDefault="00111C7A" w:rsidP="00EC1CEF">
      <w:pPr>
        <w:pStyle w:val="SPDForm2"/>
        <w:numPr>
          <w:ilvl w:val="0"/>
          <w:numId w:val="128"/>
        </w:numPr>
        <w:jc w:val="left"/>
        <w:rPr>
          <w:b w:val="0"/>
          <w:bCs/>
          <w:sz w:val="24"/>
          <w:szCs w:val="24"/>
          <w:lang w:val="fr-FR"/>
        </w:rPr>
      </w:pPr>
      <w:r>
        <w:rPr>
          <w:b w:val="0"/>
          <w:bCs/>
          <w:sz w:val="24"/>
          <w:szCs w:val="24"/>
          <w:lang w:val="fr-FR"/>
        </w:rPr>
        <w:t>Installations</w:t>
      </w:r>
    </w:p>
    <w:p w14:paraId="32A1C968" w14:textId="77777777" w:rsidR="00111C7A" w:rsidRDefault="00111C7A" w:rsidP="00EC1CEF">
      <w:pPr>
        <w:pStyle w:val="SPDForm2"/>
        <w:numPr>
          <w:ilvl w:val="0"/>
          <w:numId w:val="128"/>
        </w:numPr>
        <w:jc w:val="left"/>
        <w:rPr>
          <w:b w:val="0"/>
          <w:bCs/>
          <w:sz w:val="24"/>
          <w:szCs w:val="24"/>
          <w:lang w:val="fr-FR"/>
        </w:rPr>
      </w:pPr>
      <w:r>
        <w:rPr>
          <w:b w:val="0"/>
          <w:bCs/>
          <w:sz w:val="24"/>
          <w:szCs w:val="24"/>
          <w:lang w:val="fr-FR"/>
        </w:rPr>
        <w:t>Matériel de l’Entrepreneur</w:t>
      </w:r>
    </w:p>
    <w:p w14:paraId="0659E0B5" w14:textId="77777777" w:rsidR="00111C7A" w:rsidRDefault="00111C7A" w:rsidP="00EC1CEF">
      <w:pPr>
        <w:pStyle w:val="SPDForm2"/>
        <w:numPr>
          <w:ilvl w:val="0"/>
          <w:numId w:val="128"/>
        </w:numPr>
        <w:jc w:val="left"/>
        <w:rPr>
          <w:b w:val="0"/>
          <w:bCs/>
          <w:sz w:val="24"/>
          <w:szCs w:val="24"/>
          <w:lang w:val="fr-FR"/>
        </w:rPr>
      </w:pPr>
      <w:r>
        <w:rPr>
          <w:b w:val="0"/>
          <w:bCs/>
          <w:sz w:val="24"/>
          <w:szCs w:val="24"/>
          <w:lang w:val="fr-FR"/>
        </w:rPr>
        <w:t>Personnel</w:t>
      </w:r>
    </w:p>
    <w:p w14:paraId="1DC86672" w14:textId="4E6282C8" w:rsidR="00111C7A" w:rsidRDefault="00111C7A" w:rsidP="00EC1CEF">
      <w:pPr>
        <w:pStyle w:val="SPDForm2"/>
        <w:numPr>
          <w:ilvl w:val="0"/>
          <w:numId w:val="128"/>
        </w:numPr>
        <w:jc w:val="both"/>
        <w:rPr>
          <w:b w:val="0"/>
          <w:bCs/>
          <w:sz w:val="24"/>
          <w:szCs w:val="24"/>
          <w:lang w:val="fr-FR"/>
        </w:rPr>
      </w:pPr>
      <w:r>
        <w:rPr>
          <w:b w:val="0"/>
          <w:bCs/>
          <w:sz w:val="24"/>
          <w:szCs w:val="24"/>
          <w:lang w:val="fr-FR"/>
        </w:rPr>
        <w:t xml:space="preserve">Sous-traitants proposés pour les éléments majeurs des Installations et Services d’Installation </w:t>
      </w:r>
    </w:p>
    <w:p w14:paraId="34401137" w14:textId="4C577A1F" w:rsidR="00111C7A" w:rsidRPr="00111C7A" w:rsidRDefault="00111C7A" w:rsidP="00EC1CEF">
      <w:pPr>
        <w:pStyle w:val="SPDForm2"/>
        <w:numPr>
          <w:ilvl w:val="0"/>
          <w:numId w:val="128"/>
        </w:numPr>
        <w:jc w:val="both"/>
        <w:rPr>
          <w:b w:val="0"/>
          <w:bCs/>
          <w:sz w:val="24"/>
          <w:szCs w:val="24"/>
          <w:lang w:val="fr-FR"/>
        </w:rPr>
      </w:pPr>
      <w:r>
        <w:rPr>
          <w:b w:val="0"/>
          <w:bCs/>
          <w:sz w:val="24"/>
          <w:szCs w:val="24"/>
          <w:lang w:val="fr-FR"/>
        </w:rPr>
        <w:t>Autres</w:t>
      </w:r>
    </w:p>
    <w:p w14:paraId="5522B09C" w14:textId="6319663C" w:rsidR="007B498D" w:rsidRDefault="00817AD2" w:rsidP="007B498D">
      <w:pPr>
        <w:jc w:val="center"/>
        <w:rPr>
          <w:b/>
          <w:sz w:val="36"/>
          <w:lang w:eastAsia="en-US"/>
        </w:rPr>
      </w:pPr>
      <w:r>
        <w:br w:type="page"/>
      </w:r>
      <w:bookmarkStart w:id="506" w:name="_Hlk97571046"/>
      <w:bookmarkStart w:id="507" w:name="_Toc98407000"/>
      <w:r w:rsidR="007B498D" w:rsidRPr="00A224F3">
        <w:rPr>
          <w:rStyle w:val="Sec4H2Char"/>
          <w:bCs/>
          <w:lang w:val="fr-FR"/>
        </w:rPr>
        <w:t>Méthodologie</w:t>
      </w:r>
      <w:bookmarkEnd w:id="507"/>
    </w:p>
    <w:p w14:paraId="6073FD03" w14:textId="5CBE4789" w:rsidR="00C61CA8" w:rsidRDefault="00C61CA8" w:rsidP="007B498D">
      <w:pPr>
        <w:jc w:val="center"/>
        <w:rPr>
          <w:b/>
          <w:sz w:val="36"/>
          <w:lang w:eastAsia="en-US"/>
        </w:rPr>
      </w:pPr>
    </w:p>
    <w:p w14:paraId="3232CF0C" w14:textId="3B425798" w:rsidR="00C61CA8" w:rsidRPr="00C61CA8" w:rsidRDefault="00C61CA8" w:rsidP="00C61CA8">
      <w:pPr>
        <w:jc w:val="center"/>
        <w:rPr>
          <w:b/>
          <w:i/>
          <w:sz w:val="24"/>
          <w:szCs w:val="24"/>
        </w:rPr>
      </w:pPr>
      <w:r w:rsidRPr="00C61CA8">
        <w:rPr>
          <w:b/>
          <w:i/>
          <w:sz w:val="24"/>
          <w:szCs w:val="24"/>
          <w:lang w:val="fr"/>
        </w:rPr>
        <w:t xml:space="preserve">[insérer la proposition technique pour l’énoncé de </w:t>
      </w:r>
      <w:r>
        <w:rPr>
          <w:b/>
          <w:i/>
          <w:sz w:val="24"/>
          <w:szCs w:val="24"/>
          <w:lang w:val="fr"/>
        </w:rPr>
        <w:t xml:space="preserve">la </w:t>
      </w:r>
      <w:r w:rsidRPr="00C61CA8">
        <w:rPr>
          <w:b/>
          <w:i/>
          <w:sz w:val="24"/>
          <w:szCs w:val="24"/>
          <w:lang w:val="fr"/>
        </w:rPr>
        <w:t>méthod</w:t>
      </w:r>
      <w:r>
        <w:rPr>
          <w:b/>
          <w:i/>
          <w:sz w:val="24"/>
          <w:szCs w:val="24"/>
          <w:lang w:val="fr"/>
        </w:rPr>
        <w:t>ologie</w:t>
      </w:r>
      <w:r w:rsidRPr="00C61CA8">
        <w:rPr>
          <w:b/>
          <w:i/>
          <w:sz w:val="24"/>
          <w:szCs w:val="24"/>
          <w:lang w:val="fr"/>
        </w:rPr>
        <w:t>]</w:t>
      </w:r>
    </w:p>
    <w:p w14:paraId="623DD8E6" w14:textId="77777777" w:rsidR="00C61CA8" w:rsidRPr="00C61CA8" w:rsidRDefault="00C61CA8" w:rsidP="00C61CA8">
      <w:pPr>
        <w:suppressAutoHyphens/>
        <w:spacing w:after="120"/>
        <w:ind w:right="-360"/>
        <w:rPr>
          <w:b/>
          <w:bCs/>
          <w:i/>
          <w:iCs/>
          <w:sz w:val="24"/>
          <w:szCs w:val="24"/>
        </w:rPr>
      </w:pPr>
    </w:p>
    <w:p w14:paraId="79B6CBB7" w14:textId="2F86B278" w:rsidR="00C61CA8" w:rsidRPr="00C61CA8" w:rsidRDefault="00C61CA8" w:rsidP="00C61CA8">
      <w:pPr>
        <w:rPr>
          <w:sz w:val="24"/>
          <w:szCs w:val="24"/>
        </w:rPr>
      </w:pPr>
      <w:r w:rsidRPr="00C61CA8">
        <w:rPr>
          <w:sz w:val="24"/>
          <w:szCs w:val="24"/>
          <w:lang w:val="fr"/>
        </w:rPr>
        <w:t>L’</w:t>
      </w:r>
      <w:r>
        <w:rPr>
          <w:sz w:val="24"/>
          <w:szCs w:val="24"/>
          <w:lang w:val="fr"/>
        </w:rPr>
        <w:t>E</w:t>
      </w:r>
      <w:r w:rsidRPr="00C61CA8">
        <w:rPr>
          <w:sz w:val="24"/>
          <w:szCs w:val="24"/>
          <w:lang w:val="fr"/>
        </w:rPr>
        <w:t xml:space="preserve">noncé de </w:t>
      </w:r>
      <w:r>
        <w:rPr>
          <w:sz w:val="24"/>
          <w:szCs w:val="24"/>
          <w:lang w:val="fr"/>
        </w:rPr>
        <w:t>la Mé</w:t>
      </w:r>
      <w:r w:rsidRPr="00C61CA8">
        <w:rPr>
          <w:sz w:val="24"/>
          <w:szCs w:val="24"/>
          <w:lang w:val="fr"/>
        </w:rPr>
        <w:t>thod</w:t>
      </w:r>
      <w:r>
        <w:rPr>
          <w:sz w:val="24"/>
          <w:szCs w:val="24"/>
          <w:lang w:val="fr"/>
        </w:rPr>
        <w:t xml:space="preserve">ologie </w:t>
      </w:r>
      <w:r w:rsidRPr="00C61CA8">
        <w:rPr>
          <w:sz w:val="24"/>
          <w:szCs w:val="24"/>
          <w:lang w:val="fr"/>
        </w:rPr>
        <w:t>doit porter sur les points suivants, le cas échéant</w:t>
      </w:r>
      <w:r>
        <w:rPr>
          <w:sz w:val="24"/>
          <w:szCs w:val="24"/>
          <w:lang w:val="fr"/>
        </w:rPr>
        <w:t xml:space="preserve"> </w:t>
      </w:r>
      <w:r w:rsidRPr="00C61CA8">
        <w:rPr>
          <w:sz w:val="24"/>
          <w:szCs w:val="24"/>
          <w:lang w:val="fr"/>
        </w:rPr>
        <w:t>:</w:t>
      </w:r>
    </w:p>
    <w:p w14:paraId="74B2155A" w14:textId="77777777" w:rsidR="00C61CA8" w:rsidRPr="00C61CA8" w:rsidRDefault="00C61CA8" w:rsidP="00C61CA8">
      <w:pPr>
        <w:rPr>
          <w:sz w:val="24"/>
          <w:szCs w:val="24"/>
        </w:rPr>
      </w:pPr>
    </w:p>
    <w:p w14:paraId="6EEA10DC" w14:textId="7D544DAC" w:rsidR="00C61CA8" w:rsidRPr="00C61CA8" w:rsidRDefault="00C61CA8" w:rsidP="00EC1CEF">
      <w:pPr>
        <w:numPr>
          <w:ilvl w:val="0"/>
          <w:numId w:val="129"/>
        </w:numPr>
        <w:tabs>
          <w:tab w:val="num" w:pos="851"/>
        </w:tabs>
        <w:autoSpaceDE w:val="0"/>
        <w:autoSpaceDN w:val="0"/>
        <w:adjustRightInd w:val="0"/>
        <w:jc w:val="both"/>
        <w:rPr>
          <w:rFonts w:cs="HelveticaNeue-Light"/>
          <w:sz w:val="24"/>
          <w:szCs w:val="24"/>
        </w:rPr>
      </w:pPr>
      <w:r w:rsidRPr="00C61CA8">
        <w:rPr>
          <w:sz w:val="24"/>
          <w:szCs w:val="24"/>
          <w:lang w:val="fr"/>
        </w:rPr>
        <w:t>les détails des arrangements et des méthodes que le Proposant propose d’adopter pour la conception, la fourniture et l</w:t>
      </w:r>
      <w:r>
        <w:rPr>
          <w:sz w:val="24"/>
          <w:szCs w:val="24"/>
          <w:lang w:val="fr"/>
        </w:rPr>
        <w:t>e montage des I</w:t>
      </w:r>
      <w:r w:rsidRPr="00C61CA8">
        <w:rPr>
          <w:sz w:val="24"/>
          <w:szCs w:val="24"/>
          <w:lang w:val="fr"/>
        </w:rPr>
        <w:t>nstallation</w:t>
      </w:r>
      <w:r>
        <w:rPr>
          <w:sz w:val="24"/>
          <w:szCs w:val="24"/>
          <w:lang w:val="fr"/>
        </w:rPr>
        <w:t>s</w:t>
      </w:r>
      <w:r w:rsidRPr="00C61CA8">
        <w:rPr>
          <w:sz w:val="24"/>
          <w:szCs w:val="24"/>
          <w:lang w:val="fr"/>
        </w:rPr>
        <w:t>, suffisamment détaillés pour démontrer leur adéquation pour répondre aux exigences d</w:t>
      </w:r>
      <w:r>
        <w:rPr>
          <w:sz w:val="24"/>
          <w:szCs w:val="24"/>
          <w:lang w:val="fr"/>
        </w:rPr>
        <w:t>u Maître d’Ouvrage</w:t>
      </w:r>
      <w:r w:rsidRPr="00C61CA8">
        <w:rPr>
          <w:sz w:val="24"/>
          <w:szCs w:val="24"/>
          <w:lang w:val="fr"/>
        </w:rPr>
        <w:t>, y compris l’achèvement dans le Délai d’</w:t>
      </w:r>
      <w:r>
        <w:rPr>
          <w:sz w:val="24"/>
          <w:szCs w:val="24"/>
          <w:lang w:val="fr"/>
        </w:rPr>
        <w:t>A</w:t>
      </w:r>
      <w:r w:rsidRPr="00C61CA8">
        <w:rPr>
          <w:sz w:val="24"/>
          <w:szCs w:val="24"/>
          <w:lang w:val="fr"/>
        </w:rPr>
        <w:t>chèvement</w:t>
      </w:r>
      <w:r>
        <w:rPr>
          <w:sz w:val="24"/>
          <w:szCs w:val="24"/>
          <w:lang w:val="fr"/>
        </w:rPr>
        <w:t xml:space="preserve"> </w:t>
      </w:r>
      <w:r w:rsidRPr="00C61CA8">
        <w:rPr>
          <w:sz w:val="24"/>
          <w:szCs w:val="24"/>
          <w:lang w:val="fr"/>
        </w:rPr>
        <w:t>;</w:t>
      </w:r>
    </w:p>
    <w:p w14:paraId="2495A8CE" w14:textId="77777777" w:rsidR="00C61CA8" w:rsidRPr="00C61CA8" w:rsidRDefault="00C61CA8" w:rsidP="00C61CA8">
      <w:pPr>
        <w:tabs>
          <w:tab w:val="num" w:pos="851"/>
        </w:tabs>
        <w:autoSpaceDE w:val="0"/>
        <w:autoSpaceDN w:val="0"/>
        <w:adjustRightInd w:val="0"/>
        <w:ind w:left="1080"/>
        <w:rPr>
          <w:rFonts w:cs="HelveticaNeue-Light"/>
          <w:sz w:val="24"/>
          <w:szCs w:val="24"/>
        </w:rPr>
      </w:pPr>
    </w:p>
    <w:p w14:paraId="1C79BB6F" w14:textId="08F36AC9" w:rsidR="00C61CA8" w:rsidRPr="00C61CA8" w:rsidRDefault="00C61CA8" w:rsidP="00EC1CEF">
      <w:pPr>
        <w:numPr>
          <w:ilvl w:val="0"/>
          <w:numId w:val="129"/>
        </w:numPr>
        <w:tabs>
          <w:tab w:val="num" w:pos="851"/>
        </w:tabs>
        <w:autoSpaceDE w:val="0"/>
        <w:autoSpaceDN w:val="0"/>
        <w:adjustRightInd w:val="0"/>
        <w:jc w:val="both"/>
        <w:rPr>
          <w:rFonts w:cs="HelveticaNeue-Light"/>
          <w:sz w:val="24"/>
          <w:szCs w:val="24"/>
        </w:rPr>
      </w:pPr>
      <w:r w:rsidRPr="00C61CA8">
        <w:rPr>
          <w:sz w:val="24"/>
          <w:szCs w:val="24"/>
          <w:lang w:val="fr"/>
        </w:rPr>
        <w:t>les modalités d’essai et de mise en service de</w:t>
      </w:r>
      <w:r>
        <w:rPr>
          <w:sz w:val="24"/>
          <w:szCs w:val="24"/>
          <w:lang w:val="fr"/>
        </w:rPr>
        <w:t xml:space="preserve">s Installations </w:t>
      </w:r>
      <w:r w:rsidRPr="00C61CA8">
        <w:rPr>
          <w:sz w:val="24"/>
          <w:szCs w:val="24"/>
          <w:lang w:val="fr"/>
        </w:rPr>
        <w:t>;</w:t>
      </w:r>
    </w:p>
    <w:p w14:paraId="05184794" w14:textId="77777777" w:rsidR="00C61CA8" w:rsidRPr="00C61CA8" w:rsidRDefault="00C61CA8" w:rsidP="00C61CA8">
      <w:pPr>
        <w:pStyle w:val="ListParagraph"/>
        <w:rPr>
          <w:rFonts w:cs="HelveticaNeue-Light"/>
          <w:sz w:val="24"/>
          <w:szCs w:val="24"/>
        </w:rPr>
      </w:pPr>
    </w:p>
    <w:p w14:paraId="0F7E995D" w14:textId="085EFD98" w:rsidR="00C61CA8" w:rsidRPr="00C61CA8" w:rsidRDefault="00C61CA8" w:rsidP="00EC1CEF">
      <w:pPr>
        <w:numPr>
          <w:ilvl w:val="0"/>
          <w:numId w:val="129"/>
        </w:numPr>
        <w:tabs>
          <w:tab w:val="num" w:pos="851"/>
        </w:tabs>
        <w:autoSpaceDE w:val="0"/>
        <w:autoSpaceDN w:val="0"/>
        <w:adjustRightInd w:val="0"/>
        <w:jc w:val="both"/>
        <w:rPr>
          <w:rFonts w:cs="HelveticaNeue-Light"/>
          <w:sz w:val="24"/>
          <w:szCs w:val="24"/>
        </w:rPr>
      </w:pPr>
      <w:r w:rsidRPr="00C61CA8">
        <w:rPr>
          <w:sz w:val="24"/>
          <w:szCs w:val="24"/>
          <w:lang w:val="fr"/>
        </w:rPr>
        <w:t xml:space="preserve">les modalités de la prestation de la formation, </w:t>
      </w:r>
      <w:r>
        <w:rPr>
          <w:sz w:val="24"/>
          <w:szCs w:val="24"/>
          <w:lang w:val="fr"/>
        </w:rPr>
        <w:t xml:space="preserve">si spécifiée </w:t>
      </w:r>
      <w:r w:rsidRPr="00C61CA8">
        <w:rPr>
          <w:sz w:val="24"/>
          <w:szCs w:val="24"/>
          <w:lang w:val="fr"/>
        </w:rPr>
        <w:t xml:space="preserve">dans les </w:t>
      </w:r>
      <w:r>
        <w:rPr>
          <w:sz w:val="24"/>
          <w:szCs w:val="24"/>
          <w:lang w:val="fr"/>
        </w:rPr>
        <w:t>E</w:t>
      </w:r>
      <w:r w:rsidRPr="00C61CA8">
        <w:rPr>
          <w:sz w:val="24"/>
          <w:szCs w:val="24"/>
          <w:lang w:val="fr"/>
        </w:rPr>
        <w:t>xigences d</w:t>
      </w:r>
      <w:r>
        <w:rPr>
          <w:sz w:val="24"/>
          <w:szCs w:val="24"/>
          <w:lang w:val="fr"/>
        </w:rPr>
        <w:t xml:space="preserve">u Maître d’Ouvrage </w:t>
      </w:r>
      <w:r w:rsidRPr="00C61CA8">
        <w:rPr>
          <w:sz w:val="24"/>
          <w:szCs w:val="24"/>
          <w:lang w:val="fr"/>
        </w:rPr>
        <w:t>;</w:t>
      </w:r>
    </w:p>
    <w:p w14:paraId="06CE38CA" w14:textId="77777777" w:rsidR="00C61CA8" w:rsidRPr="00C61CA8" w:rsidRDefault="00C61CA8" w:rsidP="00C61CA8">
      <w:pPr>
        <w:pStyle w:val="ListParagraph"/>
        <w:rPr>
          <w:rFonts w:cs="HelveticaNeue-Light"/>
          <w:sz w:val="24"/>
          <w:szCs w:val="24"/>
        </w:rPr>
      </w:pPr>
    </w:p>
    <w:p w14:paraId="3065531C" w14:textId="3F33718E" w:rsidR="00C61CA8" w:rsidRPr="00C61CA8" w:rsidRDefault="00C61CA8" w:rsidP="00EC1CEF">
      <w:pPr>
        <w:numPr>
          <w:ilvl w:val="0"/>
          <w:numId w:val="129"/>
        </w:numPr>
        <w:tabs>
          <w:tab w:val="num" w:pos="851"/>
        </w:tabs>
        <w:autoSpaceDE w:val="0"/>
        <w:autoSpaceDN w:val="0"/>
        <w:adjustRightInd w:val="0"/>
        <w:jc w:val="both"/>
        <w:rPr>
          <w:rFonts w:cs="HelveticaNeue-Light"/>
          <w:sz w:val="24"/>
          <w:szCs w:val="24"/>
        </w:rPr>
      </w:pPr>
      <w:r w:rsidRPr="00C61CA8">
        <w:rPr>
          <w:sz w:val="24"/>
          <w:szCs w:val="24"/>
          <w:lang w:val="fr"/>
        </w:rPr>
        <w:t>système de gestion de la qualité comprenant une ébauche du plan de gestion de la qualité</w:t>
      </w:r>
      <w:r>
        <w:rPr>
          <w:sz w:val="24"/>
          <w:szCs w:val="24"/>
          <w:lang w:val="fr"/>
        </w:rPr>
        <w:t xml:space="preserve"> </w:t>
      </w:r>
      <w:r w:rsidRPr="00C61CA8">
        <w:rPr>
          <w:sz w:val="24"/>
          <w:szCs w:val="24"/>
          <w:lang w:val="fr"/>
        </w:rPr>
        <w:t>;</w:t>
      </w:r>
    </w:p>
    <w:p w14:paraId="3A3215B7" w14:textId="77777777" w:rsidR="00C61CA8" w:rsidRPr="00C61CA8" w:rsidRDefault="00C61CA8" w:rsidP="00C61CA8">
      <w:pPr>
        <w:pStyle w:val="ListParagraph"/>
        <w:rPr>
          <w:rFonts w:cs="HelveticaNeue-Light"/>
          <w:sz w:val="24"/>
          <w:szCs w:val="24"/>
        </w:rPr>
      </w:pPr>
    </w:p>
    <w:p w14:paraId="2E77DE54" w14:textId="74009689" w:rsidR="00C61CA8" w:rsidRPr="00C61CA8" w:rsidRDefault="00C61CA8" w:rsidP="00EC1CEF">
      <w:pPr>
        <w:numPr>
          <w:ilvl w:val="0"/>
          <w:numId w:val="129"/>
        </w:numPr>
        <w:autoSpaceDE w:val="0"/>
        <w:autoSpaceDN w:val="0"/>
        <w:adjustRightInd w:val="0"/>
        <w:jc w:val="both"/>
        <w:rPr>
          <w:rFonts w:ascii="TimesNewRoman" w:hAnsi="TimesNewRoman"/>
          <w:sz w:val="24"/>
          <w:szCs w:val="24"/>
        </w:rPr>
      </w:pPr>
      <w:r>
        <w:rPr>
          <w:b/>
          <w:sz w:val="24"/>
          <w:szCs w:val="24"/>
          <w:lang w:val="fr"/>
        </w:rPr>
        <w:t xml:space="preserve">Hygiène </w:t>
      </w:r>
      <w:r w:rsidRPr="00C61CA8">
        <w:rPr>
          <w:b/>
          <w:sz w:val="24"/>
          <w:szCs w:val="24"/>
          <w:lang w:val="fr"/>
        </w:rPr>
        <w:t xml:space="preserve">et </w:t>
      </w:r>
      <w:r>
        <w:rPr>
          <w:b/>
          <w:sz w:val="24"/>
          <w:szCs w:val="24"/>
          <w:lang w:val="fr"/>
        </w:rPr>
        <w:t>S</w:t>
      </w:r>
      <w:r w:rsidRPr="00C61CA8">
        <w:rPr>
          <w:b/>
          <w:sz w:val="24"/>
          <w:szCs w:val="24"/>
          <w:lang w:val="fr"/>
        </w:rPr>
        <w:t>écurité :</w:t>
      </w:r>
      <w:r w:rsidRPr="00C61CA8">
        <w:rPr>
          <w:sz w:val="24"/>
          <w:szCs w:val="24"/>
          <w:lang w:val="fr"/>
        </w:rPr>
        <w:t xml:space="preserve"> approche proposée pour gérer les aspects liés à l</w:t>
      </w:r>
      <w:r>
        <w:rPr>
          <w:sz w:val="24"/>
          <w:szCs w:val="24"/>
          <w:lang w:val="fr"/>
        </w:rPr>
        <w:t>’hygiène</w:t>
      </w:r>
      <w:r w:rsidRPr="00C61CA8">
        <w:rPr>
          <w:sz w:val="24"/>
          <w:szCs w:val="24"/>
          <w:lang w:val="fr"/>
        </w:rPr>
        <w:t xml:space="preserve"> et à la sécurité pendant l’exécution du </w:t>
      </w:r>
      <w:r>
        <w:rPr>
          <w:sz w:val="24"/>
          <w:szCs w:val="24"/>
          <w:lang w:val="fr"/>
        </w:rPr>
        <w:t xml:space="preserve">marché </w:t>
      </w:r>
      <w:r w:rsidRPr="00C61CA8">
        <w:rPr>
          <w:sz w:val="24"/>
          <w:szCs w:val="24"/>
          <w:lang w:val="fr"/>
        </w:rPr>
        <w:t>;</w:t>
      </w:r>
    </w:p>
    <w:p w14:paraId="479915FB" w14:textId="77777777" w:rsidR="00C61CA8" w:rsidRPr="00C61CA8" w:rsidRDefault="00C61CA8" w:rsidP="00C61CA8">
      <w:pPr>
        <w:pStyle w:val="ListParagraph"/>
        <w:rPr>
          <w:rFonts w:cs="HelveticaNeue-Light"/>
          <w:sz w:val="24"/>
          <w:szCs w:val="24"/>
        </w:rPr>
      </w:pPr>
    </w:p>
    <w:p w14:paraId="56ED1360" w14:textId="7A640E0A" w:rsidR="00C61CA8" w:rsidRPr="00C61CA8" w:rsidRDefault="00C61CA8" w:rsidP="00EC1CEF">
      <w:pPr>
        <w:numPr>
          <w:ilvl w:val="0"/>
          <w:numId w:val="129"/>
        </w:numPr>
        <w:tabs>
          <w:tab w:val="num" w:pos="851"/>
        </w:tabs>
        <w:autoSpaceDE w:val="0"/>
        <w:autoSpaceDN w:val="0"/>
        <w:adjustRightInd w:val="0"/>
        <w:jc w:val="both"/>
        <w:rPr>
          <w:rFonts w:cs="HelveticaNeue-Light"/>
          <w:sz w:val="24"/>
          <w:szCs w:val="24"/>
        </w:rPr>
      </w:pPr>
      <w:r w:rsidRPr="00C61CA8">
        <w:rPr>
          <w:b/>
          <w:sz w:val="24"/>
          <w:szCs w:val="24"/>
          <w:lang w:val="fr"/>
        </w:rPr>
        <w:t>Gestion de l’</w:t>
      </w:r>
      <w:r>
        <w:rPr>
          <w:b/>
          <w:sz w:val="24"/>
          <w:szCs w:val="24"/>
          <w:lang w:val="fr"/>
        </w:rPr>
        <w:t>I</w:t>
      </w:r>
      <w:r w:rsidRPr="00C61CA8">
        <w:rPr>
          <w:b/>
          <w:sz w:val="24"/>
          <w:szCs w:val="24"/>
          <w:lang w:val="fr"/>
        </w:rPr>
        <w:t xml:space="preserve">mpact </w:t>
      </w:r>
      <w:r>
        <w:rPr>
          <w:b/>
          <w:sz w:val="24"/>
          <w:szCs w:val="24"/>
          <w:lang w:val="fr"/>
        </w:rPr>
        <w:t>E</w:t>
      </w:r>
      <w:r w:rsidRPr="00C61CA8">
        <w:rPr>
          <w:b/>
          <w:sz w:val="24"/>
          <w:szCs w:val="24"/>
          <w:lang w:val="fr"/>
        </w:rPr>
        <w:t xml:space="preserve">nvironnemental et </w:t>
      </w:r>
      <w:r>
        <w:rPr>
          <w:b/>
          <w:sz w:val="24"/>
          <w:szCs w:val="24"/>
          <w:lang w:val="fr"/>
        </w:rPr>
        <w:t>S</w:t>
      </w:r>
      <w:r w:rsidRPr="00C61CA8">
        <w:rPr>
          <w:b/>
          <w:sz w:val="24"/>
          <w:szCs w:val="24"/>
          <w:lang w:val="fr"/>
        </w:rPr>
        <w:t>ocial :</w:t>
      </w:r>
      <w:r w:rsidRPr="00C61CA8">
        <w:rPr>
          <w:sz w:val="24"/>
          <w:szCs w:val="24"/>
          <w:lang w:val="fr"/>
        </w:rPr>
        <w:t xml:space="preserve"> Propositions d’arrangements de gestion de l’impact environnemental et social</w:t>
      </w:r>
      <w:r>
        <w:rPr>
          <w:sz w:val="24"/>
          <w:szCs w:val="24"/>
          <w:lang w:val="fr"/>
        </w:rPr>
        <w:t> ;</w:t>
      </w:r>
    </w:p>
    <w:p w14:paraId="600D37DE" w14:textId="77777777" w:rsidR="00C61CA8" w:rsidRPr="00C61CA8" w:rsidRDefault="00C61CA8" w:rsidP="00C61CA8">
      <w:pPr>
        <w:pStyle w:val="ListParagraph"/>
        <w:rPr>
          <w:rFonts w:cs="HelveticaNeue-Light"/>
          <w:sz w:val="24"/>
          <w:szCs w:val="24"/>
        </w:rPr>
      </w:pPr>
    </w:p>
    <w:p w14:paraId="7625325C" w14:textId="3B636633" w:rsidR="00C61CA8" w:rsidRPr="00C61CA8" w:rsidRDefault="00C61CA8" w:rsidP="00EC1CEF">
      <w:pPr>
        <w:numPr>
          <w:ilvl w:val="0"/>
          <w:numId w:val="129"/>
        </w:numPr>
        <w:tabs>
          <w:tab w:val="num" w:pos="851"/>
        </w:tabs>
        <w:autoSpaceDE w:val="0"/>
        <w:autoSpaceDN w:val="0"/>
        <w:adjustRightInd w:val="0"/>
        <w:jc w:val="both"/>
        <w:rPr>
          <w:rFonts w:cs="HelveticaNeue-Light"/>
          <w:sz w:val="24"/>
          <w:szCs w:val="24"/>
        </w:rPr>
      </w:pPr>
      <w:r w:rsidRPr="00C61CA8">
        <w:rPr>
          <w:b/>
          <w:sz w:val="24"/>
          <w:szCs w:val="24"/>
          <w:lang w:val="fr"/>
        </w:rPr>
        <w:t>Ac</w:t>
      </w:r>
      <w:r>
        <w:rPr>
          <w:b/>
          <w:sz w:val="24"/>
          <w:szCs w:val="24"/>
          <w:lang w:val="fr"/>
        </w:rPr>
        <w:t xml:space="preserve">quisitions </w:t>
      </w:r>
      <w:r w:rsidRPr="00C61CA8">
        <w:rPr>
          <w:b/>
          <w:sz w:val="24"/>
          <w:szCs w:val="24"/>
          <w:lang w:val="fr"/>
        </w:rPr>
        <w:t>durables :</w:t>
      </w:r>
      <w:r w:rsidRPr="00C61CA8">
        <w:rPr>
          <w:sz w:val="24"/>
          <w:szCs w:val="24"/>
          <w:lang w:val="fr"/>
        </w:rPr>
        <w:t xml:space="preserve"> aspects liés à la durabilité (p. ex. efficacité énergétique, réduction des gaspillages, réduction des matériaux, etc.) qui décrivent l’approche et l’engagement du </w:t>
      </w:r>
      <w:r>
        <w:rPr>
          <w:sz w:val="24"/>
          <w:szCs w:val="24"/>
          <w:lang w:val="fr"/>
        </w:rPr>
        <w:t>P</w:t>
      </w:r>
      <w:r w:rsidRPr="00C61CA8">
        <w:rPr>
          <w:sz w:val="24"/>
          <w:szCs w:val="24"/>
          <w:lang w:val="fr"/>
        </w:rPr>
        <w:t>roposant à l’égard des pratiques de conception et de construction durables</w:t>
      </w:r>
      <w:r>
        <w:rPr>
          <w:sz w:val="24"/>
          <w:szCs w:val="24"/>
          <w:lang w:val="fr"/>
        </w:rPr>
        <w:t xml:space="preserve"> </w:t>
      </w:r>
      <w:r w:rsidRPr="00C61CA8">
        <w:rPr>
          <w:sz w:val="24"/>
          <w:szCs w:val="24"/>
          <w:lang w:val="fr"/>
        </w:rPr>
        <w:t>;</w:t>
      </w:r>
    </w:p>
    <w:p w14:paraId="0C09F726" w14:textId="77777777" w:rsidR="00C61CA8" w:rsidRPr="00C61CA8" w:rsidRDefault="00C61CA8" w:rsidP="00C61CA8">
      <w:pPr>
        <w:pStyle w:val="ListParagraph"/>
        <w:rPr>
          <w:rFonts w:cs="HelveticaNeue-Light"/>
          <w:sz w:val="24"/>
          <w:szCs w:val="24"/>
        </w:rPr>
      </w:pPr>
    </w:p>
    <w:p w14:paraId="755B2CDE" w14:textId="11D1DEF7" w:rsidR="00C61CA8" w:rsidRPr="00C61CA8" w:rsidRDefault="00C61CA8" w:rsidP="00EC1CEF">
      <w:pPr>
        <w:numPr>
          <w:ilvl w:val="0"/>
          <w:numId w:val="129"/>
        </w:numPr>
        <w:tabs>
          <w:tab w:val="num" w:pos="851"/>
        </w:tabs>
        <w:autoSpaceDE w:val="0"/>
        <w:autoSpaceDN w:val="0"/>
        <w:adjustRightInd w:val="0"/>
        <w:jc w:val="both"/>
        <w:rPr>
          <w:rFonts w:cs="HelveticaNeue-Light"/>
          <w:sz w:val="24"/>
          <w:szCs w:val="24"/>
        </w:rPr>
      </w:pPr>
      <w:r w:rsidRPr="00C61CA8">
        <w:rPr>
          <w:b/>
          <w:sz w:val="24"/>
          <w:szCs w:val="24"/>
          <w:lang w:val="fr"/>
        </w:rPr>
        <w:t xml:space="preserve">Ingénierie de la </w:t>
      </w:r>
      <w:r>
        <w:rPr>
          <w:b/>
          <w:sz w:val="24"/>
          <w:szCs w:val="24"/>
          <w:lang w:val="fr"/>
        </w:rPr>
        <w:t>V</w:t>
      </w:r>
      <w:r w:rsidRPr="00C61CA8">
        <w:rPr>
          <w:b/>
          <w:sz w:val="24"/>
          <w:szCs w:val="24"/>
          <w:lang w:val="fr"/>
        </w:rPr>
        <w:t>aleur :</w:t>
      </w:r>
      <w:r w:rsidRPr="00C61CA8">
        <w:rPr>
          <w:sz w:val="24"/>
          <w:szCs w:val="24"/>
          <w:lang w:val="fr"/>
        </w:rPr>
        <w:t xml:space="preserve"> </w:t>
      </w:r>
      <w:r>
        <w:rPr>
          <w:sz w:val="24"/>
          <w:szCs w:val="24"/>
          <w:lang w:val="fr"/>
        </w:rPr>
        <w:t xml:space="preserve">arrangements proposés en matière d’Ingénierie de la Valeur </w:t>
      </w:r>
      <w:r w:rsidRPr="00C61CA8">
        <w:rPr>
          <w:sz w:val="24"/>
          <w:szCs w:val="24"/>
          <w:lang w:val="fr"/>
        </w:rPr>
        <w:t xml:space="preserve">(gestion de la valeur) pour </w:t>
      </w:r>
      <w:r>
        <w:rPr>
          <w:sz w:val="24"/>
          <w:szCs w:val="24"/>
          <w:lang w:val="fr"/>
        </w:rPr>
        <w:t>la fournitures et Montage des Installations ;</w:t>
      </w:r>
      <w:r w:rsidRPr="00C61CA8">
        <w:rPr>
          <w:sz w:val="24"/>
          <w:szCs w:val="24"/>
          <w:lang w:val="fr"/>
        </w:rPr>
        <w:t xml:space="preserve"> et</w:t>
      </w:r>
    </w:p>
    <w:p w14:paraId="45D5261A" w14:textId="77777777" w:rsidR="00C61CA8" w:rsidRPr="00C61CA8" w:rsidRDefault="00C61CA8" w:rsidP="00C61CA8">
      <w:pPr>
        <w:pStyle w:val="ListParagraph"/>
        <w:rPr>
          <w:rFonts w:cs="HelveticaNeue-Light"/>
          <w:sz w:val="24"/>
          <w:szCs w:val="24"/>
        </w:rPr>
      </w:pPr>
    </w:p>
    <w:p w14:paraId="1D238B30" w14:textId="60E88F4A" w:rsidR="00C61CA8" w:rsidRPr="00C61CA8" w:rsidRDefault="00C61CA8" w:rsidP="00EC1CEF">
      <w:pPr>
        <w:numPr>
          <w:ilvl w:val="0"/>
          <w:numId w:val="129"/>
        </w:numPr>
        <w:autoSpaceDE w:val="0"/>
        <w:autoSpaceDN w:val="0"/>
        <w:adjustRightInd w:val="0"/>
        <w:jc w:val="both"/>
        <w:rPr>
          <w:rFonts w:cs="HelveticaNeue-Light"/>
          <w:sz w:val="24"/>
          <w:szCs w:val="24"/>
        </w:rPr>
      </w:pPr>
      <w:r w:rsidRPr="00C61CA8">
        <w:rPr>
          <w:sz w:val="24"/>
          <w:szCs w:val="24"/>
          <w:lang w:val="fr"/>
        </w:rPr>
        <w:t xml:space="preserve">[insérer toute autre information pertinente, selon </w:t>
      </w:r>
      <w:r>
        <w:rPr>
          <w:sz w:val="24"/>
          <w:szCs w:val="24"/>
          <w:lang w:val="fr"/>
        </w:rPr>
        <w:t xml:space="preserve">ce </w:t>
      </w:r>
      <w:r w:rsidRPr="00C61CA8">
        <w:rPr>
          <w:sz w:val="24"/>
          <w:szCs w:val="24"/>
          <w:lang w:val="fr"/>
        </w:rPr>
        <w:t>qu</w:t>
      </w:r>
      <w:r>
        <w:rPr>
          <w:sz w:val="24"/>
          <w:szCs w:val="24"/>
          <w:lang w:val="fr"/>
        </w:rPr>
        <w:t>i</w:t>
      </w:r>
      <w:r w:rsidRPr="00C61CA8">
        <w:rPr>
          <w:sz w:val="24"/>
          <w:szCs w:val="24"/>
          <w:lang w:val="fr"/>
        </w:rPr>
        <w:t xml:space="preserve"> conviendra.]</w:t>
      </w:r>
    </w:p>
    <w:p w14:paraId="779F7ECF" w14:textId="77777777" w:rsidR="00C61CA8" w:rsidRPr="003F1EFE" w:rsidRDefault="00C61CA8" w:rsidP="00C61CA8">
      <w:pPr>
        <w:rPr>
          <w:b/>
          <w:sz w:val="32"/>
        </w:rPr>
      </w:pPr>
      <w:r w:rsidRPr="003F1EFE">
        <w:rPr>
          <w:b/>
          <w:sz w:val="32"/>
        </w:rPr>
        <w:br w:type="page"/>
      </w:r>
    </w:p>
    <w:bookmarkEnd w:id="506"/>
    <w:p w14:paraId="22DF3A46" w14:textId="6B7B8E1D" w:rsidR="007B498D" w:rsidRDefault="007B498D">
      <w:pPr>
        <w:rPr>
          <w:b/>
          <w:sz w:val="36"/>
          <w:lang w:eastAsia="en-US"/>
        </w:rPr>
      </w:pPr>
    </w:p>
    <w:p w14:paraId="592BABF1" w14:textId="30AF47E9" w:rsidR="007B498D" w:rsidRPr="00A224F3" w:rsidRDefault="00B07963" w:rsidP="007B498D">
      <w:pPr>
        <w:jc w:val="center"/>
        <w:rPr>
          <w:rStyle w:val="Sec4H2Char"/>
          <w:bCs/>
          <w:lang w:val="fr-FR"/>
        </w:rPr>
      </w:pPr>
      <w:bookmarkStart w:id="508" w:name="_Hlk97571079"/>
      <w:bookmarkStart w:id="509" w:name="_Toc98407001"/>
      <w:r w:rsidRPr="00A224F3">
        <w:rPr>
          <w:rStyle w:val="Sec4H2Char"/>
          <w:bCs/>
          <w:lang w:val="fr-FR"/>
        </w:rPr>
        <w:t>Programme de Travail et Organisation</w:t>
      </w:r>
      <w:bookmarkEnd w:id="509"/>
    </w:p>
    <w:p w14:paraId="4F668990" w14:textId="2BB843F0" w:rsidR="00B07963" w:rsidRDefault="00B07963" w:rsidP="007B498D">
      <w:pPr>
        <w:jc w:val="center"/>
        <w:rPr>
          <w:b/>
          <w:sz w:val="36"/>
          <w:lang w:eastAsia="en-US"/>
        </w:rPr>
      </w:pPr>
    </w:p>
    <w:p w14:paraId="571313DF" w14:textId="083FD6CA" w:rsidR="00B07963" w:rsidRPr="00B07963" w:rsidRDefault="00B07963" w:rsidP="007B498D">
      <w:pPr>
        <w:jc w:val="center"/>
        <w:rPr>
          <w:b/>
          <w:i/>
          <w:iCs/>
          <w:sz w:val="28"/>
          <w:szCs w:val="28"/>
          <w:lang w:eastAsia="en-US"/>
        </w:rPr>
      </w:pPr>
      <w:r w:rsidRPr="00B07963">
        <w:rPr>
          <w:b/>
          <w:i/>
          <w:iCs/>
          <w:sz w:val="28"/>
          <w:szCs w:val="28"/>
          <w:lang w:eastAsia="en-US"/>
        </w:rPr>
        <w:t>[insérer la Proposition technique pour le Programme de Travail et Organisation]</w:t>
      </w:r>
    </w:p>
    <w:bookmarkEnd w:id="508"/>
    <w:p w14:paraId="2AC8F390" w14:textId="7A349BE6" w:rsidR="007B498D" w:rsidRDefault="007B498D">
      <w:pPr>
        <w:rPr>
          <w:b/>
          <w:sz w:val="36"/>
          <w:lang w:eastAsia="en-US"/>
        </w:rPr>
      </w:pPr>
      <w:r>
        <w:rPr>
          <w:b/>
          <w:sz w:val="36"/>
          <w:lang w:eastAsia="en-US"/>
        </w:rPr>
        <w:br w:type="page"/>
      </w:r>
    </w:p>
    <w:p w14:paraId="6D1D1100" w14:textId="77777777" w:rsidR="00B414DC" w:rsidRPr="00A224F3" w:rsidRDefault="00B414DC" w:rsidP="00A224F3">
      <w:pPr>
        <w:jc w:val="center"/>
        <w:rPr>
          <w:rStyle w:val="Sec4H2Char"/>
          <w:bCs/>
          <w:lang w:val="fr-FR"/>
        </w:rPr>
      </w:pPr>
      <w:bookmarkStart w:id="510" w:name="_Hlk97571138"/>
      <w:bookmarkStart w:id="511" w:name="_Toc98403161"/>
      <w:bookmarkStart w:id="512" w:name="_Toc98407002"/>
      <w:r w:rsidRPr="00A224F3">
        <w:rPr>
          <w:rStyle w:val="Sec4H2Char"/>
          <w:bCs/>
          <w:lang w:val="fr-FR"/>
        </w:rPr>
        <w:t>Formulaire de Code de Conduite pour le Personnel de l’Entrepreneur (ES)</w:t>
      </w:r>
      <w:bookmarkEnd w:id="511"/>
      <w:bookmarkEnd w:id="512"/>
    </w:p>
    <w:p w14:paraId="0F222E8E" w14:textId="77777777" w:rsidR="00B414DC" w:rsidRDefault="00B414DC" w:rsidP="00B414DC">
      <w:pPr>
        <w:spacing w:after="120"/>
        <w:jc w:val="both"/>
        <w:rPr>
          <w:bCs/>
          <w:sz w:val="24"/>
          <w:szCs w:val="24"/>
        </w:rPr>
      </w:pPr>
    </w:p>
    <w:tbl>
      <w:tblPr>
        <w:tblStyle w:val="TableGrid"/>
        <w:tblW w:w="0" w:type="auto"/>
        <w:tblLook w:val="04A0" w:firstRow="1" w:lastRow="0" w:firstColumn="1" w:lastColumn="0" w:noHBand="0" w:noVBand="1"/>
      </w:tblPr>
      <w:tblGrid>
        <w:gridCol w:w="9350"/>
      </w:tblGrid>
      <w:tr w:rsidR="00B414DC" w14:paraId="045E69B4" w14:textId="77777777" w:rsidTr="00DE062C">
        <w:tc>
          <w:tcPr>
            <w:tcW w:w="9350" w:type="dxa"/>
          </w:tcPr>
          <w:p w14:paraId="2D60B350" w14:textId="77777777" w:rsidR="00B414DC" w:rsidRPr="00925AC9" w:rsidRDefault="00B414DC" w:rsidP="00DE062C">
            <w:pPr>
              <w:spacing w:after="120"/>
              <w:rPr>
                <w:i/>
                <w:sz w:val="24"/>
                <w:szCs w:val="24"/>
              </w:rPr>
            </w:pPr>
            <w:r w:rsidRPr="00925AC9">
              <w:rPr>
                <w:b/>
                <w:i/>
                <w:sz w:val="24"/>
                <w:szCs w:val="24"/>
                <w:lang w:val="fr"/>
              </w:rPr>
              <w:t xml:space="preserve">Note </w:t>
            </w:r>
            <w:r>
              <w:rPr>
                <w:b/>
                <w:i/>
                <w:sz w:val="24"/>
                <w:szCs w:val="24"/>
                <w:lang w:val="fr"/>
              </w:rPr>
              <w:t xml:space="preserve">au Maître d’Ouvrage </w:t>
            </w:r>
            <w:r w:rsidRPr="00925AC9">
              <w:rPr>
                <w:b/>
                <w:i/>
                <w:sz w:val="24"/>
                <w:szCs w:val="24"/>
                <w:lang w:val="fr"/>
              </w:rPr>
              <w:t xml:space="preserve">: </w:t>
            </w:r>
          </w:p>
          <w:p w14:paraId="71CBC09A" w14:textId="77777777" w:rsidR="00B414DC" w:rsidRPr="00C5679B" w:rsidRDefault="00B414DC" w:rsidP="00B414DC">
            <w:pPr>
              <w:spacing w:after="120"/>
              <w:jc w:val="both"/>
              <w:rPr>
                <w:bCs/>
                <w:i/>
                <w:sz w:val="24"/>
                <w:szCs w:val="24"/>
              </w:rPr>
            </w:pPr>
            <w:r w:rsidRPr="00925AC9">
              <w:rPr>
                <w:b/>
                <w:i/>
                <w:sz w:val="24"/>
                <w:szCs w:val="24"/>
                <w:lang w:val="fr"/>
              </w:rPr>
              <w:t xml:space="preserve">Les prescriptions minimales suivantes ne doivent pas être modifiées. </w:t>
            </w:r>
            <w:r w:rsidRPr="00C5679B">
              <w:rPr>
                <w:bCs/>
                <w:i/>
                <w:sz w:val="24"/>
                <w:szCs w:val="24"/>
                <w:lang w:val="fr"/>
              </w:rPr>
              <w:t xml:space="preserve">Le Maître d’Ouvrage peut ajouter </w:t>
            </w:r>
            <w:r w:rsidRPr="00C5679B">
              <w:rPr>
                <w:bCs/>
                <w:sz w:val="24"/>
                <w:szCs w:val="24"/>
                <w:lang w:val="fr"/>
              </w:rPr>
              <w:t>des</w:t>
            </w:r>
            <w:r w:rsidRPr="00C5679B">
              <w:rPr>
                <w:bCs/>
                <w:i/>
                <w:sz w:val="24"/>
                <w:szCs w:val="24"/>
                <w:lang w:val="fr"/>
              </w:rPr>
              <w:t xml:space="preserve"> </w:t>
            </w:r>
            <w:r w:rsidRPr="00C5679B">
              <w:rPr>
                <w:bCs/>
                <w:sz w:val="24"/>
                <w:szCs w:val="24"/>
                <w:lang w:val="fr"/>
              </w:rPr>
              <w:t xml:space="preserve">exigences supplémentaires pour résoudre </w:t>
            </w:r>
            <w:r w:rsidRPr="00C5679B">
              <w:rPr>
                <w:bCs/>
                <w:i/>
                <w:sz w:val="24"/>
                <w:szCs w:val="24"/>
                <w:lang w:val="fr"/>
              </w:rPr>
              <w:t>les problèmes identifiés,</w:t>
            </w:r>
            <w:r w:rsidRPr="00C5679B">
              <w:rPr>
                <w:bCs/>
                <w:sz w:val="24"/>
                <w:szCs w:val="24"/>
                <w:lang w:val="fr"/>
              </w:rPr>
              <w:t xml:space="preserve"> </w:t>
            </w:r>
            <w:r w:rsidRPr="00C5679B">
              <w:rPr>
                <w:bCs/>
                <w:i/>
                <w:sz w:val="24"/>
                <w:szCs w:val="24"/>
                <w:lang w:val="fr"/>
              </w:rPr>
              <w:t>révélés par une évaluation environnementale et sociale pertinente.</w:t>
            </w:r>
          </w:p>
          <w:p w14:paraId="30A8CB28" w14:textId="33140A52" w:rsidR="00B414DC" w:rsidRPr="00925AC9" w:rsidRDefault="00B414DC" w:rsidP="00B414DC">
            <w:pPr>
              <w:spacing w:after="120"/>
              <w:jc w:val="both"/>
              <w:rPr>
                <w:i/>
                <w:color w:val="000000" w:themeColor="text1"/>
                <w:sz w:val="24"/>
                <w:szCs w:val="24"/>
              </w:rPr>
            </w:pPr>
            <w:r w:rsidRPr="00925AC9">
              <w:rPr>
                <w:i/>
                <w:color w:val="000000" w:themeColor="text1"/>
                <w:sz w:val="24"/>
                <w:szCs w:val="24"/>
                <w:lang w:val="fr"/>
              </w:rPr>
              <w:t>Les types de problèmes identifiés pourraient inclure les risques associés à : l’afflux de main-d’œuvre, la propagation de maladies transmissibles,</w:t>
            </w:r>
            <w:r w:rsidRPr="00925AC9">
              <w:rPr>
                <w:sz w:val="24"/>
                <w:szCs w:val="24"/>
                <w:lang w:val="fr"/>
              </w:rPr>
              <w:t xml:space="preserve"> </w:t>
            </w:r>
            <w:r w:rsidRPr="00925AC9">
              <w:rPr>
                <w:i/>
                <w:color w:val="000000" w:themeColor="text1"/>
                <w:sz w:val="24"/>
                <w:szCs w:val="24"/>
                <w:lang w:val="fr"/>
              </w:rPr>
              <w:t xml:space="preserve">l’exploitation et les </w:t>
            </w:r>
            <w:r w:rsidRPr="00925AC9">
              <w:rPr>
                <w:sz w:val="24"/>
                <w:szCs w:val="24"/>
                <w:lang w:val="fr"/>
              </w:rPr>
              <w:t xml:space="preserve">abus </w:t>
            </w:r>
            <w:r w:rsidRPr="00925AC9">
              <w:rPr>
                <w:i/>
                <w:color w:val="000000" w:themeColor="text1"/>
                <w:sz w:val="24"/>
                <w:szCs w:val="24"/>
                <w:lang w:val="fr"/>
              </w:rPr>
              <w:t xml:space="preserve">sexuels </w:t>
            </w:r>
            <w:r w:rsidRPr="00925AC9">
              <w:rPr>
                <w:sz w:val="24"/>
                <w:szCs w:val="24"/>
                <w:lang w:val="fr"/>
              </w:rPr>
              <w:t>(</w:t>
            </w:r>
            <w:r w:rsidRPr="00925AC9">
              <w:rPr>
                <w:i/>
                <w:color w:val="000000" w:themeColor="text1"/>
                <w:sz w:val="24"/>
                <w:szCs w:val="24"/>
                <w:lang w:val="fr"/>
              </w:rPr>
              <w:t>E</w:t>
            </w:r>
            <w:r>
              <w:rPr>
                <w:i/>
                <w:color w:val="000000" w:themeColor="text1"/>
                <w:sz w:val="24"/>
                <w:szCs w:val="24"/>
                <w:lang w:val="fr"/>
              </w:rPr>
              <w:t>A</w:t>
            </w:r>
            <w:r w:rsidRPr="00925AC9">
              <w:rPr>
                <w:i/>
                <w:color w:val="000000" w:themeColor="text1"/>
                <w:sz w:val="24"/>
                <w:szCs w:val="24"/>
                <w:lang w:val="fr"/>
              </w:rPr>
              <w:t>S</w:t>
            </w:r>
            <w:r w:rsidR="00123948" w:rsidRPr="00925AC9">
              <w:rPr>
                <w:i/>
                <w:color w:val="000000" w:themeColor="text1"/>
                <w:sz w:val="24"/>
                <w:szCs w:val="24"/>
                <w:lang w:val="fr"/>
              </w:rPr>
              <w:t xml:space="preserve">), </w:t>
            </w:r>
            <w:r w:rsidR="00123948" w:rsidRPr="00925AC9">
              <w:rPr>
                <w:sz w:val="24"/>
                <w:szCs w:val="24"/>
                <w:lang w:val="fr"/>
              </w:rPr>
              <w:t>etc.</w:t>
            </w:r>
          </w:p>
          <w:p w14:paraId="56869712" w14:textId="688D121F" w:rsidR="00B414DC" w:rsidRDefault="00B414DC" w:rsidP="00DE062C">
            <w:pPr>
              <w:spacing w:after="120"/>
              <w:jc w:val="both"/>
              <w:rPr>
                <w:b/>
                <w:i/>
                <w:lang w:val="fr"/>
              </w:rPr>
            </w:pPr>
            <w:r w:rsidRPr="00925AC9">
              <w:rPr>
                <w:b/>
                <w:i/>
                <w:sz w:val="24"/>
                <w:szCs w:val="24"/>
                <w:lang w:val="fr"/>
              </w:rPr>
              <w:t>Supprimez cette case avant l’émission d</w:t>
            </w:r>
            <w:r>
              <w:rPr>
                <w:b/>
                <w:i/>
                <w:sz w:val="24"/>
                <w:szCs w:val="24"/>
                <w:lang w:val="fr"/>
              </w:rPr>
              <w:t xml:space="preserve">u </w:t>
            </w:r>
            <w:r w:rsidR="00A65220">
              <w:rPr>
                <w:b/>
                <w:i/>
                <w:sz w:val="24"/>
                <w:szCs w:val="24"/>
                <w:lang w:val="fr"/>
              </w:rPr>
              <w:t>DDP</w:t>
            </w:r>
            <w:r w:rsidRPr="00925AC9">
              <w:rPr>
                <w:b/>
                <w:i/>
                <w:sz w:val="24"/>
                <w:szCs w:val="24"/>
                <w:lang w:val="fr"/>
              </w:rPr>
              <w:t>.</w:t>
            </w:r>
          </w:p>
        </w:tc>
      </w:tr>
    </w:tbl>
    <w:p w14:paraId="572C27A5" w14:textId="77777777" w:rsidR="00B414DC" w:rsidRPr="00592739" w:rsidRDefault="00B414DC" w:rsidP="00B414DC">
      <w:pPr>
        <w:spacing w:after="120"/>
        <w:jc w:val="both"/>
        <w:rPr>
          <w:bCs/>
          <w:sz w:val="24"/>
          <w:szCs w:val="24"/>
        </w:rPr>
      </w:pPr>
      <w:r>
        <w:rPr>
          <w:lang w:val="fr"/>
        </w:rPr>
        <w:t xml:space="preserve"> </w:t>
      </w:r>
      <w:r w:rsidRPr="00455910">
        <w:rPr>
          <w:b/>
          <w:i/>
          <w:lang w:val="fr"/>
        </w:rPr>
        <w:t xml:space="preserve"> </w:t>
      </w:r>
    </w:p>
    <w:tbl>
      <w:tblPr>
        <w:tblStyle w:val="TableGrid"/>
        <w:tblW w:w="0" w:type="auto"/>
        <w:tblLook w:val="04A0" w:firstRow="1" w:lastRow="0" w:firstColumn="1" w:lastColumn="0" w:noHBand="0" w:noVBand="1"/>
      </w:tblPr>
      <w:tblGrid>
        <w:gridCol w:w="9350"/>
      </w:tblGrid>
      <w:tr w:rsidR="00B414DC" w14:paraId="27FB87FB" w14:textId="77777777" w:rsidTr="00DE062C">
        <w:tc>
          <w:tcPr>
            <w:tcW w:w="9576" w:type="dxa"/>
          </w:tcPr>
          <w:p w14:paraId="53F9BEC8" w14:textId="39F5235C" w:rsidR="00B414DC" w:rsidRPr="00755075" w:rsidRDefault="00B414DC" w:rsidP="00DE062C">
            <w:pPr>
              <w:spacing w:after="120"/>
              <w:jc w:val="both"/>
              <w:rPr>
                <w:b/>
                <w:sz w:val="24"/>
                <w:szCs w:val="24"/>
              </w:rPr>
            </w:pPr>
            <w:r w:rsidRPr="00755075">
              <w:rPr>
                <w:b/>
                <w:sz w:val="24"/>
                <w:szCs w:val="24"/>
              </w:rPr>
              <w:t xml:space="preserve">Note à l’intention du </w:t>
            </w:r>
            <w:r w:rsidR="00C617B7">
              <w:rPr>
                <w:b/>
                <w:sz w:val="24"/>
                <w:szCs w:val="24"/>
              </w:rPr>
              <w:t>Proposant</w:t>
            </w:r>
            <w:r>
              <w:rPr>
                <w:b/>
                <w:sz w:val="24"/>
                <w:szCs w:val="24"/>
              </w:rPr>
              <w:t xml:space="preserve"> </w:t>
            </w:r>
            <w:r w:rsidRPr="00755075">
              <w:rPr>
                <w:b/>
                <w:sz w:val="24"/>
                <w:szCs w:val="24"/>
              </w:rPr>
              <w:t>:</w:t>
            </w:r>
          </w:p>
          <w:p w14:paraId="2F18D054" w14:textId="7EAAAC03" w:rsidR="00B414DC" w:rsidRPr="009C5B34" w:rsidRDefault="00B414DC" w:rsidP="00DE062C">
            <w:pPr>
              <w:spacing w:after="120"/>
              <w:jc w:val="both"/>
              <w:rPr>
                <w:sz w:val="24"/>
                <w:szCs w:val="24"/>
              </w:rPr>
            </w:pPr>
            <w:r w:rsidRPr="00755075">
              <w:rPr>
                <w:b/>
                <w:sz w:val="24"/>
                <w:szCs w:val="24"/>
              </w:rPr>
              <w:t xml:space="preserve">Le contenu minimal du formulaire de </w:t>
            </w:r>
            <w:r>
              <w:rPr>
                <w:b/>
                <w:sz w:val="24"/>
                <w:szCs w:val="24"/>
              </w:rPr>
              <w:t>C</w:t>
            </w:r>
            <w:r w:rsidRPr="00755075">
              <w:rPr>
                <w:b/>
                <w:sz w:val="24"/>
                <w:szCs w:val="24"/>
              </w:rPr>
              <w:t xml:space="preserve">ode de conduite tel qu'établi par le Maître d’Ouvrage ne doit pas être substantiellement modifié. </w:t>
            </w:r>
            <w:r w:rsidRPr="009C5B34">
              <w:rPr>
                <w:sz w:val="24"/>
                <w:szCs w:val="24"/>
              </w:rPr>
              <w:t xml:space="preserve">Cependant, le </w:t>
            </w:r>
            <w:r w:rsidR="00C617B7">
              <w:rPr>
                <w:sz w:val="24"/>
                <w:szCs w:val="24"/>
              </w:rPr>
              <w:t>Proposant</w:t>
            </w:r>
            <w:r w:rsidRPr="009C5B34">
              <w:rPr>
                <w:sz w:val="24"/>
                <w:szCs w:val="24"/>
              </w:rPr>
              <w:t xml:space="preserve"> peut ajouter des exigences au besoin, notamment pour tenir compte des problèmes / risques propres au marché. </w:t>
            </w:r>
          </w:p>
          <w:p w14:paraId="65FCFFE7" w14:textId="3685A7F1" w:rsidR="00B414DC" w:rsidRDefault="00B414DC" w:rsidP="00DE062C">
            <w:pPr>
              <w:pStyle w:val="SPDForm2"/>
              <w:jc w:val="both"/>
              <w:rPr>
                <w:b w:val="0"/>
                <w:sz w:val="24"/>
                <w:szCs w:val="24"/>
                <w:lang w:val="fr-FR"/>
              </w:rPr>
            </w:pPr>
            <w:r w:rsidRPr="00BF268A">
              <w:rPr>
                <w:b w:val="0"/>
                <w:sz w:val="24"/>
                <w:szCs w:val="24"/>
                <w:lang w:val="fr-FR"/>
              </w:rPr>
              <w:t xml:space="preserve">Le </w:t>
            </w:r>
            <w:r w:rsidR="00C617B7">
              <w:rPr>
                <w:b w:val="0"/>
                <w:sz w:val="24"/>
                <w:szCs w:val="24"/>
                <w:lang w:val="fr-FR"/>
              </w:rPr>
              <w:t>Proposant</w:t>
            </w:r>
            <w:r w:rsidRPr="00BF268A">
              <w:rPr>
                <w:b w:val="0"/>
                <w:sz w:val="24"/>
                <w:szCs w:val="24"/>
                <w:lang w:val="fr-FR"/>
              </w:rPr>
              <w:t xml:space="preserve"> doit parapher et soumettre le formulaire </w:t>
            </w:r>
            <w:r w:rsidRPr="00B414DC">
              <w:rPr>
                <w:b w:val="0"/>
                <w:sz w:val="24"/>
                <w:szCs w:val="24"/>
                <w:lang w:val="fr-FR"/>
              </w:rPr>
              <w:t>de Code de Co</w:t>
            </w:r>
            <w:r w:rsidRPr="00BF268A">
              <w:rPr>
                <w:b w:val="0"/>
                <w:sz w:val="24"/>
                <w:szCs w:val="24"/>
                <w:lang w:val="fr-FR"/>
              </w:rPr>
              <w:t>nduite dans le cadre de sa Proposition.</w:t>
            </w:r>
          </w:p>
          <w:p w14:paraId="35F23582" w14:textId="06FD1039" w:rsidR="00B414DC" w:rsidRPr="00EA601B" w:rsidRDefault="00B414DC" w:rsidP="00DE062C">
            <w:pPr>
              <w:pStyle w:val="SPDForm2"/>
              <w:jc w:val="both"/>
              <w:rPr>
                <w:bCs/>
                <w:lang w:val="fr-FR"/>
              </w:rPr>
            </w:pPr>
            <w:r w:rsidRPr="00EA601B">
              <w:rPr>
                <w:bCs/>
                <w:i/>
                <w:sz w:val="24"/>
                <w:szCs w:val="24"/>
                <w:lang w:val="fr"/>
              </w:rPr>
              <w:t>Supprimez cette case avant la délivrance d</w:t>
            </w:r>
            <w:r>
              <w:rPr>
                <w:bCs/>
                <w:i/>
                <w:sz w:val="24"/>
                <w:szCs w:val="24"/>
                <w:lang w:val="fr"/>
              </w:rPr>
              <w:t xml:space="preserve">u </w:t>
            </w:r>
            <w:r w:rsidR="00A65220">
              <w:rPr>
                <w:bCs/>
                <w:i/>
                <w:sz w:val="24"/>
                <w:szCs w:val="24"/>
                <w:lang w:val="fr"/>
              </w:rPr>
              <w:t>DDP</w:t>
            </w:r>
            <w:r w:rsidRPr="00EA601B">
              <w:rPr>
                <w:bCs/>
                <w:i/>
                <w:sz w:val="24"/>
                <w:szCs w:val="24"/>
                <w:lang w:val="fr"/>
              </w:rPr>
              <w:t>.</w:t>
            </w:r>
            <w:r w:rsidRPr="00EA601B">
              <w:rPr>
                <w:bCs/>
                <w:sz w:val="24"/>
                <w:szCs w:val="24"/>
                <w:lang w:val="fr"/>
              </w:rPr>
              <w:t xml:space="preserve"> </w:t>
            </w:r>
            <w:r w:rsidRPr="00EA601B">
              <w:rPr>
                <w:bCs/>
                <w:i/>
                <w:sz w:val="24"/>
                <w:szCs w:val="24"/>
                <w:lang w:val="fr"/>
              </w:rPr>
              <w:t xml:space="preserve"> </w:t>
            </w:r>
          </w:p>
        </w:tc>
      </w:tr>
    </w:tbl>
    <w:p w14:paraId="779C7428" w14:textId="77777777" w:rsidR="00B414DC" w:rsidRDefault="00B414DC" w:rsidP="00B414DC">
      <w:pPr>
        <w:pStyle w:val="SPDForm2"/>
        <w:jc w:val="both"/>
        <w:rPr>
          <w:b w:val="0"/>
          <w:sz w:val="24"/>
          <w:lang w:val="fr-FR"/>
        </w:rPr>
      </w:pPr>
    </w:p>
    <w:p w14:paraId="482129C7" w14:textId="77777777" w:rsidR="00B414DC" w:rsidRPr="00755075" w:rsidRDefault="00B414DC" w:rsidP="00B414DC">
      <w:pPr>
        <w:pStyle w:val="SPDForm2"/>
        <w:rPr>
          <w:sz w:val="28"/>
          <w:szCs w:val="28"/>
          <w:lang w:val="fr-FR"/>
        </w:rPr>
      </w:pPr>
      <w:r w:rsidRPr="00755075">
        <w:rPr>
          <w:sz w:val="28"/>
          <w:szCs w:val="28"/>
          <w:lang w:val="fr-FR"/>
        </w:rPr>
        <w:t xml:space="preserve">CODE DE CONDUITE </w:t>
      </w:r>
      <w:r>
        <w:rPr>
          <w:sz w:val="28"/>
          <w:szCs w:val="28"/>
          <w:lang w:val="fr-FR"/>
        </w:rPr>
        <w:t>POUR LE</w:t>
      </w:r>
      <w:r w:rsidRPr="00755075">
        <w:rPr>
          <w:sz w:val="28"/>
          <w:szCs w:val="28"/>
          <w:lang w:val="fr-FR"/>
        </w:rPr>
        <w:t xml:space="preserve"> PERSONNEL DE L’ENTREPRENEUR</w:t>
      </w:r>
    </w:p>
    <w:p w14:paraId="3B4C8BE3" w14:textId="5F22EE74" w:rsidR="00B414DC" w:rsidRPr="00CA1187" w:rsidRDefault="00B414DC" w:rsidP="00B414DC">
      <w:pPr>
        <w:pStyle w:val="SPDForm2"/>
        <w:jc w:val="both"/>
        <w:rPr>
          <w:b w:val="0"/>
          <w:sz w:val="24"/>
          <w:lang w:val="fr-FR"/>
        </w:rPr>
      </w:pPr>
      <w:r w:rsidRPr="00CA1187">
        <w:rPr>
          <w:b w:val="0"/>
          <w:sz w:val="24"/>
          <w:lang w:val="fr-FR"/>
        </w:rPr>
        <w:t>Nous sommes l'</w:t>
      </w:r>
      <w:r>
        <w:rPr>
          <w:b w:val="0"/>
          <w:sz w:val="24"/>
          <w:lang w:val="fr-FR"/>
        </w:rPr>
        <w:t>E</w:t>
      </w:r>
      <w:r w:rsidRPr="00CA1187">
        <w:rPr>
          <w:b w:val="0"/>
          <w:sz w:val="24"/>
          <w:lang w:val="fr-FR"/>
        </w:rPr>
        <w:t>ntrepreneur, [</w:t>
      </w:r>
      <w:r w:rsidRPr="000E1AED">
        <w:rPr>
          <w:b w:val="0"/>
          <w:i/>
          <w:sz w:val="24"/>
          <w:lang w:val="fr-FR"/>
        </w:rPr>
        <w:t>entrez le nom de l'entrepreneur</w:t>
      </w:r>
      <w:r w:rsidRPr="00CA1187">
        <w:rPr>
          <w:b w:val="0"/>
          <w:sz w:val="24"/>
          <w:lang w:val="fr-FR"/>
        </w:rPr>
        <w:t xml:space="preserve">]. Nous avons signé un </w:t>
      </w:r>
      <w:r>
        <w:rPr>
          <w:b w:val="0"/>
          <w:sz w:val="24"/>
          <w:lang w:val="fr-FR"/>
        </w:rPr>
        <w:t>Marché</w:t>
      </w:r>
      <w:r w:rsidRPr="00CA1187">
        <w:rPr>
          <w:b w:val="0"/>
          <w:sz w:val="24"/>
          <w:lang w:val="fr-FR"/>
        </w:rPr>
        <w:t xml:space="preserve"> avec [</w:t>
      </w:r>
      <w:r w:rsidRPr="000E1AED">
        <w:rPr>
          <w:b w:val="0"/>
          <w:i/>
          <w:sz w:val="24"/>
          <w:lang w:val="fr-FR"/>
        </w:rPr>
        <w:t xml:space="preserve">entrez le nom </w:t>
      </w:r>
      <w:r>
        <w:rPr>
          <w:b w:val="0"/>
          <w:i/>
          <w:sz w:val="24"/>
          <w:lang w:val="fr-FR"/>
        </w:rPr>
        <w:t>du Maître d’Ouvrage</w:t>
      </w:r>
      <w:r w:rsidRPr="00CA1187">
        <w:rPr>
          <w:b w:val="0"/>
          <w:sz w:val="24"/>
          <w:lang w:val="fr-FR"/>
        </w:rPr>
        <w:t>] pour [</w:t>
      </w:r>
      <w:r w:rsidRPr="000E1AED">
        <w:rPr>
          <w:b w:val="0"/>
          <w:i/>
          <w:sz w:val="24"/>
          <w:lang w:val="fr-FR"/>
        </w:rPr>
        <w:t xml:space="preserve">entrez la description des </w:t>
      </w:r>
      <w:r>
        <w:rPr>
          <w:b w:val="0"/>
          <w:i/>
          <w:sz w:val="24"/>
          <w:lang w:val="fr-FR"/>
        </w:rPr>
        <w:t>Installations</w:t>
      </w:r>
      <w:r w:rsidRPr="00CA1187">
        <w:rPr>
          <w:b w:val="0"/>
          <w:sz w:val="24"/>
          <w:lang w:val="fr-FR"/>
        </w:rPr>
        <w:t xml:space="preserve">]. Ces </w:t>
      </w:r>
      <w:r>
        <w:rPr>
          <w:b w:val="0"/>
          <w:sz w:val="24"/>
          <w:lang w:val="fr-FR"/>
        </w:rPr>
        <w:t>Installations</w:t>
      </w:r>
      <w:r w:rsidRPr="00CA1187">
        <w:rPr>
          <w:b w:val="0"/>
          <w:sz w:val="24"/>
          <w:lang w:val="fr-FR"/>
        </w:rPr>
        <w:t xml:space="preserve"> seront effectué</w:t>
      </w:r>
      <w:r w:rsidR="006B1BC1">
        <w:rPr>
          <w:b w:val="0"/>
          <w:sz w:val="24"/>
          <w:lang w:val="fr-FR"/>
        </w:rPr>
        <w:t>e</w:t>
      </w:r>
      <w:r w:rsidRPr="00CA1187">
        <w:rPr>
          <w:b w:val="0"/>
          <w:sz w:val="24"/>
          <w:lang w:val="fr-FR"/>
        </w:rPr>
        <w:t>s à [</w:t>
      </w:r>
      <w:r w:rsidRPr="000E1AED">
        <w:rPr>
          <w:b w:val="0"/>
          <w:i/>
          <w:sz w:val="24"/>
          <w:lang w:val="fr-FR"/>
        </w:rPr>
        <w:t xml:space="preserve">entrez sur le </w:t>
      </w:r>
      <w:r>
        <w:rPr>
          <w:b w:val="0"/>
          <w:i/>
          <w:sz w:val="24"/>
          <w:lang w:val="fr-FR"/>
        </w:rPr>
        <w:t>S</w:t>
      </w:r>
      <w:r w:rsidRPr="000E1AED">
        <w:rPr>
          <w:b w:val="0"/>
          <w:i/>
          <w:sz w:val="24"/>
          <w:lang w:val="fr-FR"/>
        </w:rPr>
        <w:t>ite</w:t>
      </w:r>
      <w:r w:rsidRPr="00CA1187">
        <w:rPr>
          <w:b w:val="0"/>
          <w:sz w:val="24"/>
          <w:lang w:val="fr-FR"/>
        </w:rPr>
        <w:t xml:space="preserve">]. Notre </w:t>
      </w:r>
      <w:r>
        <w:rPr>
          <w:b w:val="0"/>
          <w:sz w:val="24"/>
          <w:lang w:val="fr-FR"/>
        </w:rPr>
        <w:t>Marché</w:t>
      </w:r>
      <w:r w:rsidRPr="00CA1187">
        <w:rPr>
          <w:b w:val="0"/>
          <w:sz w:val="24"/>
          <w:lang w:val="fr-FR"/>
        </w:rPr>
        <w:t xml:space="preserve"> nous oblige à mettre en œuvre des mesures pour faire face aux risques environnementaux et sociaux liés aux </w:t>
      </w:r>
      <w:r w:rsidR="006B1BC1">
        <w:rPr>
          <w:b w:val="0"/>
          <w:sz w:val="24"/>
          <w:lang w:val="fr-FR"/>
        </w:rPr>
        <w:t>Service d’Installation ex. services annexes à la fourniture des Installations, telles que le transport terrestre, les travaux de préparation du site/ les travaux associés de génie civil, les installations, les tests, la mise en service, les opérations, et la maintenance</w:t>
      </w:r>
      <w:r w:rsidR="006B17AE">
        <w:rPr>
          <w:b w:val="0"/>
          <w:sz w:val="24"/>
          <w:lang w:val="fr-FR"/>
        </w:rPr>
        <w:t>, etc. selon les exigences.</w:t>
      </w:r>
    </w:p>
    <w:p w14:paraId="029F6015" w14:textId="3BCECD12" w:rsidR="00B414DC" w:rsidRDefault="00B414DC" w:rsidP="00B414DC">
      <w:pPr>
        <w:pStyle w:val="SPDForm2"/>
        <w:jc w:val="both"/>
        <w:rPr>
          <w:b w:val="0"/>
          <w:sz w:val="24"/>
          <w:lang w:val="fr-FR"/>
        </w:rPr>
      </w:pPr>
      <w:r>
        <w:rPr>
          <w:b w:val="0"/>
          <w:sz w:val="24"/>
          <w:lang w:val="fr-FR"/>
        </w:rPr>
        <w:t>Le présent</w:t>
      </w:r>
      <w:r w:rsidRPr="00CA1187">
        <w:rPr>
          <w:b w:val="0"/>
          <w:sz w:val="24"/>
          <w:lang w:val="fr-FR"/>
        </w:rPr>
        <w:t xml:space="preserve"> </w:t>
      </w:r>
      <w:r>
        <w:rPr>
          <w:b w:val="0"/>
          <w:sz w:val="24"/>
          <w:lang w:val="fr-FR"/>
        </w:rPr>
        <w:t>C</w:t>
      </w:r>
      <w:r w:rsidRPr="00CA1187">
        <w:rPr>
          <w:b w:val="0"/>
          <w:sz w:val="24"/>
          <w:lang w:val="fr-FR"/>
        </w:rPr>
        <w:t xml:space="preserve">ode de </w:t>
      </w:r>
      <w:r>
        <w:rPr>
          <w:b w:val="0"/>
          <w:sz w:val="24"/>
          <w:lang w:val="fr-FR"/>
        </w:rPr>
        <w:t>C</w:t>
      </w:r>
      <w:r w:rsidRPr="00CA1187">
        <w:rPr>
          <w:b w:val="0"/>
          <w:sz w:val="24"/>
          <w:lang w:val="fr-FR"/>
        </w:rPr>
        <w:t xml:space="preserve">onduite fait partie de nos mesures pour faire face aux risques environnementaux et sociaux liés aux </w:t>
      </w:r>
      <w:r w:rsidR="006B17AE">
        <w:rPr>
          <w:b w:val="0"/>
          <w:sz w:val="24"/>
          <w:lang w:val="fr-FR"/>
        </w:rPr>
        <w:t xml:space="preserve">Services d’Installation. </w:t>
      </w:r>
    </w:p>
    <w:p w14:paraId="079E09F4" w14:textId="06493A00" w:rsidR="006B17AE" w:rsidRPr="00CA1187" w:rsidRDefault="006B17AE" w:rsidP="00B414DC">
      <w:pPr>
        <w:pStyle w:val="SPDForm2"/>
        <w:jc w:val="both"/>
        <w:rPr>
          <w:b w:val="0"/>
          <w:sz w:val="24"/>
          <w:lang w:val="fr-FR"/>
        </w:rPr>
      </w:pPr>
      <w:r>
        <w:rPr>
          <w:b w:val="0"/>
          <w:sz w:val="24"/>
          <w:lang w:val="fr-FR"/>
        </w:rPr>
        <w:t>Tout le personnel que nous utilisons pour l’exécution du Marché, y compris le personnel permanent, la main d’œuvre et autres employés ainsi que chaque Sous-traitant, et tout autre personnel nous assistant pour l’exécution de ce Marché, sont référés comme Personnel de l’Entrepreneur</w:t>
      </w:r>
      <w:r w:rsidR="00AA056E">
        <w:rPr>
          <w:b w:val="0"/>
          <w:sz w:val="24"/>
          <w:lang w:val="fr-FR"/>
        </w:rPr>
        <w:t>.</w:t>
      </w:r>
      <w:r>
        <w:rPr>
          <w:b w:val="0"/>
          <w:sz w:val="24"/>
          <w:lang w:val="fr-FR"/>
        </w:rPr>
        <w:t xml:space="preserve"> </w:t>
      </w:r>
    </w:p>
    <w:p w14:paraId="3735A639" w14:textId="13CC92EE" w:rsidR="00B414DC" w:rsidRPr="00CA1187" w:rsidRDefault="00B414DC" w:rsidP="00B414DC">
      <w:pPr>
        <w:pStyle w:val="SPDForm2"/>
        <w:jc w:val="both"/>
        <w:rPr>
          <w:b w:val="0"/>
          <w:sz w:val="24"/>
          <w:lang w:val="fr-FR"/>
        </w:rPr>
      </w:pPr>
      <w:r w:rsidRPr="00CA1187">
        <w:rPr>
          <w:b w:val="0"/>
          <w:sz w:val="24"/>
          <w:lang w:val="fr-FR"/>
        </w:rPr>
        <w:t xml:space="preserve">Ce </w:t>
      </w:r>
      <w:r>
        <w:rPr>
          <w:b w:val="0"/>
          <w:sz w:val="24"/>
          <w:lang w:val="fr-FR"/>
        </w:rPr>
        <w:t>C</w:t>
      </w:r>
      <w:r w:rsidRPr="00CA1187">
        <w:rPr>
          <w:b w:val="0"/>
          <w:sz w:val="24"/>
          <w:lang w:val="fr-FR"/>
        </w:rPr>
        <w:t xml:space="preserve">ode de </w:t>
      </w:r>
      <w:r>
        <w:rPr>
          <w:b w:val="0"/>
          <w:sz w:val="24"/>
          <w:lang w:val="fr-FR"/>
        </w:rPr>
        <w:t>C</w:t>
      </w:r>
      <w:r w:rsidRPr="00CA1187">
        <w:rPr>
          <w:b w:val="0"/>
          <w:sz w:val="24"/>
          <w:lang w:val="fr-FR"/>
        </w:rPr>
        <w:t xml:space="preserve">onduite identifie le comportement </w:t>
      </w:r>
      <w:r>
        <w:rPr>
          <w:b w:val="0"/>
          <w:sz w:val="24"/>
          <w:lang w:val="fr-FR"/>
        </w:rPr>
        <w:t>exigé</w:t>
      </w:r>
      <w:r w:rsidRPr="00CA1187">
        <w:rPr>
          <w:b w:val="0"/>
          <w:sz w:val="24"/>
          <w:lang w:val="fr-FR"/>
        </w:rPr>
        <w:t xml:space="preserve"> de tout le personnel de l’</w:t>
      </w:r>
      <w:r>
        <w:rPr>
          <w:b w:val="0"/>
          <w:sz w:val="24"/>
          <w:lang w:val="fr-FR"/>
        </w:rPr>
        <w:t>E</w:t>
      </w:r>
      <w:r w:rsidRPr="00CA1187">
        <w:rPr>
          <w:b w:val="0"/>
          <w:sz w:val="24"/>
          <w:lang w:val="fr-FR"/>
        </w:rPr>
        <w:t>ntrepreneur</w:t>
      </w:r>
      <w:r w:rsidR="00AA056E">
        <w:rPr>
          <w:b w:val="0"/>
          <w:sz w:val="24"/>
          <w:lang w:val="fr-FR"/>
        </w:rPr>
        <w:t xml:space="preserve"> employé pour l’exécution des Services d’Installation sur le Site (ou autres lieus dans le pays où se trouve le Site)</w:t>
      </w:r>
      <w:r w:rsidRPr="00CA1187">
        <w:rPr>
          <w:b w:val="0"/>
          <w:sz w:val="24"/>
          <w:lang w:val="fr-FR"/>
        </w:rPr>
        <w:t>.</w:t>
      </w:r>
    </w:p>
    <w:p w14:paraId="2036B313" w14:textId="77777777" w:rsidR="00B414DC" w:rsidRDefault="00B414DC" w:rsidP="00B414DC">
      <w:pPr>
        <w:pStyle w:val="SPDForm2"/>
        <w:jc w:val="both"/>
        <w:rPr>
          <w:b w:val="0"/>
          <w:sz w:val="24"/>
          <w:lang w:val="fr-FR"/>
        </w:rPr>
      </w:pPr>
      <w:r w:rsidRPr="00CA1187">
        <w:rPr>
          <w:b w:val="0"/>
          <w:sz w:val="24"/>
          <w:lang w:val="fr-FR"/>
        </w:rPr>
        <w:t>Notre lieu de travail est un environnement dans lequel les comportements dangereux, offensants, abusifs ou violents ne seront pas tolérés et où toutes les personnes devraient se sentir à l'aise de soulever des problèmes ou des préoccupations sans crainte de représailles.</w:t>
      </w:r>
    </w:p>
    <w:p w14:paraId="6D80ACA0" w14:textId="77777777" w:rsidR="00B414DC" w:rsidRPr="00362A28" w:rsidRDefault="00B414DC" w:rsidP="00B414DC">
      <w:pPr>
        <w:pStyle w:val="SPDForm2"/>
        <w:jc w:val="both"/>
        <w:rPr>
          <w:sz w:val="24"/>
          <w:lang w:val="fr-FR"/>
        </w:rPr>
      </w:pPr>
      <w:r w:rsidRPr="00362A28">
        <w:rPr>
          <w:sz w:val="24"/>
          <w:lang w:val="fr-FR"/>
        </w:rPr>
        <w:t>CONDUITE REQUISE</w:t>
      </w:r>
    </w:p>
    <w:p w14:paraId="7C6B7653" w14:textId="27DFCB5A" w:rsidR="00B414DC" w:rsidRPr="00362A28" w:rsidRDefault="00B414DC" w:rsidP="00B414DC">
      <w:pPr>
        <w:pStyle w:val="SPDForm2"/>
        <w:spacing w:after="120"/>
        <w:jc w:val="both"/>
        <w:rPr>
          <w:b w:val="0"/>
          <w:sz w:val="24"/>
          <w:lang w:val="fr-FR"/>
        </w:rPr>
      </w:pPr>
      <w:r w:rsidRPr="00362A28">
        <w:rPr>
          <w:b w:val="0"/>
          <w:sz w:val="24"/>
          <w:lang w:val="fr-FR"/>
        </w:rPr>
        <w:t xml:space="preserve">Le </w:t>
      </w:r>
      <w:r>
        <w:rPr>
          <w:b w:val="0"/>
          <w:sz w:val="24"/>
          <w:lang w:val="fr-FR"/>
        </w:rPr>
        <w:t>P</w:t>
      </w:r>
      <w:r w:rsidRPr="00362A28">
        <w:rPr>
          <w:b w:val="0"/>
          <w:sz w:val="24"/>
          <w:lang w:val="fr-FR"/>
        </w:rPr>
        <w:t>ersonnel de l'</w:t>
      </w:r>
      <w:r>
        <w:rPr>
          <w:b w:val="0"/>
          <w:sz w:val="24"/>
          <w:lang w:val="fr-FR"/>
        </w:rPr>
        <w:t>E</w:t>
      </w:r>
      <w:r w:rsidRPr="00362A28">
        <w:rPr>
          <w:b w:val="0"/>
          <w:sz w:val="24"/>
          <w:lang w:val="fr-FR"/>
        </w:rPr>
        <w:t xml:space="preserve">ntrepreneur </w:t>
      </w:r>
      <w:r w:rsidR="00AA056E">
        <w:rPr>
          <w:b w:val="0"/>
          <w:sz w:val="24"/>
          <w:lang w:val="fr-FR"/>
        </w:rPr>
        <w:t xml:space="preserve">employé pour l’exécution des Services d’Installation sur le Site (ou autres lieus dans le pays où se trouve le Site) </w:t>
      </w:r>
      <w:r w:rsidRPr="00362A28">
        <w:rPr>
          <w:b w:val="0"/>
          <w:sz w:val="24"/>
          <w:lang w:val="fr-FR"/>
        </w:rPr>
        <w:t>doit</w:t>
      </w:r>
      <w:r>
        <w:rPr>
          <w:b w:val="0"/>
          <w:sz w:val="24"/>
          <w:lang w:val="fr-FR"/>
        </w:rPr>
        <w:t xml:space="preserve"> </w:t>
      </w:r>
      <w:r w:rsidRPr="00362A28">
        <w:rPr>
          <w:b w:val="0"/>
          <w:sz w:val="24"/>
          <w:lang w:val="fr-FR"/>
        </w:rPr>
        <w:t>:</w:t>
      </w:r>
    </w:p>
    <w:p w14:paraId="41A74643" w14:textId="77777777" w:rsidR="00B414DC" w:rsidRPr="00362A28" w:rsidRDefault="00B414DC" w:rsidP="00956631">
      <w:pPr>
        <w:pStyle w:val="SPDForm2"/>
        <w:numPr>
          <w:ilvl w:val="0"/>
          <w:numId w:val="26"/>
        </w:numPr>
        <w:spacing w:after="120"/>
        <w:ind w:left="426"/>
        <w:jc w:val="both"/>
        <w:rPr>
          <w:b w:val="0"/>
          <w:sz w:val="24"/>
          <w:lang w:val="fr-FR"/>
        </w:rPr>
      </w:pPr>
      <w:r w:rsidRPr="00362A28">
        <w:rPr>
          <w:b w:val="0"/>
          <w:sz w:val="24"/>
          <w:lang w:val="fr-FR"/>
        </w:rPr>
        <w:t>exerce</w:t>
      </w:r>
      <w:r>
        <w:rPr>
          <w:b w:val="0"/>
          <w:sz w:val="24"/>
          <w:lang w:val="fr-FR"/>
        </w:rPr>
        <w:t>r</w:t>
      </w:r>
      <w:r w:rsidRPr="00362A28">
        <w:rPr>
          <w:b w:val="0"/>
          <w:sz w:val="24"/>
          <w:lang w:val="fr-FR"/>
        </w:rPr>
        <w:t xml:space="preserve"> ses fonctions avec compétence et diligence;</w:t>
      </w:r>
    </w:p>
    <w:p w14:paraId="493F58C6" w14:textId="77777777" w:rsidR="00B414DC" w:rsidRDefault="00B414DC" w:rsidP="00956631">
      <w:pPr>
        <w:pStyle w:val="SPDForm2"/>
        <w:numPr>
          <w:ilvl w:val="0"/>
          <w:numId w:val="26"/>
        </w:numPr>
        <w:spacing w:after="120"/>
        <w:ind w:left="426"/>
        <w:jc w:val="both"/>
        <w:rPr>
          <w:b w:val="0"/>
          <w:sz w:val="24"/>
          <w:lang w:val="fr-FR"/>
        </w:rPr>
      </w:pPr>
      <w:r w:rsidRPr="00362A28">
        <w:rPr>
          <w:b w:val="0"/>
          <w:sz w:val="24"/>
          <w:lang w:val="fr-FR"/>
        </w:rPr>
        <w:t xml:space="preserve">respecter le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onduite et toutes les lois, réglementations et autres exigences applicables, y compris celles relatives à la protection de la santé, de la sécurité et du bien-être du personnel de l'</w:t>
      </w:r>
      <w:r>
        <w:rPr>
          <w:b w:val="0"/>
          <w:sz w:val="24"/>
          <w:lang w:val="fr-FR"/>
        </w:rPr>
        <w:t>E</w:t>
      </w:r>
      <w:r w:rsidRPr="00362A28">
        <w:rPr>
          <w:b w:val="0"/>
          <w:sz w:val="24"/>
          <w:lang w:val="fr-FR"/>
        </w:rPr>
        <w:t>ntrepreneur et de toute autre personne;</w:t>
      </w:r>
    </w:p>
    <w:p w14:paraId="1E3D7501" w14:textId="77777777" w:rsidR="00B414DC" w:rsidRPr="00362A28" w:rsidRDefault="00B414DC" w:rsidP="00956631">
      <w:pPr>
        <w:pStyle w:val="SPDForm2"/>
        <w:numPr>
          <w:ilvl w:val="0"/>
          <w:numId w:val="26"/>
        </w:numPr>
        <w:spacing w:after="120"/>
        <w:ind w:left="426"/>
        <w:jc w:val="both"/>
        <w:rPr>
          <w:b w:val="0"/>
          <w:sz w:val="24"/>
          <w:lang w:val="fr-FR"/>
        </w:rPr>
      </w:pPr>
      <w:r w:rsidRPr="00362A28">
        <w:rPr>
          <w:b w:val="0"/>
          <w:sz w:val="24"/>
          <w:lang w:val="fr-FR"/>
        </w:rPr>
        <w:t xml:space="preserve">maintenir un environnement de travail </w:t>
      </w:r>
      <w:r>
        <w:rPr>
          <w:b w:val="0"/>
          <w:sz w:val="24"/>
          <w:lang w:val="fr-FR"/>
        </w:rPr>
        <w:t>sécurisé</w:t>
      </w:r>
      <w:r w:rsidRPr="00362A28">
        <w:rPr>
          <w:b w:val="0"/>
          <w:sz w:val="24"/>
          <w:lang w:val="fr-FR"/>
        </w:rPr>
        <w:t>, notamment:</w:t>
      </w:r>
    </w:p>
    <w:p w14:paraId="36BE6F5F" w14:textId="77777777" w:rsidR="00B414DC" w:rsidRDefault="00B414DC" w:rsidP="00956631">
      <w:pPr>
        <w:pStyle w:val="SPDForm2"/>
        <w:numPr>
          <w:ilvl w:val="0"/>
          <w:numId w:val="27"/>
        </w:numPr>
        <w:spacing w:after="120"/>
        <w:jc w:val="both"/>
        <w:rPr>
          <w:b w:val="0"/>
          <w:sz w:val="24"/>
          <w:lang w:val="fr-FR"/>
        </w:rPr>
      </w:pPr>
      <w:r w:rsidRPr="00362A28">
        <w:rPr>
          <w:b w:val="0"/>
          <w:sz w:val="24"/>
          <w:lang w:val="fr-FR"/>
        </w:rPr>
        <w:t>veiller à ce que les lieux de travail, les machines, les équipements et les processus sous le contrôle de chaque personne soient sûrs et sans risque pour la santé;</w:t>
      </w:r>
    </w:p>
    <w:p w14:paraId="42C35858" w14:textId="77777777" w:rsidR="00B414DC" w:rsidRDefault="00B414DC" w:rsidP="00956631">
      <w:pPr>
        <w:pStyle w:val="SPDForm2"/>
        <w:numPr>
          <w:ilvl w:val="0"/>
          <w:numId w:val="27"/>
        </w:numPr>
        <w:spacing w:after="120"/>
        <w:jc w:val="both"/>
        <w:rPr>
          <w:b w:val="0"/>
          <w:sz w:val="24"/>
          <w:lang w:val="fr-FR"/>
        </w:rPr>
      </w:pPr>
      <w:r w:rsidRPr="00362A28">
        <w:rPr>
          <w:b w:val="0"/>
          <w:sz w:val="24"/>
          <w:lang w:val="fr-FR"/>
        </w:rPr>
        <w:t xml:space="preserve">porter l'équipement </w:t>
      </w:r>
      <w:r>
        <w:rPr>
          <w:b w:val="0"/>
          <w:sz w:val="24"/>
          <w:lang w:val="fr-FR"/>
        </w:rPr>
        <w:t xml:space="preserve">individuel </w:t>
      </w:r>
      <w:r w:rsidRPr="00362A28">
        <w:rPr>
          <w:b w:val="0"/>
          <w:sz w:val="24"/>
          <w:lang w:val="fr-FR"/>
        </w:rPr>
        <w:t xml:space="preserve">de </w:t>
      </w:r>
      <w:r>
        <w:rPr>
          <w:b w:val="0"/>
          <w:sz w:val="24"/>
          <w:lang w:val="fr-FR"/>
        </w:rPr>
        <w:t>protection requis;</w:t>
      </w:r>
    </w:p>
    <w:p w14:paraId="5B20F0B9" w14:textId="77777777" w:rsidR="00B414DC" w:rsidRDefault="00B414DC" w:rsidP="00956631">
      <w:pPr>
        <w:pStyle w:val="SPDForm2"/>
        <w:numPr>
          <w:ilvl w:val="0"/>
          <w:numId w:val="27"/>
        </w:numPr>
        <w:spacing w:after="120"/>
        <w:jc w:val="both"/>
        <w:rPr>
          <w:b w:val="0"/>
          <w:sz w:val="24"/>
          <w:lang w:val="fr-FR"/>
        </w:rPr>
      </w:pPr>
      <w:r w:rsidRPr="00362A28">
        <w:rPr>
          <w:b w:val="0"/>
          <w:sz w:val="24"/>
          <w:lang w:val="fr-FR"/>
        </w:rPr>
        <w:t xml:space="preserve">utiliser </w:t>
      </w:r>
      <w:r>
        <w:rPr>
          <w:b w:val="0"/>
          <w:sz w:val="24"/>
          <w:lang w:val="fr-FR"/>
        </w:rPr>
        <w:t>l</w:t>
      </w:r>
      <w:r w:rsidRPr="00362A28">
        <w:rPr>
          <w:b w:val="0"/>
          <w:sz w:val="24"/>
          <w:lang w:val="fr-FR"/>
        </w:rPr>
        <w:t>es mesures appropriées concernant les substances et agents chimiques, physiques et biologiqu</w:t>
      </w:r>
      <w:r>
        <w:rPr>
          <w:b w:val="0"/>
          <w:sz w:val="24"/>
          <w:lang w:val="fr-FR"/>
        </w:rPr>
        <w:t>es; et</w:t>
      </w:r>
    </w:p>
    <w:p w14:paraId="19BFD15C" w14:textId="77777777" w:rsidR="00B414DC" w:rsidRPr="00362A28" w:rsidRDefault="00B414DC" w:rsidP="00956631">
      <w:pPr>
        <w:pStyle w:val="SPDForm2"/>
        <w:numPr>
          <w:ilvl w:val="0"/>
          <w:numId w:val="27"/>
        </w:numPr>
        <w:spacing w:after="120"/>
        <w:jc w:val="both"/>
        <w:rPr>
          <w:b w:val="0"/>
          <w:sz w:val="24"/>
          <w:lang w:val="fr-FR"/>
        </w:rPr>
      </w:pPr>
      <w:r w:rsidRPr="00362A28">
        <w:rPr>
          <w:b w:val="0"/>
          <w:sz w:val="24"/>
          <w:lang w:val="fr-FR"/>
        </w:rPr>
        <w:t>suiv</w:t>
      </w:r>
      <w:r>
        <w:rPr>
          <w:b w:val="0"/>
          <w:sz w:val="24"/>
          <w:lang w:val="fr-FR"/>
        </w:rPr>
        <w:t>re</w:t>
      </w:r>
      <w:r w:rsidRPr="00362A28">
        <w:rPr>
          <w:b w:val="0"/>
          <w:sz w:val="24"/>
          <w:lang w:val="fr-FR"/>
        </w:rPr>
        <w:t xml:space="preserve"> les procédures </w:t>
      </w:r>
      <w:r>
        <w:rPr>
          <w:b w:val="0"/>
          <w:sz w:val="24"/>
          <w:lang w:val="fr-FR"/>
        </w:rPr>
        <w:t>opérationnelles</w:t>
      </w:r>
      <w:r w:rsidRPr="00362A28">
        <w:rPr>
          <w:b w:val="0"/>
          <w:sz w:val="24"/>
          <w:lang w:val="fr-FR"/>
        </w:rPr>
        <w:t xml:space="preserve"> d'urgence applicables.</w:t>
      </w:r>
    </w:p>
    <w:p w14:paraId="6ECF7C54" w14:textId="77777777" w:rsidR="00B414DC" w:rsidRDefault="00B414DC" w:rsidP="00956631">
      <w:pPr>
        <w:pStyle w:val="SPDForm2"/>
        <w:numPr>
          <w:ilvl w:val="0"/>
          <w:numId w:val="26"/>
        </w:numPr>
        <w:spacing w:after="120"/>
        <w:ind w:left="426"/>
        <w:jc w:val="both"/>
        <w:rPr>
          <w:b w:val="0"/>
          <w:sz w:val="24"/>
          <w:lang w:val="fr-FR"/>
        </w:rPr>
      </w:pPr>
      <w:r w:rsidRPr="00362A28">
        <w:rPr>
          <w:b w:val="0"/>
          <w:sz w:val="24"/>
          <w:lang w:val="fr-FR"/>
        </w:rPr>
        <w:t>signaler les situations de travail qu’il / elle pense ne pas être sécuri</w:t>
      </w:r>
      <w:r>
        <w:rPr>
          <w:b w:val="0"/>
          <w:sz w:val="24"/>
          <w:lang w:val="fr-FR"/>
        </w:rPr>
        <w:t>sée</w:t>
      </w:r>
      <w:r w:rsidRPr="00362A28">
        <w:rPr>
          <w:b w:val="0"/>
          <w:sz w:val="24"/>
          <w:lang w:val="fr-FR"/>
        </w:rPr>
        <w:t xml:space="preserve"> ou </w:t>
      </w:r>
      <w:r>
        <w:rPr>
          <w:b w:val="0"/>
          <w:sz w:val="24"/>
          <w:lang w:val="fr-FR"/>
        </w:rPr>
        <w:t>hygiéniques</w:t>
      </w:r>
      <w:r w:rsidRPr="00362A28">
        <w:rPr>
          <w:b w:val="0"/>
          <w:sz w:val="24"/>
          <w:lang w:val="fr-FR"/>
        </w:rPr>
        <w:t xml:space="preserve"> et se retirer d’une situation de travail qu’il / elle croit raisonnablement présenter un danger imminent et grave pour sa vie ou sa santé;</w:t>
      </w:r>
    </w:p>
    <w:p w14:paraId="28E18E6A" w14:textId="77777777" w:rsidR="00B414DC" w:rsidRDefault="00B414DC" w:rsidP="00956631">
      <w:pPr>
        <w:pStyle w:val="SPDForm2"/>
        <w:numPr>
          <w:ilvl w:val="0"/>
          <w:numId w:val="26"/>
        </w:numPr>
        <w:spacing w:after="120"/>
        <w:ind w:left="426"/>
        <w:jc w:val="both"/>
        <w:rPr>
          <w:b w:val="0"/>
          <w:sz w:val="24"/>
          <w:lang w:val="fr-FR"/>
        </w:rPr>
      </w:pPr>
      <w:r w:rsidRPr="00362A28">
        <w:rPr>
          <w:b w:val="0"/>
          <w:sz w:val="24"/>
          <w:lang w:val="fr-FR"/>
        </w:rPr>
        <w:t>traiter les autres avec respect et ne pas discriminer contre des groupes spécifiques tels que les femmes, les personnes handicapées, les travai</w:t>
      </w:r>
      <w:r>
        <w:rPr>
          <w:b w:val="0"/>
          <w:sz w:val="24"/>
          <w:lang w:val="fr-FR"/>
        </w:rPr>
        <w:t>lleurs migrants ou les enfants;</w:t>
      </w:r>
    </w:p>
    <w:p w14:paraId="7021418F" w14:textId="77777777" w:rsidR="00B414DC" w:rsidRDefault="00B414DC" w:rsidP="00956631">
      <w:pPr>
        <w:pStyle w:val="SPDForm2"/>
        <w:numPr>
          <w:ilvl w:val="0"/>
          <w:numId w:val="26"/>
        </w:numPr>
        <w:spacing w:after="120"/>
        <w:ind w:left="426"/>
        <w:jc w:val="both"/>
        <w:rPr>
          <w:b w:val="0"/>
          <w:sz w:val="24"/>
          <w:lang w:val="fr-FR"/>
        </w:rPr>
      </w:pPr>
      <w:r w:rsidRPr="00362A28">
        <w:rPr>
          <w:b w:val="0"/>
          <w:sz w:val="24"/>
          <w:lang w:val="fr-FR"/>
        </w:rPr>
        <w:t xml:space="preserve">ne commettre aucune forme de harcèlement sexuel, </w:t>
      </w:r>
      <w:r>
        <w:rPr>
          <w:b w:val="0"/>
          <w:sz w:val="24"/>
          <w:lang w:val="fr-FR"/>
        </w:rPr>
        <w:t>ce qui signifie</w:t>
      </w:r>
      <w:r w:rsidRPr="00362A28">
        <w:rPr>
          <w:b w:val="0"/>
          <w:sz w:val="24"/>
          <w:lang w:val="fr-FR"/>
        </w:rPr>
        <w:t xml:space="preserve"> des avances sexuelles importunes, des demandes de faveurs sexuelles et tout autre comportement verbal ou physique </w:t>
      </w:r>
      <w:r w:rsidRPr="00DF7C4B">
        <w:rPr>
          <w:b w:val="0"/>
          <w:sz w:val="24"/>
          <w:szCs w:val="24"/>
          <w:lang w:val="fr-FR"/>
        </w:rPr>
        <w:t>à connotation sexuelle à l’égard du personnel de l’Entrepreneur</w:t>
      </w:r>
      <w:r w:rsidRPr="00DF7C4B">
        <w:rPr>
          <w:sz w:val="24"/>
          <w:szCs w:val="24"/>
          <w:lang w:val="fr-FR"/>
        </w:rPr>
        <w:t xml:space="preserve"> </w:t>
      </w:r>
      <w:r>
        <w:rPr>
          <w:b w:val="0"/>
          <w:sz w:val="24"/>
          <w:lang w:val="fr-FR"/>
        </w:rPr>
        <w:t>ou du Maître d’Ouvrage;</w:t>
      </w:r>
    </w:p>
    <w:p w14:paraId="46DD0EF9" w14:textId="77777777" w:rsidR="00B414DC" w:rsidRPr="00BC6B37" w:rsidRDefault="00B414DC" w:rsidP="00956631">
      <w:pPr>
        <w:pStyle w:val="SPDForm2"/>
        <w:numPr>
          <w:ilvl w:val="0"/>
          <w:numId w:val="26"/>
        </w:numPr>
        <w:spacing w:after="120"/>
        <w:ind w:left="426"/>
        <w:jc w:val="both"/>
        <w:rPr>
          <w:b w:val="0"/>
          <w:sz w:val="24"/>
          <w:lang w:val="fr-FR"/>
        </w:rPr>
      </w:pPr>
      <w:r w:rsidRPr="00362A28">
        <w:rPr>
          <w:b w:val="0"/>
          <w:sz w:val="24"/>
          <w:lang w:val="fr-FR"/>
        </w:rPr>
        <w:t xml:space="preserve">ne pas se livrer à </w:t>
      </w:r>
      <w:r>
        <w:rPr>
          <w:b w:val="0"/>
          <w:sz w:val="24"/>
          <w:lang w:val="fr-FR"/>
        </w:rPr>
        <w:t>des activités d</w:t>
      </w:r>
      <w:r w:rsidRPr="00362A28">
        <w:rPr>
          <w:b w:val="0"/>
          <w:sz w:val="24"/>
          <w:lang w:val="fr-FR"/>
        </w:rPr>
        <w:t>'exploitation sexuelle, ce qui signifie tout abus réel ou tentative d'abus de vulnérabilité, de pouvoir différentiel ou de confiance, à des fins sexuelles, y compris, sans toutefois s'y limiter, le fait de tirer un profit monétaire, social ou politique de l'exploitation sexuelle d'autrui</w:t>
      </w:r>
      <w:r>
        <w:rPr>
          <w:b w:val="0"/>
          <w:sz w:val="24"/>
          <w:lang w:val="fr-FR"/>
        </w:rPr>
        <w:t>;</w:t>
      </w:r>
    </w:p>
    <w:p w14:paraId="29944265" w14:textId="77777777" w:rsidR="00B414DC" w:rsidRDefault="00B414DC" w:rsidP="00956631">
      <w:pPr>
        <w:pStyle w:val="SPDForm2"/>
        <w:numPr>
          <w:ilvl w:val="0"/>
          <w:numId w:val="26"/>
        </w:numPr>
        <w:spacing w:after="120"/>
        <w:ind w:left="426"/>
        <w:jc w:val="both"/>
        <w:rPr>
          <w:b w:val="0"/>
          <w:sz w:val="24"/>
          <w:lang w:val="fr-FR"/>
        </w:rPr>
      </w:pPr>
      <w:r w:rsidRPr="00362A28">
        <w:rPr>
          <w:b w:val="0"/>
          <w:sz w:val="24"/>
          <w:lang w:val="fr-FR"/>
        </w:rPr>
        <w:t>ne pas commettre d'a</w:t>
      </w:r>
      <w:r>
        <w:rPr>
          <w:b w:val="0"/>
          <w:sz w:val="24"/>
          <w:lang w:val="fr-FR"/>
        </w:rPr>
        <w:t>bus</w:t>
      </w:r>
      <w:r w:rsidRPr="00362A28">
        <w:rPr>
          <w:b w:val="0"/>
          <w:sz w:val="24"/>
          <w:lang w:val="fr-FR"/>
        </w:rPr>
        <w:t xml:space="preserve"> sexuel, ce qui signifie </w:t>
      </w:r>
      <w:r w:rsidRPr="00BC6B37">
        <w:rPr>
          <w:b w:val="0"/>
          <w:sz w:val="24"/>
          <w:szCs w:val="24"/>
          <w:lang w:val="fr-FR"/>
        </w:rPr>
        <w:t>l’intrusion physique ou la menace d’intrusion physique de nature sexuelle, que ce soit par la force ou dans des conditions inégales ou coercitives</w:t>
      </w:r>
      <w:r w:rsidRPr="00362A28">
        <w:rPr>
          <w:b w:val="0"/>
          <w:sz w:val="24"/>
          <w:lang w:val="fr-FR"/>
        </w:rPr>
        <w:t>;</w:t>
      </w:r>
    </w:p>
    <w:p w14:paraId="37C3F1A9" w14:textId="77777777" w:rsidR="00B414DC" w:rsidRDefault="00B414DC" w:rsidP="00956631">
      <w:pPr>
        <w:pStyle w:val="SPDForm2"/>
        <w:numPr>
          <w:ilvl w:val="0"/>
          <w:numId w:val="26"/>
        </w:numPr>
        <w:spacing w:after="120"/>
        <w:ind w:left="426"/>
        <w:jc w:val="both"/>
        <w:rPr>
          <w:b w:val="0"/>
          <w:sz w:val="24"/>
          <w:lang w:val="fr-FR"/>
        </w:rPr>
      </w:pPr>
      <w:r w:rsidRPr="00362A28">
        <w:rPr>
          <w:b w:val="0"/>
          <w:sz w:val="24"/>
          <w:lang w:val="fr-FR"/>
        </w:rPr>
        <w:t xml:space="preserve">ne pas </w:t>
      </w:r>
      <w:r w:rsidRPr="00DF7C4B">
        <w:rPr>
          <w:b w:val="0"/>
          <w:sz w:val="24"/>
          <w:szCs w:val="24"/>
          <w:lang w:val="fr-FR"/>
        </w:rPr>
        <w:t>se livrer à une quelconque forme</w:t>
      </w:r>
      <w:r w:rsidRPr="00362A28">
        <w:rPr>
          <w:b w:val="0"/>
          <w:sz w:val="24"/>
          <w:lang w:val="fr-FR"/>
        </w:rPr>
        <w:t xml:space="preserve"> d'activité sexuelle avec </w:t>
      </w:r>
      <w:r>
        <w:rPr>
          <w:b w:val="0"/>
          <w:sz w:val="24"/>
          <w:lang w:val="fr-FR"/>
        </w:rPr>
        <w:t>toute</w:t>
      </w:r>
      <w:r w:rsidRPr="00362A28">
        <w:rPr>
          <w:b w:val="0"/>
          <w:sz w:val="24"/>
          <w:lang w:val="fr-FR"/>
        </w:rPr>
        <w:t xml:space="preserve"> personne de moins de 18 ans, sauf</w:t>
      </w:r>
      <w:r>
        <w:rPr>
          <w:b w:val="0"/>
          <w:sz w:val="24"/>
          <w:lang w:val="fr-FR"/>
        </w:rPr>
        <w:t xml:space="preserve"> en cas de mariage préexistant;</w:t>
      </w:r>
    </w:p>
    <w:p w14:paraId="731AB97B" w14:textId="6B669622" w:rsidR="00B414DC" w:rsidRDefault="00B414DC" w:rsidP="00956631">
      <w:pPr>
        <w:pStyle w:val="SPDForm2"/>
        <w:numPr>
          <w:ilvl w:val="0"/>
          <w:numId w:val="26"/>
        </w:numPr>
        <w:spacing w:after="120"/>
        <w:ind w:left="426"/>
        <w:jc w:val="both"/>
        <w:rPr>
          <w:b w:val="0"/>
          <w:sz w:val="24"/>
          <w:lang w:val="fr-FR"/>
        </w:rPr>
      </w:pPr>
      <w:r w:rsidRPr="00362A28">
        <w:rPr>
          <w:b w:val="0"/>
          <w:sz w:val="24"/>
          <w:lang w:val="fr-FR"/>
        </w:rPr>
        <w:t xml:space="preserve">suivre les cours de formation pertinents qui seront fournis sur les aspects environnementaux et sociaux du </w:t>
      </w:r>
      <w:r>
        <w:rPr>
          <w:b w:val="0"/>
          <w:sz w:val="24"/>
          <w:lang w:val="fr-FR"/>
        </w:rPr>
        <w:t>Marché</w:t>
      </w:r>
      <w:r w:rsidRPr="00362A28">
        <w:rPr>
          <w:b w:val="0"/>
          <w:sz w:val="24"/>
          <w:lang w:val="fr-FR"/>
        </w:rPr>
        <w:t>, y compris sur les questions de santé et de sécurité, et sur l'exploitation et les</w:t>
      </w:r>
      <w:r>
        <w:rPr>
          <w:b w:val="0"/>
          <w:sz w:val="24"/>
          <w:lang w:val="fr-FR"/>
        </w:rPr>
        <w:t xml:space="preserve"> abus sexuels </w:t>
      </w:r>
      <w:r w:rsidR="00AA056E">
        <w:rPr>
          <w:b w:val="0"/>
          <w:sz w:val="24"/>
          <w:lang w:val="fr-FR"/>
        </w:rPr>
        <w:t xml:space="preserve">(EAS) </w:t>
      </w:r>
      <w:r>
        <w:rPr>
          <w:b w:val="0"/>
          <w:sz w:val="24"/>
          <w:lang w:val="fr-FR"/>
        </w:rPr>
        <w:t>et le harcèlement sexuel</w:t>
      </w:r>
      <w:r w:rsidR="00AA056E">
        <w:rPr>
          <w:b w:val="0"/>
          <w:sz w:val="24"/>
          <w:lang w:val="fr-FR"/>
        </w:rPr>
        <w:t xml:space="preserve"> (HS)</w:t>
      </w:r>
      <w:r>
        <w:rPr>
          <w:b w:val="0"/>
          <w:sz w:val="24"/>
          <w:lang w:val="fr-FR"/>
        </w:rPr>
        <w:t>;</w:t>
      </w:r>
    </w:p>
    <w:p w14:paraId="634AA2C3" w14:textId="77777777" w:rsidR="00B414DC" w:rsidRDefault="00B414DC" w:rsidP="00956631">
      <w:pPr>
        <w:pStyle w:val="SPDForm2"/>
        <w:numPr>
          <w:ilvl w:val="0"/>
          <w:numId w:val="26"/>
        </w:numPr>
        <w:spacing w:after="120"/>
        <w:ind w:left="426"/>
        <w:jc w:val="both"/>
        <w:rPr>
          <w:b w:val="0"/>
          <w:sz w:val="24"/>
          <w:lang w:val="fr-FR"/>
        </w:rPr>
      </w:pPr>
      <w:r w:rsidRPr="00362A28">
        <w:rPr>
          <w:b w:val="0"/>
          <w:sz w:val="24"/>
          <w:lang w:val="fr-FR"/>
        </w:rPr>
        <w:t xml:space="preserve">signaler </w:t>
      </w:r>
      <w:r>
        <w:rPr>
          <w:b w:val="0"/>
          <w:sz w:val="24"/>
          <w:lang w:val="fr-FR"/>
        </w:rPr>
        <w:t xml:space="preserve">de manière formelle </w:t>
      </w:r>
      <w:r w:rsidRPr="00362A28">
        <w:rPr>
          <w:b w:val="0"/>
          <w:sz w:val="24"/>
          <w:lang w:val="fr-FR"/>
        </w:rPr>
        <w:t>les violat</w:t>
      </w:r>
      <w:r>
        <w:rPr>
          <w:b w:val="0"/>
          <w:sz w:val="24"/>
          <w:lang w:val="fr-FR"/>
        </w:rPr>
        <w:t>ions de ce Code de Conduite; et</w:t>
      </w:r>
    </w:p>
    <w:p w14:paraId="4152EF14" w14:textId="77777777" w:rsidR="00B414DC" w:rsidRPr="00A740C8" w:rsidRDefault="00B414DC" w:rsidP="00956631">
      <w:pPr>
        <w:pStyle w:val="SPDForm2"/>
        <w:numPr>
          <w:ilvl w:val="0"/>
          <w:numId w:val="26"/>
        </w:numPr>
        <w:spacing w:after="120"/>
        <w:ind w:left="426"/>
        <w:jc w:val="both"/>
        <w:rPr>
          <w:b w:val="0"/>
          <w:sz w:val="24"/>
          <w:lang w:val="fr-FR"/>
        </w:rPr>
      </w:pPr>
      <w:r w:rsidRPr="00BC6B37">
        <w:rPr>
          <w:b w:val="0"/>
          <w:sz w:val="24"/>
          <w:lang w:val="fr-FR"/>
        </w:rPr>
        <w:t xml:space="preserve">ne pas exercer de </w:t>
      </w:r>
      <w:r w:rsidRPr="0070461A">
        <w:rPr>
          <w:b w:val="0"/>
          <w:sz w:val="24"/>
          <w:lang w:val="fr-FR"/>
        </w:rPr>
        <w:t>mesures de rétorsion</w:t>
      </w:r>
      <w:r w:rsidRPr="00BC6B37">
        <w:rPr>
          <w:b w:val="0"/>
          <w:sz w:val="24"/>
          <w:lang w:val="fr-FR"/>
        </w:rPr>
        <w:t xml:space="preserve"> contre toute personne ayant signalé des violations du présent Code de Conduite, que ce soit à nous ou au Maître d’Ouvrage</w:t>
      </w:r>
      <w:r w:rsidRPr="00E60428">
        <w:rPr>
          <w:b w:val="0"/>
          <w:sz w:val="24"/>
          <w:lang w:val="fr-FR"/>
        </w:rPr>
        <w:t xml:space="preserve">, ou qui utilise le mécanisme de </w:t>
      </w:r>
      <w:r w:rsidRPr="00E82C97">
        <w:rPr>
          <w:b w:val="0"/>
          <w:sz w:val="24"/>
          <w:lang w:val="fr-FR"/>
        </w:rPr>
        <w:t>grief pour le personnel de l’Entrepreneur ou le mécanisme de recours en grief du projet</w:t>
      </w:r>
      <w:r w:rsidRPr="00A740C8">
        <w:rPr>
          <w:b w:val="0"/>
          <w:sz w:val="24"/>
          <w:lang w:val="fr-FR"/>
        </w:rPr>
        <w:t>.</w:t>
      </w:r>
    </w:p>
    <w:p w14:paraId="25AA9CBF" w14:textId="77777777" w:rsidR="00B414DC" w:rsidRDefault="00B414DC" w:rsidP="00B414DC">
      <w:pPr>
        <w:pStyle w:val="SPDForm2"/>
        <w:spacing w:after="120"/>
        <w:jc w:val="both"/>
        <w:rPr>
          <w:bCs/>
          <w:sz w:val="24"/>
          <w:szCs w:val="24"/>
          <w:lang w:val="fr-FR"/>
        </w:rPr>
      </w:pPr>
    </w:p>
    <w:p w14:paraId="1D4C13FF" w14:textId="77777777" w:rsidR="00B414DC" w:rsidRPr="00BC6B37" w:rsidRDefault="00B414DC" w:rsidP="00B414DC">
      <w:pPr>
        <w:pStyle w:val="SPDForm2"/>
        <w:spacing w:after="120"/>
        <w:jc w:val="both"/>
        <w:rPr>
          <w:sz w:val="24"/>
          <w:szCs w:val="24"/>
          <w:lang w:val="fr-FR"/>
        </w:rPr>
      </w:pPr>
      <w:r w:rsidRPr="00BC6B37">
        <w:rPr>
          <w:bCs/>
          <w:sz w:val="24"/>
          <w:szCs w:val="24"/>
          <w:lang w:val="fr-FR"/>
        </w:rPr>
        <w:t xml:space="preserve">FAIRE PART DE PREOCCUPATIONS </w:t>
      </w:r>
    </w:p>
    <w:p w14:paraId="0AA7D17E" w14:textId="35640FD5" w:rsidR="00B414DC" w:rsidRPr="00362A28" w:rsidRDefault="00B414DC" w:rsidP="00B414DC">
      <w:pPr>
        <w:pStyle w:val="SPDForm2"/>
        <w:spacing w:after="120"/>
        <w:jc w:val="both"/>
        <w:rPr>
          <w:b w:val="0"/>
          <w:sz w:val="24"/>
          <w:lang w:val="fr-FR"/>
        </w:rPr>
      </w:pPr>
      <w:r w:rsidRPr="00362A28">
        <w:rPr>
          <w:b w:val="0"/>
          <w:sz w:val="24"/>
          <w:lang w:val="fr-FR"/>
        </w:rPr>
        <w:t xml:space="preserve">Si une personne </w:t>
      </w:r>
      <w:r>
        <w:rPr>
          <w:b w:val="0"/>
          <w:sz w:val="24"/>
          <w:lang w:val="fr-FR"/>
        </w:rPr>
        <w:t>constat</w:t>
      </w:r>
      <w:r w:rsidRPr="00362A28">
        <w:rPr>
          <w:b w:val="0"/>
          <w:sz w:val="24"/>
          <w:lang w:val="fr-FR"/>
        </w:rPr>
        <w:t xml:space="preserve">e un comportement qui, à son avis, pourrait constituer une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ou qui </w:t>
      </w:r>
      <w:r w:rsidRPr="00BC6B37">
        <w:rPr>
          <w:b w:val="0"/>
          <w:sz w:val="24"/>
          <w:lang w:val="fr-FR"/>
        </w:rPr>
        <w:t>la préoccupe de toute autre manière,</w:t>
      </w:r>
      <w:r w:rsidRPr="00362A28">
        <w:rPr>
          <w:b w:val="0"/>
          <w:sz w:val="24"/>
          <w:lang w:val="fr-FR"/>
        </w:rPr>
        <w:t xml:space="preserve"> elle devrait en </w:t>
      </w:r>
      <w:r>
        <w:rPr>
          <w:b w:val="0"/>
          <w:sz w:val="24"/>
          <w:lang w:val="fr-FR"/>
        </w:rPr>
        <w:t>faire part</w:t>
      </w:r>
      <w:r w:rsidRPr="00362A28">
        <w:rPr>
          <w:b w:val="0"/>
          <w:sz w:val="24"/>
          <w:lang w:val="fr-FR"/>
        </w:rPr>
        <w:t xml:space="preserve"> </w:t>
      </w:r>
      <w:r>
        <w:rPr>
          <w:b w:val="0"/>
          <w:sz w:val="24"/>
          <w:lang w:val="fr-FR"/>
        </w:rPr>
        <w:t>dans les meilleurs délais</w:t>
      </w:r>
      <w:r w:rsidRPr="00362A28">
        <w:rPr>
          <w:b w:val="0"/>
          <w:sz w:val="24"/>
          <w:lang w:val="fr-FR"/>
        </w:rPr>
        <w:t>. Cela peut être fait de l’une des façons suivantes</w:t>
      </w:r>
      <w:r>
        <w:rPr>
          <w:b w:val="0"/>
          <w:sz w:val="24"/>
          <w:lang w:val="fr-FR"/>
        </w:rPr>
        <w:t xml:space="preserve"> </w:t>
      </w:r>
      <w:r w:rsidRPr="00362A28">
        <w:rPr>
          <w:b w:val="0"/>
          <w:sz w:val="24"/>
          <w:lang w:val="fr-FR"/>
        </w:rPr>
        <w:t>:</w:t>
      </w:r>
    </w:p>
    <w:p w14:paraId="631C768F" w14:textId="5AC02FE6" w:rsidR="00B414DC" w:rsidRDefault="00B414DC" w:rsidP="00956631">
      <w:pPr>
        <w:pStyle w:val="SPDForm2"/>
        <w:numPr>
          <w:ilvl w:val="0"/>
          <w:numId w:val="28"/>
        </w:numPr>
        <w:spacing w:after="120"/>
        <w:ind w:left="284"/>
        <w:jc w:val="both"/>
        <w:rPr>
          <w:b w:val="0"/>
          <w:sz w:val="24"/>
          <w:lang w:val="fr-FR"/>
        </w:rPr>
      </w:pPr>
      <w:r w:rsidRPr="00362A28">
        <w:rPr>
          <w:b w:val="0"/>
          <w:sz w:val="24"/>
          <w:lang w:val="fr-FR"/>
        </w:rPr>
        <w:t>Contactez [</w:t>
      </w:r>
      <w:r w:rsidRPr="00362A28">
        <w:rPr>
          <w:b w:val="0"/>
          <w:i/>
          <w:sz w:val="24"/>
          <w:lang w:val="fr-FR"/>
        </w:rPr>
        <w:t xml:space="preserve">indiquez le nom de l'expert social </w:t>
      </w:r>
      <w:r>
        <w:rPr>
          <w:b w:val="0"/>
          <w:i/>
          <w:sz w:val="24"/>
          <w:lang w:val="fr-FR"/>
        </w:rPr>
        <w:t>de l’Entrepreneur</w:t>
      </w:r>
      <w:r w:rsidRPr="00362A28">
        <w:rPr>
          <w:b w:val="0"/>
          <w:i/>
          <w:sz w:val="24"/>
          <w:lang w:val="fr-FR"/>
        </w:rPr>
        <w:t xml:space="preserve"> possédant une expérience pertinente dans le traitement de la violence sexiste ou, si cette personne n'est pas requise par le </w:t>
      </w:r>
      <w:r>
        <w:rPr>
          <w:b w:val="0"/>
          <w:i/>
          <w:sz w:val="24"/>
          <w:lang w:val="fr-FR"/>
        </w:rPr>
        <w:t>Marché</w:t>
      </w:r>
      <w:r w:rsidRPr="00362A28">
        <w:rPr>
          <w:b w:val="0"/>
          <w:i/>
          <w:sz w:val="24"/>
          <w:lang w:val="fr-FR"/>
        </w:rPr>
        <w:t xml:space="preserve">, une autre personne désignée par </w:t>
      </w:r>
      <w:r>
        <w:rPr>
          <w:b w:val="0"/>
          <w:i/>
          <w:sz w:val="24"/>
          <w:lang w:val="fr-FR"/>
        </w:rPr>
        <w:t>l’Entrepreneur</w:t>
      </w:r>
      <w:r w:rsidRPr="00362A28" w:rsidDel="003D5BFE">
        <w:rPr>
          <w:b w:val="0"/>
          <w:i/>
          <w:sz w:val="24"/>
          <w:lang w:val="fr-FR"/>
        </w:rPr>
        <w:t xml:space="preserve"> </w:t>
      </w:r>
      <w:r w:rsidRPr="00362A28">
        <w:rPr>
          <w:b w:val="0"/>
          <w:i/>
          <w:sz w:val="24"/>
          <w:lang w:val="fr-FR"/>
        </w:rPr>
        <w:t>pour traiter ces questions</w:t>
      </w:r>
      <w:r w:rsidRPr="00362A28">
        <w:rPr>
          <w:b w:val="0"/>
          <w:sz w:val="24"/>
          <w:lang w:val="fr-FR"/>
        </w:rPr>
        <w:t>] par écrit à cette adresse [</w:t>
      </w:r>
      <w:r>
        <w:rPr>
          <w:b w:val="0"/>
          <w:sz w:val="24"/>
          <w:lang w:val="fr-FR"/>
        </w:rPr>
        <w:t xml:space="preserve"> </w:t>
      </w:r>
      <w:r w:rsidRPr="00362A28">
        <w:rPr>
          <w:b w:val="0"/>
          <w:sz w:val="24"/>
          <w:lang w:val="fr-FR"/>
        </w:rPr>
        <w:t>] ou par téléphone à [</w:t>
      </w:r>
      <w:r>
        <w:rPr>
          <w:b w:val="0"/>
          <w:sz w:val="24"/>
          <w:lang w:val="fr-FR"/>
        </w:rPr>
        <w:t xml:space="preserve"> </w:t>
      </w:r>
      <w:r w:rsidRPr="00362A28">
        <w:rPr>
          <w:b w:val="0"/>
          <w:sz w:val="24"/>
          <w:lang w:val="fr-FR"/>
        </w:rPr>
        <w:t>] ou en personne à [</w:t>
      </w:r>
      <w:r>
        <w:rPr>
          <w:b w:val="0"/>
          <w:sz w:val="24"/>
          <w:lang w:val="fr-FR"/>
        </w:rPr>
        <w:t xml:space="preserve"> </w:t>
      </w:r>
      <w:r w:rsidRPr="00362A28">
        <w:rPr>
          <w:b w:val="0"/>
          <w:sz w:val="24"/>
          <w:lang w:val="fr-FR"/>
        </w:rPr>
        <w:t>]; ou</w:t>
      </w:r>
    </w:p>
    <w:p w14:paraId="55FD3718" w14:textId="77777777" w:rsidR="00B414DC" w:rsidRPr="00362A28" w:rsidRDefault="00B414DC" w:rsidP="00956631">
      <w:pPr>
        <w:pStyle w:val="SPDForm2"/>
        <w:numPr>
          <w:ilvl w:val="0"/>
          <w:numId w:val="28"/>
        </w:numPr>
        <w:spacing w:after="120"/>
        <w:ind w:left="284"/>
        <w:jc w:val="both"/>
        <w:rPr>
          <w:b w:val="0"/>
          <w:sz w:val="24"/>
          <w:lang w:val="fr-FR"/>
        </w:rPr>
      </w:pPr>
      <w:r w:rsidRPr="00362A28">
        <w:rPr>
          <w:b w:val="0"/>
          <w:sz w:val="24"/>
          <w:lang w:val="fr-FR"/>
        </w:rPr>
        <w:t>Appelez [</w:t>
      </w:r>
      <w:r>
        <w:rPr>
          <w:b w:val="0"/>
          <w:sz w:val="24"/>
          <w:lang w:val="fr-FR"/>
        </w:rPr>
        <w:t xml:space="preserve"> </w:t>
      </w:r>
      <w:r w:rsidRPr="00362A28">
        <w:rPr>
          <w:b w:val="0"/>
          <w:sz w:val="24"/>
          <w:lang w:val="fr-FR"/>
        </w:rPr>
        <w:t xml:space="preserve">] pour joindre le service </w:t>
      </w:r>
      <w:r>
        <w:rPr>
          <w:b w:val="0"/>
          <w:sz w:val="24"/>
          <w:lang w:val="fr-FR"/>
        </w:rPr>
        <w:t>compéte</w:t>
      </w:r>
      <w:r w:rsidRPr="00362A28">
        <w:rPr>
          <w:b w:val="0"/>
          <w:sz w:val="24"/>
          <w:lang w:val="fr-FR"/>
        </w:rPr>
        <w:t xml:space="preserve">nt </w:t>
      </w:r>
      <w:r w:rsidRPr="00362A28">
        <w:rPr>
          <w:b w:val="0"/>
          <w:i/>
          <w:sz w:val="24"/>
          <w:lang w:val="fr-FR"/>
        </w:rPr>
        <w:t>(le cas échéant</w:t>
      </w:r>
      <w:r w:rsidRPr="00362A28">
        <w:rPr>
          <w:b w:val="0"/>
          <w:sz w:val="24"/>
          <w:lang w:val="fr-FR"/>
        </w:rPr>
        <w:t>) et laissez un message.</w:t>
      </w:r>
    </w:p>
    <w:p w14:paraId="6E378A2E" w14:textId="77777777" w:rsidR="00B414DC" w:rsidRDefault="00B414DC" w:rsidP="00B414DC">
      <w:pPr>
        <w:pStyle w:val="SPDForm2"/>
        <w:spacing w:before="240"/>
        <w:jc w:val="both"/>
        <w:rPr>
          <w:b w:val="0"/>
          <w:sz w:val="24"/>
          <w:lang w:val="fr-FR"/>
        </w:rPr>
      </w:pPr>
      <w:r w:rsidRPr="00362A28">
        <w:rPr>
          <w:b w:val="0"/>
          <w:sz w:val="24"/>
          <w:lang w:val="fr-FR"/>
        </w:rPr>
        <w:t xml:space="preserve">L’identité de la personne restera confidentielle, à moins que </w:t>
      </w:r>
      <w:r w:rsidRPr="003D5BFE">
        <w:rPr>
          <w:b w:val="0"/>
          <w:sz w:val="24"/>
          <w:szCs w:val="24"/>
          <w:lang w:val="fr-FR"/>
        </w:rPr>
        <w:t xml:space="preserve">le signalement d’allégations ne soit prescrit par la législation </w:t>
      </w:r>
      <w:r w:rsidRPr="00362A28">
        <w:rPr>
          <w:b w:val="0"/>
          <w:sz w:val="24"/>
          <w:lang w:val="fr-FR"/>
        </w:rPr>
        <w:t xml:space="preserve">par la loi du pays. Des plaintes ou des allégations anonymes peuvent également être soumises et feront l’objet de toutes les considérations qui s’imposent. Nous prenons au sérieux toutes les informations faisant état d'une éventuelle inconduite. Nous mènerons une enquête et prendrons les mesures appropriées. Nous fournirons des références </w:t>
      </w:r>
      <w:r w:rsidRPr="003D5BFE">
        <w:rPr>
          <w:b w:val="0"/>
          <w:sz w:val="24"/>
          <w:lang w:val="fr-FR"/>
        </w:rPr>
        <w:t>Nous fournirons des références de prestataires de services susceptibles d’aider la personne qui a vécu l’incident allégué, le cas échéant</w:t>
      </w:r>
      <w:r w:rsidRPr="00362A28">
        <w:rPr>
          <w:b w:val="0"/>
          <w:sz w:val="24"/>
          <w:lang w:val="fr-FR"/>
        </w:rPr>
        <w:t>.</w:t>
      </w:r>
    </w:p>
    <w:p w14:paraId="63BCE737" w14:textId="77777777" w:rsidR="00B414DC" w:rsidRDefault="00B414DC" w:rsidP="00B414DC">
      <w:pPr>
        <w:pStyle w:val="SPDForm2"/>
        <w:spacing w:before="0" w:after="120"/>
        <w:jc w:val="both"/>
        <w:rPr>
          <w:b w:val="0"/>
          <w:sz w:val="24"/>
          <w:lang w:val="fr-FR"/>
        </w:rPr>
      </w:pPr>
      <w:r w:rsidRPr="00362A28">
        <w:rPr>
          <w:b w:val="0"/>
          <w:sz w:val="24"/>
          <w:lang w:val="fr-FR"/>
        </w:rPr>
        <w:t xml:space="preserve">Il n'y aura pas de représailles contre </w:t>
      </w:r>
      <w:r>
        <w:rPr>
          <w:b w:val="0"/>
          <w:sz w:val="24"/>
          <w:lang w:val="fr-FR"/>
        </w:rPr>
        <w:t>un</w:t>
      </w:r>
      <w:r w:rsidRPr="00362A28">
        <w:rPr>
          <w:b w:val="0"/>
          <w:sz w:val="24"/>
          <w:lang w:val="fr-FR"/>
        </w:rPr>
        <w:t xml:space="preserve">e personne </w:t>
      </w:r>
      <w:r>
        <w:rPr>
          <w:b w:val="0"/>
          <w:sz w:val="24"/>
          <w:lang w:val="fr-FR"/>
        </w:rPr>
        <w:t>qui,</w:t>
      </w:r>
      <w:r w:rsidRPr="00362A28">
        <w:rPr>
          <w:b w:val="0"/>
          <w:sz w:val="24"/>
          <w:lang w:val="fr-FR"/>
        </w:rPr>
        <w:t xml:space="preserve"> de bonne foi</w:t>
      </w:r>
      <w:r>
        <w:rPr>
          <w:b w:val="0"/>
          <w:sz w:val="24"/>
          <w:lang w:val="fr-FR"/>
        </w:rPr>
        <w:t>, signale</w:t>
      </w:r>
      <w:r w:rsidRPr="00362A28">
        <w:rPr>
          <w:b w:val="0"/>
          <w:sz w:val="24"/>
          <w:lang w:val="fr-FR"/>
        </w:rPr>
        <w:t xml:space="preserve"> une préoccupation au sujet d'un comportement interdit par </w:t>
      </w:r>
      <w:r>
        <w:rPr>
          <w:b w:val="0"/>
          <w:sz w:val="24"/>
          <w:lang w:val="fr-FR"/>
        </w:rPr>
        <w:t>l</w:t>
      </w:r>
      <w:r w:rsidRPr="00362A28">
        <w:rPr>
          <w:b w:val="0"/>
          <w:sz w:val="24"/>
          <w:lang w:val="fr-FR"/>
        </w:rPr>
        <w:t xml:space="preserve">e </w:t>
      </w:r>
      <w:r>
        <w:rPr>
          <w:b w:val="0"/>
          <w:sz w:val="24"/>
          <w:lang w:val="fr-FR"/>
        </w:rPr>
        <w:t xml:space="preserve">présent </w:t>
      </w:r>
      <w:r w:rsidRPr="00362A28">
        <w:rPr>
          <w:b w:val="0"/>
          <w:sz w:val="24"/>
          <w:lang w:val="fr-FR"/>
        </w:rPr>
        <w:t xml:space="preserve">Code de </w:t>
      </w:r>
      <w:r>
        <w:rPr>
          <w:b w:val="0"/>
          <w:sz w:val="24"/>
          <w:lang w:val="fr-FR"/>
        </w:rPr>
        <w:t>C</w:t>
      </w:r>
      <w:r w:rsidRPr="00362A28">
        <w:rPr>
          <w:b w:val="0"/>
          <w:sz w:val="24"/>
          <w:lang w:val="fr-FR"/>
        </w:rPr>
        <w:t xml:space="preserve">onduite. De telles représailles constitueraient une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onduite.</w:t>
      </w:r>
    </w:p>
    <w:p w14:paraId="60FF2762" w14:textId="77777777" w:rsidR="00B414DC" w:rsidRPr="00362A28" w:rsidRDefault="00B414DC" w:rsidP="00B414DC">
      <w:pPr>
        <w:pStyle w:val="SPDForm2"/>
        <w:spacing w:before="240"/>
        <w:jc w:val="both"/>
        <w:rPr>
          <w:sz w:val="24"/>
          <w:lang w:val="fr-FR"/>
        </w:rPr>
      </w:pPr>
      <w:r w:rsidRPr="00362A28">
        <w:rPr>
          <w:sz w:val="24"/>
          <w:lang w:val="fr-FR"/>
        </w:rPr>
        <w:t>CONSÉQUENCES DE LA VIOLATION DU CODE DE CONDUITE</w:t>
      </w:r>
    </w:p>
    <w:p w14:paraId="3796C4DA" w14:textId="5D3847F8" w:rsidR="00B414DC" w:rsidRPr="00362A28" w:rsidRDefault="00B414DC" w:rsidP="00B414DC">
      <w:pPr>
        <w:pStyle w:val="SPDForm2"/>
        <w:spacing w:after="120"/>
        <w:jc w:val="both"/>
        <w:rPr>
          <w:b w:val="0"/>
          <w:sz w:val="24"/>
          <w:lang w:val="fr-FR"/>
        </w:rPr>
      </w:pPr>
      <w:r w:rsidRPr="00362A28">
        <w:rPr>
          <w:b w:val="0"/>
          <w:sz w:val="24"/>
          <w:lang w:val="fr-FR"/>
        </w:rPr>
        <w:t xml:space="preserve">Toute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par le </w:t>
      </w:r>
      <w:r w:rsidR="00DB3FB6">
        <w:rPr>
          <w:b w:val="0"/>
          <w:sz w:val="24"/>
          <w:lang w:val="fr-FR"/>
        </w:rPr>
        <w:t>P</w:t>
      </w:r>
      <w:r w:rsidRPr="00362A28">
        <w:rPr>
          <w:b w:val="0"/>
          <w:sz w:val="24"/>
          <w:lang w:val="fr-FR"/>
        </w:rPr>
        <w:t xml:space="preserve">ersonnel </w:t>
      </w:r>
      <w:r>
        <w:rPr>
          <w:b w:val="0"/>
          <w:sz w:val="24"/>
          <w:lang w:val="fr-FR"/>
        </w:rPr>
        <w:t>de l’Entrepreneur</w:t>
      </w:r>
      <w:r w:rsidRPr="00362A28">
        <w:rPr>
          <w:b w:val="0"/>
          <w:sz w:val="24"/>
          <w:lang w:val="fr-FR"/>
        </w:rPr>
        <w:t xml:space="preserve"> peut </w:t>
      </w:r>
      <w:r>
        <w:rPr>
          <w:b w:val="0"/>
          <w:sz w:val="24"/>
          <w:lang w:val="fr-FR"/>
        </w:rPr>
        <w:t>entraine</w:t>
      </w:r>
      <w:r w:rsidRPr="00362A28">
        <w:rPr>
          <w:b w:val="0"/>
          <w:sz w:val="24"/>
          <w:lang w:val="fr-FR"/>
        </w:rPr>
        <w:t xml:space="preserve">r des conséquences graves </w:t>
      </w:r>
      <w:r w:rsidRPr="00E60428">
        <w:rPr>
          <w:b w:val="0"/>
          <w:sz w:val="24"/>
          <w:lang w:val="fr-FR"/>
        </w:rPr>
        <w:t>allant jusqu’au licenciement et le référé éventuel</w:t>
      </w:r>
      <w:r w:rsidRPr="00362A28">
        <w:rPr>
          <w:b w:val="0"/>
          <w:sz w:val="24"/>
          <w:lang w:val="fr-FR"/>
        </w:rPr>
        <w:t xml:space="preserve"> aux autorités judiciaires.</w:t>
      </w:r>
    </w:p>
    <w:p w14:paraId="2E0AA867" w14:textId="77777777" w:rsidR="00B414DC" w:rsidRDefault="00B414DC" w:rsidP="00B414DC">
      <w:pPr>
        <w:pStyle w:val="SPDForm2"/>
        <w:spacing w:after="120"/>
        <w:jc w:val="both"/>
        <w:rPr>
          <w:sz w:val="24"/>
          <w:lang w:val="fr-FR"/>
        </w:rPr>
      </w:pPr>
    </w:p>
    <w:p w14:paraId="69EB3CA6" w14:textId="22DCB42C" w:rsidR="00B414DC" w:rsidRPr="00755075" w:rsidRDefault="00B414DC" w:rsidP="00B414DC">
      <w:pPr>
        <w:pStyle w:val="SPDForm2"/>
        <w:spacing w:after="120"/>
        <w:jc w:val="both"/>
        <w:rPr>
          <w:b w:val="0"/>
          <w:bCs/>
          <w:sz w:val="24"/>
          <w:lang w:val="fr-FR"/>
        </w:rPr>
      </w:pPr>
      <w:r w:rsidRPr="00755075">
        <w:rPr>
          <w:b w:val="0"/>
          <w:bCs/>
          <w:sz w:val="24"/>
          <w:lang w:val="fr-FR"/>
        </w:rPr>
        <w:t>POUR LE PERSONNEL DE L’ENTREPRENEUR</w:t>
      </w:r>
      <w:r w:rsidR="00123948">
        <w:rPr>
          <w:b w:val="0"/>
          <w:bCs/>
          <w:sz w:val="24"/>
          <w:lang w:val="fr-FR"/>
        </w:rPr>
        <w:t xml:space="preserve"> </w:t>
      </w:r>
      <w:r w:rsidRPr="00755075">
        <w:rPr>
          <w:b w:val="0"/>
          <w:bCs/>
          <w:sz w:val="24"/>
          <w:lang w:val="fr-FR"/>
        </w:rPr>
        <w:t>:</w:t>
      </w:r>
    </w:p>
    <w:p w14:paraId="0082A638" w14:textId="77777777" w:rsidR="00B414DC" w:rsidRPr="00362A28" w:rsidRDefault="00B414DC" w:rsidP="00B414DC">
      <w:pPr>
        <w:pStyle w:val="SPDForm2"/>
        <w:spacing w:after="120"/>
        <w:jc w:val="both"/>
        <w:rPr>
          <w:b w:val="0"/>
          <w:sz w:val="24"/>
          <w:lang w:val="fr-FR"/>
        </w:rPr>
      </w:pPr>
      <w:r w:rsidRPr="00362A28">
        <w:rPr>
          <w:b w:val="0"/>
          <w:sz w:val="24"/>
          <w:lang w:val="fr-FR"/>
        </w:rPr>
        <w:t xml:space="preserve">J'ai reçu un exemplaire </w:t>
      </w:r>
      <w:r>
        <w:rPr>
          <w:b w:val="0"/>
          <w:sz w:val="24"/>
          <w:lang w:val="fr-FR"/>
        </w:rPr>
        <w:t>du présent</w:t>
      </w:r>
      <w:r w:rsidRPr="00362A28">
        <w:rPr>
          <w:b w:val="0"/>
          <w:sz w:val="24"/>
          <w:lang w:val="fr-FR"/>
        </w:rPr>
        <w:t xml:space="preserve">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rédigé dans une langue que je comprends. Je comprends que si j’ai des questions sur ce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je peux contacter [indiquer le nom de la personne de contact </w:t>
      </w:r>
      <w:r>
        <w:rPr>
          <w:b w:val="0"/>
          <w:sz w:val="24"/>
          <w:lang w:val="fr-FR"/>
        </w:rPr>
        <w:t>de l’Entrepreneur</w:t>
      </w:r>
      <w:r w:rsidRPr="00362A28">
        <w:rPr>
          <w:b w:val="0"/>
          <w:sz w:val="24"/>
          <w:lang w:val="fr-FR"/>
        </w:rPr>
        <w:t xml:space="preserve"> ayant une expérience pertinente] pour lui demander une explication.</w:t>
      </w:r>
    </w:p>
    <w:p w14:paraId="2F2F53C3" w14:textId="77777777" w:rsidR="00B414DC" w:rsidRPr="00362A28" w:rsidRDefault="00B414DC" w:rsidP="00B414DC">
      <w:pPr>
        <w:pStyle w:val="SPDForm2"/>
        <w:jc w:val="both"/>
        <w:rPr>
          <w:b w:val="0"/>
          <w:sz w:val="24"/>
          <w:lang w:val="fr-FR"/>
        </w:rPr>
      </w:pPr>
      <w:r w:rsidRPr="00362A28">
        <w:rPr>
          <w:b w:val="0"/>
          <w:sz w:val="24"/>
          <w:lang w:val="fr-FR"/>
        </w:rPr>
        <w:t>Nom du personnel de l’</w:t>
      </w:r>
      <w:r>
        <w:rPr>
          <w:b w:val="0"/>
          <w:sz w:val="24"/>
          <w:lang w:val="fr-FR"/>
        </w:rPr>
        <w:t>E</w:t>
      </w:r>
      <w:r w:rsidRPr="00362A28">
        <w:rPr>
          <w:b w:val="0"/>
          <w:sz w:val="24"/>
          <w:lang w:val="fr-FR"/>
        </w:rPr>
        <w:t>ntrepreneur</w:t>
      </w:r>
      <w:r>
        <w:rPr>
          <w:b w:val="0"/>
          <w:sz w:val="24"/>
          <w:lang w:val="fr-FR"/>
        </w:rPr>
        <w:t xml:space="preserve"> </w:t>
      </w:r>
      <w:r w:rsidRPr="00362A28">
        <w:rPr>
          <w:b w:val="0"/>
          <w:sz w:val="24"/>
          <w:lang w:val="fr-FR"/>
        </w:rPr>
        <w:t>: [insérer le nom]</w:t>
      </w:r>
    </w:p>
    <w:p w14:paraId="45AD3A21" w14:textId="635498A2" w:rsidR="00B414DC" w:rsidRDefault="00B414DC" w:rsidP="00B414DC">
      <w:pPr>
        <w:pStyle w:val="SPDForm2"/>
        <w:jc w:val="both"/>
        <w:rPr>
          <w:b w:val="0"/>
          <w:sz w:val="24"/>
          <w:lang w:val="fr-FR"/>
        </w:rPr>
      </w:pPr>
      <w:r w:rsidRPr="00362A28">
        <w:rPr>
          <w:b w:val="0"/>
          <w:sz w:val="24"/>
          <w:lang w:val="fr-FR"/>
        </w:rPr>
        <w:t>Signature</w:t>
      </w:r>
      <w:r w:rsidR="000E3120">
        <w:rPr>
          <w:b w:val="0"/>
          <w:sz w:val="24"/>
          <w:lang w:val="fr-FR"/>
        </w:rPr>
        <w:t xml:space="preserve"> </w:t>
      </w:r>
      <w:r w:rsidRPr="00362A28">
        <w:rPr>
          <w:b w:val="0"/>
          <w:sz w:val="24"/>
          <w:lang w:val="fr-FR"/>
        </w:rPr>
        <w:t>: __________________________________________________________</w:t>
      </w:r>
    </w:p>
    <w:p w14:paraId="237629D0" w14:textId="63177231" w:rsidR="00DB3FB6" w:rsidRPr="00362A28" w:rsidRDefault="00DB3FB6" w:rsidP="00B414DC">
      <w:pPr>
        <w:pStyle w:val="SPDForm2"/>
        <w:jc w:val="both"/>
        <w:rPr>
          <w:b w:val="0"/>
          <w:sz w:val="24"/>
          <w:lang w:val="fr-FR"/>
        </w:rPr>
      </w:pPr>
      <w:r>
        <w:rPr>
          <w:b w:val="0"/>
          <w:sz w:val="24"/>
          <w:lang w:val="fr-FR"/>
        </w:rPr>
        <w:t>Date : (jour, mois, année) ______________________________________________</w:t>
      </w:r>
    </w:p>
    <w:p w14:paraId="1B569420" w14:textId="77777777" w:rsidR="00DB3FB6" w:rsidRDefault="00DB3FB6" w:rsidP="00B414DC">
      <w:pPr>
        <w:rPr>
          <w:b/>
          <w:bCs/>
          <w:sz w:val="24"/>
          <w:szCs w:val="24"/>
          <w:lang w:eastAsia="en-US"/>
        </w:rPr>
      </w:pPr>
    </w:p>
    <w:p w14:paraId="219BE49C" w14:textId="3F706AC0" w:rsidR="00B414DC" w:rsidRPr="00E60428" w:rsidRDefault="00B414DC" w:rsidP="00B414DC">
      <w:pPr>
        <w:rPr>
          <w:b/>
          <w:sz w:val="24"/>
          <w:szCs w:val="24"/>
          <w:lang w:eastAsia="en-US"/>
        </w:rPr>
      </w:pPr>
      <w:r w:rsidRPr="00E60428">
        <w:rPr>
          <w:b/>
          <w:bCs/>
          <w:sz w:val="24"/>
          <w:szCs w:val="24"/>
          <w:lang w:eastAsia="en-US"/>
        </w:rPr>
        <w:t>ANNEXE 1</w:t>
      </w:r>
      <w:r w:rsidR="000E3120">
        <w:rPr>
          <w:b/>
          <w:bCs/>
          <w:sz w:val="24"/>
          <w:szCs w:val="24"/>
          <w:lang w:eastAsia="en-US"/>
        </w:rPr>
        <w:t xml:space="preserve"> </w:t>
      </w:r>
      <w:r w:rsidRPr="00E60428">
        <w:rPr>
          <w:b/>
          <w:bCs/>
          <w:sz w:val="24"/>
          <w:szCs w:val="24"/>
          <w:lang w:eastAsia="en-US"/>
        </w:rPr>
        <w:t xml:space="preserve">: </w:t>
      </w:r>
      <w:r w:rsidRPr="00E60428">
        <w:rPr>
          <w:b/>
          <w:sz w:val="24"/>
          <w:szCs w:val="24"/>
          <w:lang w:eastAsia="en-US"/>
        </w:rPr>
        <w:t xml:space="preserve">Comportements constituant Exploitation </w:t>
      </w:r>
      <w:r w:rsidRPr="00E60428">
        <w:rPr>
          <w:b/>
          <w:bCs/>
          <w:sz w:val="24"/>
          <w:szCs w:val="24"/>
          <w:lang w:eastAsia="en-US"/>
        </w:rPr>
        <w:t xml:space="preserve">et Abus Sexuels (EAS) et </w:t>
      </w:r>
      <w:r w:rsidRPr="00E60428">
        <w:rPr>
          <w:b/>
          <w:sz w:val="24"/>
          <w:szCs w:val="24"/>
          <w:lang w:eastAsia="en-US"/>
        </w:rPr>
        <w:t>comportements constituant Harcèlement Sexuel (HS)</w:t>
      </w:r>
    </w:p>
    <w:p w14:paraId="749E03F1" w14:textId="77777777" w:rsidR="00B414DC" w:rsidRPr="00E60428" w:rsidRDefault="00B414DC" w:rsidP="00B414DC">
      <w:pPr>
        <w:spacing w:before="120" w:after="240"/>
        <w:rPr>
          <w:b/>
          <w:bCs/>
          <w:sz w:val="24"/>
          <w:szCs w:val="24"/>
          <w:lang w:eastAsia="en-US"/>
        </w:rPr>
      </w:pPr>
      <w:r w:rsidRPr="00E60428">
        <w:rPr>
          <w:b/>
          <w:sz w:val="24"/>
          <w:szCs w:val="24"/>
          <w:lang w:eastAsia="en-US"/>
        </w:rPr>
        <w:t> </w:t>
      </w:r>
    </w:p>
    <w:p w14:paraId="6D0A3B7F" w14:textId="77777777" w:rsidR="00B414DC" w:rsidRPr="00E60428" w:rsidRDefault="00B414DC" w:rsidP="00B414DC">
      <w:pPr>
        <w:rPr>
          <w:sz w:val="24"/>
          <w:szCs w:val="24"/>
          <w:lang w:eastAsia="en-US"/>
        </w:rPr>
      </w:pPr>
      <w:r w:rsidRPr="00E60428">
        <w:rPr>
          <w:sz w:val="24"/>
          <w:szCs w:val="24"/>
          <w:lang w:eastAsia="en-US"/>
        </w:rPr>
        <w:br w:type="page"/>
        <w:t> </w:t>
      </w:r>
    </w:p>
    <w:p w14:paraId="3C995639" w14:textId="77777777" w:rsidR="00B414DC" w:rsidRPr="00E60428" w:rsidRDefault="00B414DC" w:rsidP="00B414DC">
      <w:pPr>
        <w:spacing w:before="120" w:after="240"/>
        <w:jc w:val="center"/>
        <w:rPr>
          <w:sz w:val="24"/>
          <w:szCs w:val="24"/>
          <w:lang w:eastAsia="en-US"/>
        </w:rPr>
      </w:pPr>
      <w:r w:rsidRPr="00E60428">
        <w:rPr>
          <w:b/>
          <w:bCs/>
          <w:sz w:val="24"/>
          <w:szCs w:val="24"/>
          <w:lang w:eastAsia="en-US"/>
        </w:rPr>
        <w:t>ANNEXE 1 AU FORMULAIRE DE CODE DE CONDUITE</w:t>
      </w:r>
    </w:p>
    <w:p w14:paraId="618D8F83" w14:textId="77777777" w:rsidR="00B414DC" w:rsidRDefault="00B414DC" w:rsidP="00DB3FB6">
      <w:pPr>
        <w:jc w:val="center"/>
        <w:rPr>
          <w:b/>
          <w:bCs/>
          <w:sz w:val="24"/>
          <w:szCs w:val="24"/>
          <w:lang w:eastAsia="en-US"/>
        </w:rPr>
      </w:pPr>
      <w:r w:rsidRPr="00E60428">
        <w:rPr>
          <w:b/>
          <w:bCs/>
          <w:sz w:val="24"/>
          <w:szCs w:val="24"/>
          <w:lang w:eastAsia="en-US"/>
        </w:rPr>
        <w:t xml:space="preserve">COMPORTEMENTS CONSTITUANT EXPLOITATION ET ABUS SEXUELS (EAS) </w:t>
      </w:r>
    </w:p>
    <w:p w14:paraId="0EC78762" w14:textId="77777777" w:rsidR="00B414DC" w:rsidRDefault="00B414DC" w:rsidP="00DB3FB6">
      <w:pPr>
        <w:jc w:val="center"/>
        <w:rPr>
          <w:b/>
          <w:bCs/>
          <w:sz w:val="24"/>
          <w:szCs w:val="24"/>
          <w:lang w:eastAsia="en-US"/>
        </w:rPr>
      </w:pPr>
      <w:r w:rsidRPr="00E60428">
        <w:rPr>
          <w:b/>
          <w:bCs/>
          <w:sz w:val="24"/>
          <w:szCs w:val="24"/>
          <w:lang w:eastAsia="en-US"/>
        </w:rPr>
        <w:t xml:space="preserve">ET  </w:t>
      </w:r>
    </w:p>
    <w:p w14:paraId="17A17892" w14:textId="77777777" w:rsidR="00B414DC" w:rsidRPr="00E60428" w:rsidRDefault="00B414DC" w:rsidP="00DB3FB6">
      <w:pPr>
        <w:spacing w:after="240"/>
        <w:jc w:val="center"/>
        <w:rPr>
          <w:sz w:val="24"/>
          <w:szCs w:val="24"/>
          <w:lang w:eastAsia="en-US"/>
        </w:rPr>
      </w:pPr>
      <w:r w:rsidRPr="00E60428">
        <w:rPr>
          <w:b/>
          <w:bCs/>
          <w:sz w:val="24"/>
          <w:szCs w:val="24"/>
          <w:lang w:eastAsia="en-US"/>
        </w:rPr>
        <w:t>HARCELEMENT SEXUEL (HS)</w:t>
      </w:r>
    </w:p>
    <w:p w14:paraId="289B34D5" w14:textId="77777777" w:rsidR="00B414DC" w:rsidRPr="00E60428" w:rsidRDefault="00B414DC" w:rsidP="00B414DC">
      <w:pPr>
        <w:spacing w:before="120" w:after="120"/>
        <w:rPr>
          <w:sz w:val="24"/>
          <w:szCs w:val="24"/>
          <w:lang w:eastAsia="en-US"/>
        </w:rPr>
      </w:pPr>
      <w:r w:rsidRPr="00E60428">
        <w:rPr>
          <w:sz w:val="24"/>
          <w:szCs w:val="24"/>
        </w:rPr>
        <w:t>La liste non exhaustive suivante vise à illustrer les types de comportements interdits :</w:t>
      </w:r>
    </w:p>
    <w:p w14:paraId="6546A745" w14:textId="77777777" w:rsidR="00B414DC" w:rsidRPr="00E60428" w:rsidRDefault="00B414DC" w:rsidP="00B414DC">
      <w:pPr>
        <w:spacing w:before="120" w:after="120"/>
        <w:ind w:left="360" w:hanging="360"/>
        <w:rPr>
          <w:sz w:val="24"/>
          <w:szCs w:val="24"/>
        </w:rPr>
      </w:pPr>
      <w:r w:rsidRPr="00E60428">
        <w:rPr>
          <w:color w:val="000000"/>
          <w:sz w:val="24"/>
          <w:szCs w:val="24"/>
        </w:rPr>
        <w:t xml:space="preserve">(1) </w:t>
      </w:r>
      <w:r w:rsidRPr="00E60428">
        <w:rPr>
          <w:b/>
          <w:sz w:val="24"/>
          <w:szCs w:val="24"/>
        </w:rPr>
        <w:t xml:space="preserve">Les exemples d’exploitation et d’abus sexuels </w:t>
      </w:r>
      <w:r w:rsidRPr="00E60428">
        <w:rPr>
          <w:sz w:val="24"/>
          <w:szCs w:val="24"/>
        </w:rPr>
        <w:t>comprennent, sans s’y limiter</w:t>
      </w:r>
      <w:r>
        <w:rPr>
          <w:sz w:val="24"/>
          <w:szCs w:val="24"/>
        </w:rPr>
        <w:t xml:space="preserve"> </w:t>
      </w:r>
      <w:r w:rsidRPr="00E60428">
        <w:rPr>
          <w:sz w:val="24"/>
          <w:szCs w:val="24"/>
        </w:rPr>
        <w:t>:</w:t>
      </w:r>
    </w:p>
    <w:p w14:paraId="628BDE60" w14:textId="7455ACE9" w:rsidR="00B414DC" w:rsidRPr="00755075" w:rsidRDefault="00B414DC" w:rsidP="00956631">
      <w:pPr>
        <w:pStyle w:val="ListParagraph"/>
        <w:numPr>
          <w:ilvl w:val="0"/>
          <w:numId w:val="66"/>
        </w:numPr>
        <w:spacing w:before="120" w:after="120"/>
        <w:jc w:val="both"/>
        <w:rPr>
          <w:sz w:val="24"/>
          <w:szCs w:val="24"/>
        </w:rPr>
      </w:pPr>
      <w:r w:rsidRPr="00755075">
        <w:rPr>
          <w:color w:val="000000"/>
          <w:sz w:val="24"/>
          <w:szCs w:val="24"/>
        </w:rPr>
        <w:t xml:space="preserve">Le </w:t>
      </w:r>
      <w:r w:rsidR="00DB3FB6">
        <w:rPr>
          <w:color w:val="000000"/>
          <w:sz w:val="24"/>
          <w:szCs w:val="24"/>
        </w:rPr>
        <w:t>P</w:t>
      </w:r>
      <w:r w:rsidRPr="00755075">
        <w:rPr>
          <w:color w:val="000000"/>
          <w:sz w:val="24"/>
          <w:szCs w:val="24"/>
        </w:rPr>
        <w:t>ersonnel de l’Entrepreneur indique à un membre de la communauté qu’il peut obtenir des emplois liés au chantier (p. ex. cuisine et nettoyage) en échange de rapports sexuels.</w:t>
      </w:r>
    </w:p>
    <w:p w14:paraId="2ADF00B0" w14:textId="2D94C884" w:rsidR="00B414DC" w:rsidRPr="00755075" w:rsidRDefault="00B414DC" w:rsidP="00956631">
      <w:pPr>
        <w:pStyle w:val="ListParagraph"/>
        <w:numPr>
          <w:ilvl w:val="0"/>
          <w:numId w:val="66"/>
        </w:numPr>
        <w:spacing w:before="120" w:after="120"/>
        <w:jc w:val="both"/>
        <w:rPr>
          <w:sz w:val="24"/>
          <w:szCs w:val="24"/>
        </w:rPr>
      </w:pPr>
      <w:r w:rsidRPr="00755075">
        <w:rPr>
          <w:color w:val="000000"/>
          <w:sz w:val="24"/>
          <w:szCs w:val="24"/>
        </w:rPr>
        <w:t xml:space="preserve">Le </w:t>
      </w:r>
      <w:r w:rsidR="00830629">
        <w:rPr>
          <w:color w:val="000000"/>
          <w:sz w:val="24"/>
          <w:szCs w:val="24"/>
        </w:rPr>
        <w:t>P</w:t>
      </w:r>
      <w:r w:rsidRPr="00755075">
        <w:rPr>
          <w:color w:val="000000"/>
          <w:sz w:val="24"/>
          <w:szCs w:val="24"/>
        </w:rPr>
        <w:t>ersonnel de l’Entrepreneur qui établit la connexion d’électricité aux ménages déclare qu’il peut connecter les ménages dirigés par des femmes au réseau en échange de rapports sexuels.</w:t>
      </w:r>
    </w:p>
    <w:p w14:paraId="482A246C" w14:textId="27CF2C05" w:rsidR="00B414DC" w:rsidRPr="00755075" w:rsidRDefault="00B414DC" w:rsidP="00956631">
      <w:pPr>
        <w:pStyle w:val="ListParagraph"/>
        <w:numPr>
          <w:ilvl w:val="0"/>
          <w:numId w:val="66"/>
        </w:numPr>
        <w:spacing w:before="120" w:after="120"/>
        <w:jc w:val="both"/>
        <w:rPr>
          <w:sz w:val="24"/>
          <w:szCs w:val="24"/>
        </w:rPr>
      </w:pPr>
      <w:r w:rsidRPr="00755075">
        <w:rPr>
          <w:color w:val="000000"/>
          <w:sz w:val="24"/>
          <w:szCs w:val="24"/>
        </w:rPr>
        <w:t xml:space="preserve">Le </w:t>
      </w:r>
      <w:r w:rsidR="00830629">
        <w:rPr>
          <w:color w:val="000000"/>
          <w:sz w:val="24"/>
          <w:szCs w:val="24"/>
        </w:rPr>
        <w:t>P</w:t>
      </w:r>
      <w:r w:rsidRPr="00755075">
        <w:rPr>
          <w:color w:val="000000"/>
          <w:sz w:val="24"/>
          <w:szCs w:val="24"/>
        </w:rPr>
        <w:t>ersonnel de l’Entrepreneur viole ou agresse sexuellement un membre de la communauté.</w:t>
      </w:r>
    </w:p>
    <w:p w14:paraId="13C41DD3" w14:textId="0F94B87E" w:rsidR="00B414DC" w:rsidRPr="00755075" w:rsidRDefault="00B414DC" w:rsidP="00956631">
      <w:pPr>
        <w:pStyle w:val="ListParagraph"/>
        <w:numPr>
          <w:ilvl w:val="0"/>
          <w:numId w:val="66"/>
        </w:numPr>
        <w:spacing w:before="120" w:after="120"/>
        <w:jc w:val="both"/>
        <w:rPr>
          <w:sz w:val="24"/>
          <w:szCs w:val="24"/>
        </w:rPr>
      </w:pPr>
      <w:r w:rsidRPr="00755075">
        <w:rPr>
          <w:color w:val="000000"/>
          <w:sz w:val="24"/>
          <w:szCs w:val="24"/>
        </w:rPr>
        <w:t xml:space="preserve">Le </w:t>
      </w:r>
      <w:r w:rsidR="00DB3FB6">
        <w:rPr>
          <w:color w:val="000000"/>
          <w:sz w:val="24"/>
          <w:szCs w:val="24"/>
        </w:rPr>
        <w:t>P</w:t>
      </w:r>
      <w:r w:rsidRPr="00755075">
        <w:rPr>
          <w:color w:val="000000"/>
          <w:sz w:val="24"/>
          <w:szCs w:val="24"/>
        </w:rPr>
        <w:t xml:space="preserve">ersonnel de l’Entrepreneur refuse à une personne l’accès au site à moins qu’elle lui accorde une faveur sexuelle. </w:t>
      </w:r>
    </w:p>
    <w:p w14:paraId="65B8F247" w14:textId="1834078A" w:rsidR="00B414DC" w:rsidRPr="00755075" w:rsidRDefault="00B414DC" w:rsidP="00956631">
      <w:pPr>
        <w:pStyle w:val="ListParagraph"/>
        <w:numPr>
          <w:ilvl w:val="0"/>
          <w:numId w:val="66"/>
        </w:numPr>
        <w:spacing w:before="120" w:after="120"/>
        <w:jc w:val="both"/>
        <w:rPr>
          <w:sz w:val="24"/>
          <w:szCs w:val="24"/>
        </w:rPr>
      </w:pPr>
      <w:r w:rsidRPr="00755075">
        <w:rPr>
          <w:color w:val="000000"/>
          <w:sz w:val="24"/>
          <w:szCs w:val="24"/>
        </w:rPr>
        <w:t xml:space="preserve">Le </w:t>
      </w:r>
      <w:r w:rsidR="00DB3FB6">
        <w:rPr>
          <w:color w:val="000000"/>
          <w:sz w:val="24"/>
          <w:szCs w:val="24"/>
        </w:rPr>
        <w:t>P</w:t>
      </w:r>
      <w:r w:rsidRPr="00755075">
        <w:rPr>
          <w:color w:val="000000"/>
          <w:sz w:val="24"/>
          <w:szCs w:val="24"/>
        </w:rPr>
        <w:t xml:space="preserve">ersonnel de l’Entrepreneur déclare à une personne qui sollicite un emploi dans le cadre du Marché qu’elle ne l’embauchera que si elle a des relations sexuelles avec lui. </w:t>
      </w:r>
    </w:p>
    <w:p w14:paraId="03338AB4" w14:textId="77777777" w:rsidR="00B414DC" w:rsidRPr="00E60428" w:rsidRDefault="00B414DC" w:rsidP="00B414DC">
      <w:pPr>
        <w:spacing w:before="120" w:after="120"/>
        <w:ind w:left="360" w:hanging="360"/>
        <w:rPr>
          <w:sz w:val="24"/>
          <w:szCs w:val="24"/>
        </w:rPr>
      </w:pPr>
      <w:r w:rsidRPr="00E60428">
        <w:rPr>
          <w:color w:val="000000"/>
          <w:sz w:val="24"/>
          <w:szCs w:val="24"/>
        </w:rPr>
        <w:t xml:space="preserve">(2) </w:t>
      </w:r>
      <w:r w:rsidRPr="00E60428">
        <w:rPr>
          <w:b/>
          <w:color w:val="000000"/>
          <w:sz w:val="24"/>
          <w:szCs w:val="24"/>
        </w:rPr>
        <w:t>Exemples de harcèlement sexuel</w:t>
      </w:r>
      <w:r w:rsidRPr="00E60428">
        <w:rPr>
          <w:b/>
          <w:sz w:val="24"/>
          <w:szCs w:val="24"/>
        </w:rPr>
        <w:t xml:space="preserve"> da</w:t>
      </w:r>
      <w:r w:rsidRPr="00E60428">
        <w:rPr>
          <w:b/>
          <w:color w:val="000000"/>
          <w:sz w:val="24"/>
          <w:szCs w:val="24"/>
        </w:rPr>
        <w:t xml:space="preserve">ns un contexte de travail </w:t>
      </w:r>
    </w:p>
    <w:p w14:paraId="6B5CC6FF" w14:textId="165DCF86" w:rsidR="00B414DC" w:rsidRPr="004619D3" w:rsidRDefault="00B414DC" w:rsidP="00956631">
      <w:pPr>
        <w:pStyle w:val="ListParagraph"/>
        <w:numPr>
          <w:ilvl w:val="0"/>
          <w:numId w:val="67"/>
        </w:numPr>
        <w:spacing w:before="120" w:after="120"/>
        <w:jc w:val="both"/>
        <w:rPr>
          <w:sz w:val="24"/>
          <w:szCs w:val="24"/>
        </w:rPr>
      </w:pPr>
      <w:r w:rsidRPr="004619D3">
        <w:rPr>
          <w:color w:val="000000"/>
          <w:sz w:val="24"/>
          <w:szCs w:val="24"/>
        </w:rPr>
        <w:t xml:space="preserve">Le </w:t>
      </w:r>
      <w:r w:rsidR="00DB3FB6">
        <w:rPr>
          <w:color w:val="000000"/>
          <w:sz w:val="24"/>
          <w:szCs w:val="24"/>
        </w:rPr>
        <w:t>P</w:t>
      </w:r>
      <w:r w:rsidRPr="004619D3">
        <w:rPr>
          <w:color w:val="000000"/>
          <w:sz w:val="24"/>
          <w:szCs w:val="24"/>
        </w:rPr>
        <w:t xml:space="preserve">ersonnel de l’Entrepreneur commente l’apparence du personnel d’un autre membre du </w:t>
      </w:r>
      <w:r w:rsidR="00DB3FB6">
        <w:rPr>
          <w:color w:val="000000"/>
          <w:sz w:val="24"/>
          <w:szCs w:val="24"/>
        </w:rPr>
        <w:t>P</w:t>
      </w:r>
      <w:r w:rsidRPr="004619D3">
        <w:rPr>
          <w:color w:val="000000"/>
          <w:sz w:val="24"/>
          <w:szCs w:val="24"/>
        </w:rPr>
        <w:t xml:space="preserve">ersonnel (de manière positive ou négative) et </w:t>
      </w:r>
      <w:r>
        <w:rPr>
          <w:color w:val="000000"/>
          <w:sz w:val="24"/>
          <w:szCs w:val="24"/>
        </w:rPr>
        <w:t>l’</w:t>
      </w:r>
      <w:r w:rsidRPr="004619D3">
        <w:rPr>
          <w:color w:val="000000"/>
          <w:sz w:val="24"/>
          <w:szCs w:val="24"/>
        </w:rPr>
        <w:t xml:space="preserve">attractivité sexuelle. </w:t>
      </w:r>
    </w:p>
    <w:p w14:paraId="614B19E6" w14:textId="7F2F803A" w:rsidR="00B414DC" w:rsidRPr="004619D3" w:rsidRDefault="00B414DC" w:rsidP="00956631">
      <w:pPr>
        <w:pStyle w:val="ListParagraph"/>
        <w:numPr>
          <w:ilvl w:val="0"/>
          <w:numId w:val="67"/>
        </w:numPr>
        <w:spacing w:before="120" w:after="120"/>
        <w:jc w:val="both"/>
        <w:rPr>
          <w:sz w:val="24"/>
          <w:szCs w:val="24"/>
        </w:rPr>
      </w:pPr>
      <w:r w:rsidRPr="004619D3">
        <w:rPr>
          <w:color w:val="000000"/>
          <w:sz w:val="24"/>
          <w:szCs w:val="24"/>
        </w:rPr>
        <w:t xml:space="preserve">Quand un </w:t>
      </w:r>
      <w:r w:rsidR="00DB3FB6">
        <w:rPr>
          <w:color w:val="000000"/>
          <w:sz w:val="24"/>
          <w:szCs w:val="24"/>
        </w:rPr>
        <w:t>P</w:t>
      </w:r>
      <w:r w:rsidRPr="004619D3">
        <w:rPr>
          <w:color w:val="000000"/>
          <w:sz w:val="24"/>
          <w:szCs w:val="24"/>
        </w:rPr>
        <w:t>ersonnel de l’Entrepreneur se plaint de commentaires fait par un autre membre du personnel sur son apparence, le second répond que le premier « l’a cherché » à cause de la façon dont il/elle s’habille.</w:t>
      </w:r>
    </w:p>
    <w:p w14:paraId="0B90E555" w14:textId="77777777" w:rsidR="00830629" w:rsidRPr="00830629" w:rsidRDefault="00B414DC" w:rsidP="00956631">
      <w:pPr>
        <w:pStyle w:val="ListParagraph"/>
        <w:numPr>
          <w:ilvl w:val="0"/>
          <w:numId w:val="67"/>
        </w:numPr>
        <w:spacing w:before="120" w:after="120"/>
        <w:jc w:val="both"/>
        <w:rPr>
          <w:sz w:val="24"/>
          <w:szCs w:val="24"/>
        </w:rPr>
      </w:pPr>
      <w:r w:rsidRPr="004619D3">
        <w:rPr>
          <w:color w:val="000000"/>
          <w:sz w:val="24"/>
          <w:szCs w:val="24"/>
        </w:rPr>
        <w:t xml:space="preserve">Attouchement inopportun sur le </w:t>
      </w:r>
      <w:r w:rsidR="00DB3FB6">
        <w:rPr>
          <w:color w:val="000000"/>
          <w:sz w:val="24"/>
          <w:szCs w:val="24"/>
        </w:rPr>
        <w:t>P</w:t>
      </w:r>
      <w:r w:rsidRPr="004619D3">
        <w:rPr>
          <w:color w:val="000000"/>
          <w:sz w:val="24"/>
          <w:szCs w:val="24"/>
        </w:rPr>
        <w:t xml:space="preserve">ersonnel de l’Entrepreneur ou du Maître d’Ouvrage par un autre </w:t>
      </w:r>
      <w:r w:rsidR="00DB3FB6">
        <w:rPr>
          <w:color w:val="000000"/>
          <w:sz w:val="24"/>
          <w:szCs w:val="24"/>
        </w:rPr>
        <w:t>P</w:t>
      </w:r>
      <w:r w:rsidRPr="004619D3">
        <w:rPr>
          <w:color w:val="000000"/>
          <w:sz w:val="24"/>
          <w:szCs w:val="24"/>
        </w:rPr>
        <w:t xml:space="preserve">ersonnel de l’Entrepreneur. </w:t>
      </w:r>
    </w:p>
    <w:p w14:paraId="35AD7C66" w14:textId="3DDE1322" w:rsidR="00DB7E20" w:rsidRPr="00830629" w:rsidRDefault="00B414DC" w:rsidP="00956631">
      <w:pPr>
        <w:pStyle w:val="ListParagraph"/>
        <w:numPr>
          <w:ilvl w:val="0"/>
          <w:numId w:val="67"/>
        </w:numPr>
        <w:spacing w:before="120" w:after="120"/>
        <w:jc w:val="both"/>
        <w:rPr>
          <w:sz w:val="24"/>
          <w:szCs w:val="24"/>
        </w:rPr>
      </w:pPr>
      <w:r w:rsidRPr="00830629">
        <w:rPr>
          <w:color w:val="000000"/>
          <w:sz w:val="24"/>
          <w:szCs w:val="24"/>
        </w:rPr>
        <w:t xml:space="preserve">Le </w:t>
      </w:r>
      <w:r w:rsidR="00830629" w:rsidRPr="00830629">
        <w:rPr>
          <w:color w:val="000000"/>
          <w:sz w:val="24"/>
          <w:szCs w:val="24"/>
        </w:rPr>
        <w:t>P</w:t>
      </w:r>
      <w:r w:rsidRPr="00830629">
        <w:rPr>
          <w:color w:val="000000"/>
          <w:sz w:val="24"/>
          <w:szCs w:val="24"/>
        </w:rPr>
        <w:t xml:space="preserve">ersonnel de l’Entrepreneur déclare à un autre </w:t>
      </w:r>
      <w:r w:rsidR="00830629" w:rsidRPr="00830629">
        <w:rPr>
          <w:color w:val="000000"/>
          <w:sz w:val="24"/>
          <w:szCs w:val="24"/>
        </w:rPr>
        <w:t>P</w:t>
      </w:r>
      <w:r w:rsidRPr="00830629">
        <w:rPr>
          <w:color w:val="000000"/>
          <w:sz w:val="24"/>
          <w:szCs w:val="24"/>
        </w:rPr>
        <w:t>ersonnel de l’Entrepreneur qu’il/elle lui obtiendrait une augmentation de salaire, ou une promotion s’il/elle lui envoie des photographies de nus de lui ou d’elle-même.</w:t>
      </w:r>
    </w:p>
    <w:bookmarkEnd w:id="510"/>
    <w:p w14:paraId="4EC85B05" w14:textId="77777777" w:rsidR="003C2296" w:rsidRDefault="003C2296" w:rsidP="007B498D">
      <w:pPr>
        <w:jc w:val="center"/>
        <w:rPr>
          <w:b/>
          <w:sz w:val="36"/>
          <w:lang w:eastAsia="en-US"/>
        </w:rPr>
      </w:pPr>
    </w:p>
    <w:p w14:paraId="3A1C6452" w14:textId="77777777" w:rsidR="001C58FB" w:rsidRDefault="007B498D" w:rsidP="001C58FB">
      <w:pPr>
        <w:rPr>
          <w:b/>
          <w:sz w:val="36"/>
          <w:lang w:eastAsia="en-US"/>
        </w:rPr>
      </w:pPr>
      <w:r>
        <w:rPr>
          <w:b/>
          <w:sz w:val="36"/>
          <w:lang w:eastAsia="en-US"/>
        </w:rPr>
        <w:br w:type="page"/>
      </w:r>
    </w:p>
    <w:p w14:paraId="6E417561" w14:textId="5877BA7D" w:rsidR="001C58FB" w:rsidRPr="00A224F3" w:rsidRDefault="00B07963" w:rsidP="001C58FB">
      <w:pPr>
        <w:jc w:val="center"/>
        <w:rPr>
          <w:rStyle w:val="Sec4H2Char"/>
          <w:bCs/>
          <w:lang w:val="fr-FR"/>
        </w:rPr>
      </w:pPr>
      <w:bookmarkStart w:id="513" w:name="_Hlk97571364"/>
      <w:bookmarkStart w:id="514" w:name="_Toc98407003"/>
      <w:r w:rsidRPr="00A224F3">
        <w:rPr>
          <w:rStyle w:val="Sec4H2Char"/>
          <w:bCs/>
          <w:lang w:val="fr-FR"/>
        </w:rPr>
        <w:t xml:space="preserve">Proposition Technique - </w:t>
      </w:r>
      <w:r w:rsidR="001C58FB" w:rsidRPr="00A224F3">
        <w:rPr>
          <w:rStyle w:val="Sec4H2Char"/>
          <w:bCs/>
          <w:lang w:val="fr-FR"/>
        </w:rPr>
        <w:t>Installations</w:t>
      </w:r>
      <w:bookmarkEnd w:id="514"/>
    </w:p>
    <w:p w14:paraId="6A4C9819" w14:textId="2ECCACDF" w:rsidR="00B07963" w:rsidRDefault="00B07963" w:rsidP="001C58FB">
      <w:pPr>
        <w:jc w:val="center"/>
        <w:rPr>
          <w:b/>
          <w:sz w:val="36"/>
          <w:lang w:eastAsia="en-US"/>
        </w:rPr>
      </w:pPr>
    </w:p>
    <w:p w14:paraId="7D10A68C" w14:textId="5CA87D5B" w:rsidR="00B07963" w:rsidRPr="00B07963" w:rsidRDefault="00B07963" w:rsidP="001C58FB">
      <w:pPr>
        <w:jc w:val="center"/>
        <w:rPr>
          <w:b/>
          <w:i/>
          <w:iCs/>
          <w:sz w:val="28"/>
          <w:szCs w:val="28"/>
          <w:lang w:eastAsia="en-US"/>
        </w:rPr>
      </w:pPr>
      <w:r w:rsidRPr="00B07963">
        <w:rPr>
          <w:b/>
          <w:i/>
          <w:iCs/>
          <w:sz w:val="28"/>
          <w:szCs w:val="28"/>
          <w:lang w:eastAsia="en-US"/>
        </w:rPr>
        <w:t>[insérer la proposition technique pour les Installations]</w:t>
      </w:r>
    </w:p>
    <w:p w14:paraId="40F077FF" w14:textId="77777777" w:rsidR="00B07963" w:rsidRPr="00B4328A" w:rsidRDefault="00830629" w:rsidP="00A224F3">
      <w:pPr>
        <w:jc w:val="center"/>
      </w:pPr>
      <w:r>
        <w:br w:type="page"/>
      </w:r>
      <w:bookmarkStart w:id="515" w:name="_Toc63775983"/>
      <w:bookmarkStart w:id="516" w:name="_Toc87449897"/>
      <w:bookmarkStart w:id="517" w:name="_Hlk97571673"/>
      <w:bookmarkStart w:id="518" w:name="_Toc98403162"/>
      <w:bookmarkStart w:id="519" w:name="_Toc98407004"/>
      <w:r w:rsidR="00B07963" w:rsidRPr="00A224F3">
        <w:rPr>
          <w:rStyle w:val="Sec4H2Char"/>
          <w:bCs/>
          <w:lang w:val="fr-FR"/>
        </w:rPr>
        <w:t>Formulaire ELI – 1.1</w:t>
      </w:r>
      <w:r w:rsidR="00B07963" w:rsidRPr="00A224F3">
        <w:rPr>
          <w:rStyle w:val="Sec4H2Char"/>
          <w:bCs/>
          <w:lang w:val="fr-FR"/>
        </w:rPr>
        <w:br/>
        <w:t xml:space="preserve">Fiche de Renseignements sur le </w:t>
      </w:r>
      <w:bookmarkEnd w:id="515"/>
      <w:bookmarkEnd w:id="516"/>
      <w:r w:rsidR="00B07963" w:rsidRPr="00A224F3">
        <w:rPr>
          <w:rStyle w:val="Sec4H2Char"/>
          <w:bCs/>
          <w:lang w:val="fr-FR"/>
        </w:rPr>
        <w:t>Proposant</w:t>
      </w:r>
      <w:bookmarkEnd w:id="518"/>
      <w:bookmarkEnd w:id="519"/>
    </w:p>
    <w:p w14:paraId="64384E19" w14:textId="77777777" w:rsidR="00B07963" w:rsidRPr="00B4328A" w:rsidRDefault="00B07963" w:rsidP="00B07963">
      <w:pPr>
        <w:ind w:right="93"/>
        <w:jc w:val="right"/>
        <w:rPr>
          <w:sz w:val="24"/>
          <w:szCs w:val="24"/>
        </w:rPr>
      </w:pPr>
      <w:r w:rsidRPr="00B4328A">
        <w:rPr>
          <w:sz w:val="24"/>
          <w:szCs w:val="24"/>
        </w:rPr>
        <w:t>Date : ______________________</w:t>
      </w:r>
    </w:p>
    <w:p w14:paraId="5F190B78" w14:textId="77777777" w:rsidR="00B07963" w:rsidRPr="00B4328A" w:rsidRDefault="00B07963" w:rsidP="00B07963">
      <w:pPr>
        <w:ind w:right="72"/>
        <w:jc w:val="right"/>
        <w:rPr>
          <w:sz w:val="24"/>
          <w:szCs w:val="24"/>
        </w:rPr>
      </w:pPr>
      <w:r w:rsidRPr="00B4328A">
        <w:rPr>
          <w:sz w:val="24"/>
          <w:szCs w:val="24"/>
        </w:rPr>
        <w:t xml:space="preserve">No. </w:t>
      </w:r>
      <w:r>
        <w:rPr>
          <w:sz w:val="24"/>
          <w:szCs w:val="24"/>
        </w:rPr>
        <w:t>DA)</w:t>
      </w:r>
      <w:r w:rsidRPr="00B4328A">
        <w:rPr>
          <w:sz w:val="24"/>
          <w:szCs w:val="24"/>
        </w:rPr>
        <w:t> : ___________________</w:t>
      </w:r>
    </w:p>
    <w:p w14:paraId="5ED9D422" w14:textId="77777777" w:rsidR="00B07963" w:rsidRPr="00B4328A" w:rsidRDefault="00B07963" w:rsidP="00B07963">
      <w:pPr>
        <w:ind w:right="72"/>
        <w:jc w:val="right"/>
        <w:rPr>
          <w:sz w:val="24"/>
          <w:szCs w:val="24"/>
        </w:rPr>
      </w:pPr>
      <w:r w:rsidRPr="00B4328A">
        <w:rPr>
          <w:sz w:val="24"/>
          <w:szCs w:val="24"/>
        </w:rPr>
        <w:t>Page ________ de _______ pages</w:t>
      </w:r>
    </w:p>
    <w:p w14:paraId="65ABF883" w14:textId="77777777" w:rsidR="00B07963" w:rsidRDefault="00B07963" w:rsidP="00B07963">
      <w:pPr>
        <w:suppressAutoHyphens/>
        <w:rPr>
          <w:spacing w:val="-2"/>
          <w:sz w:val="24"/>
          <w:szCs w:val="24"/>
        </w:rPr>
      </w:pPr>
    </w:p>
    <w:p w14:paraId="1169A377" w14:textId="77777777" w:rsidR="00B07963" w:rsidRDefault="00B07963" w:rsidP="00B07963">
      <w:pPr>
        <w:suppressAutoHyphens/>
        <w:rPr>
          <w:spacing w:val="-2"/>
          <w:sz w:val="24"/>
          <w:szCs w:val="24"/>
        </w:rPr>
      </w:pPr>
    </w:p>
    <w:p w14:paraId="1CB0D8F6" w14:textId="77777777" w:rsidR="00B07963" w:rsidRPr="00B4328A" w:rsidRDefault="00B07963" w:rsidP="00B07963">
      <w:pPr>
        <w:suppressAutoHyphens/>
        <w:rPr>
          <w:spacing w:val="-2"/>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B07963" w:rsidRPr="00B4328A" w14:paraId="15E01825" w14:textId="77777777" w:rsidTr="00BF3883">
        <w:trPr>
          <w:cantSplit/>
          <w:trHeight w:val="567"/>
        </w:trPr>
        <w:tc>
          <w:tcPr>
            <w:tcW w:w="9180" w:type="dxa"/>
            <w:tcBorders>
              <w:top w:val="single" w:sz="4" w:space="0" w:color="auto"/>
              <w:left w:val="single" w:sz="4" w:space="0" w:color="auto"/>
              <w:bottom w:val="nil"/>
              <w:right w:val="single" w:sz="4" w:space="0" w:color="auto"/>
            </w:tcBorders>
            <w:vAlign w:val="center"/>
          </w:tcPr>
          <w:p w14:paraId="478008D8" w14:textId="77777777" w:rsidR="00B07963" w:rsidRPr="00B4328A" w:rsidRDefault="00B07963" w:rsidP="00BF3883">
            <w:pPr>
              <w:suppressAutoHyphens/>
              <w:spacing w:before="40" w:after="40"/>
              <w:ind w:left="360" w:hanging="360"/>
              <w:rPr>
                <w:spacing w:val="-2"/>
                <w:sz w:val="24"/>
                <w:szCs w:val="24"/>
              </w:rPr>
            </w:pPr>
            <w:r w:rsidRPr="00B4328A">
              <w:rPr>
                <w:spacing w:val="-2"/>
                <w:sz w:val="24"/>
                <w:szCs w:val="24"/>
              </w:rPr>
              <w:t xml:space="preserve">1. Nom légal du </w:t>
            </w:r>
            <w:r>
              <w:rPr>
                <w:spacing w:val="-2"/>
                <w:sz w:val="24"/>
                <w:szCs w:val="24"/>
              </w:rPr>
              <w:t>Proposant</w:t>
            </w:r>
            <w:r w:rsidRPr="00B4328A">
              <w:rPr>
                <w:spacing w:val="-2"/>
                <w:sz w:val="24"/>
                <w:szCs w:val="24"/>
              </w:rPr>
              <w:t> :</w:t>
            </w:r>
          </w:p>
        </w:tc>
      </w:tr>
      <w:tr w:rsidR="00B07963" w:rsidRPr="00B4328A" w14:paraId="2C9E27D2" w14:textId="77777777" w:rsidTr="00BF3883">
        <w:trPr>
          <w:cantSplit/>
          <w:trHeight w:val="567"/>
        </w:trPr>
        <w:tc>
          <w:tcPr>
            <w:tcW w:w="9180" w:type="dxa"/>
            <w:tcBorders>
              <w:top w:val="single" w:sz="4" w:space="0" w:color="auto"/>
              <w:left w:val="single" w:sz="4" w:space="0" w:color="auto"/>
              <w:bottom w:val="nil"/>
              <w:right w:val="single" w:sz="4" w:space="0" w:color="auto"/>
            </w:tcBorders>
            <w:vAlign w:val="center"/>
          </w:tcPr>
          <w:p w14:paraId="510AF678" w14:textId="77777777" w:rsidR="00B07963" w:rsidRPr="00B4328A" w:rsidRDefault="00B07963" w:rsidP="00BF3883">
            <w:pPr>
              <w:suppressAutoHyphens/>
              <w:spacing w:before="40" w:after="40"/>
              <w:ind w:left="360" w:hanging="360"/>
              <w:rPr>
                <w:spacing w:val="-2"/>
                <w:sz w:val="24"/>
                <w:szCs w:val="24"/>
              </w:rPr>
            </w:pPr>
            <w:r w:rsidRPr="00B4328A">
              <w:rPr>
                <w:spacing w:val="-2"/>
                <w:sz w:val="24"/>
                <w:szCs w:val="24"/>
              </w:rPr>
              <w:t>2. Dans le cas d’un groupement d’entreprises (GE), nom légal de chaque partie :</w:t>
            </w:r>
          </w:p>
        </w:tc>
      </w:tr>
      <w:tr w:rsidR="00B07963" w:rsidRPr="00B4328A" w14:paraId="7032C4F9" w14:textId="77777777" w:rsidTr="00BF3883">
        <w:trPr>
          <w:cantSplit/>
          <w:trHeight w:val="567"/>
        </w:trPr>
        <w:tc>
          <w:tcPr>
            <w:tcW w:w="9180" w:type="dxa"/>
            <w:tcBorders>
              <w:top w:val="single" w:sz="4" w:space="0" w:color="auto"/>
              <w:left w:val="single" w:sz="4" w:space="0" w:color="auto"/>
              <w:bottom w:val="nil"/>
              <w:right w:val="single" w:sz="4" w:space="0" w:color="auto"/>
            </w:tcBorders>
            <w:vAlign w:val="center"/>
          </w:tcPr>
          <w:p w14:paraId="4A6A6F0B" w14:textId="77777777" w:rsidR="00B07963" w:rsidRPr="00B4328A" w:rsidRDefault="00B07963" w:rsidP="00BF3883">
            <w:pPr>
              <w:suppressAutoHyphens/>
              <w:spacing w:before="40" w:after="40"/>
              <w:ind w:left="360" w:hanging="360"/>
              <w:rPr>
                <w:spacing w:val="-2"/>
                <w:sz w:val="24"/>
                <w:szCs w:val="24"/>
              </w:rPr>
            </w:pPr>
            <w:r>
              <w:rPr>
                <w:spacing w:val="-2"/>
                <w:sz w:val="24"/>
                <w:szCs w:val="24"/>
              </w:rPr>
              <w:t>3</w:t>
            </w:r>
            <w:r w:rsidRPr="00B4328A">
              <w:rPr>
                <w:spacing w:val="-2"/>
                <w:sz w:val="24"/>
                <w:szCs w:val="24"/>
              </w:rPr>
              <w:t xml:space="preserve">. Pays où le </w:t>
            </w:r>
            <w:r>
              <w:rPr>
                <w:spacing w:val="-2"/>
                <w:sz w:val="24"/>
                <w:szCs w:val="24"/>
              </w:rPr>
              <w:t>Proposant</w:t>
            </w:r>
            <w:r w:rsidRPr="00B4328A">
              <w:rPr>
                <w:spacing w:val="-2"/>
                <w:sz w:val="24"/>
                <w:szCs w:val="24"/>
              </w:rPr>
              <w:t xml:space="preserve"> est </w:t>
            </w:r>
            <w:r>
              <w:rPr>
                <w:spacing w:val="-2"/>
                <w:sz w:val="24"/>
                <w:szCs w:val="24"/>
              </w:rPr>
              <w:t xml:space="preserve">ou a l’intention d’être </w:t>
            </w:r>
            <w:r w:rsidRPr="00B4328A">
              <w:rPr>
                <w:spacing w:val="-2"/>
                <w:sz w:val="24"/>
                <w:szCs w:val="24"/>
              </w:rPr>
              <w:t>constitué en société :</w:t>
            </w:r>
          </w:p>
        </w:tc>
      </w:tr>
      <w:tr w:rsidR="00B07963" w:rsidRPr="00B4328A" w14:paraId="3E2B8F33" w14:textId="77777777" w:rsidTr="00BF3883">
        <w:trPr>
          <w:cantSplit/>
          <w:trHeight w:val="567"/>
        </w:trPr>
        <w:tc>
          <w:tcPr>
            <w:tcW w:w="9180" w:type="dxa"/>
            <w:tcBorders>
              <w:top w:val="single" w:sz="4" w:space="0" w:color="auto"/>
              <w:left w:val="single" w:sz="4" w:space="0" w:color="auto"/>
              <w:bottom w:val="nil"/>
              <w:right w:val="single" w:sz="4" w:space="0" w:color="auto"/>
            </w:tcBorders>
            <w:vAlign w:val="center"/>
          </w:tcPr>
          <w:p w14:paraId="66BB6556" w14:textId="77777777" w:rsidR="00B07963" w:rsidRPr="00B4328A" w:rsidRDefault="00B07963" w:rsidP="00BF3883">
            <w:pPr>
              <w:suppressAutoHyphens/>
              <w:spacing w:before="40" w:after="40"/>
              <w:ind w:left="360" w:hanging="360"/>
              <w:rPr>
                <w:spacing w:val="-2"/>
                <w:sz w:val="24"/>
                <w:szCs w:val="24"/>
              </w:rPr>
            </w:pPr>
            <w:r>
              <w:rPr>
                <w:spacing w:val="-2"/>
                <w:sz w:val="24"/>
                <w:szCs w:val="24"/>
              </w:rPr>
              <w:t>4</w:t>
            </w:r>
            <w:r w:rsidRPr="00B4328A">
              <w:rPr>
                <w:spacing w:val="-2"/>
                <w:sz w:val="24"/>
                <w:szCs w:val="24"/>
              </w:rPr>
              <w:t xml:space="preserve">. Année à laquelle le </w:t>
            </w:r>
            <w:r>
              <w:rPr>
                <w:spacing w:val="-2"/>
                <w:sz w:val="24"/>
                <w:szCs w:val="24"/>
              </w:rPr>
              <w:t>Proposant</w:t>
            </w:r>
            <w:r w:rsidRPr="00B4328A">
              <w:rPr>
                <w:spacing w:val="-2"/>
                <w:sz w:val="24"/>
                <w:szCs w:val="24"/>
              </w:rPr>
              <w:t xml:space="preserve"> a été constitué en société : </w:t>
            </w:r>
          </w:p>
        </w:tc>
      </w:tr>
      <w:tr w:rsidR="00B07963" w:rsidRPr="00B4328A" w14:paraId="26715009" w14:textId="77777777" w:rsidTr="00BF3883">
        <w:trPr>
          <w:cantSplit/>
          <w:trHeight w:val="567"/>
        </w:trPr>
        <w:tc>
          <w:tcPr>
            <w:tcW w:w="9180" w:type="dxa"/>
            <w:tcBorders>
              <w:top w:val="single" w:sz="4" w:space="0" w:color="auto"/>
              <w:left w:val="single" w:sz="4" w:space="0" w:color="auto"/>
              <w:bottom w:val="nil"/>
              <w:right w:val="single" w:sz="4" w:space="0" w:color="auto"/>
            </w:tcBorders>
            <w:vAlign w:val="center"/>
          </w:tcPr>
          <w:p w14:paraId="28217424" w14:textId="77777777" w:rsidR="00B07963" w:rsidRPr="00B4328A" w:rsidRDefault="00B07963" w:rsidP="00BF3883">
            <w:pPr>
              <w:spacing w:before="40" w:after="40"/>
              <w:ind w:left="360" w:hanging="360"/>
              <w:rPr>
                <w:spacing w:val="-2"/>
                <w:sz w:val="24"/>
                <w:szCs w:val="24"/>
              </w:rPr>
            </w:pPr>
            <w:r>
              <w:rPr>
                <w:spacing w:val="-2"/>
                <w:sz w:val="24"/>
                <w:szCs w:val="24"/>
              </w:rPr>
              <w:t>5</w:t>
            </w:r>
            <w:r w:rsidRPr="00B4328A">
              <w:rPr>
                <w:spacing w:val="-2"/>
                <w:sz w:val="24"/>
                <w:szCs w:val="24"/>
              </w:rPr>
              <w:t xml:space="preserve">. Adresse légale du </w:t>
            </w:r>
            <w:r>
              <w:rPr>
                <w:spacing w:val="-2"/>
                <w:sz w:val="24"/>
                <w:szCs w:val="24"/>
              </w:rPr>
              <w:t>Proposant</w:t>
            </w:r>
            <w:r w:rsidRPr="00B4328A">
              <w:rPr>
                <w:spacing w:val="-2"/>
                <w:sz w:val="24"/>
                <w:szCs w:val="24"/>
              </w:rPr>
              <w:t xml:space="preserve"> dans le pays où il est constitué en société :</w:t>
            </w:r>
          </w:p>
        </w:tc>
      </w:tr>
      <w:tr w:rsidR="00B07963" w:rsidRPr="00B4328A" w14:paraId="0CF15A38" w14:textId="77777777" w:rsidTr="00BF3883">
        <w:trPr>
          <w:cantSplit/>
          <w:trHeight w:val="440"/>
        </w:trPr>
        <w:tc>
          <w:tcPr>
            <w:tcW w:w="9180" w:type="dxa"/>
            <w:tcBorders>
              <w:top w:val="single" w:sz="4" w:space="0" w:color="auto"/>
              <w:left w:val="single" w:sz="4" w:space="0" w:color="auto"/>
              <w:bottom w:val="single" w:sz="4" w:space="0" w:color="auto"/>
              <w:right w:val="single" w:sz="4" w:space="0" w:color="auto"/>
            </w:tcBorders>
            <w:vAlign w:val="center"/>
          </w:tcPr>
          <w:p w14:paraId="641843A2" w14:textId="77777777" w:rsidR="00B07963" w:rsidRPr="00B4328A" w:rsidRDefault="00B07963" w:rsidP="00BF3883">
            <w:pPr>
              <w:spacing w:before="40" w:after="40"/>
              <w:ind w:left="360" w:hanging="360"/>
              <w:rPr>
                <w:spacing w:val="-2"/>
                <w:sz w:val="24"/>
                <w:szCs w:val="24"/>
              </w:rPr>
            </w:pPr>
            <w:r>
              <w:rPr>
                <w:spacing w:val="-2"/>
                <w:sz w:val="24"/>
                <w:szCs w:val="24"/>
              </w:rPr>
              <w:t>6</w:t>
            </w:r>
            <w:r w:rsidRPr="00B4328A">
              <w:rPr>
                <w:spacing w:val="-2"/>
                <w:sz w:val="24"/>
                <w:szCs w:val="24"/>
              </w:rPr>
              <w:t xml:space="preserve">. Renseignements sur le représentant autorisé du </w:t>
            </w:r>
            <w:r>
              <w:rPr>
                <w:spacing w:val="-2"/>
                <w:sz w:val="24"/>
                <w:szCs w:val="24"/>
              </w:rPr>
              <w:t>Proposant</w:t>
            </w:r>
            <w:r w:rsidRPr="00B4328A">
              <w:rPr>
                <w:spacing w:val="-2"/>
                <w:sz w:val="24"/>
                <w:szCs w:val="24"/>
              </w:rPr>
              <w:t> :</w:t>
            </w:r>
          </w:p>
          <w:p w14:paraId="11E779F1" w14:textId="77777777" w:rsidR="00B07963" w:rsidRPr="00B4328A" w:rsidRDefault="00B07963" w:rsidP="00BF3883">
            <w:pPr>
              <w:suppressAutoHyphens/>
              <w:spacing w:before="40" w:after="120"/>
              <w:ind w:left="360" w:hanging="65"/>
              <w:rPr>
                <w:spacing w:val="-2"/>
                <w:sz w:val="24"/>
                <w:szCs w:val="24"/>
              </w:rPr>
            </w:pPr>
            <w:r w:rsidRPr="00B4328A">
              <w:rPr>
                <w:spacing w:val="-2"/>
                <w:sz w:val="24"/>
                <w:szCs w:val="24"/>
              </w:rPr>
              <w:t>Nom :</w:t>
            </w:r>
          </w:p>
          <w:p w14:paraId="783DCF17" w14:textId="77777777" w:rsidR="00B07963" w:rsidRPr="00B4328A" w:rsidRDefault="00B07963" w:rsidP="00BF3883">
            <w:pPr>
              <w:suppressAutoHyphens/>
              <w:spacing w:before="40" w:after="120"/>
              <w:ind w:left="360" w:hanging="65"/>
              <w:rPr>
                <w:spacing w:val="-2"/>
                <w:sz w:val="24"/>
                <w:szCs w:val="24"/>
              </w:rPr>
            </w:pPr>
            <w:r w:rsidRPr="00B4328A">
              <w:rPr>
                <w:spacing w:val="-2"/>
                <w:sz w:val="24"/>
                <w:szCs w:val="24"/>
              </w:rPr>
              <w:t>Adresse :</w:t>
            </w:r>
          </w:p>
          <w:p w14:paraId="763E9C90" w14:textId="77777777" w:rsidR="00B07963" w:rsidRPr="00B4328A" w:rsidRDefault="00B07963" w:rsidP="00BF3883">
            <w:pPr>
              <w:suppressAutoHyphens/>
              <w:spacing w:before="40" w:after="120"/>
              <w:ind w:left="360" w:hanging="65"/>
              <w:rPr>
                <w:spacing w:val="-2"/>
                <w:sz w:val="24"/>
                <w:szCs w:val="24"/>
              </w:rPr>
            </w:pPr>
            <w:r w:rsidRPr="00B4328A">
              <w:rPr>
                <w:spacing w:val="-2"/>
                <w:sz w:val="24"/>
                <w:szCs w:val="24"/>
              </w:rPr>
              <w:t>Numéro de téléphone/de télécopie :</w:t>
            </w:r>
          </w:p>
          <w:p w14:paraId="5B094037" w14:textId="77777777" w:rsidR="00B07963" w:rsidRPr="00B4328A" w:rsidRDefault="00B07963" w:rsidP="00BF3883">
            <w:pPr>
              <w:suppressAutoHyphens/>
              <w:spacing w:before="40" w:after="40"/>
              <w:ind w:left="360" w:hanging="65"/>
              <w:rPr>
                <w:spacing w:val="-2"/>
                <w:sz w:val="24"/>
                <w:szCs w:val="24"/>
              </w:rPr>
            </w:pPr>
            <w:r w:rsidRPr="00B4328A">
              <w:rPr>
                <w:spacing w:val="-2"/>
                <w:sz w:val="24"/>
                <w:szCs w:val="24"/>
              </w:rPr>
              <w:t>Adresse électronique :</w:t>
            </w:r>
          </w:p>
        </w:tc>
      </w:tr>
      <w:tr w:rsidR="00B07963" w:rsidRPr="00B4328A" w14:paraId="2D1A756E" w14:textId="77777777" w:rsidTr="00BF3883">
        <w:trPr>
          <w:cantSplit/>
          <w:trHeight w:val="440"/>
        </w:trPr>
        <w:tc>
          <w:tcPr>
            <w:tcW w:w="9180" w:type="dxa"/>
            <w:tcBorders>
              <w:top w:val="single" w:sz="4" w:space="0" w:color="auto"/>
              <w:left w:val="single" w:sz="4" w:space="0" w:color="auto"/>
              <w:bottom w:val="single" w:sz="4" w:space="0" w:color="auto"/>
              <w:right w:val="single" w:sz="4" w:space="0" w:color="auto"/>
            </w:tcBorders>
          </w:tcPr>
          <w:p w14:paraId="221EE0D3" w14:textId="77777777" w:rsidR="00B07963" w:rsidRPr="00B4328A" w:rsidRDefault="00B07963" w:rsidP="00BF3883">
            <w:pPr>
              <w:spacing w:before="40" w:after="40"/>
              <w:ind w:left="360" w:hanging="360"/>
              <w:rPr>
                <w:spacing w:val="-2"/>
                <w:sz w:val="24"/>
                <w:szCs w:val="24"/>
              </w:rPr>
            </w:pPr>
            <w:r>
              <w:rPr>
                <w:spacing w:val="-2"/>
                <w:sz w:val="24"/>
                <w:szCs w:val="24"/>
              </w:rPr>
              <w:t>7</w:t>
            </w:r>
            <w:r w:rsidRPr="00B4328A">
              <w:rPr>
                <w:spacing w:val="-2"/>
                <w:sz w:val="24"/>
                <w:szCs w:val="24"/>
              </w:rPr>
              <w:t>. Les copies des documents originaux qui suivent sont jointes :</w:t>
            </w:r>
          </w:p>
          <w:p w14:paraId="15A3C743" w14:textId="77777777" w:rsidR="00B07963" w:rsidRPr="00925AC9" w:rsidRDefault="00B07963" w:rsidP="00956631">
            <w:pPr>
              <w:pStyle w:val="ListParagraph"/>
              <w:numPr>
                <w:ilvl w:val="0"/>
                <w:numId w:val="68"/>
              </w:numPr>
              <w:suppressAutoHyphens/>
              <w:spacing w:before="40" w:after="40"/>
              <w:jc w:val="both"/>
              <w:rPr>
                <w:spacing w:val="-2"/>
                <w:sz w:val="24"/>
                <w:szCs w:val="24"/>
              </w:rPr>
            </w:pPr>
            <w:r w:rsidRPr="00925AC9">
              <w:rPr>
                <w:spacing w:val="-2"/>
                <w:sz w:val="24"/>
                <w:szCs w:val="24"/>
              </w:rPr>
              <w:t xml:space="preserve">Statuts ou Documents constitutifs de l’entité légale susmentionnée, conformément aux dispositions des articles </w:t>
            </w:r>
            <w:r w:rsidRPr="00925AC9">
              <w:rPr>
                <w:b/>
                <w:bCs/>
                <w:spacing w:val="-2"/>
                <w:sz w:val="24"/>
                <w:szCs w:val="24"/>
              </w:rPr>
              <w:t xml:space="preserve">4.4 </w:t>
            </w:r>
            <w:r>
              <w:rPr>
                <w:b/>
                <w:bCs/>
                <w:spacing w:val="-2"/>
                <w:sz w:val="24"/>
                <w:szCs w:val="24"/>
              </w:rPr>
              <w:t>des IP</w:t>
            </w:r>
            <w:r w:rsidRPr="00925AC9">
              <w:rPr>
                <w:spacing w:val="-2"/>
                <w:sz w:val="24"/>
                <w:szCs w:val="24"/>
              </w:rPr>
              <w:t xml:space="preserve">. </w:t>
            </w:r>
          </w:p>
          <w:p w14:paraId="47200931" w14:textId="77777777" w:rsidR="00B07963" w:rsidRPr="00925AC9" w:rsidRDefault="00B07963" w:rsidP="00956631">
            <w:pPr>
              <w:pStyle w:val="ListParagraph"/>
              <w:numPr>
                <w:ilvl w:val="0"/>
                <w:numId w:val="68"/>
              </w:numPr>
              <w:suppressAutoHyphens/>
              <w:spacing w:before="40" w:after="40"/>
              <w:jc w:val="both"/>
              <w:rPr>
                <w:spacing w:val="-2"/>
                <w:sz w:val="24"/>
                <w:szCs w:val="24"/>
              </w:rPr>
            </w:pPr>
            <w:r w:rsidRPr="00925AC9">
              <w:rPr>
                <w:spacing w:val="-2"/>
                <w:sz w:val="24"/>
                <w:szCs w:val="24"/>
              </w:rPr>
              <w:t xml:space="preserve">Dans le cas d’un GE, l’accord ou la lettre d’intention de former un groupement ainsi que le projet d’accord de groupement, conformément aux dispositions des articles </w:t>
            </w:r>
            <w:r w:rsidRPr="00925AC9">
              <w:rPr>
                <w:b/>
                <w:bCs/>
                <w:spacing w:val="-2"/>
                <w:sz w:val="24"/>
                <w:szCs w:val="24"/>
              </w:rPr>
              <w:t xml:space="preserve">4.1 </w:t>
            </w:r>
            <w:r>
              <w:rPr>
                <w:b/>
                <w:bCs/>
                <w:spacing w:val="-2"/>
                <w:sz w:val="24"/>
                <w:szCs w:val="24"/>
              </w:rPr>
              <w:t>des IP</w:t>
            </w:r>
            <w:r w:rsidRPr="00925AC9">
              <w:rPr>
                <w:spacing w:val="-2"/>
                <w:sz w:val="24"/>
                <w:szCs w:val="24"/>
              </w:rPr>
              <w:t>.</w:t>
            </w:r>
          </w:p>
          <w:p w14:paraId="330D6AF4" w14:textId="77777777" w:rsidR="00B07963" w:rsidRPr="00925AC9" w:rsidRDefault="00B07963" w:rsidP="00956631">
            <w:pPr>
              <w:pStyle w:val="ListParagraph"/>
              <w:numPr>
                <w:ilvl w:val="0"/>
                <w:numId w:val="68"/>
              </w:numPr>
              <w:suppressAutoHyphens/>
              <w:spacing w:before="40" w:after="40"/>
              <w:jc w:val="both"/>
              <w:rPr>
                <w:spacing w:val="-2"/>
                <w:sz w:val="24"/>
                <w:szCs w:val="24"/>
              </w:rPr>
            </w:pPr>
            <w:r w:rsidRPr="00925AC9">
              <w:rPr>
                <w:spacing w:val="-2"/>
                <w:sz w:val="24"/>
                <w:szCs w:val="24"/>
              </w:rPr>
              <w:t>Dans le cas d’une entreprise publique, tout document complémentaire conformément aux dispositions de l’article </w:t>
            </w:r>
            <w:r w:rsidRPr="005B56C3">
              <w:rPr>
                <w:b/>
                <w:bCs/>
                <w:spacing w:val="-2"/>
                <w:sz w:val="24"/>
                <w:szCs w:val="24"/>
              </w:rPr>
              <w:t>4.6 des IP</w:t>
            </w:r>
            <w:r w:rsidRPr="00925AC9">
              <w:rPr>
                <w:spacing w:val="-2"/>
                <w:sz w:val="24"/>
                <w:szCs w:val="24"/>
              </w:rPr>
              <w:t>, documents établissant :</w:t>
            </w:r>
          </w:p>
          <w:p w14:paraId="24CCD76D" w14:textId="77777777" w:rsidR="00B07963" w:rsidRPr="00B4328A" w:rsidRDefault="00B07963" w:rsidP="00956631">
            <w:pPr>
              <w:pStyle w:val="ListParagraph"/>
              <w:numPr>
                <w:ilvl w:val="0"/>
                <w:numId w:val="14"/>
              </w:numPr>
              <w:tabs>
                <w:tab w:val="left" w:pos="372"/>
                <w:tab w:val="left" w:pos="2610"/>
              </w:tabs>
              <w:suppressAutoHyphens/>
              <w:overflowPunct w:val="0"/>
              <w:autoSpaceDE w:val="0"/>
              <w:autoSpaceDN w:val="0"/>
              <w:adjustRightInd w:val="0"/>
              <w:spacing w:before="60" w:after="60"/>
              <w:contextualSpacing/>
              <w:jc w:val="both"/>
              <w:textAlignment w:val="baseline"/>
              <w:rPr>
                <w:spacing w:val="-2"/>
                <w:sz w:val="24"/>
                <w:szCs w:val="24"/>
              </w:rPr>
            </w:pPr>
            <w:r w:rsidRPr="00B4328A">
              <w:rPr>
                <w:spacing w:val="-2"/>
                <w:sz w:val="24"/>
                <w:szCs w:val="24"/>
              </w:rPr>
              <w:t>L’autonomie juridique et financière de l’entreprise ;</w:t>
            </w:r>
          </w:p>
          <w:p w14:paraId="617140B2" w14:textId="77777777" w:rsidR="00B07963" w:rsidRPr="00B4328A" w:rsidRDefault="00B07963" w:rsidP="00956631">
            <w:pPr>
              <w:pStyle w:val="ListParagraph"/>
              <w:numPr>
                <w:ilvl w:val="0"/>
                <w:numId w:val="14"/>
              </w:numPr>
              <w:tabs>
                <w:tab w:val="left" w:pos="372"/>
                <w:tab w:val="left" w:pos="2610"/>
              </w:tabs>
              <w:suppressAutoHyphens/>
              <w:overflowPunct w:val="0"/>
              <w:autoSpaceDE w:val="0"/>
              <w:autoSpaceDN w:val="0"/>
              <w:adjustRightInd w:val="0"/>
              <w:spacing w:before="60" w:after="60"/>
              <w:contextualSpacing/>
              <w:jc w:val="both"/>
              <w:textAlignment w:val="baseline"/>
              <w:rPr>
                <w:spacing w:val="-2"/>
                <w:sz w:val="24"/>
                <w:szCs w:val="24"/>
              </w:rPr>
            </w:pPr>
            <w:r w:rsidRPr="00B4328A">
              <w:rPr>
                <w:spacing w:val="-2"/>
                <w:sz w:val="24"/>
                <w:szCs w:val="24"/>
              </w:rPr>
              <w:t>Que l’entreprise est régie par les dispositions du droit commercial ;</w:t>
            </w:r>
          </w:p>
          <w:p w14:paraId="50CBCD2C" w14:textId="77777777" w:rsidR="00B07963" w:rsidRPr="00B4328A" w:rsidRDefault="00B07963" w:rsidP="00956631">
            <w:pPr>
              <w:pStyle w:val="ListParagraph"/>
              <w:numPr>
                <w:ilvl w:val="0"/>
                <w:numId w:val="14"/>
              </w:numPr>
              <w:tabs>
                <w:tab w:val="left" w:pos="372"/>
                <w:tab w:val="left" w:pos="2610"/>
              </w:tabs>
              <w:suppressAutoHyphens/>
              <w:overflowPunct w:val="0"/>
              <w:autoSpaceDE w:val="0"/>
              <w:autoSpaceDN w:val="0"/>
              <w:adjustRightInd w:val="0"/>
              <w:spacing w:before="60" w:after="60"/>
              <w:contextualSpacing/>
              <w:jc w:val="both"/>
              <w:textAlignment w:val="baseline"/>
              <w:rPr>
                <w:spacing w:val="-2"/>
                <w:sz w:val="24"/>
                <w:szCs w:val="24"/>
              </w:rPr>
            </w:pPr>
            <w:r w:rsidRPr="00B4328A">
              <w:rPr>
                <w:spacing w:val="-2"/>
                <w:sz w:val="24"/>
                <w:szCs w:val="24"/>
              </w:rPr>
              <w:t xml:space="preserve">Que le </w:t>
            </w:r>
            <w:r>
              <w:rPr>
                <w:spacing w:val="-2"/>
                <w:sz w:val="24"/>
                <w:szCs w:val="24"/>
              </w:rPr>
              <w:t>Proposant</w:t>
            </w:r>
            <w:r w:rsidRPr="00B4328A">
              <w:rPr>
                <w:spacing w:val="-2"/>
                <w:sz w:val="24"/>
                <w:szCs w:val="24"/>
              </w:rPr>
              <w:t xml:space="preserve"> ne dépend pas du Maître </w:t>
            </w:r>
            <w:r>
              <w:rPr>
                <w:spacing w:val="-2"/>
                <w:sz w:val="24"/>
                <w:szCs w:val="24"/>
              </w:rPr>
              <w:t>d’</w:t>
            </w:r>
            <w:r w:rsidRPr="00B4328A">
              <w:rPr>
                <w:spacing w:val="-2"/>
                <w:sz w:val="24"/>
                <w:szCs w:val="24"/>
              </w:rPr>
              <w:t>Ouvrage.</w:t>
            </w:r>
          </w:p>
          <w:p w14:paraId="358AE907" w14:textId="7B130951" w:rsidR="00B07963" w:rsidRDefault="00B07963" w:rsidP="00BF3883">
            <w:pPr>
              <w:spacing w:before="40" w:after="40"/>
              <w:ind w:left="360" w:hanging="360"/>
              <w:jc w:val="both"/>
              <w:rPr>
                <w:spacing w:val="-2"/>
                <w:sz w:val="24"/>
                <w:szCs w:val="24"/>
              </w:rPr>
            </w:pPr>
            <w:r>
              <w:rPr>
                <w:spacing w:val="-2"/>
                <w:sz w:val="24"/>
                <w:szCs w:val="24"/>
              </w:rPr>
              <w:t>8</w:t>
            </w:r>
            <w:r w:rsidRPr="00B4328A">
              <w:rPr>
                <w:spacing w:val="-2"/>
                <w:sz w:val="24"/>
                <w:szCs w:val="24"/>
              </w:rPr>
              <w:t xml:space="preserve">. Les documents tels que l’organigramme de l’entreprise, la liste des membres du </w:t>
            </w:r>
            <w:r>
              <w:rPr>
                <w:spacing w:val="-2"/>
                <w:sz w:val="24"/>
                <w:szCs w:val="24"/>
              </w:rPr>
              <w:t>C</w:t>
            </w:r>
            <w:r w:rsidRPr="00B4328A">
              <w:rPr>
                <w:spacing w:val="-2"/>
                <w:sz w:val="24"/>
                <w:szCs w:val="24"/>
              </w:rPr>
              <w:t>onseil d’</w:t>
            </w:r>
            <w:r>
              <w:rPr>
                <w:spacing w:val="-2"/>
                <w:sz w:val="24"/>
                <w:szCs w:val="24"/>
              </w:rPr>
              <w:t>A</w:t>
            </w:r>
            <w:r w:rsidRPr="00B4328A">
              <w:rPr>
                <w:spacing w:val="-2"/>
                <w:sz w:val="24"/>
                <w:szCs w:val="24"/>
              </w:rPr>
              <w:t xml:space="preserve">dministration et l’actionnariat sont inclus. </w:t>
            </w:r>
            <w:r>
              <w:rPr>
                <w:spacing w:val="-2"/>
                <w:sz w:val="24"/>
                <w:szCs w:val="24"/>
              </w:rPr>
              <w:t xml:space="preserve"> </w:t>
            </w:r>
            <w:r w:rsidRPr="00927049">
              <w:rPr>
                <w:i/>
                <w:spacing w:val="-2"/>
                <w:sz w:val="24"/>
                <w:szCs w:val="24"/>
              </w:rPr>
              <w:t>[</w:t>
            </w:r>
            <w:r w:rsidRPr="00927049">
              <w:rPr>
                <w:i/>
                <w:sz w:val="24"/>
                <w:szCs w:val="24"/>
              </w:rPr>
              <w:t>S</w:t>
            </w:r>
            <w:r>
              <w:rPr>
                <w:i/>
                <w:sz w:val="24"/>
                <w:szCs w:val="24"/>
              </w:rPr>
              <w:t xml:space="preserve">i cela est indiqué dans les DPDP </w:t>
            </w:r>
            <w:r w:rsidR="000E3120">
              <w:rPr>
                <w:i/>
                <w:sz w:val="24"/>
                <w:szCs w:val="24"/>
              </w:rPr>
              <w:t xml:space="preserve">article </w:t>
            </w:r>
            <w:r w:rsidR="000E3120" w:rsidRPr="00DE436F">
              <w:rPr>
                <w:b/>
                <w:bCs/>
                <w:i/>
                <w:sz w:val="24"/>
                <w:szCs w:val="24"/>
              </w:rPr>
              <w:t>64.1</w:t>
            </w:r>
            <w:r w:rsidR="005B56C3">
              <w:rPr>
                <w:b/>
                <w:bCs/>
                <w:i/>
                <w:sz w:val="24"/>
                <w:szCs w:val="24"/>
              </w:rPr>
              <w:t xml:space="preserve"> des IP</w:t>
            </w:r>
            <w:r w:rsidRPr="00927049">
              <w:rPr>
                <w:i/>
                <w:sz w:val="24"/>
                <w:szCs w:val="24"/>
              </w:rPr>
              <w:t>, 1</w:t>
            </w:r>
            <w:r w:rsidRPr="00927049">
              <w:rPr>
                <w:i/>
                <w:spacing w:val="-2"/>
                <w:sz w:val="24"/>
                <w:szCs w:val="24"/>
              </w:rPr>
              <w:t xml:space="preserve">e </w:t>
            </w:r>
            <w:r>
              <w:rPr>
                <w:i/>
                <w:spacing w:val="-2"/>
                <w:sz w:val="24"/>
                <w:szCs w:val="24"/>
              </w:rPr>
              <w:t>Proposant</w:t>
            </w:r>
            <w:r w:rsidRPr="00927049">
              <w:rPr>
                <w:i/>
                <w:spacing w:val="-2"/>
                <w:sz w:val="24"/>
                <w:szCs w:val="24"/>
              </w:rPr>
              <w:t xml:space="preserve"> retenu devra fournir les renseignements additionnels sur les propriétaires effectifs, en utilisant le</w:t>
            </w:r>
            <w:r w:rsidRPr="00927049">
              <w:rPr>
                <w:i/>
                <w:sz w:val="24"/>
                <w:szCs w:val="24"/>
              </w:rPr>
              <w:t xml:space="preserve"> Formulaire de divulgation </w:t>
            </w:r>
            <w:hyperlink r:id="rId38" w:history="1">
              <w:r w:rsidRPr="00927049">
                <w:rPr>
                  <w:i/>
                  <w:sz w:val="24"/>
                  <w:szCs w:val="24"/>
                </w:rPr>
                <w:t>des bénéficiaires effectifs</w:t>
              </w:r>
            </w:hyperlink>
            <w:r w:rsidRPr="00927049">
              <w:rPr>
                <w:i/>
                <w:sz w:val="24"/>
                <w:szCs w:val="24"/>
              </w:rPr>
              <w:t>.]</w:t>
            </w:r>
          </w:p>
        </w:tc>
      </w:tr>
    </w:tbl>
    <w:p w14:paraId="2A88D7F6" w14:textId="77777777" w:rsidR="00A224F3" w:rsidRDefault="00A224F3" w:rsidP="00A224F3">
      <w:pPr>
        <w:jc w:val="center"/>
        <w:rPr>
          <w:rStyle w:val="Sec4H2Char"/>
          <w:bCs/>
          <w:lang w:val="fr-FR"/>
        </w:rPr>
      </w:pPr>
      <w:bookmarkStart w:id="520" w:name="_Toc63775984"/>
      <w:bookmarkStart w:id="521" w:name="_Toc87449898"/>
      <w:bookmarkStart w:id="522" w:name="_Toc98403163"/>
    </w:p>
    <w:p w14:paraId="3226B0AD" w14:textId="77777777" w:rsidR="00A224F3" w:rsidRDefault="00A224F3">
      <w:pPr>
        <w:rPr>
          <w:rStyle w:val="Sec4H2Char"/>
          <w:bCs/>
          <w:lang w:val="fr-FR"/>
        </w:rPr>
      </w:pPr>
      <w:r>
        <w:rPr>
          <w:rStyle w:val="Sec4H2Char"/>
          <w:bCs/>
          <w:lang w:val="fr-FR"/>
        </w:rPr>
        <w:br w:type="page"/>
      </w:r>
    </w:p>
    <w:p w14:paraId="6B17C62A" w14:textId="140C5CB2" w:rsidR="00B07963" w:rsidRPr="00A224F3" w:rsidRDefault="00B07963" w:rsidP="00204411">
      <w:pPr>
        <w:spacing w:after="120"/>
        <w:jc w:val="center"/>
        <w:rPr>
          <w:rStyle w:val="Sec4H2Char"/>
          <w:bCs/>
          <w:lang w:val="fr-FR"/>
        </w:rPr>
      </w:pPr>
      <w:bookmarkStart w:id="523" w:name="_Toc98407005"/>
      <w:r w:rsidRPr="00A224F3">
        <w:rPr>
          <w:rStyle w:val="Sec4H2Char"/>
          <w:bCs/>
          <w:lang w:val="fr-FR"/>
        </w:rPr>
        <w:t>Formulaire ELI – 1.2</w:t>
      </w:r>
      <w:r w:rsidRPr="00A224F3">
        <w:rPr>
          <w:rStyle w:val="Sec4H2Char"/>
          <w:bCs/>
          <w:lang w:val="fr-FR"/>
        </w:rPr>
        <w:br/>
        <w:t>Fiche de renseignements sur chaque Partie d’un GE</w:t>
      </w:r>
      <w:bookmarkEnd w:id="520"/>
      <w:bookmarkEnd w:id="521"/>
      <w:bookmarkEnd w:id="522"/>
      <w:bookmarkEnd w:id="523"/>
    </w:p>
    <w:p w14:paraId="0A1A24DC" w14:textId="77777777" w:rsidR="00B07963" w:rsidRPr="0014336C" w:rsidRDefault="00B07963" w:rsidP="00B07963">
      <w:pPr>
        <w:ind w:right="522"/>
        <w:jc w:val="right"/>
        <w:rPr>
          <w:sz w:val="24"/>
          <w:szCs w:val="24"/>
          <w:lang w:val="en-US"/>
        </w:rPr>
      </w:pPr>
      <w:r w:rsidRPr="0014336C">
        <w:rPr>
          <w:sz w:val="24"/>
          <w:szCs w:val="24"/>
          <w:lang w:val="en-US"/>
        </w:rPr>
        <w:t>Date : ______________________</w:t>
      </w:r>
    </w:p>
    <w:p w14:paraId="2804B91B" w14:textId="77777777" w:rsidR="00B07963" w:rsidRPr="0014336C" w:rsidRDefault="00B07963" w:rsidP="000E3120">
      <w:pPr>
        <w:ind w:left="4942" w:right="522" w:firstLine="548"/>
        <w:jc w:val="center"/>
        <w:rPr>
          <w:sz w:val="24"/>
          <w:szCs w:val="24"/>
          <w:lang w:val="en-US"/>
        </w:rPr>
      </w:pPr>
      <w:proofErr w:type="spellStart"/>
      <w:r w:rsidRPr="0014336C">
        <w:rPr>
          <w:sz w:val="24"/>
          <w:szCs w:val="24"/>
          <w:lang w:val="en-US"/>
        </w:rPr>
        <w:t>No.</w:t>
      </w:r>
      <w:r>
        <w:rPr>
          <w:sz w:val="24"/>
          <w:szCs w:val="24"/>
          <w:lang w:val="en-US"/>
        </w:rPr>
        <w:t>DDP</w:t>
      </w:r>
      <w:proofErr w:type="spellEnd"/>
      <w:r>
        <w:rPr>
          <w:sz w:val="24"/>
          <w:szCs w:val="24"/>
          <w:lang w:val="en-US"/>
        </w:rPr>
        <w:t xml:space="preserve"> : __________________ </w:t>
      </w:r>
    </w:p>
    <w:p w14:paraId="583E0897" w14:textId="77777777" w:rsidR="00B07963" w:rsidRPr="0014336C" w:rsidRDefault="00B07963" w:rsidP="00B07963">
      <w:pPr>
        <w:ind w:right="522"/>
        <w:jc w:val="right"/>
        <w:rPr>
          <w:sz w:val="24"/>
          <w:szCs w:val="24"/>
          <w:lang w:val="en-US"/>
        </w:rPr>
      </w:pPr>
      <w:r w:rsidRPr="0014336C">
        <w:rPr>
          <w:sz w:val="24"/>
          <w:szCs w:val="24"/>
          <w:lang w:val="en-US"/>
        </w:rPr>
        <w:t>No. AO : ___________________</w:t>
      </w:r>
    </w:p>
    <w:p w14:paraId="5EDC6324" w14:textId="77777777" w:rsidR="00B07963" w:rsidRPr="00B4328A" w:rsidRDefault="00B07963" w:rsidP="00B07963">
      <w:pPr>
        <w:ind w:right="522"/>
        <w:jc w:val="right"/>
        <w:rPr>
          <w:sz w:val="24"/>
          <w:szCs w:val="24"/>
        </w:rPr>
      </w:pPr>
      <w:r w:rsidRPr="00B4328A">
        <w:rPr>
          <w:sz w:val="24"/>
          <w:szCs w:val="24"/>
        </w:rPr>
        <w:t>Page ________ de_ ______ pages</w:t>
      </w:r>
    </w:p>
    <w:p w14:paraId="47D4578F" w14:textId="77777777" w:rsidR="00B07963" w:rsidRPr="00B4328A" w:rsidRDefault="00B07963" w:rsidP="00B07963">
      <w:pPr>
        <w:suppressAutoHyphens/>
        <w:rPr>
          <w:spacing w:val="-2"/>
          <w:sz w:val="24"/>
          <w:szCs w:val="24"/>
        </w:rPr>
      </w:pPr>
    </w:p>
    <w:p w14:paraId="382FEFFA" w14:textId="77777777" w:rsidR="00B07963" w:rsidRPr="00B4328A" w:rsidRDefault="00B07963" w:rsidP="00B07963">
      <w:pPr>
        <w:suppressAutoHyphens/>
        <w:rPr>
          <w:spacing w:val="-2"/>
          <w:sz w:val="24"/>
          <w:szCs w:val="24"/>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B07963" w:rsidRPr="00B4328A" w14:paraId="013F9D3D" w14:textId="77777777" w:rsidTr="00BF3883">
        <w:trPr>
          <w:cantSplit/>
          <w:trHeight w:val="440"/>
        </w:trPr>
        <w:tc>
          <w:tcPr>
            <w:tcW w:w="9090" w:type="dxa"/>
            <w:tcBorders>
              <w:bottom w:val="nil"/>
            </w:tcBorders>
          </w:tcPr>
          <w:p w14:paraId="22161A4C" w14:textId="77777777" w:rsidR="00B07963" w:rsidRPr="00B4328A" w:rsidRDefault="00B07963" w:rsidP="00BF3883">
            <w:pPr>
              <w:pStyle w:val="BodyText"/>
              <w:numPr>
                <w:ilvl w:val="12"/>
                <w:numId w:val="0"/>
              </w:numPr>
              <w:tabs>
                <w:tab w:val="left" w:pos="2610"/>
              </w:tabs>
              <w:spacing w:before="60" w:after="60"/>
              <w:rPr>
                <w:szCs w:val="24"/>
                <w:lang w:val="fr-FR"/>
              </w:rPr>
            </w:pPr>
            <w:r w:rsidRPr="00B4328A">
              <w:rPr>
                <w:szCs w:val="24"/>
                <w:lang w:val="fr-FR"/>
              </w:rPr>
              <w:t xml:space="preserve">1. Nom légal du </w:t>
            </w:r>
            <w:r>
              <w:rPr>
                <w:szCs w:val="24"/>
                <w:lang w:val="fr-FR"/>
              </w:rPr>
              <w:t>Proposant</w:t>
            </w:r>
            <w:r w:rsidRPr="00B4328A">
              <w:rPr>
                <w:szCs w:val="24"/>
                <w:lang w:val="fr-FR"/>
              </w:rPr>
              <w:t xml:space="preserve"> : </w:t>
            </w:r>
          </w:p>
          <w:p w14:paraId="44FB8C3B" w14:textId="77777777" w:rsidR="00B07963" w:rsidRPr="00B4328A" w:rsidRDefault="00B07963" w:rsidP="00BF3883">
            <w:pPr>
              <w:pStyle w:val="BodyText"/>
              <w:spacing w:before="40" w:after="40"/>
              <w:rPr>
                <w:szCs w:val="24"/>
                <w:lang w:val="fr-FR"/>
              </w:rPr>
            </w:pPr>
          </w:p>
        </w:tc>
      </w:tr>
      <w:tr w:rsidR="00B07963" w:rsidRPr="00B4328A" w14:paraId="41D7418C" w14:textId="77777777" w:rsidTr="00BF3883">
        <w:trPr>
          <w:cantSplit/>
          <w:trHeight w:val="674"/>
        </w:trPr>
        <w:tc>
          <w:tcPr>
            <w:tcW w:w="9090" w:type="dxa"/>
            <w:tcBorders>
              <w:left w:val="single" w:sz="4" w:space="0" w:color="auto"/>
            </w:tcBorders>
          </w:tcPr>
          <w:p w14:paraId="007FCC8F" w14:textId="77777777" w:rsidR="00B07963" w:rsidRPr="00B4328A" w:rsidRDefault="00B07963" w:rsidP="00BF3883">
            <w:pPr>
              <w:pStyle w:val="BodyText"/>
              <w:spacing w:before="40" w:after="40"/>
              <w:ind w:left="360" w:hanging="360"/>
              <w:rPr>
                <w:szCs w:val="24"/>
                <w:lang w:val="fr-FR"/>
              </w:rPr>
            </w:pPr>
            <w:r w:rsidRPr="00B4328A">
              <w:rPr>
                <w:szCs w:val="24"/>
                <w:lang w:val="fr-FR"/>
              </w:rPr>
              <w:t>2. Nom légal de la partie du GE/ du sous-traitant :</w:t>
            </w:r>
          </w:p>
        </w:tc>
      </w:tr>
      <w:tr w:rsidR="00B07963" w:rsidRPr="00B4328A" w14:paraId="185A25A1" w14:textId="77777777" w:rsidTr="00BF3883">
        <w:trPr>
          <w:cantSplit/>
          <w:trHeight w:val="674"/>
        </w:trPr>
        <w:tc>
          <w:tcPr>
            <w:tcW w:w="9090" w:type="dxa"/>
            <w:tcBorders>
              <w:left w:val="single" w:sz="4" w:space="0" w:color="auto"/>
            </w:tcBorders>
          </w:tcPr>
          <w:p w14:paraId="79FA74A7" w14:textId="77777777" w:rsidR="00B07963" w:rsidRPr="00B4328A" w:rsidRDefault="00B07963" w:rsidP="00BF3883">
            <w:pPr>
              <w:pStyle w:val="BodyText"/>
              <w:spacing w:before="40" w:after="40"/>
              <w:ind w:left="360" w:hanging="360"/>
              <w:rPr>
                <w:szCs w:val="24"/>
                <w:lang w:val="fr-FR"/>
              </w:rPr>
            </w:pPr>
            <w:r w:rsidRPr="00B4328A">
              <w:rPr>
                <w:szCs w:val="24"/>
                <w:lang w:val="fr-FR"/>
              </w:rPr>
              <w:t>3. Pays de constitution en société de la partie du GE/ du sous-traitant :</w:t>
            </w:r>
          </w:p>
        </w:tc>
      </w:tr>
      <w:tr w:rsidR="00B07963" w:rsidRPr="00B4328A" w14:paraId="12A3C5A8" w14:textId="77777777" w:rsidTr="00BF3883">
        <w:trPr>
          <w:cantSplit/>
        </w:trPr>
        <w:tc>
          <w:tcPr>
            <w:tcW w:w="9090" w:type="dxa"/>
            <w:tcBorders>
              <w:left w:val="single" w:sz="4" w:space="0" w:color="auto"/>
            </w:tcBorders>
          </w:tcPr>
          <w:p w14:paraId="556247CF" w14:textId="77777777" w:rsidR="00B07963" w:rsidRPr="00B4328A" w:rsidRDefault="00B07963" w:rsidP="00BF3883">
            <w:pPr>
              <w:pStyle w:val="BodyText"/>
              <w:numPr>
                <w:ilvl w:val="12"/>
                <w:numId w:val="0"/>
              </w:numPr>
              <w:tabs>
                <w:tab w:val="left" w:pos="2610"/>
              </w:tabs>
              <w:spacing w:before="60" w:after="60"/>
              <w:rPr>
                <w:szCs w:val="24"/>
                <w:lang w:val="fr-FR"/>
              </w:rPr>
            </w:pPr>
            <w:r w:rsidRPr="00B4328A">
              <w:rPr>
                <w:szCs w:val="24"/>
                <w:lang w:val="fr-FR"/>
              </w:rPr>
              <w:t>4. Année de constitution en société de la partie du GE/ du sous-traitant :</w:t>
            </w:r>
          </w:p>
          <w:p w14:paraId="3669C47D" w14:textId="77777777" w:rsidR="00B07963" w:rsidRPr="00B4328A" w:rsidRDefault="00B07963" w:rsidP="00BF3883">
            <w:pPr>
              <w:pStyle w:val="BodyText"/>
              <w:spacing w:before="40" w:after="40"/>
              <w:rPr>
                <w:szCs w:val="24"/>
                <w:lang w:val="fr-FR"/>
              </w:rPr>
            </w:pPr>
          </w:p>
        </w:tc>
      </w:tr>
      <w:tr w:rsidR="00B07963" w:rsidRPr="00B4328A" w14:paraId="6A0B201D" w14:textId="77777777" w:rsidTr="00BF3883">
        <w:trPr>
          <w:cantSplit/>
        </w:trPr>
        <w:tc>
          <w:tcPr>
            <w:tcW w:w="9090" w:type="dxa"/>
            <w:tcBorders>
              <w:left w:val="single" w:sz="4" w:space="0" w:color="auto"/>
            </w:tcBorders>
          </w:tcPr>
          <w:p w14:paraId="2FE27421" w14:textId="77777777" w:rsidR="00B07963" w:rsidRPr="00B4328A" w:rsidRDefault="00B07963" w:rsidP="00BF3883">
            <w:pPr>
              <w:pStyle w:val="BodyText"/>
              <w:numPr>
                <w:ilvl w:val="12"/>
                <w:numId w:val="0"/>
              </w:numPr>
              <w:tabs>
                <w:tab w:val="left" w:pos="2610"/>
              </w:tabs>
              <w:spacing w:before="60" w:after="60"/>
              <w:rPr>
                <w:szCs w:val="24"/>
                <w:lang w:val="fr-FR"/>
              </w:rPr>
            </w:pPr>
            <w:r w:rsidRPr="00B4328A">
              <w:rPr>
                <w:szCs w:val="24"/>
                <w:lang w:val="fr-FR"/>
              </w:rPr>
              <w:t>5. Adresse légale de la partie du GE dans le pays de constitution en société :</w:t>
            </w:r>
          </w:p>
          <w:p w14:paraId="1D8DF560" w14:textId="77777777" w:rsidR="00B07963" w:rsidRPr="00B4328A" w:rsidRDefault="00B07963" w:rsidP="00BF3883">
            <w:pPr>
              <w:pStyle w:val="BodyText"/>
              <w:spacing w:before="40" w:after="40"/>
              <w:rPr>
                <w:szCs w:val="24"/>
                <w:lang w:val="fr-FR"/>
              </w:rPr>
            </w:pPr>
          </w:p>
        </w:tc>
      </w:tr>
      <w:tr w:rsidR="00B07963" w:rsidRPr="00B4328A" w14:paraId="5E37E5F1" w14:textId="77777777" w:rsidTr="00BF3883">
        <w:trPr>
          <w:cantSplit/>
        </w:trPr>
        <w:tc>
          <w:tcPr>
            <w:tcW w:w="9090" w:type="dxa"/>
          </w:tcPr>
          <w:p w14:paraId="47DBFA3C" w14:textId="77777777" w:rsidR="00B07963" w:rsidRPr="00B4328A" w:rsidRDefault="00B07963" w:rsidP="00BF3883">
            <w:pPr>
              <w:pStyle w:val="BodyText"/>
              <w:numPr>
                <w:ilvl w:val="12"/>
                <w:numId w:val="0"/>
              </w:numPr>
              <w:tabs>
                <w:tab w:val="left" w:pos="2610"/>
              </w:tabs>
              <w:spacing w:before="60" w:after="60"/>
              <w:rPr>
                <w:szCs w:val="24"/>
                <w:lang w:val="fr-FR"/>
              </w:rPr>
            </w:pPr>
            <w:r w:rsidRPr="00B4328A">
              <w:rPr>
                <w:szCs w:val="24"/>
                <w:lang w:val="fr-FR"/>
              </w:rPr>
              <w:t>6. Renseignements sur le représentant autorisé de la partie au GE :</w:t>
            </w:r>
          </w:p>
          <w:p w14:paraId="5D1BB9BE" w14:textId="77777777" w:rsidR="00B07963" w:rsidRPr="00B4328A" w:rsidRDefault="00B07963" w:rsidP="00BF3883">
            <w:pPr>
              <w:pStyle w:val="BodyText"/>
              <w:numPr>
                <w:ilvl w:val="12"/>
                <w:numId w:val="0"/>
              </w:numPr>
              <w:tabs>
                <w:tab w:val="left" w:pos="2610"/>
              </w:tabs>
              <w:spacing w:before="60" w:after="60"/>
              <w:ind w:left="241"/>
              <w:rPr>
                <w:szCs w:val="24"/>
                <w:lang w:val="fr-FR"/>
              </w:rPr>
            </w:pPr>
            <w:r w:rsidRPr="00B4328A">
              <w:rPr>
                <w:szCs w:val="24"/>
                <w:lang w:val="fr-FR"/>
              </w:rPr>
              <w:t>Nom :</w:t>
            </w:r>
          </w:p>
          <w:p w14:paraId="0BB1A816" w14:textId="77777777" w:rsidR="00B07963" w:rsidRPr="00B4328A" w:rsidRDefault="00B07963" w:rsidP="00BF3883">
            <w:pPr>
              <w:pStyle w:val="BodyText"/>
              <w:numPr>
                <w:ilvl w:val="12"/>
                <w:numId w:val="0"/>
              </w:numPr>
              <w:tabs>
                <w:tab w:val="left" w:pos="2610"/>
              </w:tabs>
              <w:spacing w:before="60" w:after="60"/>
              <w:ind w:left="241"/>
              <w:rPr>
                <w:szCs w:val="24"/>
                <w:lang w:val="fr-FR"/>
              </w:rPr>
            </w:pPr>
            <w:r w:rsidRPr="00B4328A">
              <w:rPr>
                <w:szCs w:val="24"/>
                <w:lang w:val="fr-FR"/>
              </w:rPr>
              <w:t>Adresse :</w:t>
            </w:r>
          </w:p>
          <w:p w14:paraId="398A0359" w14:textId="77777777" w:rsidR="00B07963" w:rsidRPr="00B4328A" w:rsidRDefault="00B07963" w:rsidP="00BF3883">
            <w:pPr>
              <w:pStyle w:val="BodyText"/>
              <w:numPr>
                <w:ilvl w:val="12"/>
                <w:numId w:val="0"/>
              </w:numPr>
              <w:tabs>
                <w:tab w:val="left" w:pos="2610"/>
              </w:tabs>
              <w:spacing w:before="60" w:after="60"/>
              <w:ind w:left="241"/>
              <w:rPr>
                <w:szCs w:val="24"/>
                <w:lang w:val="fr-FR"/>
              </w:rPr>
            </w:pPr>
            <w:r w:rsidRPr="00B4328A">
              <w:rPr>
                <w:szCs w:val="24"/>
                <w:lang w:val="fr-FR"/>
              </w:rPr>
              <w:t>Numéro de téléphone/télécopie :</w:t>
            </w:r>
          </w:p>
          <w:p w14:paraId="7EAF3F60" w14:textId="77777777" w:rsidR="00B07963" w:rsidRPr="00B4328A" w:rsidRDefault="00B07963" w:rsidP="00BF3883">
            <w:pPr>
              <w:pStyle w:val="BodyText"/>
              <w:numPr>
                <w:ilvl w:val="12"/>
                <w:numId w:val="0"/>
              </w:numPr>
              <w:tabs>
                <w:tab w:val="left" w:pos="2610"/>
              </w:tabs>
              <w:spacing w:before="60" w:after="60"/>
              <w:ind w:left="241"/>
              <w:rPr>
                <w:szCs w:val="24"/>
                <w:lang w:val="fr-FR"/>
              </w:rPr>
            </w:pPr>
            <w:r w:rsidRPr="00B4328A">
              <w:rPr>
                <w:szCs w:val="24"/>
                <w:lang w:val="fr-FR"/>
              </w:rPr>
              <w:t>Adresse électronique :</w:t>
            </w:r>
          </w:p>
          <w:p w14:paraId="241F421C" w14:textId="77777777" w:rsidR="00B07963" w:rsidRPr="00B4328A" w:rsidRDefault="00B07963" w:rsidP="00BF3883">
            <w:pPr>
              <w:pStyle w:val="Outline"/>
              <w:suppressAutoHyphens/>
              <w:spacing w:before="0"/>
              <w:ind w:left="360" w:hanging="360"/>
              <w:rPr>
                <w:spacing w:val="-2"/>
                <w:kern w:val="0"/>
                <w:szCs w:val="24"/>
              </w:rPr>
            </w:pPr>
          </w:p>
        </w:tc>
      </w:tr>
      <w:tr w:rsidR="00B07963" w:rsidRPr="00B4328A" w14:paraId="09B5DDD4" w14:textId="77777777" w:rsidTr="00BF3883">
        <w:trPr>
          <w:cantSplit/>
          <w:trHeight w:val="2066"/>
        </w:trPr>
        <w:tc>
          <w:tcPr>
            <w:tcW w:w="9090" w:type="dxa"/>
          </w:tcPr>
          <w:p w14:paraId="217D2A1E" w14:textId="77777777" w:rsidR="00B07963" w:rsidRPr="00B4328A" w:rsidRDefault="00B07963" w:rsidP="00BF3883">
            <w:pPr>
              <w:spacing w:before="60" w:after="60"/>
              <w:rPr>
                <w:sz w:val="24"/>
                <w:szCs w:val="24"/>
              </w:rPr>
            </w:pPr>
            <w:r w:rsidRPr="00B4328A">
              <w:rPr>
                <w:sz w:val="24"/>
                <w:szCs w:val="24"/>
              </w:rPr>
              <w:t>7. Les copies des documents originaux qui suivent sont jointes :</w:t>
            </w:r>
          </w:p>
          <w:p w14:paraId="59C57306" w14:textId="1D093837" w:rsidR="00B07963" w:rsidRPr="00B4328A" w:rsidRDefault="00B07963" w:rsidP="005B56C3">
            <w:pPr>
              <w:numPr>
                <w:ilvl w:val="12"/>
                <w:numId w:val="0"/>
              </w:numPr>
              <w:tabs>
                <w:tab w:val="left" w:pos="2610"/>
              </w:tabs>
              <w:spacing w:before="240" w:after="60"/>
              <w:ind w:left="241"/>
              <w:jc w:val="both"/>
              <w:rPr>
                <w:spacing w:val="-2"/>
                <w:sz w:val="24"/>
                <w:szCs w:val="24"/>
              </w:rPr>
            </w:pPr>
            <w:r w:rsidRPr="00B4328A">
              <w:rPr>
                <w:spacing w:val="-2"/>
                <w:sz w:val="24"/>
                <w:szCs w:val="24"/>
              </w:rPr>
              <w:t xml:space="preserve">Statuts ou Documents constitutifs de l’entité légale susmentionnée, conformément aux </w:t>
            </w:r>
            <w:r>
              <w:rPr>
                <w:spacing w:val="-2"/>
                <w:sz w:val="24"/>
                <w:szCs w:val="24"/>
              </w:rPr>
              <w:t xml:space="preserve">dispositions des articles </w:t>
            </w:r>
            <w:r w:rsidRPr="005B56C3">
              <w:rPr>
                <w:b/>
                <w:bCs/>
                <w:spacing w:val="-2"/>
                <w:sz w:val="24"/>
                <w:szCs w:val="24"/>
              </w:rPr>
              <w:t>4.4 des IP</w:t>
            </w:r>
            <w:r w:rsidR="005B56C3" w:rsidRPr="005B56C3">
              <w:rPr>
                <w:spacing w:val="-2"/>
                <w:sz w:val="24"/>
                <w:szCs w:val="24"/>
              </w:rPr>
              <w:t>.</w:t>
            </w:r>
          </w:p>
          <w:p w14:paraId="06DA9AE1" w14:textId="77777777" w:rsidR="00B07963" w:rsidRDefault="00B07963" w:rsidP="005B56C3">
            <w:pPr>
              <w:tabs>
                <w:tab w:val="left" w:pos="372"/>
                <w:tab w:val="left" w:pos="2610"/>
              </w:tabs>
              <w:suppressAutoHyphens/>
              <w:overflowPunct w:val="0"/>
              <w:autoSpaceDE w:val="0"/>
              <w:autoSpaceDN w:val="0"/>
              <w:adjustRightInd w:val="0"/>
              <w:spacing w:before="240" w:after="60"/>
              <w:ind w:left="241"/>
              <w:jc w:val="both"/>
              <w:textAlignment w:val="baseline"/>
              <w:rPr>
                <w:spacing w:val="-2"/>
                <w:sz w:val="24"/>
                <w:szCs w:val="24"/>
              </w:rPr>
            </w:pPr>
            <w:r w:rsidRPr="00B4328A">
              <w:rPr>
                <w:spacing w:val="-2"/>
                <w:sz w:val="24"/>
                <w:szCs w:val="24"/>
              </w:rPr>
              <w:t xml:space="preserve">Dans le cas d’une entreprise publique, documents qui établissent l’autonomie juridique et financière et le respect des règles de droit commercial, conformément aux dispositions de l’article </w:t>
            </w:r>
            <w:r w:rsidRPr="005B56C3">
              <w:rPr>
                <w:b/>
                <w:bCs/>
                <w:spacing w:val="-2"/>
                <w:sz w:val="24"/>
                <w:szCs w:val="24"/>
              </w:rPr>
              <w:t>4.6 des IP</w:t>
            </w:r>
            <w:r w:rsidRPr="00B4328A">
              <w:rPr>
                <w:spacing w:val="-2"/>
                <w:sz w:val="24"/>
                <w:szCs w:val="24"/>
              </w:rPr>
              <w:t>.</w:t>
            </w:r>
          </w:p>
          <w:p w14:paraId="0B745A38" w14:textId="4C1A7149" w:rsidR="00B07963" w:rsidRPr="00B4328A" w:rsidRDefault="00B07963" w:rsidP="005B56C3">
            <w:pPr>
              <w:spacing w:before="60" w:after="60"/>
              <w:jc w:val="both"/>
              <w:rPr>
                <w:spacing w:val="-2"/>
                <w:sz w:val="24"/>
                <w:szCs w:val="24"/>
              </w:rPr>
            </w:pPr>
            <w:r>
              <w:rPr>
                <w:spacing w:val="-2"/>
                <w:sz w:val="24"/>
                <w:szCs w:val="24"/>
              </w:rPr>
              <w:t xml:space="preserve">8. </w:t>
            </w:r>
            <w:r w:rsidRPr="001459D3">
              <w:rPr>
                <w:spacing w:val="-2"/>
                <w:sz w:val="24"/>
                <w:szCs w:val="24"/>
              </w:rPr>
              <w:t>Les documents tels que l’organigramme de l’entreprise, la liste des membres du conseil d’administration et l’actionnariat sont inclus.</w:t>
            </w:r>
            <w:r>
              <w:rPr>
                <w:spacing w:val="-2"/>
                <w:sz w:val="24"/>
                <w:szCs w:val="24"/>
              </w:rPr>
              <w:t xml:space="preserve">  </w:t>
            </w:r>
            <w:r w:rsidRPr="00927049">
              <w:rPr>
                <w:i/>
                <w:spacing w:val="-2"/>
                <w:sz w:val="24"/>
                <w:szCs w:val="24"/>
              </w:rPr>
              <w:t>[</w:t>
            </w:r>
            <w:r w:rsidRPr="00927049">
              <w:rPr>
                <w:i/>
                <w:sz w:val="24"/>
                <w:szCs w:val="24"/>
              </w:rPr>
              <w:t>S</w:t>
            </w:r>
            <w:r>
              <w:rPr>
                <w:i/>
                <w:sz w:val="24"/>
                <w:szCs w:val="24"/>
              </w:rPr>
              <w:t xml:space="preserve">i cela est indiqué dans les DPDP </w:t>
            </w:r>
            <w:r w:rsidR="005B56C3">
              <w:rPr>
                <w:i/>
                <w:sz w:val="24"/>
                <w:szCs w:val="24"/>
              </w:rPr>
              <w:t xml:space="preserve">article </w:t>
            </w:r>
            <w:r w:rsidR="005B56C3" w:rsidRPr="005B56C3">
              <w:rPr>
                <w:b/>
                <w:bCs/>
                <w:i/>
                <w:sz w:val="24"/>
                <w:szCs w:val="24"/>
              </w:rPr>
              <w:t>64</w:t>
            </w:r>
            <w:r w:rsidRPr="005B56C3">
              <w:rPr>
                <w:b/>
                <w:bCs/>
                <w:i/>
                <w:sz w:val="24"/>
                <w:szCs w:val="24"/>
              </w:rPr>
              <w:t>.1</w:t>
            </w:r>
            <w:r w:rsidR="005B56C3" w:rsidRPr="005B56C3">
              <w:rPr>
                <w:b/>
                <w:bCs/>
                <w:i/>
                <w:sz w:val="24"/>
                <w:szCs w:val="24"/>
              </w:rPr>
              <w:t xml:space="preserve"> des IP</w:t>
            </w:r>
            <w:r w:rsidRPr="00927049">
              <w:rPr>
                <w:i/>
                <w:sz w:val="24"/>
                <w:szCs w:val="24"/>
              </w:rPr>
              <w:t>, 1</w:t>
            </w:r>
            <w:r w:rsidRPr="00927049">
              <w:rPr>
                <w:i/>
                <w:spacing w:val="-2"/>
                <w:sz w:val="24"/>
                <w:szCs w:val="24"/>
              </w:rPr>
              <w:t xml:space="preserve">e </w:t>
            </w:r>
            <w:r>
              <w:rPr>
                <w:i/>
                <w:spacing w:val="-2"/>
                <w:sz w:val="24"/>
                <w:szCs w:val="24"/>
              </w:rPr>
              <w:t>Proposant</w:t>
            </w:r>
            <w:r w:rsidRPr="00927049">
              <w:rPr>
                <w:i/>
                <w:spacing w:val="-2"/>
                <w:sz w:val="24"/>
                <w:szCs w:val="24"/>
              </w:rPr>
              <w:t xml:space="preserve"> retenu devra fournir les renseignements additionnels sur les propriétaires effectifs, en utilisant le</w:t>
            </w:r>
            <w:r w:rsidRPr="00927049">
              <w:rPr>
                <w:i/>
                <w:sz w:val="24"/>
                <w:szCs w:val="24"/>
              </w:rPr>
              <w:t xml:space="preserve"> Formulaire de divulgation </w:t>
            </w:r>
            <w:hyperlink r:id="rId39" w:history="1">
              <w:r w:rsidRPr="00927049">
                <w:rPr>
                  <w:i/>
                  <w:sz w:val="24"/>
                  <w:szCs w:val="24"/>
                </w:rPr>
                <w:t>des bénéficiaires effectifs</w:t>
              </w:r>
            </w:hyperlink>
            <w:r w:rsidRPr="00927049">
              <w:rPr>
                <w:i/>
                <w:sz w:val="24"/>
                <w:szCs w:val="24"/>
              </w:rPr>
              <w:t>.]</w:t>
            </w:r>
          </w:p>
        </w:tc>
      </w:tr>
    </w:tbl>
    <w:p w14:paraId="210BCC6F" w14:textId="77777777" w:rsidR="00B07963" w:rsidRPr="00DE436F" w:rsidRDefault="00B07963" w:rsidP="00B07963"/>
    <w:p w14:paraId="5CAE7D90" w14:textId="77777777" w:rsidR="00B07963" w:rsidRPr="00DE436F" w:rsidRDefault="00B07963" w:rsidP="00B07963">
      <w:pPr>
        <w:rPr>
          <w:b/>
          <w:bCs/>
          <w:i/>
          <w:iCs/>
          <w:sz w:val="28"/>
        </w:rPr>
      </w:pPr>
    </w:p>
    <w:p w14:paraId="46838BDB" w14:textId="77777777" w:rsidR="005B56C3" w:rsidRDefault="005B56C3">
      <w:pPr>
        <w:rPr>
          <w:b/>
          <w:sz w:val="36"/>
          <w:lang w:eastAsia="en-US"/>
        </w:rPr>
      </w:pPr>
      <w:r>
        <w:br w:type="page"/>
      </w:r>
    </w:p>
    <w:p w14:paraId="5DE4C335" w14:textId="6CF40EF7" w:rsidR="005B56C3" w:rsidRPr="00D57DC5" w:rsidRDefault="005B56C3" w:rsidP="00D57DC5">
      <w:pPr>
        <w:spacing w:after="120"/>
        <w:jc w:val="center"/>
        <w:rPr>
          <w:rStyle w:val="Sec4H2Char"/>
          <w:bCs/>
          <w:lang w:val="fr-FR"/>
        </w:rPr>
      </w:pPr>
      <w:bookmarkStart w:id="524" w:name="_Toc63775985"/>
      <w:bookmarkStart w:id="525" w:name="_Hlk97571802"/>
      <w:bookmarkStart w:id="526" w:name="_Toc98403164"/>
      <w:bookmarkStart w:id="527" w:name="_Toc98407006"/>
      <w:bookmarkEnd w:id="517"/>
      <w:r w:rsidRPr="00D57DC5">
        <w:rPr>
          <w:rStyle w:val="Sec4H2Char"/>
          <w:bCs/>
          <w:lang w:val="fr-FR"/>
        </w:rPr>
        <w:t>Formulaire CON – 2</w:t>
      </w:r>
      <w:r w:rsidRPr="00D57DC5">
        <w:rPr>
          <w:rStyle w:val="Sec4H2Char"/>
          <w:bCs/>
          <w:lang w:val="fr-FR"/>
        </w:rPr>
        <w:br/>
        <w:t>Historique de marchés non exécutés et de litiges en cours</w:t>
      </w:r>
      <w:bookmarkEnd w:id="524"/>
      <w:bookmarkEnd w:id="526"/>
      <w:bookmarkEnd w:id="527"/>
    </w:p>
    <w:p w14:paraId="2C21C2EA" w14:textId="77777777" w:rsidR="005B56C3" w:rsidRDefault="005B56C3" w:rsidP="005B56C3">
      <w:pPr>
        <w:jc w:val="both"/>
        <w:rPr>
          <w:sz w:val="24"/>
          <w:lang w:eastAsia="en-US"/>
        </w:rPr>
      </w:pPr>
    </w:p>
    <w:p w14:paraId="263F4BBF" w14:textId="77777777" w:rsidR="005B56C3" w:rsidRPr="00343D24" w:rsidRDefault="005B56C3" w:rsidP="005B56C3">
      <w:pPr>
        <w:jc w:val="both"/>
        <w:rPr>
          <w:sz w:val="24"/>
          <w:lang w:eastAsia="en-US"/>
        </w:rPr>
      </w:pPr>
    </w:p>
    <w:p w14:paraId="6549B5D3" w14:textId="77777777" w:rsidR="005B56C3" w:rsidRPr="003861F7" w:rsidRDefault="005B56C3" w:rsidP="005B56C3">
      <w:pPr>
        <w:jc w:val="right"/>
        <w:rPr>
          <w:i/>
          <w:sz w:val="24"/>
          <w:lang w:eastAsia="en-US"/>
        </w:rPr>
      </w:pPr>
      <w:r w:rsidRPr="003861F7">
        <w:rPr>
          <w:i/>
          <w:sz w:val="24"/>
          <w:lang w:eastAsia="en-US"/>
        </w:rPr>
        <w:t xml:space="preserve">Nom du </w:t>
      </w:r>
      <w:r>
        <w:rPr>
          <w:i/>
          <w:sz w:val="24"/>
          <w:lang w:eastAsia="en-US"/>
        </w:rPr>
        <w:t>Proposant</w:t>
      </w:r>
      <w:r w:rsidRPr="003861F7">
        <w:rPr>
          <w:i/>
          <w:sz w:val="24"/>
          <w:lang w:eastAsia="en-US"/>
        </w:rPr>
        <w:t>: [insérer le nom complet]</w:t>
      </w:r>
    </w:p>
    <w:p w14:paraId="57D15EE1" w14:textId="77777777" w:rsidR="005B56C3" w:rsidRPr="003861F7" w:rsidRDefault="005B56C3" w:rsidP="005B56C3">
      <w:pPr>
        <w:jc w:val="right"/>
        <w:rPr>
          <w:i/>
          <w:sz w:val="24"/>
          <w:lang w:eastAsia="en-US"/>
        </w:rPr>
      </w:pPr>
      <w:r w:rsidRPr="003861F7">
        <w:rPr>
          <w:i/>
          <w:sz w:val="24"/>
          <w:lang w:eastAsia="en-US"/>
        </w:rPr>
        <w:t>Date: [insérer jour, mois, année]</w:t>
      </w:r>
    </w:p>
    <w:p w14:paraId="1631C7EA" w14:textId="77777777" w:rsidR="005B56C3" w:rsidRPr="003861F7" w:rsidRDefault="005B56C3" w:rsidP="005B56C3">
      <w:pPr>
        <w:jc w:val="right"/>
        <w:rPr>
          <w:i/>
          <w:sz w:val="24"/>
          <w:lang w:eastAsia="en-US"/>
        </w:rPr>
      </w:pPr>
      <w:r w:rsidRPr="003861F7">
        <w:rPr>
          <w:i/>
          <w:sz w:val="24"/>
          <w:lang w:eastAsia="en-US"/>
        </w:rPr>
        <w:t xml:space="preserve">Nom du membre </w:t>
      </w:r>
      <w:r>
        <w:rPr>
          <w:i/>
          <w:sz w:val="24"/>
          <w:lang w:eastAsia="en-US"/>
        </w:rPr>
        <w:t>du Groupement</w:t>
      </w:r>
      <w:r w:rsidRPr="003861F7">
        <w:rPr>
          <w:i/>
          <w:sz w:val="24"/>
          <w:lang w:eastAsia="en-US"/>
        </w:rPr>
        <w:t>: [insérer le nom complet]</w:t>
      </w:r>
    </w:p>
    <w:p w14:paraId="0ECF1E3F" w14:textId="77777777" w:rsidR="005B56C3" w:rsidRPr="003861F7" w:rsidRDefault="005B56C3" w:rsidP="005B56C3">
      <w:pPr>
        <w:jc w:val="right"/>
        <w:rPr>
          <w:i/>
          <w:sz w:val="24"/>
          <w:lang w:eastAsia="en-US"/>
        </w:rPr>
      </w:pPr>
      <w:r w:rsidRPr="003861F7">
        <w:rPr>
          <w:i/>
          <w:sz w:val="24"/>
          <w:lang w:eastAsia="en-US"/>
        </w:rPr>
        <w:t>No et titre de la DP: [insérer le numéro et le titre de la DP]</w:t>
      </w:r>
    </w:p>
    <w:p w14:paraId="3AC8203E" w14:textId="77777777" w:rsidR="005B56C3" w:rsidRDefault="005B56C3" w:rsidP="005B56C3">
      <w:pPr>
        <w:jc w:val="right"/>
        <w:rPr>
          <w:i/>
          <w:sz w:val="24"/>
          <w:lang w:eastAsia="en-US"/>
        </w:rPr>
      </w:pPr>
      <w:r w:rsidRPr="003861F7">
        <w:rPr>
          <w:i/>
          <w:sz w:val="24"/>
          <w:lang w:eastAsia="en-US"/>
        </w:rPr>
        <w:t>Page [insérer le numéro de page] sur [insérer le nombre total] pages</w:t>
      </w:r>
    </w:p>
    <w:p w14:paraId="2A89BDB2" w14:textId="77777777" w:rsidR="005B56C3" w:rsidRDefault="005B56C3" w:rsidP="005B56C3">
      <w:pPr>
        <w:jc w:val="right"/>
        <w:rPr>
          <w:b/>
          <w:i/>
          <w:sz w:val="24"/>
          <w:lang w:eastAsia="en-US"/>
        </w:rPr>
      </w:pPr>
    </w:p>
    <w:tbl>
      <w:tblPr>
        <w:tblW w:w="9352" w:type="dxa"/>
        <w:tblInd w:w="11" w:type="dxa"/>
        <w:tblLayout w:type="fixed"/>
        <w:tblCellMar>
          <w:left w:w="0" w:type="dxa"/>
          <w:right w:w="0" w:type="dxa"/>
        </w:tblCellMar>
        <w:tblLook w:val="0000" w:firstRow="0" w:lastRow="0" w:firstColumn="0" w:lastColumn="0" w:noHBand="0" w:noVBand="0"/>
      </w:tblPr>
      <w:tblGrid>
        <w:gridCol w:w="967"/>
        <w:gridCol w:w="1529"/>
        <w:gridCol w:w="4489"/>
        <w:gridCol w:w="2367"/>
      </w:tblGrid>
      <w:tr w:rsidR="005B56C3" w:rsidRPr="003861F7" w14:paraId="6DE0929F" w14:textId="77777777" w:rsidTr="00BF3883">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013F20F9" w14:textId="177BBCB0" w:rsidR="005B56C3" w:rsidRPr="003861F7" w:rsidRDefault="005B56C3" w:rsidP="00BF3883">
            <w:pPr>
              <w:rPr>
                <w:sz w:val="24"/>
                <w:lang w:eastAsia="en-US"/>
              </w:rPr>
            </w:pPr>
            <w:r>
              <w:rPr>
                <w:sz w:val="24"/>
                <w:lang w:eastAsia="en-US"/>
              </w:rPr>
              <w:t>Marché</w:t>
            </w:r>
            <w:r w:rsidRPr="003861F7">
              <w:rPr>
                <w:sz w:val="24"/>
                <w:lang w:eastAsia="en-US"/>
              </w:rPr>
              <w:t>s</w:t>
            </w:r>
            <w:r>
              <w:rPr>
                <w:sz w:val="24"/>
                <w:lang w:eastAsia="en-US"/>
              </w:rPr>
              <w:t xml:space="preserve">/contrats </w:t>
            </w:r>
            <w:r w:rsidRPr="003861F7">
              <w:rPr>
                <w:sz w:val="24"/>
                <w:lang w:eastAsia="en-US"/>
              </w:rPr>
              <w:t xml:space="preserve">non exécutés </w:t>
            </w:r>
            <w:r>
              <w:rPr>
                <w:sz w:val="24"/>
                <w:lang w:eastAsia="en-US"/>
              </w:rPr>
              <w:t>selon les dispositions de</w:t>
            </w:r>
            <w:r w:rsidRPr="003861F7">
              <w:rPr>
                <w:sz w:val="24"/>
                <w:lang w:eastAsia="en-US"/>
              </w:rPr>
              <w:t xml:space="preserve"> la Section III, Critères d'</w:t>
            </w:r>
            <w:r>
              <w:rPr>
                <w:sz w:val="24"/>
                <w:lang w:eastAsia="en-US"/>
              </w:rPr>
              <w:t>E</w:t>
            </w:r>
            <w:r w:rsidRPr="003861F7">
              <w:rPr>
                <w:sz w:val="24"/>
                <w:lang w:eastAsia="en-US"/>
              </w:rPr>
              <w:t xml:space="preserve">valuation et de </w:t>
            </w:r>
            <w:r>
              <w:rPr>
                <w:sz w:val="24"/>
                <w:lang w:eastAsia="en-US"/>
              </w:rPr>
              <w:t>Q</w:t>
            </w:r>
            <w:r w:rsidRPr="003861F7">
              <w:rPr>
                <w:sz w:val="24"/>
                <w:lang w:eastAsia="en-US"/>
              </w:rPr>
              <w:t xml:space="preserve">ualification du document de </w:t>
            </w:r>
            <w:r>
              <w:rPr>
                <w:sz w:val="24"/>
                <w:lang w:eastAsia="en-US"/>
              </w:rPr>
              <w:t>Sélection Initiale.</w:t>
            </w:r>
          </w:p>
        </w:tc>
      </w:tr>
      <w:tr w:rsidR="005B56C3" w:rsidRPr="003861F7" w14:paraId="55815462" w14:textId="77777777" w:rsidTr="00BF3883">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5B65D75F" w14:textId="77777777" w:rsidR="005B56C3" w:rsidRDefault="005B56C3" w:rsidP="00BF3883">
            <w:pPr>
              <w:tabs>
                <w:tab w:val="left" w:pos="2610"/>
              </w:tabs>
              <w:suppressAutoHyphens/>
              <w:spacing w:before="60" w:after="60"/>
              <w:ind w:left="360" w:hanging="360"/>
              <w:rPr>
                <w:sz w:val="24"/>
                <w:szCs w:val="24"/>
              </w:rPr>
            </w:pPr>
            <w:r w:rsidRPr="0018795C">
              <w:rPr>
                <w:rFonts w:eastAsia="MS Mincho"/>
                <w:sz w:val="24"/>
                <w:szCs w:val="24"/>
              </w:rPr>
              <w:sym w:font="Wingdings" w:char="F0A8"/>
            </w:r>
            <w:r>
              <w:rPr>
                <w:rFonts w:eastAsia="MS Mincho"/>
                <w:sz w:val="24"/>
                <w:szCs w:val="24"/>
              </w:rPr>
              <w:t xml:space="preserve">  </w:t>
            </w:r>
            <w:r w:rsidRPr="0018795C">
              <w:rPr>
                <w:sz w:val="24"/>
                <w:szCs w:val="24"/>
              </w:rPr>
              <w:t>Il n’y a pas eu de marché non exécuté depuis le 1</w:t>
            </w:r>
            <w:r w:rsidRPr="0018795C">
              <w:rPr>
                <w:sz w:val="24"/>
                <w:szCs w:val="24"/>
                <w:vertAlign w:val="superscript"/>
              </w:rPr>
              <w:t>er</w:t>
            </w:r>
            <w:r w:rsidRPr="0018795C">
              <w:rPr>
                <w:sz w:val="24"/>
                <w:szCs w:val="24"/>
              </w:rPr>
              <w:t xml:space="preserve"> janvier </w:t>
            </w:r>
            <w:r w:rsidRPr="0018795C">
              <w:rPr>
                <w:i/>
                <w:sz w:val="24"/>
                <w:szCs w:val="24"/>
              </w:rPr>
              <w:t>[insérer l’année]</w:t>
            </w:r>
            <w:r w:rsidRPr="0018795C">
              <w:rPr>
                <w:sz w:val="24"/>
                <w:szCs w:val="24"/>
              </w:rPr>
              <w:t xml:space="preserve"> </w:t>
            </w:r>
          </w:p>
          <w:p w14:paraId="6D043565" w14:textId="77777777" w:rsidR="005B56C3" w:rsidRPr="003861F7" w:rsidRDefault="005B56C3" w:rsidP="00BF3883">
            <w:pPr>
              <w:tabs>
                <w:tab w:val="left" w:pos="2610"/>
              </w:tabs>
              <w:suppressAutoHyphens/>
              <w:spacing w:before="60" w:after="60"/>
              <w:ind w:left="360" w:hanging="360"/>
              <w:rPr>
                <w:sz w:val="24"/>
                <w:lang w:eastAsia="en-US"/>
              </w:rPr>
            </w:pPr>
            <w:r w:rsidRPr="0018795C">
              <w:rPr>
                <w:rFonts w:eastAsia="MS Mincho"/>
                <w:sz w:val="24"/>
                <w:szCs w:val="24"/>
              </w:rPr>
              <w:sym w:font="Wingdings" w:char="F0A8"/>
            </w:r>
            <w:r w:rsidRPr="0018795C">
              <w:rPr>
                <w:rFonts w:eastAsia="MS Mincho"/>
                <w:sz w:val="24"/>
                <w:szCs w:val="24"/>
              </w:rPr>
              <w:tab/>
            </w:r>
            <w:r w:rsidRPr="0018795C">
              <w:rPr>
                <w:sz w:val="24"/>
                <w:szCs w:val="24"/>
              </w:rPr>
              <w:t>Marché(s) non exécuté(s) depuis le 1</w:t>
            </w:r>
            <w:r w:rsidRPr="0018795C">
              <w:rPr>
                <w:sz w:val="24"/>
                <w:szCs w:val="24"/>
                <w:vertAlign w:val="superscript"/>
              </w:rPr>
              <w:t>er</w:t>
            </w:r>
            <w:r w:rsidRPr="0018795C">
              <w:rPr>
                <w:sz w:val="24"/>
                <w:szCs w:val="24"/>
              </w:rPr>
              <w:t xml:space="preserve"> janvier </w:t>
            </w:r>
            <w:r w:rsidRPr="0018795C">
              <w:rPr>
                <w:i/>
                <w:sz w:val="24"/>
                <w:szCs w:val="24"/>
              </w:rPr>
              <w:t xml:space="preserve">[insérer l’année] </w:t>
            </w:r>
          </w:p>
        </w:tc>
      </w:tr>
      <w:tr w:rsidR="005B56C3" w:rsidRPr="003861F7" w14:paraId="0B778261" w14:textId="77777777" w:rsidTr="00BF3883">
        <w:tc>
          <w:tcPr>
            <w:tcW w:w="967" w:type="dxa"/>
            <w:tcBorders>
              <w:top w:val="single" w:sz="2" w:space="0" w:color="auto"/>
              <w:left w:val="single" w:sz="2" w:space="0" w:color="auto"/>
              <w:bottom w:val="single" w:sz="2" w:space="0" w:color="auto"/>
              <w:right w:val="single" w:sz="2" w:space="0" w:color="auto"/>
            </w:tcBorders>
            <w:tcMar>
              <w:top w:w="28" w:type="dxa"/>
              <w:bottom w:w="28" w:type="dxa"/>
            </w:tcMar>
          </w:tcPr>
          <w:p w14:paraId="5D8F14A2" w14:textId="77777777" w:rsidR="005B56C3" w:rsidRPr="00925AC9" w:rsidRDefault="005B56C3" w:rsidP="00BF3883">
            <w:pPr>
              <w:ind w:left="102"/>
              <w:rPr>
                <w:b/>
                <w:bCs/>
                <w:noProof/>
                <w:color w:val="000000" w:themeColor="text1"/>
                <w:spacing w:val="-4"/>
                <w:sz w:val="24"/>
                <w:szCs w:val="24"/>
              </w:rPr>
            </w:pPr>
            <w:r w:rsidRPr="00925AC9">
              <w:rPr>
                <w:b/>
                <w:bCs/>
                <w:noProof/>
                <w:color w:val="000000" w:themeColor="text1"/>
                <w:spacing w:val="-4"/>
                <w:sz w:val="24"/>
                <w:szCs w:val="24"/>
              </w:rPr>
              <w:t>Année</w:t>
            </w:r>
          </w:p>
        </w:tc>
        <w:tc>
          <w:tcPr>
            <w:tcW w:w="1529" w:type="dxa"/>
            <w:tcBorders>
              <w:top w:val="single" w:sz="2" w:space="0" w:color="auto"/>
              <w:left w:val="single" w:sz="2" w:space="0" w:color="auto"/>
              <w:bottom w:val="single" w:sz="2" w:space="0" w:color="auto"/>
              <w:right w:val="single" w:sz="2" w:space="0" w:color="auto"/>
            </w:tcBorders>
            <w:tcMar>
              <w:top w:w="28" w:type="dxa"/>
              <w:bottom w:w="28" w:type="dxa"/>
            </w:tcMar>
          </w:tcPr>
          <w:p w14:paraId="55176D4E" w14:textId="77777777" w:rsidR="005B56C3" w:rsidRPr="00925AC9" w:rsidRDefault="005B56C3" w:rsidP="00BF3883">
            <w:pPr>
              <w:ind w:left="112"/>
              <w:jc w:val="center"/>
              <w:rPr>
                <w:b/>
                <w:bCs/>
                <w:noProof/>
                <w:color w:val="000000" w:themeColor="text1"/>
                <w:spacing w:val="-4"/>
                <w:sz w:val="24"/>
                <w:szCs w:val="24"/>
              </w:rPr>
            </w:pPr>
            <w:r w:rsidRPr="00925AC9">
              <w:rPr>
                <w:b/>
                <w:sz w:val="24"/>
                <w:szCs w:val="24"/>
                <w:lang w:eastAsia="en-US"/>
              </w:rPr>
              <w:t>Partie non exécutée du contrat</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7EC93D19" w14:textId="77777777" w:rsidR="005B56C3" w:rsidRPr="00925AC9" w:rsidRDefault="005B56C3" w:rsidP="00BF3883">
            <w:pPr>
              <w:ind w:left="60"/>
              <w:rPr>
                <w:b/>
                <w:i/>
                <w:iCs/>
                <w:noProof/>
                <w:color w:val="000000" w:themeColor="text1"/>
                <w:spacing w:val="-6"/>
                <w:sz w:val="24"/>
                <w:szCs w:val="24"/>
              </w:rPr>
            </w:pPr>
            <w:r w:rsidRPr="00925AC9">
              <w:rPr>
                <w:b/>
                <w:sz w:val="24"/>
                <w:szCs w:val="24"/>
                <w:lang w:eastAsia="en-US"/>
              </w:rPr>
              <w:t>Identification du contrat</w:t>
            </w:r>
            <w:r w:rsidRPr="00925AC9">
              <w:rPr>
                <w:b/>
                <w:i/>
                <w:iCs/>
                <w:noProof/>
                <w:color w:val="000000" w:themeColor="text1"/>
                <w:spacing w:val="-6"/>
                <w:sz w:val="24"/>
                <w:szCs w:val="24"/>
              </w:rPr>
              <w:t xml:space="preserve"> </w:t>
            </w:r>
          </w:p>
        </w:tc>
        <w:tc>
          <w:tcPr>
            <w:tcW w:w="2367" w:type="dxa"/>
            <w:tcBorders>
              <w:top w:val="single" w:sz="2" w:space="0" w:color="auto"/>
              <w:left w:val="single" w:sz="2" w:space="0" w:color="auto"/>
              <w:bottom w:val="single" w:sz="2" w:space="0" w:color="auto"/>
              <w:right w:val="single" w:sz="2" w:space="0" w:color="auto"/>
            </w:tcBorders>
            <w:tcMar>
              <w:top w:w="28" w:type="dxa"/>
              <w:bottom w:w="28" w:type="dxa"/>
            </w:tcMar>
          </w:tcPr>
          <w:p w14:paraId="0939DA47" w14:textId="77777777" w:rsidR="005B56C3" w:rsidRPr="00925AC9" w:rsidRDefault="005B56C3" w:rsidP="00BF3883">
            <w:pPr>
              <w:rPr>
                <w:b/>
                <w:sz w:val="24"/>
                <w:szCs w:val="24"/>
                <w:lang w:eastAsia="en-US"/>
              </w:rPr>
            </w:pPr>
            <w:r w:rsidRPr="00925AC9">
              <w:rPr>
                <w:b/>
                <w:sz w:val="24"/>
                <w:szCs w:val="24"/>
                <w:lang w:eastAsia="en-US"/>
              </w:rPr>
              <w:t>Montant total du contrat (valeur actuelle, monnaie, taux de change et équivalent en USD)</w:t>
            </w:r>
          </w:p>
        </w:tc>
      </w:tr>
      <w:tr w:rsidR="005B56C3" w:rsidRPr="00F70AC0" w14:paraId="6AE9E26E" w14:textId="77777777" w:rsidTr="00BF3883">
        <w:tc>
          <w:tcPr>
            <w:tcW w:w="96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2D179A4" w14:textId="77777777" w:rsidR="005B56C3" w:rsidRPr="00F70AC0" w:rsidRDefault="005B56C3" w:rsidP="00BF3883">
            <w:pPr>
              <w:rPr>
                <w:noProof/>
                <w:color w:val="000000" w:themeColor="text1"/>
              </w:rPr>
            </w:pPr>
            <w:r w:rsidRPr="003861F7">
              <w:rPr>
                <w:sz w:val="24"/>
                <w:lang w:eastAsia="en-US"/>
              </w:rPr>
              <w:t>[insérer l'année]</w:t>
            </w:r>
          </w:p>
        </w:tc>
        <w:tc>
          <w:tcPr>
            <w:tcW w:w="152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934371C" w14:textId="77777777" w:rsidR="005B56C3" w:rsidRPr="00F70AC0" w:rsidRDefault="005B56C3" w:rsidP="00BF3883">
            <w:pPr>
              <w:rPr>
                <w:noProof/>
                <w:color w:val="000000" w:themeColor="text1"/>
              </w:rPr>
            </w:pPr>
            <w:r w:rsidRPr="003861F7">
              <w:rPr>
                <w:sz w:val="24"/>
                <w:lang w:eastAsia="en-US"/>
              </w:rPr>
              <w:t>[insérer le montant et le pourcentage]</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2332FF4C" w14:textId="77777777" w:rsidR="005B56C3" w:rsidRDefault="005B56C3" w:rsidP="00BF3883">
            <w:pPr>
              <w:rPr>
                <w:sz w:val="24"/>
                <w:lang w:eastAsia="en-US"/>
              </w:rPr>
            </w:pPr>
            <w:r w:rsidRPr="003861F7">
              <w:rPr>
                <w:sz w:val="24"/>
                <w:lang w:eastAsia="en-US"/>
              </w:rPr>
              <w:t>Identification du contrat</w:t>
            </w:r>
            <w:r>
              <w:rPr>
                <w:sz w:val="24"/>
                <w:lang w:eastAsia="en-US"/>
              </w:rPr>
              <w:t xml:space="preserve"> </w:t>
            </w:r>
            <w:r w:rsidRPr="003861F7">
              <w:rPr>
                <w:sz w:val="24"/>
                <w:lang w:eastAsia="en-US"/>
              </w:rPr>
              <w:t>: [indiquer le nom / numéro complet du contrat, ainsi que toute autre pièce d'identité]</w:t>
            </w:r>
          </w:p>
          <w:p w14:paraId="7678D415" w14:textId="77777777" w:rsidR="005B56C3" w:rsidRPr="003861F7" w:rsidRDefault="005B56C3" w:rsidP="00BF3883">
            <w:pPr>
              <w:rPr>
                <w:sz w:val="24"/>
                <w:lang w:eastAsia="en-US"/>
              </w:rPr>
            </w:pPr>
            <w:r w:rsidRPr="003861F7">
              <w:rPr>
                <w:sz w:val="24"/>
                <w:lang w:eastAsia="en-US"/>
              </w:rPr>
              <w:t xml:space="preserve">Nom </w:t>
            </w:r>
            <w:r>
              <w:rPr>
                <w:sz w:val="24"/>
                <w:lang w:eastAsia="en-US"/>
              </w:rPr>
              <w:t xml:space="preserve">du Maître d’Ouvrage </w:t>
            </w:r>
            <w:r w:rsidRPr="003861F7">
              <w:rPr>
                <w:sz w:val="24"/>
                <w:lang w:eastAsia="en-US"/>
              </w:rPr>
              <w:t>: [insérer le nom complet]</w:t>
            </w:r>
          </w:p>
          <w:p w14:paraId="146D22CA" w14:textId="77777777" w:rsidR="005B56C3" w:rsidRPr="003861F7" w:rsidRDefault="005B56C3" w:rsidP="00BF3883">
            <w:pPr>
              <w:rPr>
                <w:sz w:val="24"/>
                <w:lang w:eastAsia="en-US"/>
              </w:rPr>
            </w:pPr>
            <w:r w:rsidRPr="003861F7">
              <w:rPr>
                <w:sz w:val="24"/>
                <w:lang w:eastAsia="en-US"/>
              </w:rPr>
              <w:t xml:space="preserve">Adresse </w:t>
            </w:r>
            <w:r>
              <w:rPr>
                <w:sz w:val="24"/>
                <w:lang w:eastAsia="en-US"/>
              </w:rPr>
              <w:t xml:space="preserve">du Maître d’Ouvrage </w:t>
            </w:r>
            <w:r w:rsidRPr="003861F7">
              <w:rPr>
                <w:sz w:val="24"/>
                <w:lang w:eastAsia="en-US"/>
              </w:rPr>
              <w:t>: [insérer rue / ville / pays]</w:t>
            </w:r>
          </w:p>
          <w:p w14:paraId="39DC6E48" w14:textId="77777777" w:rsidR="005B56C3" w:rsidRPr="003861F7" w:rsidRDefault="005B56C3" w:rsidP="00BF3883">
            <w:pPr>
              <w:rPr>
                <w:sz w:val="24"/>
                <w:lang w:eastAsia="en-US"/>
              </w:rPr>
            </w:pPr>
            <w:r w:rsidRPr="003861F7">
              <w:rPr>
                <w:sz w:val="24"/>
                <w:lang w:eastAsia="en-US"/>
              </w:rPr>
              <w:t>Raison (s) de la non-exécution</w:t>
            </w:r>
            <w:r>
              <w:rPr>
                <w:sz w:val="24"/>
                <w:lang w:eastAsia="en-US"/>
              </w:rPr>
              <w:t xml:space="preserve"> </w:t>
            </w:r>
            <w:r w:rsidRPr="003861F7">
              <w:rPr>
                <w:sz w:val="24"/>
                <w:lang w:eastAsia="en-US"/>
              </w:rPr>
              <w:t>: [indiquer la ou les raison (s) principale (s)]</w:t>
            </w:r>
          </w:p>
          <w:p w14:paraId="587FA442" w14:textId="77777777" w:rsidR="005B56C3" w:rsidRPr="003861F7" w:rsidRDefault="005B56C3" w:rsidP="00BF3883">
            <w:pPr>
              <w:ind w:left="58"/>
              <w:rPr>
                <w:noProof/>
                <w:color w:val="000000" w:themeColor="text1"/>
              </w:rPr>
            </w:pPr>
          </w:p>
        </w:tc>
        <w:tc>
          <w:tcPr>
            <w:tcW w:w="2367" w:type="dxa"/>
            <w:tcBorders>
              <w:top w:val="single" w:sz="2" w:space="0" w:color="auto"/>
              <w:left w:val="single" w:sz="2" w:space="0" w:color="auto"/>
              <w:bottom w:val="single" w:sz="2" w:space="0" w:color="auto"/>
              <w:right w:val="single" w:sz="2" w:space="0" w:color="auto"/>
            </w:tcBorders>
            <w:tcMar>
              <w:top w:w="28" w:type="dxa"/>
              <w:bottom w:w="28" w:type="dxa"/>
            </w:tcMar>
          </w:tcPr>
          <w:p w14:paraId="33CD6B98" w14:textId="77777777" w:rsidR="005B56C3" w:rsidRPr="003861F7" w:rsidRDefault="005B56C3" w:rsidP="00BF3883">
            <w:pPr>
              <w:rPr>
                <w:sz w:val="24"/>
                <w:lang w:eastAsia="en-US"/>
              </w:rPr>
            </w:pPr>
            <w:r w:rsidRPr="003861F7">
              <w:rPr>
                <w:sz w:val="24"/>
                <w:lang w:eastAsia="en-US"/>
              </w:rPr>
              <w:t xml:space="preserve"> [Insérer le montant]</w:t>
            </w:r>
          </w:p>
          <w:p w14:paraId="6AA5641B" w14:textId="77777777" w:rsidR="005B56C3" w:rsidRDefault="005B56C3" w:rsidP="00BF3883">
            <w:pPr>
              <w:rPr>
                <w:noProof/>
                <w:color w:val="000000" w:themeColor="text1"/>
              </w:rPr>
            </w:pPr>
          </w:p>
          <w:p w14:paraId="65FE615C" w14:textId="77777777" w:rsidR="005B56C3" w:rsidRPr="00F70AC0" w:rsidRDefault="005B56C3" w:rsidP="00BF3883">
            <w:pPr>
              <w:rPr>
                <w:noProof/>
                <w:color w:val="000000" w:themeColor="text1"/>
              </w:rPr>
            </w:pPr>
          </w:p>
        </w:tc>
      </w:tr>
      <w:tr w:rsidR="005B56C3" w:rsidRPr="003861F7" w14:paraId="10FE1763" w14:textId="77777777" w:rsidTr="00BF3883">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29A09843" w14:textId="1A4E7058" w:rsidR="005B56C3" w:rsidRPr="003861F7" w:rsidRDefault="005B56C3" w:rsidP="00BF3883">
            <w:pPr>
              <w:rPr>
                <w:sz w:val="24"/>
                <w:lang w:eastAsia="en-US"/>
              </w:rPr>
            </w:pPr>
            <w:r w:rsidRPr="003861F7">
              <w:rPr>
                <w:sz w:val="24"/>
                <w:lang w:eastAsia="en-US"/>
              </w:rPr>
              <w:t>Litige en cours, conformément à la Section III, Critères d’</w:t>
            </w:r>
            <w:r>
              <w:rPr>
                <w:sz w:val="24"/>
                <w:lang w:eastAsia="en-US"/>
              </w:rPr>
              <w:t>E</w:t>
            </w:r>
            <w:r w:rsidRPr="003861F7">
              <w:rPr>
                <w:sz w:val="24"/>
                <w:lang w:eastAsia="en-US"/>
              </w:rPr>
              <w:t xml:space="preserve">valuation et de </w:t>
            </w:r>
            <w:r>
              <w:rPr>
                <w:sz w:val="24"/>
                <w:lang w:eastAsia="en-US"/>
              </w:rPr>
              <w:t>Q</w:t>
            </w:r>
            <w:r w:rsidRPr="003861F7">
              <w:rPr>
                <w:sz w:val="24"/>
                <w:lang w:eastAsia="en-US"/>
              </w:rPr>
              <w:t>ualification</w:t>
            </w:r>
            <w:r>
              <w:rPr>
                <w:sz w:val="24"/>
                <w:lang w:eastAsia="en-US"/>
              </w:rPr>
              <w:t xml:space="preserve"> du document de Sélection Initiale</w:t>
            </w:r>
          </w:p>
        </w:tc>
      </w:tr>
      <w:tr w:rsidR="005B56C3" w:rsidRPr="00F70AC0" w14:paraId="3FFDAB99" w14:textId="77777777" w:rsidTr="00BF3883">
        <w:tc>
          <w:tcPr>
            <w:tcW w:w="9352" w:type="dxa"/>
            <w:gridSpan w:val="4"/>
            <w:tcBorders>
              <w:top w:val="single" w:sz="2" w:space="0" w:color="auto"/>
              <w:left w:val="single" w:sz="2" w:space="0" w:color="auto"/>
              <w:right w:val="single" w:sz="2" w:space="0" w:color="auto"/>
            </w:tcBorders>
            <w:tcMar>
              <w:top w:w="28" w:type="dxa"/>
              <w:bottom w:w="28" w:type="dxa"/>
            </w:tcMar>
          </w:tcPr>
          <w:p w14:paraId="7ED3EAA8" w14:textId="77777777" w:rsidR="005B56C3" w:rsidRDefault="005B56C3" w:rsidP="00BF3883">
            <w:pPr>
              <w:tabs>
                <w:tab w:val="left" w:pos="2610"/>
              </w:tabs>
              <w:suppressAutoHyphens/>
              <w:spacing w:before="60" w:after="60"/>
              <w:ind w:left="360" w:hanging="360"/>
              <w:rPr>
                <w:sz w:val="24"/>
                <w:szCs w:val="24"/>
              </w:rPr>
            </w:pPr>
            <w:r w:rsidRPr="009404A9">
              <w:rPr>
                <w:rFonts w:eastAsia="MS Mincho"/>
                <w:sz w:val="24"/>
                <w:szCs w:val="24"/>
              </w:rPr>
              <w:sym w:font="Wingdings" w:char="F0A8"/>
            </w:r>
            <w:r w:rsidRPr="00A11DF0">
              <w:rPr>
                <w:rFonts w:eastAsia="MS Mincho"/>
                <w:szCs w:val="24"/>
              </w:rPr>
              <w:tab/>
            </w:r>
            <w:r w:rsidRPr="009404A9">
              <w:rPr>
                <w:sz w:val="24"/>
                <w:szCs w:val="24"/>
              </w:rPr>
              <w:t xml:space="preserve">Pas de litige en instance </w:t>
            </w:r>
          </w:p>
          <w:p w14:paraId="22DE29FE" w14:textId="77777777" w:rsidR="005B56C3" w:rsidRPr="00CB1E25" w:rsidRDefault="005B56C3" w:rsidP="00BF3883">
            <w:pPr>
              <w:tabs>
                <w:tab w:val="left" w:pos="2610"/>
              </w:tabs>
              <w:suppressAutoHyphens/>
              <w:spacing w:before="60" w:after="60"/>
              <w:ind w:left="360" w:hanging="360"/>
              <w:rPr>
                <w:sz w:val="24"/>
                <w:lang w:eastAsia="en-US"/>
              </w:rPr>
            </w:pPr>
            <w:r w:rsidRPr="009404A9">
              <w:rPr>
                <w:rFonts w:eastAsia="MS Mincho"/>
                <w:sz w:val="24"/>
                <w:szCs w:val="24"/>
              </w:rPr>
              <w:sym w:font="Wingdings" w:char="F0A8"/>
            </w:r>
            <w:r w:rsidRPr="009404A9">
              <w:rPr>
                <w:rFonts w:eastAsia="MS Mincho"/>
                <w:sz w:val="24"/>
                <w:szCs w:val="24"/>
              </w:rPr>
              <w:tab/>
            </w:r>
            <w:r w:rsidRPr="009404A9">
              <w:rPr>
                <w:sz w:val="24"/>
                <w:szCs w:val="24"/>
              </w:rPr>
              <w:t xml:space="preserve">Litige(s) en instance </w:t>
            </w:r>
          </w:p>
        </w:tc>
      </w:tr>
      <w:tr w:rsidR="005B56C3" w:rsidRPr="00F70AC0" w14:paraId="5F478378" w14:textId="77777777" w:rsidTr="00BF3883">
        <w:tc>
          <w:tcPr>
            <w:tcW w:w="9352" w:type="dxa"/>
            <w:gridSpan w:val="4"/>
            <w:tcBorders>
              <w:left w:val="single" w:sz="2" w:space="0" w:color="auto"/>
              <w:bottom w:val="single" w:sz="2" w:space="0" w:color="auto"/>
              <w:right w:val="single" w:sz="2" w:space="0" w:color="auto"/>
            </w:tcBorders>
            <w:tcMar>
              <w:top w:w="28" w:type="dxa"/>
              <w:bottom w:w="28" w:type="dxa"/>
            </w:tcMar>
          </w:tcPr>
          <w:p w14:paraId="01ACDA83" w14:textId="77777777" w:rsidR="005B56C3" w:rsidRPr="00CB1E25" w:rsidRDefault="005B56C3" w:rsidP="00BF3883">
            <w:pPr>
              <w:rPr>
                <w:sz w:val="24"/>
                <w:lang w:eastAsia="en-US"/>
              </w:rPr>
            </w:pPr>
          </w:p>
        </w:tc>
      </w:tr>
    </w:tbl>
    <w:p w14:paraId="558B6F0E" w14:textId="77777777" w:rsidR="005B56C3" w:rsidRPr="003861F7" w:rsidRDefault="005B56C3" w:rsidP="005B56C3">
      <w:pPr>
        <w:jc w:val="center"/>
        <w:rPr>
          <w:b/>
          <w:i/>
          <w:sz w:val="24"/>
          <w:lang w:eastAsia="en-US"/>
        </w:rPr>
      </w:pPr>
    </w:p>
    <w:tbl>
      <w:tblPr>
        <w:tblW w:w="9326"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6"/>
        <w:gridCol w:w="1430"/>
        <w:gridCol w:w="4489"/>
        <w:gridCol w:w="2361"/>
      </w:tblGrid>
      <w:tr w:rsidR="005B56C3" w:rsidRPr="005B388B" w14:paraId="5A4E688C" w14:textId="77777777" w:rsidTr="005B56C3">
        <w:tc>
          <w:tcPr>
            <w:tcW w:w="1046" w:type="dxa"/>
          </w:tcPr>
          <w:p w14:paraId="19AA1E7C" w14:textId="77777777" w:rsidR="005B56C3" w:rsidRPr="00F70AC0" w:rsidRDefault="005B56C3" w:rsidP="00BF3883">
            <w:pPr>
              <w:jc w:val="center"/>
              <w:rPr>
                <w:b/>
                <w:noProof/>
                <w:color w:val="000000" w:themeColor="text1"/>
                <w:spacing w:val="8"/>
              </w:rPr>
            </w:pPr>
            <w:r w:rsidRPr="003861F7">
              <w:rPr>
                <w:b/>
                <w:sz w:val="24"/>
              </w:rPr>
              <w:t>Année du litige</w:t>
            </w:r>
          </w:p>
        </w:tc>
        <w:tc>
          <w:tcPr>
            <w:tcW w:w="1430" w:type="dxa"/>
          </w:tcPr>
          <w:p w14:paraId="2E6047C6" w14:textId="77777777" w:rsidR="005B56C3" w:rsidRPr="00F70AC0" w:rsidRDefault="005B56C3" w:rsidP="00BF3883">
            <w:pPr>
              <w:jc w:val="center"/>
              <w:rPr>
                <w:b/>
                <w:noProof/>
                <w:color w:val="000000" w:themeColor="text1"/>
              </w:rPr>
            </w:pPr>
            <w:r w:rsidRPr="003861F7">
              <w:rPr>
                <w:b/>
                <w:sz w:val="24"/>
              </w:rPr>
              <w:t>Montant du litige (monnaie)</w:t>
            </w:r>
          </w:p>
        </w:tc>
        <w:tc>
          <w:tcPr>
            <w:tcW w:w="4489" w:type="dxa"/>
          </w:tcPr>
          <w:p w14:paraId="3EAE50C5" w14:textId="77777777" w:rsidR="005B56C3" w:rsidRPr="00F70AC0" w:rsidRDefault="005B56C3" w:rsidP="00BF3883">
            <w:pPr>
              <w:jc w:val="center"/>
              <w:rPr>
                <w:b/>
                <w:noProof/>
                <w:color w:val="000000" w:themeColor="text1"/>
                <w:spacing w:val="8"/>
              </w:rPr>
            </w:pPr>
            <w:r w:rsidRPr="003861F7">
              <w:rPr>
                <w:b/>
                <w:sz w:val="24"/>
              </w:rPr>
              <w:t>Identification du contrat</w:t>
            </w:r>
          </w:p>
        </w:tc>
        <w:tc>
          <w:tcPr>
            <w:tcW w:w="2361" w:type="dxa"/>
          </w:tcPr>
          <w:p w14:paraId="405D673D" w14:textId="2EC51EF1" w:rsidR="005B56C3" w:rsidRPr="00A2709C" w:rsidRDefault="005B56C3" w:rsidP="00BF3883">
            <w:pPr>
              <w:pStyle w:val="SPDForm2"/>
              <w:jc w:val="both"/>
              <w:rPr>
                <w:sz w:val="24"/>
                <w:lang w:val="fr-FR"/>
              </w:rPr>
            </w:pPr>
            <w:r w:rsidRPr="00A2709C">
              <w:rPr>
                <w:sz w:val="24"/>
                <w:lang w:val="fr-FR"/>
              </w:rPr>
              <w:t xml:space="preserve">Montant total du </w:t>
            </w:r>
            <w:r>
              <w:rPr>
                <w:sz w:val="24"/>
                <w:lang w:val="fr-FR"/>
              </w:rPr>
              <w:t>marché</w:t>
            </w:r>
            <w:r w:rsidRPr="00A2709C">
              <w:rPr>
                <w:sz w:val="24"/>
                <w:lang w:val="fr-FR"/>
              </w:rPr>
              <w:t xml:space="preserve"> (monnaie), en USD (taux de change)</w:t>
            </w:r>
          </w:p>
        </w:tc>
      </w:tr>
      <w:tr w:rsidR="005B56C3" w:rsidRPr="00F70AC0" w14:paraId="414345CD" w14:textId="77777777" w:rsidTr="005B56C3">
        <w:trPr>
          <w:cantSplit/>
        </w:trPr>
        <w:tc>
          <w:tcPr>
            <w:tcW w:w="1046" w:type="dxa"/>
          </w:tcPr>
          <w:p w14:paraId="0D0DB774" w14:textId="77777777" w:rsidR="005B56C3" w:rsidRPr="005B388B" w:rsidRDefault="005B56C3" w:rsidP="00BF3883">
            <w:pPr>
              <w:rPr>
                <w:i/>
                <w:noProof/>
                <w:color w:val="000000" w:themeColor="text1"/>
              </w:rPr>
            </w:pPr>
          </w:p>
        </w:tc>
        <w:tc>
          <w:tcPr>
            <w:tcW w:w="1430" w:type="dxa"/>
          </w:tcPr>
          <w:p w14:paraId="62438287" w14:textId="77777777" w:rsidR="005B56C3" w:rsidRPr="005B388B" w:rsidRDefault="005B56C3" w:rsidP="00BF3883">
            <w:pPr>
              <w:rPr>
                <w:i/>
                <w:noProof/>
                <w:color w:val="000000" w:themeColor="text1"/>
              </w:rPr>
            </w:pPr>
          </w:p>
        </w:tc>
        <w:tc>
          <w:tcPr>
            <w:tcW w:w="4489" w:type="dxa"/>
          </w:tcPr>
          <w:p w14:paraId="52F36762" w14:textId="77777777" w:rsidR="005B56C3" w:rsidRPr="005B388B" w:rsidRDefault="005B56C3" w:rsidP="00BF3883">
            <w:pPr>
              <w:pStyle w:val="SPDForm2"/>
              <w:spacing w:before="0" w:after="0"/>
              <w:jc w:val="both"/>
              <w:rPr>
                <w:b w:val="0"/>
                <w:sz w:val="24"/>
                <w:lang w:val="fr-FR"/>
              </w:rPr>
            </w:pPr>
            <w:r w:rsidRPr="005B388B">
              <w:rPr>
                <w:b w:val="0"/>
                <w:sz w:val="24"/>
                <w:lang w:val="fr-FR"/>
              </w:rPr>
              <w:t>Identification du contrat</w:t>
            </w:r>
            <w:r>
              <w:rPr>
                <w:b w:val="0"/>
                <w:sz w:val="24"/>
                <w:lang w:val="fr-FR"/>
              </w:rPr>
              <w:t xml:space="preserve"> </w:t>
            </w:r>
            <w:r w:rsidRPr="005B388B">
              <w:rPr>
                <w:b w:val="0"/>
                <w:sz w:val="24"/>
                <w:lang w:val="fr-FR"/>
              </w:rPr>
              <w:t>:__________</w:t>
            </w:r>
          </w:p>
          <w:p w14:paraId="5ED1FB7B" w14:textId="77777777" w:rsidR="005B56C3" w:rsidRPr="005B388B" w:rsidRDefault="005B56C3" w:rsidP="00BF3883">
            <w:pPr>
              <w:pStyle w:val="SPDForm2"/>
              <w:spacing w:before="0" w:after="0"/>
              <w:jc w:val="both"/>
              <w:rPr>
                <w:b w:val="0"/>
                <w:sz w:val="24"/>
                <w:lang w:val="fr-FR"/>
              </w:rPr>
            </w:pPr>
            <w:r w:rsidRPr="005B388B">
              <w:rPr>
                <w:b w:val="0"/>
                <w:sz w:val="24"/>
                <w:lang w:val="fr-FR"/>
              </w:rPr>
              <w:t xml:space="preserve">Nom </w:t>
            </w:r>
            <w:r>
              <w:rPr>
                <w:b w:val="0"/>
                <w:sz w:val="24"/>
                <w:lang w:val="fr-FR"/>
              </w:rPr>
              <w:t xml:space="preserve">du Maître d’Ouvrage </w:t>
            </w:r>
            <w:r w:rsidRPr="005B388B">
              <w:rPr>
                <w:b w:val="0"/>
                <w:sz w:val="24"/>
                <w:lang w:val="fr-FR"/>
              </w:rPr>
              <w:t>:_____________</w:t>
            </w:r>
          </w:p>
          <w:p w14:paraId="38A99891" w14:textId="77777777" w:rsidR="005B56C3" w:rsidRPr="005B388B" w:rsidRDefault="005B56C3" w:rsidP="00BF3883">
            <w:pPr>
              <w:pStyle w:val="SPDForm2"/>
              <w:spacing w:before="0" w:after="0"/>
              <w:jc w:val="both"/>
              <w:rPr>
                <w:b w:val="0"/>
                <w:sz w:val="24"/>
                <w:lang w:val="fr-FR"/>
              </w:rPr>
            </w:pPr>
            <w:r w:rsidRPr="005B388B">
              <w:rPr>
                <w:b w:val="0"/>
                <w:sz w:val="24"/>
                <w:lang w:val="fr-FR"/>
              </w:rPr>
              <w:t xml:space="preserve">Adresse </w:t>
            </w:r>
            <w:r>
              <w:rPr>
                <w:b w:val="0"/>
                <w:sz w:val="24"/>
                <w:lang w:val="fr-FR"/>
              </w:rPr>
              <w:t xml:space="preserve">du Maître d’Ouvrage </w:t>
            </w:r>
            <w:r w:rsidRPr="005B388B">
              <w:rPr>
                <w:b w:val="0"/>
                <w:sz w:val="24"/>
                <w:lang w:val="fr-FR"/>
              </w:rPr>
              <w:t>:___________</w:t>
            </w:r>
          </w:p>
          <w:p w14:paraId="5D4EC851" w14:textId="77777777" w:rsidR="005B56C3" w:rsidRPr="005B388B" w:rsidRDefault="005B56C3" w:rsidP="00BF3883">
            <w:pPr>
              <w:pStyle w:val="SPDForm2"/>
              <w:spacing w:before="0" w:after="0"/>
              <w:jc w:val="both"/>
              <w:rPr>
                <w:b w:val="0"/>
                <w:sz w:val="24"/>
                <w:lang w:val="fr-FR"/>
              </w:rPr>
            </w:pPr>
            <w:r>
              <w:rPr>
                <w:b w:val="0"/>
                <w:sz w:val="24"/>
                <w:lang w:val="fr-FR"/>
              </w:rPr>
              <w:t>Objet du</w:t>
            </w:r>
            <w:r w:rsidRPr="005B388B">
              <w:rPr>
                <w:b w:val="0"/>
                <w:sz w:val="24"/>
                <w:lang w:val="fr-FR"/>
              </w:rPr>
              <w:t xml:space="preserve"> litige</w:t>
            </w:r>
            <w:r>
              <w:rPr>
                <w:b w:val="0"/>
                <w:sz w:val="24"/>
                <w:lang w:val="fr-FR"/>
              </w:rPr>
              <w:t xml:space="preserve"> </w:t>
            </w:r>
            <w:r w:rsidRPr="005B388B">
              <w:rPr>
                <w:b w:val="0"/>
                <w:sz w:val="24"/>
                <w:lang w:val="fr-FR"/>
              </w:rPr>
              <w:t>:________________</w:t>
            </w:r>
          </w:p>
          <w:p w14:paraId="3267BCDE" w14:textId="77777777" w:rsidR="005B56C3" w:rsidRPr="005B388B" w:rsidRDefault="005B56C3" w:rsidP="00BF3883">
            <w:pPr>
              <w:pStyle w:val="SPDForm2"/>
              <w:spacing w:before="0" w:after="0"/>
              <w:jc w:val="both"/>
              <w:rPr>
                <w:b w:val="0"/>
                <w:sz w:val="24"/>
                <w:lang w:val="fr-FR"/>
              </w:rPr>
            </w:pPr>
            <w:r w:rsidRPr="005B388B">
              <w:rPr>
                <w:b w:val="0"/>
                <w:sz w:val="24"/>
                <w:lang w:val="fr-FR"/>
              </w:rPr>
              <w:t>Partie qui a initié le différend</w:t>
            </w:r>
            <w:r>
              <w:rPr>
                <w:b w:val="0"/>
                <w:sz w:val="24"/>
                <w:lang w:val="fr-FR"/>
              </w:rPr>
              <w:t xml:space="preserve"> </w:t>
            </w:r>
            <w:r w:rsidRPr="005B388B">
              <w:rPr>
                <w:b w:val="0"/>
                <w:sz w:val="24"/>
                <w:lang w:val="fr-FR"/>
              </w:rPr>
              <w:t>:</w:t>
            </w:r>
            <w:r>
              <w:rPr>
                <w:b w:val="0"/>
                <w:sz w:val="24"/>
                <w:lang w:val="fr-FR"/>
              </w:rPr>
              <w:t xml:space="preserve"> </w:t>
            </w:r>
            <w:r w:rsidRPr="005B388B">
              <w:rPr>
                <w:b w:val="0"/>
                <w:sz w:val="24"/>
                <w:lang w:val="fr-FR"/>
              </w:rPr>
              <w:t>_________</w:t>
            </w:r>
          </w:p>
          <w:p w14:paraId="50C56AA3" w14:textId="77777777" w:rsidR="005B56C3" w:rsidRPr="00F70AC0" w:rsidRDefault="005B56C3" w:rsidP="00BF3883">
            <w:pPr>
              <w:tabs>
                <w:tab w:val="left" w:leader="underscore" w:pos="4186"/>
              </w:tabs>
              <w:rPr>
                <w:i/>
                <w:noProof/>
                <w:color w:val="000000" w:themeColor="text1"/>
              </w:rPr>
            </w:pPr>
            <w:r w:rsidRPr="005B388B">
              <w:rPr>
                <w:sz w:val="24"/>
              </w:rPr>
              <w:t>Statut du litige___________</w:t>
            </w:r>
          </w:p>
        </w:tc>
        <w:tc>
          <w:tcPr>
            <w:tcW w:w="2361" w:type="dxa"/>
          </w:tcPr>
          <w:p w14:paraId="4098CED3" w14:textId="77777777" w:rsidR="005B56C3" w:rsidRPr="00F70AC0" w:rsidRDefault="005B56C3" w:rsidP="00BF3883">
            <w:pPr>
              <w:rPr>
                <w:i/>
                <w:noProof/>
                <w:color w:val="000000" w:themeColor="text1"/>
              </w:rPr>
            </w:pPr>
          </w:p>
        </w:tc>
      </w:tr>
      <w:tr w:rsidR="005B56C3" w:rsidRPr="00F70AC0" w14:paraId="52BA387C" w14:textId="77777777" w:rsidTr="005B56C3">
        <w:trPr>
          <w:cantSplit/>
        </w:trPr>
        <w:tc>
          <w:tcPr>
            <w:tcW w:w="9326" w:type="dxa"/>
            <w:gridSpan w:val="4"/>
          </w:tcPr>
          <w:p w14:paraId="4CD99872" w14:textId="77777777" w:rsidR="005B56C3" w:rsidRPr="006E1AF2" w:rsidRDefault="005B56C3" w:rsidP="00BF3883">
            <w:pPr>
              <w:jc w:val="center"/>
              <w:rPr>
                <w:i/>
                <w:noProof/>
                <w:color w:val="000000" w:themeColor="text1"/>
              </w:rPr>
            </w:pPr>
            <w:r w:rsidRPr="00BF268A">
              <w:rPr>
                <w:spacing w:val="-2"/>
                <w:sz w:val="24"/>
                <w:szCs w:val="24"/>
              </w:rPr>
              <w:t xml:space="preserve">Antécédents de litiges, en conformité à la Section III, </w:t>
            </w:r>
            <w:r>
              <w:rPr>
                <w:spacing w:val="-2"/>
                <w:sz w:val="24"/>
                <w:szCs w:val="24"/>
              </w:rPr>
              <w:t xml:space="preserve">Critères d’Evaluation et de Qualification </w:t>
            </w:r>
            <w:r w:rsidRPr="00BF268A">
              <w:rPr>
                <w:spacing w:val="-2"/>
                <w:sz w:val="24"/>
                <w:szCs w:val="24"/>
              </w:rPr>
              <w:t xml:space="preserve">du document de </w:t>
            </w:r>
            <w:r>
              <w:rPr>
                <w:spacing w:val="-2"/>
                <w:sz w:val="24"/>
                <w:szCs w:val="24"/>
              </w:rPr>
              <w:t>Préqualification</w:t>
            </w:r>
          </w:p>
        </w:tc>
      </w:tr>
      <w:tr w:rsidR="005B56C3" w:rsidRPr="00F70AC0" w14:paraId="3F9DD682" w14:textId="77777777" w:rsidTr="005B56C3">
        <w:trPr>
          <w:cantSplit/>
        </w:trPr>
        <w:tc>
          <w:tcPr>
            <w:tcW w:w="9326" w:type="dxa"/>
            <w:gridSpan w:val="4"/>
          </w:tcPr>
          <w:p w14:paraId="4D15DC8A" w14:textId="77777777" w:rsidR="005B56C3" w:rsidRPr="009C5B34" w:rsidRDefault="005B56C3" w:rsidP="00BF3883">
            <w:pPr>
              <w:tabs>
                <w:tab w:val="left" w:pos="372"/>
              </w:tabs>
              <w:spacing w:before="40" w:after="120"/>
              <w:ind w:left="378" w:hanging="378"/>
              <w:rPr>
                <w:spacing w:val="-2"/>
                <w:sz w:val="24"/>
                <w:szCs w:val="24"/>
              </w:rPr>
            </w:pPr>
            <w:r w:rsidRPr="009C5B34">
              <w:rPr>
                <w:rFonts w:ascii="MS Mincho" w:eastAsia="MS Mincho" w:hAnsi="MS Mincho" w:cs="MS Mincho"/>
                <w:spacing w:val="-2"/>
                <w:sz w:val="24"/>
                <w:szCs w:val="24"/>
              </w:rPr>
              <w:sym w:font="Wingdings" w:char="F0A8"/>
            </w:r>
            <w:r w:rsidRPr="009C5B34">
              <w:rPr>
                <w:rFonts w:ascii="MS Mincho" w:eastAsia="MS Mincho" w:hAnsi="MS Mincho" w:cs="MS Mincho"/>
                <w:spacing w:val="-2"/>
                <w:sz w:val="24"/>
                <w:szCs w:val="24"/>
              </w:rPr>
              <w:tab/>
            </w:r>
            <w:r w:rsidRPr="009C5B34">
              <w:rPr>
                <w:spacing w:val="-2"/>
                <w:sz w:val="24"/>
                <w:szCs w:val="24"/>
              </w:rPr>
              <w:t xml:space="preserve">Pas d’antécédent de litige </w:t>
            </w:r>
          </w:p>
          <w:p w14:paraId="5ABA7EC3" w14:textId="77777777" w:rsidR="005B56C3" w:rsidRPr="00F70AC0" w:rsidRDefault="005B56C3" w:rsidP="00BF3883">
            <w:pPr>
              <w:rPr>
                <w:i/>
                <w:noProof/>
                <w:color w:val="000000" w:themeColor="text1"/>
              </w:rPr>
            </w:pPr>
            <w:r w:rsidRPr="009C5B34">
              <w:rPr>
                <w:rFonts w:ascii="MS Mincho" w:eastAsia="MS Mincho" w:hAnsi="MS Mincho" w:cs="MS Mincho"/>
                <w:spacing w:val="-2"/>
                <w:sz w:val="24"/>
                <w:szCs w:val="24"/>
              </w:rPr>
              <w:sym w:font="Wingdings" w:char="F0A8"/>
            </w:r>
            <w:r>
              <w:rPr>
                <w:rFonts w:ascii="MS Mincho" w:eastAsia="MS Mincho" w:hAnsi="MS Mincho" w:cs="MS Mincho"/>
                <w:spacing w:val="-2"/>
                <w:sz w:val="24"/>
                <w:szCs w:val="24"/>
              </w:rPr>
              <w:t xml:space="preserve"> </w:t>
            </w:r>
            <w:r w:rsidRPr="009C5B34">
              <w:rPr>
                <w:spacing w:val="-2"/>
                <w:sz w:val="24"/>
                <w:szCs w:val="24"/>
              </w:rPr>
              <w:t xml:space="preserve">Antécédents de litige(s) </w:t>
            </w:r>
          </w:p>
        </w:tc>
      </w:tr>
      <w:tr w:rsidR="005B56C3" w:rsidRPr="00F70AC0" w14:paraId="6E4BC1CD" w14:textId="77777777" w:rsidTr="005B56C3">
        <w:trPr>
          <w:cantSplit/>
        </w:trPr>
        <w:tc>
          <w:tcPr>
            <w:tcW w:w="1046" w:type="dxa"/>
          </w:tcPr>
          <w:p w14:paraId="253B00A3" w14:textId="77777777" w:rsidR="005B56C3" w:rsidRPr="005B388B" w:rsidRDefault="005B56C3" w:rsidP="00BF3883">
            <w:pPr>
              <w:rPr>
                <w:i/>
                <w:noProof/>
                <w:color w:val="000000" w:themeColor="text1"/>
              </w:rPr>
            </w:pPr>
            <w:r w:rsidRPr="009C5B34">
              <w:rPr>
                <w:b/>
                <w:spacing w:val="-2"/>
                <w:sz w:val="24"/>
                <w:szCs w:val="24"/>
              </w:rPr>
              <w:t>Année</w:t>
            </w:r>
          </w:p>
        </w:tc>
        <w:tc>
          <w:tcPr>
            <w:tcW w:w="1430" w:type="dxa"/>
          </w:tcPr>
          <w:p w14:paraId="639424A9" w14:textId="77777777" w:rsidR="005B56C3" w:rsidRPr="005B388B" w:rsidRDefault="005B56C3" w:rsidP="00BF3883">
            <w:pPr>
              <w:rPr>
                <w:i/>
                <w:noProof/>
                <w:color w:val="000000" w:themeColor="text1"/>
              </w:rPr>
            </w:pPr>
            <w:r w:rsidRPr="009C5B34">
              <w:rPr>
                <w:b/>
                <w:spacing w:val="-2"/>
                <w:sz w:val="24"/>
                <w:szCs w:val="24"/>
              </w:rPr>
              <w:t xml:space="preserve">Montant </w:t>
            </w:r>
            <w:r w:rsidRPr="009C5B34">
              <w:rPr>
                <w:b/>
                <w:spacing w:val="-2"/>
                <w:sz w:val="24"/>
                <w:szCs w:val="24"/>
              </w:rPr>
              <w:br/>
              <w:t xml:space="preserve">du litige </w:t>
            </w:r>
          </w:p>
        </w:tc>
        <w:tc>
          <w:tcPr>
            <w:tcW w:w="4489" w:type="dxa"/>
          </w:tcPr>
          <w:p w14:paraId="454F511E" w14:textId="77777777" w:rsidR="005B56C3" w:rsidRPr="005B388B" w:rsidRDefault="005B56C3" w:rsidP="00BF3883">
            <w:pPr>
              <w:pStyle w:val="SPDForm2"/>
              <w:spacing w:before="0" w:after="0"/>
              <w:jc w:val="both"/>
              <w:rPr>
                <w:b w:val="0"/>
                <w:sz w:val="24"/>
                <w:lang w:val="fr-FR"/>
              </w:rPr>
            </w:pPr>
            <w:r w:rsidRPr="009C5B34">
              <w:rPr>
                <w:b w:val="0"/>
                <w:spacing w:val="-2"/>
                <w:sz w:val="24"/>
                <w:szCs w:val="24"/>
              </w:rPr>
              <w:t xml:space="preserve">Identification du </w:t>
            </w:r>
            <w:proofErr w:type="spellStart"/>
            <w:r w:rsidRPr="009C5B34">
              <w:rPr>
                <w:b w:val="0"/>
                <w:spacing w:val="-2"/>
                <w:sz w:val="24"/>
                <w:szCs w:val="24"/>
              </w:rPr>
              <w:t>marché</w:t>
            </w:r>
            <w:proofErr w:type="spellEnd"/>
            <w:r w:rsidRPr="009C5B34">
              <w:rPr>
                <w:b w:val="0"/>
                <w:spacing w:val="-2"/>
                <w:sz w:val="24"/>
                <w:szCs w:val="24"/>
              </w:rPr>
              <w:t xml:space="preserve"> </w:t>
            </w:r>
          </w:p>
        </w:tc>
        <w:tc>
          <w:tcPr>
            <w:tcW w:w="2361" w:type="dxa"/>
          </w:tcPr>
          <w:p w14:paraId="0EE7D10E" w14:textId="77777777" w:rsidR="005B56C3" w:rsidRPr="00F70AC0" w:rsidRDefault="005B56C3" w:rsidP="00BF3883">
            <w:pPr>
              <w:rPr>
                <w:i/>
                <w:noProof/>
                <w:color w:val="000000" w:themeColor="text1"/>
              </w:rPr>
            </w:pPr>
            <w:r w:rsidRPr="009C5B34">
              <w:rPr>
                <w:b/>
                <w:spacing w:val="-2"/>
                <w:sz w:val="24"/>
                <w:szCs w:val="24"/>
              </w:rPr>
              <w:t>Montant total du marché (valeur actuelle, équivalent en $US)</w:t>
            </w:r>
          </w:p>
        </w:tc>
      </w:tr>
      <w:tr w:rsidR="005B56C3" w:rsidRPr="00F70AC0" w14:paraId="2059452C" w14:textId="77777777" w:rsidTr="005B56C3">
        <w:trPr>
          <w:cantSplit/>
        </w:trPr>
        <w:tc>
          <w:tcPr>
            <w:tcW w:w="1046" w:type="dxa"/>
          </w:tcPr>
          <w:p w14:paraId="6B56CCC2" w14:textId="77777777" w:rsidR="005B56C3" w:rsidRPr="005B388B" w:rsidRDefault="005B56C3" w:rsidP="00BF3883">
            <w:pPr>
              <w:rPr>
                <w:i/>
                <w:noProof/>
                <w:color w:val="000000" w:themeColor="text1"/>
              </w:rPr>
            </w:pPr>
            <w:r w:rsidRPr="009C5B34">
              <w:rPr>
                <w:i/>
                <w:spacing w:val="-2"/>
                <w:sz w:val="24"/>
                <w:szCs w:val="24"/>
              </w:rPr>
              <w:t>[insérer l’année]</w:t>
            </w:r>
            <w:r w:rsidRPr="009C5B34">
              <w:rPr>
                <w:spacing w:val="-2"/>
                <w:sz w:val="24"/>
                <w:szCs w:val="24"/>
              </w:rPr>
              <w:t xml:space="preserve"> </w:t>
            </w:r>
          </w:p>
        </w:tc>
        <w:tc>
          <w:tcPr>
            <w:tcW w:w="1430" w:type="dxa"/>
          </w:tcPr>
          <w:p w14:paraId="7BFA0EE8" w14:textId="77777777" w:rsidR="005B56C3" w:rsidRPr="005B388B" w:rsidRDefault="005B56C3" w:rsidP="00BF3883">
            <w:pPr>
              <w:rPr>
                <w:i/>
                <w:noProof/>
                <w:color w:val="000000" w:themeColor="text1"/>
              </w:rPr>
            </w:pPr>
            <w:r w:rsidRPr="009C5B34">
              <w:rPr>
                <w:i/>
                <w:spacing w:val="-2"/>
                <w:sz w:val="24"/>
                <w:szCs w:val="24"/>
              </w:rPr>
              <w:t>[indiquer le montant]</w:t>
            </w:r>
          </w:p>
        </w:tc>
        <w:tc>
          <w:tcPr>
            <w:tcW w:w="4489" w:type="dxa"/>
          </w:tcPr>
          <w:p w14:paraId="431AD1CB" w14:textId="77777777" w:rsidR="005B56C3" w:rsidRPr="009C5B34" w:rsidRDefault="005B56C3" w:rsidP="00BF3883">
            <w:pPr>
              <w:spacing w:before="40" w:after="120"/>
              <w:rPr>
                <w:i/>
                <w:spacing w:val="-2"/>
                <w:sz w:val="24"/>
                <w:szCs w:val="24"/>
              </w:rPr>
            </w:pPr>
            <w:r w:rsidRPr="009C5B34">
              <w:rPr>
                <w:spacing w:val="-2"/>
                <w:sz w:val="24"/>
                <w:szCs w:val="24"/>
              </w:rPr>
              <w:t xml:space="preserve">Identification du marché : </w:t>
            </w:r>
            <w:r w:rsidRPr="009C5B34">
              <w:rPr>
                <w:i/>
                <w:spacing w:val="-2"/>
                <w:sz w:val="24"/>
                <w:szCs w:val="24"/>
              </w:rPr>
              <w:t>[insérer nom complet et numéro du marché et autres formes d’identification]</w:t>
            </w:r>
          </w:p>
          <w:p w14:paraId="76EF27CB" w14:textId="77777777" w:rsidR="005B56C3" w:rsidRPr="009C5B34" w:rsidRDefault="005B56C3" w:rsidP="00BF3883">
            <w:pPr>
              <w:spacing w:before="40" w:after="120"/>
              <w:rPr>
                <w:i/>
                <w:spacing w:val="-2"/>
                <w:sz w:val="24"/>
                <w:szCs w:val="24"/>
              </w:rPr>
            </w:pPr>
            <w:r w:rsidRPr="009C5B34">
              <w:rPr>
                <w:spacing w:val="-2"/>
                <w:sz w:val="24"/>
                <w:szCs w:val="24"/>
              </w:rPr>
              <w:t xml:space="preserve">Nom du Maître d’Ouvrage : </w:t>
            </w:r>
            <w:r w:rsidRPr="009C5B34">
              <w:rPr>
                <w:i/>
                <w:spacing w:val="-2"/>
                <w:sz w:val="24"/>
                <w:szCs w:val="24"/>
              </w:rPr>
              <w:t>[nom complet]</w:t>
            </w:r>
          </w:p>
          <w:p w14:paraId="4FD688C9" w14:textId="77777777" w:rsidR="005B56C3" w:rsidRPr="009C5B34" w:rsidRDefault="005B56C3" w:rsidP="00BF3883">
            <w:pPr>
              <w:spacing w:before="40" w:after="120"/>
              <w:rPr>
                <w:i/>
                <w:spacing w:val="-2"/>
                <w:sz w:val="24"/>
                <w:szCs w:val="24"/>
              </w:rPr>
            </w:pPr>
            <w:r w:rsidRPr="009C5B34">
              <w:rPr>
                <w:spacing w:val="-2"/>
                <w:sz w:val="24"/>
                <w:szCs w:val="24"/>
              </w:rPr>
              <w:t xml:space="preserve">Adresse du Maître d’Ouvrage : </w:t>
            </w:r>
            <w:r w:rsidRPr="009C5B34">
              <w:rPr>
                <w:i/>
                <w:spacing w:val="-2"/>
                <w:sz w:val="24"/>
                <w:szCs w:val="24"/>
              </w:rPr>
              <w:t>[rue, numéro, ville, pays]</w:t>
            </w:r>
          </w:p>
          <w:p w14:paraId="744A728A" w14:textId="77777777" w:rsidR="005B56C3" w:rsidRPr="009C5B34" w:rsidRDefault="005B56C3" w:rsidP="00BF3883">
            <w:pPr>
              <w:spacing w:before="40" w:after="120"/>
              <w:rPr>
                <w:i/>
                <w:spacing w:val="-2"/>
                <w:sz w:val="24"/>
                <w:szCs w:val="24"/>
              </w:rPr>
            </w:pPr>
            <w:r w:rsidRPr="009C5B34">
              <w:rPr>
                <w:spacing w:val="-2"/>
                <w:sz w:val="24"/>
                <w:szCs w:val="24"/>
              </w:rPr>
              <w:t xml:space="preserve">Objet du litige : </w:t>
            </w:r>
            <w:r w:rsidRPr="009C5B34">
              <w:rPr>
                <w:i/>
                <w:spacing w:val="-2"/>
                <w:sz w:val="24"/>
                <w:szCs w:val="24"/>
              </w:rPr>
              <w:t>[indiquer les principaux points en litige]</w:t>
            </w:r>
          </w:p>
          <w:p w14:paraId="67190B12" w14:textId="77777777" w:rsidR="005B56C3" w:rsidRPr="009C5B34" w:rsidRDefault="005B56C3" w:rsidP="00BF3883">
            <w:pPr>
              <w:spacing w:before="40" w:after="120"/>
              <w:rPr>
                <w:i/>
                <w:spacing w:val="-2"/>
                <w:sz w:val="24"/>
                <w:szCs w:val="24"/>
              </w:rPr>
            </w:pPr>
            <w:r w:rsidRPr="009C5B34">
              <w:rPr>
                <w:spacing w:val="-2"/>
                <w:sz w:val="24"/>
                <w:szCs w:val="24"/>
              </w:rPr>
              <w:t>Partie ayant initié le litige [</w:t>
            </w:r>
            <w:r w:rsidRPr="009C5B34">
              <w:rPr>
                <w:i/>
                <w:spacing w:val="-2"/>
                <w:sz w:val="24"/>
                <w:szCs w:val="24"/>
              </w:rPr>
              <w:t>indiquer « Maître d’Ouvrage » ou « Entrepreneur »]</w:t>
            </w:r>
          </w:p>
          <w:p w14:paraId="46CAA3F4" w14:textId="77777777" w:rsidR="005B56C3" w:rsidRPr="005B388B" w:rsidRDefault="005B56C3" w:rsidP="00BF3883">
            <w:pPr>
              <w:pStyle w:val="SPDForm2"/>
              <w:spacing w:before="0" w:after="0"/>
              <w:jc w:val="both"/>
              <w:rPr>
                <w:b w:val="0"/>
                <w:sz w:val="24"/>
                <w:lang w:val="fr-FR"/>
              </w:rPr>
            </w:pPr>
            <w:r w:rsidRPr="00BF268A">
              <w:rPr>
                <w:spacing w:val="-2"/>
                <w:sz w:val="24"/>
                <w:szCs w:val="24"/>
                <w:lang w:val="fr-FR"/>
              </w:rPr>
              <w:t xml:space="preserve">Motif(s) du litige et décision finale </w:t>
            </w:r>
            <w:r w:rsidRPr="00BF268A">
              <w:rPr>
                <w:i/>
                <w:spacing w:val="-2"/>
                <w:sz w:val="24"/>
                <w:szCs w:val="24"/>
                <w:lang w:val="fr-FR"/>
              </w:rPr>
              <w:t>[indiquer les motifs principaux]</w:t>
            </w:r>
          </w:p>
        </w:tc>
        <w:tc>
          <w:tcPr>
            <w:tcW w:w="2361" w:type="dxa"/>
          </w:tcPr>
          <w:p w14:paraId="6700AF7D" w14:textId="77777777" w:rsidR="005B56C3" w:rsidRPr="00F70AC0" w:rsidRDefault="005B56C3" w:rsidP="00BF3883">
            <w:pPr>
              <w:rPr>
                <w:i/>
                <w:noProof/>
                <w:color w:val="000000" w:themeColor="text1"/>
              </w:rPr>
            </w:pPr>
            <w:r w:rsidRPr="009C5B34">
              <w:rPr>
                <w:i/>
                <w:spacing w:val="-2"/>
                <w:sz w:val="24"/>
                <w:szCs w:val="24"/>
              </w:rPr>
              <w:t>[indiquer le montant]</w:t>
            </w:r>
          </w:p>
        </w:tc>
      </w:tr>
    </w:tbl>
    <w:p w14:paraId="1BBF7F01" w14:textId="77777777" w:rsidR="005B56C3" w:rsidRPr="003861F7" w:rsidRDefault="005B56C3" w:rsidP="005B56C3">
      <w:pPr>
        <w:rPr>
          <w:sz w:val="24"/>
          <w:lang w:eastAsia="en-US"/>
        </w:rPr>
      </w:pPr>
    </w:p>
    <w:p w14:paraId="1C7810EC" w14:textId="77777777" w:rsidR="005B56C3" w:rsidRDefault="005B56C3" w:rsidP="005B56C3">
      <w:pPr>
        <w:rPr>
          <w:b/>
          <w:sz w:val="36"/>
          <w:lang w:eastAsia="en-US"/>
        </w:rPr>
      </w:pPr>
      <w:r>
        <w:br w:type="page"/>
      </w:r>
    </w:p>
    <w:p w14:paraId="452DF31E" w14:textId="77777777" w:rsidR="005B56C3" w:rsidRPr="00D57DC5" w:rsidRDefault="005B56C3" w:rsidP="00D57DC5">
      <w:pPr>
        <w:spacing w:after="120"/>
        <w:jc w:val="center"/>
        <w:rPr>
          <w:rStyle w:val="Sec4H2Char"/>
          <w:bCs/>
          <w:lang w:val="fr-FR"/>
        </w:rPr>
      </w:pPr>
      <w:bookmarkStart w:id="528" w:name="_Toc63775986"/>
      <w:bookmarkStart w:id="529" w:name="_Toc87449900"/>
      <w:bookmarkStart w:id="530" w:name="_Toc98403165"/>
      <w:bookmarkStart w:id="531" w:name="_Toc98407007"/>
      <w:r w:rsidRPr="00D57DC5">
        <w:rPr>
          <w:rStyle w:val="Sec4H2Char"/>
          <w:bCs/>
          <w:lang w:val="fr-FR"/>
        </w:rPr>
        <w:t>Formulaire CON – 3</w:t>
      </w:r>
      <w:r w:rsidRPr="00D57DC5">
        <w:rPr>
          <w:rStyle w:val="Sec4H2Char"/>
          <w:bCs/>
          <w:lang w:val="fr-FR"/>
        </w:rPr>
        <w:br/>
        <w:t>Déclaration de Performance Environnementale et Sociale</w:t>
      </w:r>
      <w:bookmarkEnd w:id="528"/>
      <w:bookmarkEnd w:id="529"/>
      <w:bookmarkEnd w:id="530"/>
      <w:bookmarkEnd w:id="531"/>
    </w:p>
    <w:p w14:paraId="0ED4A762" w14:textId="77777777" w:rsidR="005B56C3" w:rsidRPr="00C86E16" w:rsidRDefault="005B56C3" w:rsidP="005B56C3">
      <w:pPr>
        <w:pStyle w:val="SPDForm2"/>
        <w:jc w:val="both"/>
        <w:rPr>
          <w:b w:val="0"/>
          <w:sz w:val="24"/>
          <w:lang w:val="fr-FR"/>
        </w:rPr>
      </w:pPr>
      <w:r w:rsidRPr="00C86E16">
        <w:rPr>
          <w:b w:val="0"/>
          <w:sz w:val="24"/>
          <w:lang w:val="fr-FR"/>
        </w:rPr>
        <w:t>[</w:t>
      </w:r>
      <w:r w:rsidRPr="00A2709C">
        <w:rPr>
          <w:b w:val="0"/>
          <w:i/>
          <w:sz w:val="24"/>
          <w:lang w:val="fr-FR"/>
        </w:rPr>
        <w:t xml:space="preserve">Ce formulaire ne doit être utilisé que si les informations soumises au moment de la </w:t>
      </w:r>
      <w:r>
        <w:rPr>
          <w:b w:val="0"/>
          <w:i/>
          <w:sz w:val="24"/>
          <w:lang w:val="fr-FR"/>
        </w:rPr>
        <w:t xml:space="preserve">préqualification </w:t>
      </w:r>
      <w:r w:rsidRPr="00A2709C">
        <w:rPr>
          <w:b w:val="0"/>
          <w:i/>
          <w:sz w:val="24"/>
          <w:lang w:val="fr-FR"/>
        </w:rPr>
        <w:t xml:space="preserve">nécessitent une mise à jour. Le tableau ci-dessous doit être rempli pour le </w:t>
      </w:r>
      <w:r>
        <w:rPr>
          <w:b w:val="0"/>
          <w:i/>
          <w:sz w:val="24"/>
          <w:lang w:val="fr-FR"/>
        </w:rPr>
        <w:t>Proposant</w:t>
      </w:r>
      <w:r w:rsidRPr="00A2709C">
        <w:rPr>
          <w:b w:val="0"/>
          <w:i/>
          <w:sz w:val="24"/>
          <w:lang w:val="fr-FR"/>
        </w:rPr>
        <w:t xml:space="preserve"> et </w:t>
      </w:r>
      <w:r>
        <w:rPr>
          <w:b w:val="0"/>
          <w:i/>
          <w:sz w:val="24"/>
          <w:lang w:val="fr-FR"/>
        </w:rPr>
        <w:t>en cas de groupement</w:t>
      </w:r>
      <w:r w:rsidRPr="00A2709C">
        <w:rPr>
          <w:b w:val="0"/>
          <w:i/>
          <w:sz w:val="24"/>
          <w:lang w:val="fr-FR"/>
        </w:rPr>
        <w:t xml:space="preserve">, chaque membre de </w:t>
      </w:r>
      <w:r>
        <w:rPr>
          <w:b w:val="0"/>
          <w:i/>
          <w:sz w:val="24"/>
          <w:lang w:val="fr-FR"/>
        </w:rPr>
        <w:t>du groupement</w:t>
      </w:r>
      <w:r w:rsidRPr="00A2709C">
        <w:rPr>
          <w:b w:val="0"/>
          <w:i/>
          <w:sz w:val="24"/>
          <w:lang w:val="fr-FR"/>
        </w:rPr>
        <w:t xml:space="preserve"> et chaque sous-traitant spécialisé.]</w:t>
      </w:r>
    </w:p>
    <w:p w14:paraId="0F261A25" w14:textId="77777777" w:rsidR="005B56C3" w:rsidRPr="00C86E16" w:rsidRDefault="005B56C3" w:rsidP="005B56C3">
      <w:pPr>
        <w:pStyle w:val="SPDForm2"/>
        <w:spacing w:before="0" w:after="0"/>
        <w:jc w:val="right"/>
        <w:rPr>
          <w:b w:val="0"/>
          <w:i/>
          <w:sz w:val="24"/>
          <w:lang w:val="fr-FR"/>
        </w:rPr>
      </w:pPr>
      <w:r w:rsidRPr="00C86E16">
        <w:rPr>
          <w:b w:val="0"/>
          <w:i/>
          <w:sz w:val="24"/>
          <w:lang w:val="fr-FR"/>
        </w:rPr>
        <w:t xml:space="preserve">Nom du </w:t>
      </w:r>
      <w:r>
        <w:rPr>
          <w:b w:val="0"/>
          <w:i/>
          <w:sz w:val="24"/>
          <w:lang w:val="fr-FR"/>
        </w:rPr>
        <w:t xml:space="preserve">Proposant </w:t>
      </w:r>
      <w:r w:rsidRPr="00C86E16">
        <w:rPr>
          <w:b w:val="0"/>
          <w:i/>
          <w:sz w:val="24"/>
          <w:lang w:val="fr-FR"/>
        </w:rPr>
        <w:t>: [insérer le nom complet]</w:t>
      </w:r>
    </w:p>
    <w:p w14:paraId="43C5B21E" w14:textId="77777777" w:rsidR="005B56C3" w:rsidRPr="00C86E16" w:rsidRDefault="005B56C3" w:rsidP="005B56C3">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124EF6FA" w14:textId="77777777" w:rsidR="005B56C3" w:rsidRPr="00C86E16" w:rsidRDefault="005B56C3" w:rsidP="005B56C3">
      <w:pPr>
        <w:pStyle w:val="SPDForm2"/>
        <w:spacing w:before="0" w:after="0"/>
        <w:jc w:val="right"/>
        <w:rPr>
          <w:b w:val="0"/>
          <w:i/>
          <w:sz w:val="24"/>
          <w:lang w:val="fr-FR"/>
        </w:rPr>
      </w:pPr>
      <w:r w:rsidRPr="00C86E16">
        <w:rPr>
          <w:b w:val="0"/>
          <w:i/>
          <w:sz w:val="24"/>
          <w:lang w:val="fr-FR"/>
        </w:rPr>
        <w:t xml:space="preserve">Nom du membre </w:t>
      </w:r>
      <w:r>
        <w:rPr>
          <w:b w:val="0"/>
          <w:i/>
          <w:sz w:val="24"/>
          <w:lang w:val="fr-FR"/>
        </w:rPr>
        <w:t>du Groupement</w:t>
      </w:r>
      <w:r w:rsidRPr="00C86E16">
        <w:rPr>
          <w:b w:val="0"/>
          <w:i/>
          <w:sz w:val="24"/>
          <w:lang w:val="fr-FR"/>
        </w:rPr>
        <w:t xml:space="preserve"> ou du sous-traitant spécialisé</w:t>
      </w:r>
      <w:r>
        <w:rPr>
          <w:b w:val="0"/>
          <w:i/>
          <w:sz w:val="24"/>
          <w:lang w:val="fr-FR"/>
        </w:rPr>
        <w:t xml:space="preserve"> </w:t>
      </w:r>
      <w:r w:rsidRPr="00C86E16">
        <w:rPr>
          <w:b w:val="0"/>
          <w:i/>
          <w:sz w:val="24"/>
          <w:lang w:val="fr-FR"/>
        </w:rPr>
        <w:t>: [insérer le nom complet]</w:t>
      </w:r>
    </w:p>
    <w:p w14:paraId="7A6592A2" w14:textId="77777777" w:rsidR="005B56C3" w:rsidRPr="00C86E16" w:rsidRDefault="005B56C3" w:rsidP="005B56C3">
      <w:pPr>
        <w:pStyle w:val="SPDForm2"/>
        <w:spacing w:before="0" w:after="0"/>
        <w:jc w:val="right"/>
        <w:rPr>
          <w:b w:val="0"/>
          <w:i/>
          <w:sz w:val="24"/>
          <w:lang w:val="fr-FR"/>
        </w:rPr>
      </w:pPr>
      <w:r w:rsidRPr="00C86E16">
        <w:rPr>
          <w:b w:val="0"/>
          <w:i/>
          <w:sz w:val="24"/>
          <w:lang w:val="fr-FR"/>
        </w:rPr>
        <w:t>No et titre d</w:t>
      </w:r>
      <w:r>
        <w:rPr>
          <w:b w:val="0"/>
          <w:i/>
          <w:sz w:val="24"/>
          <w:lang w:val="fr-FR"/>
        </w:rPr>
        <w:t xml:space="preserve">u DDP </w:t>
      </w:r>
      <w:r w:rsidRPr="00C86E16">
        <w:rPr>
          <w:b w:val="0"/>
          <w:i/>
          <w:sz w:val="24"/>
          <w:lang w:val="fr-FR"/>
        </w:rPr>
        <w:t>: [insérer le numéro et le titre d</w:t>
      </w:r>
      <w:r>
        <w:rPr>
          <w:b w:val="0"/>
          <w:i/>
          <w:sz w:val="24"/>
          <w:lang w:val="fr-FR"/>
        </w:rPr>
        <w:t>u</w:t>
      </w:r>
      <w:r w:rsidRPr="00C86E16">
        <w:rPr>
          <w:b w:val="0"/>
          <w:i/>
          <w:sz w:val="24"/>
          <w:lang w:val="fr-FR"/>
        </w:rPr>
        <w:t xml:space="preserve"> </w:t>
      </w:r>
      <w:r>
        <w:rPr>
          <w:b w:val="0"/>
          <w:i/>
          <w:sz w:val="24"/>
          <w:lang w:val="fr-FR"/>
        </w:rPr>
        <w:t>DDP</w:t>
      </w:r>
      <w:r w:rsidRPr="00C86E16">
        <w:rPr>
          <w:b w:val="0"/>
          <w:i/>
          <w:sz w:val="24"/>
          <w:lang w:val="fr-FR"/>
        </w:rPr>
        <w:t>]</w:t>
      </w:r>
    </w:p>
    <w:p w14:paraId="25B74B70" w14:textId="77777777" w:rsidR="005B56C3" w:rsidRDefault="005B56C3" w:rsidP="005B56C3">
      <w:pPr>
        <w:pStyle w:val="SPDForm2"/>
        <w:spacing w:before="0" w:after="0"/>
        <w:jc w:val="right"/>
        <w:rPr>
          <w:b w:val="0"/>
          <w:i/>
          <w:sz w:val="24"/>
          <w:lang w:val="fr-FR"/>
        </w:rPr>
      </w:pPr>
      <w:r w:rsidRPr="00C86E16">
        <w:rPr>
          <w:b w:val="0"/>
          <w:i/>
          <w:sz w:val="24"/>
          <w:lang w:val="fr-FR"/>
        </w:rPr>
        <w:t>Page [insérer le numéro de page] sur [insérer le nombre total] pages</w:t>
      </w:r>
    </w:p>
    <w:p w14:paraId="03D5C176" w14:textId="77777777" w:rsidR="005B56C3" w:rsidRDefault="005B56C3" w:rsidP="005B56C3">
      <w:pPr>
        <w:pStyle w:val="SPDForm2"/>
        <w:spacing w:before="0" w:after="0"/>
        <w:jc w:val="right"/>
        <w:rPr>
          <w:b w:val="0"/>
          <w:i/>
          <w:sz w:val="24"/>
          <w:lang w:val="fr-FR"/>
        </w:rPr>
      </w:pPr>
    </w:p>
    <w:p w14:paraId="3A6B8111" w14:textId="77777777" w:rsidR="005B56C3" w:rsidRDefault="005B56C3" w:rsidP="005B56C3">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845"/>
        <w:gridCol w:w="1653"/>
        <w:gridCol w:w="4677"/>
        <w:gridCol w:w="2185"/>
      </w:tblGrid>
      <w:tr w:rsidR="005B56C3" w:rsidRPr="00BF1107" w14:paraId="5726ACFB" w14:textId="77777777" w:rsidTr="00BF3883">
        <w:tc>
          <w:tcPr>
            <w:tcW w:w="9360" w:type="dxa"/>
            <w:gridSpan w:val="4"/>
            <w:tcBorders>
              <w:top w:val="single" w:sz="2" w:space="0" w:color="auto"/>
              <w:left w:val="single" w:sz="2" w:space="0" w:color="auto"/>
              <w:bottom w:val="single" w:sz="2" w:space="0" w:color="auto"/>
              <w:right w:val="single" w:sz="2" w:space="0" w:color="auto"/>
            </w:tcBorders>
          </w:tcPr>
          <w:p w14:paraId="494341AA" w14:textId="77777777" w:rsidR="005B56C3" w:rsidRPr="00BF1107" w:rsidRDefault="005B56C3" w:rsidP="00BF3883">
            <w:pPr>
              <w:pStyle w:val="SPDForm2"/>
              <w:spacing w:before="0" w:after="0"/>
              <w:rPr>
                <w:sz w:val="24"/>
                <w:lang w:val="fr-FR"/>
              </w:rPr>
            </w:pPr>
            <w:r w:rsidRPr="00BF1107">
              <w:rPr>
                <w:sz w:val="24"/>
                <w:lang w:val="fr-FR"/>
              </w:rPr>
              <w:t>Déclaration de performance environnementale et sociale</w:t>
            </w:r>
          </w:p>
          <w:p w14:paraId="343B0474" w14:textId="0D05F289" w:rsidR="005B56C3" w:rsidRPr="00BF1107" w:rsidRDefault="005B56C3" w:rsidP="00BF3883">
            <w:pPr>
              <w:pStyle w:val="SPDForm2"/>
              <w:spacing w:before="0" w:after="0"/>
              <w:ind w:left="90" w:right="181"/>
              <w:rPr>
                <w:b w:val="0"/>
                <w:sz w:val="20"/>
                <w:lang w:val="fr-FR"/>
              </w:rPr>
            </w:pPr>
            <w:r w:rsidRPr="00BF1107">
              <w:rPr>
                <w:b w:val="0"/>
                <w:sz w:val="22"/>
                <w:lang w:val="fr-FR"/>
              </w:rPr>
              <w:t xml:space="preserve">conformément à la Section III, Critères de </w:t>
            </w:r>
            <w:r>
              <w:rPr>
                <w:b w:val="0"/>
                <w:sz w:val="22"/>
                <w:lang w:val="fr-FR"/>
              </w:rPr>
              <w:t>Q</w:t>
            </w:r>
            <w:r w:rsidRPr="00BF1107">
              <w:rPr>
                <w:b w:val="0"/>
                <w:sz w:val="22"/>
                <w:lang w:val="fr-FR"/>
              </w:rPr>
              <w:t xml:space="preserve">ualification, et aux </w:t>
            </w:r>
            <w:r>
              <w:rPr>
                <w:b w:val="0"/>
                <w:sz w:val="22"/>
                <w:lang w:val="fr-FR"/>
              </w:rPr>
              <w:t>E</w:t>
            </w:r>
            <w:r w:rsidRPr="00BF1107">
              <w:rPr>
                <w:b w:val="0"/>
                <w:sz w:val="22"/>
                <w:lang w:val="fr-FR"/>
              </w:rPr>
              <w:t xml:space="preserve">xigences du document de </w:t>
            </w:r>
            <w:r>
              <w:rPr>
                <w:b w:val="0"/>
                <w:sz w:val="22"/>
                <w:lang w:val="fr-FR"/>
              </w:rPr>
              <w:t>Sélection Initiale</w:t>
            </w:r>
          </w:p>
        </w:tc>
      </w:tr>
      <w:tr w:rsidR="005B56C3" w:rsidRPr="00F70AC0" w14:paraId="537667DC" w14:textId="77777777" w:rsidTr="00BF3883">
        <w:tc>
          <w:tcPr>
            <w:tcW w:w="9360" w:type="dxa"/>
            <w:gridSpan w:val="4"/>
            <w:tcBorders>
              <w:top w:val="single" w:sz="2" w:space="0" w:color="auto"/>
              <w:left w:val="single" w:sz="2" w:space="0" w:color="auto"/>
              <w:bottom w:val="single" w:sz="2" w:space="0" w:color="auto"/>
              <w:right w:val="single" w:sz="2" w:space="0" w:color="auto"/>
            </w:tcBorders>
          </w:tcPr>
          <w:p w14:paraId="01C70708" w14:textId="77777777" w:rsidR="005B56C3" w:rsidRPr="00BF1107" w:rsidRDefault="005B56C3" w:rsidP="00956631">
            <w:pPr>
              <w:pStyle w:val="SPDForm2"/>
              <w:numPr>
                <w:ilvl w:val="0"/>
                <w:numId w:val="66"/>
              </w:numPr>
              <w:spacing w:before="0" w:after="0"/>
              <w:ind w:left="450" w:right="91"/>
              <w:jc w:val="both"/>
              <w:rPr>
                <w:b w:val="0"/>
                <w:sz w:val="24"/>
                <w:lang w:val="fr-FR"/>
              </w:rPr>
            </w:pPr>
            <w:r>
              <w:rPr>
                <w:sz w:val="24"/>
                <w:lang w:val="fr-FR"/>
              </w:rPr>
              <w:t>Pas d</w:t>
            </w:r>
            <w:r w:rsidRPr="00BF1107">
              <w:rPr>
                <w:sz w:val="24"/>
                <w:lang w:val="fr-FR"/>
              </w:rPr>
              <w:t xml:space="preserve">e suspension ou résiliation de </w:t>
            </w:r>
            <w:r>
              <w:rPr>
                <w:sz w:val="24"/>
                <w:lang w:val="fr-FR"/>
              </w:rPr>
              <w:t xml:space="preserve">marché </w:t>
            </w:r>
            <w:r w:rsidRPr="00BF1107">
              <w:rPr>
                <w:b w:val="0"/>
                <w:sz w:val="24"/>
                <w:lang w:val="fr-FR"/>
              </w:rPr>
              <w:t xml:space="preserve">: </w:t>
            </w:r>
            <w:r w:rsidRPr="009404A9">
              <w:rPr>
                <w:b w:val="0"/>
                <w:sz w:val="24"/>
                <w:lang w:val="fr-FR"/>
              </w:rPr>
              <w:t>Il n’y a pas eu de marché suspendu ou résilié ou faisant l’objet de saisie de garantie de performance depuis le 1er janvier [insérer l’année] pour des motifs liés à la performance environnementale et sociale (ES) comme stipulé</w:t>
            </w:r>
            <w:r w:rsidRPr="00BF1107">
              <w:rPr>
                <w:b w:val="0"/>
                <w:sz w:val="24"/>
                <w:lang w:val="fr-FR"/>
              </w:rPr>
              <w:t xml:space="preserve"> à la Section III, Critères de </w:t>
            </w:r>
            <w:r>
              <w:rPr>
                <w:b w:val="0"/>
                <w:sz w:val="24"/>
                <w:lang w:val="fr-FR"/>
              </w:rPr>
              <w:t>Q</w:t>
            </w:r>
            <w:r w:rsidRPr="00BF1107">
              <w:rPr>
                <w:b w:val="0"/>
                <w:sz w:val="24"/>
                <w:lang w:val="fr-FR"/>
              </w:rPr>
              <w:t xml:space="preserve">ualification, </w:t>
            </w:r>
            <w:r>
              <w:rPr>
                <w:b w:val="0"/>
                <w:sz w:val="24"/>
                <w:lang w:val="fr-FR"/>
              </w:rPr>
              <w:t>S</w:t>
            </w:r>
            <w:r w:rsidRPr="00BF1107">
              <w:rPr>
                <w:b w:val="0"/>
                <w:sz w:val="24"/>
                <w:lang w:val="fr-FR"/>
              </w:rPr>
              <w:t>ous-facteur 2.5.</w:t>
            </w:r>
          </w:p>
          <w:p w14:paraId="4B657C52" w14:textId="77777777" w:rsidR="005B56C3" w:rsidRPr="00BF1107" w:rsidRDefault="005B56C3" w:rsidP="00BF3883">
            <w:pPr>
              <w:pStyle w:val="SPDForm2"/>
              <w:spacing w:before="0" w:after="0"/>
              <w:ind w:right="91"/>
              <w:jc w:val="both"/>
              <w:rPr>
                <w:b w:val="0"/>
                <w:sz w:val="24"/>
                <w:lang w:val="fr-FR"/>
              </w:rPr>
            </w:pPr>
          </w:p>
          <w:p w14:paraId="0F5F3B66" w14:textId="77777777" w:rsidR="005B56C3" w:rsidRPr="00BF1107" w:rsidRDefault="005B56C3" w:rsidP="00956631">
            <w:pPr>
              <w:pStyle w:val="SPDForm2"/>
              <w:numPr>
                <w:ilvl w:val="0"/>
                <w:numId w:val="66"/>
              </w:numPr>
              <w:spacing w:before="0" w:after="0"/>
              <w:ind w:left="450" w:right="91"/>
              <w:jc w:val="both"/>
              <w:rPr>
                <w:b w:val="0"/>
                <w:sz w:val="20"/>
                <w:lang w:val="fr-FR"/>
              </w:rPr>
            </w:pPr>
            <w:r w:rsidRPr="00BF1107">
              <w:rPr>
                <w:sz w:val="24"/>
                <w:lang w:val="fr-FR"/>
              </w:rPr>
              <w:t xml:space="preserve">Déclaration de suspension ou de résiliation du </w:t>
            </w:r>
            <w:r>
              <w:rPr>
                <w:sz w:val="24"/>
                <w:lang w:val="fr-FR"/>
              </w:rPr>
              <w:t xml:space="preserve">marché </w:t>
            </w:r>
            <w:r w:rsidRPr="00BF1107">
              <w:rPr>
                <w:b w:val="0"/>
                <w:sz w:val="24"/>
                <w:lang w:val="fr-FR"/>
              </w:rPr>
              <w:t xml:space="preserve">: le ou les </w:t>
            </w:r>
            <w:r>
              <w:rPr>
                <w:b w:val="0"/>
                <w:sz w:val="24"/>
                <w:lang w:val="fr-FR"/>
              </w:rPr>
              <w:t>marché/s</w:t>
            </w:r>
            <w:r w:rsidRPr="00BF1107">
              <w:rPr>
                <w:b w:val="0"/>
                <w:sz w:val="24"/>
                <w:lang w:val="fr-FR"/>
              </w:rPr>
              <w:t xml:space="preserve"> suivant</w:t>
            </w:r>
            <w:r>
              <w:rPr>
                <w:b w:val="0"/>
                <w:sz w:val="24"/>
                <w:lang w:val="fr-FR"/>
              </w:rPr>
              <w:t>/</w:t>
            </w:r>
            <w:r w:rsidRPr="00BF1107">
              <w:rPr>
                <w:b w:val="0"/>
                <w:sz w:val="24"/>
                <w:lang w:val="fr-FR"/>
              </w:rPr>
              <w:t xml:space="preserve">s </w:t>
            </w:r>
            <w:r>
              <w:rPr>
                <w:b w:val="0"/>
                <w:sz w:val="24"/>
                <w:lang w:val="fr-FR"/>
              </w:rPr>
              <w:t>est/</w:t>
            </w:r>
            <w:r w:rsidRPr="00BF1107">
              <w:rPr>
                <w:b w:val="0"/>
                <w:sz w:val="24"/>
                <w:lang w:val="fr-FR"/>
              </w:rPr>
              <w:t xml:space="preserve">ont </w:t>
            </w:r>
            <w:r w:rsidRPr="009404A9">
              <w:rPr>
                <w:b w:val="0"/>
                <w:sz w:val="24"/>
                <w:lang w:val="fr-FR"/>
              </w:rPr>
              <w:t>fait l’objet de suspension ou résiliation ou de saisie de garantie de performance depuis le 1er janvier [insérer l’année] pour des motifs liés à la performance environnementale et sociale comme stipulé à la</w:t>
            </w:r>
            <w:r w:rsidRPr="00BF1107">
              <w:rPr>
                <w:b w:val="0"/>
                <w:sz w:val="24"/>
                <w:lang w:val="fr-FR"/>
              </w:rPr>
              <w:t xml:space="preserve"> Section III, Critères de </w:t>
            </w:r>
            <w:r>
              <w:rPr>
                <w:b w:val="0"/>
                <w:sz w:val="24"/>
                <w:lang w:val="fr-FR"/>
              </w:rPr>
              <w:t>Qu</w:t>
            </w:r>
            <w:r w:rsidRPr="00BF1107">
              <w:rPr>
                <w:b w:val="0"/>
                <w:sz w:val="24"/>
                <w:lang w:val="fr-FR"/>
              </w:rPr>
              <w:t>alification et exigences, sous-facteur 2.5. Les détails sont décrits ci-dessous</w:t>
            </w:r>
            <w:r>
              <w:rPr>
                <w:b w:val="0"/>
                <w:sz w:val="24"/>
                <w:lang w:val="fr-FR"/>
              </w:rPr>
              <w:t xml:space="preserve"> </w:t>
            </w:r>
            <w:r w:rsidRPr="00BF1107">
              <w:rPr>
                <w:b w:val="0"/>
                <w:sz w:val="24"/>
                <w:lang w:val="fr-FR"/>
              </w:rPr>
              <w:t>:</w:t>
            </w:r>
          </w:p>
        </w:tc>
      </w:tr>
      <w:tr w:rsidR="005B56C3" w:rsidRPr="00BF1107" w14:paraId="5D8BCF9B" w14:textId="77777777" w:rsidTr="00BF3883">
        <w:tc>
          <w:tcPr>
            <w:tcW w:w="845" w:type="dxa"/>
            <w:tcBorders>
              <w:top w:val="single" w:sz="2" w:space="0" w:color="auto"/>
              <w:left w:val="single" w:sz="2" w:space="0" w:color="auto"/>
              <w:bottom w:val="single" w:sz="2" w:space="0" w:color="auto"/>
              <w:right w:val="single" w:sz="2" w:space="0" w:color="auto"/>
            </w:tcBorders>
          </w:tcPr>
          <w:p w14:paraId="007B386B" w14:textId="77777777" w:rsidR="005B56C3" w:rsidRPr="00546A93" w:rsidRDefault="005B56C3" w:rsidP="00BF3883">
            <w:pPr>
              <w:spacing w:before="40" w:after="120"/>
              <w:ind w:left="102"/>
              <w:rPr>
                <w:b/>
                <w:bCs/>
                <w:noProof/>
                <w:spacing w:val="-4"/>
                <w:sz w:val="24"/>
                <w:szCs w:val="24"/>
              </w:rPr>
            </w:pPr>
            <w:r w:rsidRPr="00546A93">
              <w:rPr>
                <w:b/>
                <w:bCs/>
                <w:noProof/>
                <w:spacing w:val="-4"/>
                <w:sz w:val="24"/>
                <w:szCs w:val="24"/>
              </w:rPr>
              <w:t>Année</w:t>
            </w:r>
          </w:p>
        </w:tc>
        <w:tc>
          <w:tcPr>
            <w:tcW w:w="1653" w:type="dxa"/>
            <w:tcBorders>
              <w:top w:val="single" w:sz="2" w:space="0" w:color="auto"/>
              <w:left w:val="single" w:sz="2" w:space="0" w:color="auto"/>
              <w:bottom w:val="single" w:sz="2" w:space="0" w:color="auto"/>
              <w:right w:val="single" w:sz="2" w:space="0" w:color="auto"/>
            </w:tcBorders>
          </w:tcPr>
          <w:p w14:paraId="12301E04" w14:textId="77777777" w:rsidR="005B56C3" w:rsidRPr="00546A93" w:rsidRDefault="005B56C3" w:rsidP="00BF3883">
            <w:pPr>
              <w:spacing w:before="40" w:after="120"/>
              <w:ind w:left="112"/>
              <w:jc w:val="center"/>
              <w:rPr>
                <w:b/>
                <w:bCs/>
                <w:noProof/>
                <w:spacing w:val="-4"/>
                <w:sz w:val="24"/>
                <w:szCs w:val="24"/>
              </w:rPr>
            </w:pPr>
            <w:r w:rsidRPr="00546A93">
              <w:rPr>
                <w:b/>
                <w:sz w:val="24"/>
                <w:szCs w:val="24"/>
              </w:rPr>
              <w:t>Partie du contrat suspendue ou résiliée</w:t>
            </w:r>
          </w:p>
        </w:tc>
        <w:tc>
          <w:tcPr>
            <w:tcW w:w="4677" w:type="dxa"/>
            <w:tcBorders>
              <w:top w:val="single" w:sz="2" w:space="0" w:color="auto"/>
              <w:left w:val="single" w:sz="2" w:space="0" w:color="auto"/>
              <w:bottom w:val="single" w:sz="2" w:space="0" w:color="auto"/>
              <w:right w:val="single" w:sz="2" w:space="0" w:color="auto"/>
            </w:tcBorders>
          </w:tcPr>
          <w:p w14:paraId="5AFC3B52" w14:textId="77777777" w:rsidR="005B56C3" w:rsidRPr="00546A93" w:rsidRDefault="005B56C3" w:rsidP="00BF3883">
            <w:pPr>
              <w:spacing w:before="40" w:after="120"/>
              <w:ind w:left="1323"/>
              <w:rPr>
                <w:b/>
                <w:bCs/>
                <w:noProof/>
                <w:spacing w:val="-4"/>
                <w:sz w:val="24"/>
                <w:szCs w:val="24"/>
              </w:rPr>
            </w:pPr>
            <w:r w:rsidRPr="00546A93">
              <w:rPr>
                <w:b/>
                <w:sz w:val="24"/>
                <w:szCs w:val="24"/>
              </w:rPr>
              <w:t>Identification du contrat</w:t>
            </w:r>
          </w:p>
        </w:tc>
        <w:tc>
          <w:tcPr>
            <w:tcW w:w="2185" w:type="dxa"/>
            <w:tcBorders>
              <w:top w:val="single" w:sz="2" w:space="0" w:color="auto"/>
              <w:left w:val="single" w:sz="2" w:space="0" w:color="auto"/>
              <w:bottom w:val="single" w:sz="2" w:space="0" w:color="auto"/>
              <w:right w:val="single" w:sz="2" w:space="0" w:color="auto"/>
            </w:tcBorders>
          </w:tcPr>
          <w:p w14:paraId="197CA327" w14:textId="77777777" w:rsidR="005B56C3" w:rsidRPr="00546A93" w:rsidRDefault="005B56C3" w:rsidP="00BF3883">
            <w:pPr>
              <w:pStyle w:val="SPDForm2"/>
              <w:spacing w:before="0" w:after="0"/>
              <w:ind w:left="116" w:right="91"/>
              <w:rPr>
                <w:sz w:val="24"/>
                <w:szCs w:val="24"/>
                <w:lang w:val="fr-FR"/>
              </w:rPr>
            </w:pPr>
            <w:r w:rsidRPr="00546A93">
              <w:rPr>
                <w:sz w:val="24"/>
                <w:szCs w:val="24"/>
                <w:lang w:val="fr-FR"/>
              </w:rPr>
              <w:t>Montant total du contrat (valeur actuelle, monnaie, taux de change et équivalent en USD)</w:t>
            </w:r>
          </w:p>
        </w:tc>
      </w:tr>
      <w:tr w:rsidR="005B56C3" w:rsidRPr="00F70AC0" w14:paraId="52F08896" w14:textId="77777777" w:rsidTr="00BF3883">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7A84F3D" w14:textId="77777777" w:rsidR="005B56C3" w:rsidRPr="00546A93" w:rsidRDefault="005B56C3" w:rsidP="00BF3883">
            <w:pPr>
              <w:spacing w:before="40" w:after="120"/>
              <w:rPr>
                <w:noProof/>
                <w:sz w:val="24"/>
                <w:szCs w:val="24"/>
              </w:rPr>
            </w:pPr>
            <w:r w:rsidRPr="00546A93">
              <w:rPr>
                <w:i/>
                <w:iCs/>
                <w:noProof/>
                <w:spacing w:val="-6"/>
                <w:sz w:val="24"/>
                <w:szCs w:val="24"/>
              </w:rPr>
              <w:t>[inserer année</w:t>
            </w:r>
            <w:r w:rsidRPr="00546A93">
              <w:rPr>
                <w:i/>
                <w:iCs/>
                <w:noProof/>
                <w:spacing w:val="-9"/>
                <w:sz w:val="24"/>
                <w:szCs w:val="24"/>
              </w:rPr>
              <w:t>]</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EF4C082" w14:textId="77777777" w:rsidR="005B56C3" w:rsidRPr="00546A93" w:rsidRDefault="005B56C3" w:rsidP="00BF3883">
            <w:pPr>
              <w:spacing w:before="40" w:after="120"/>
              <w:ind w:left="53" w:right="39" w:hanging="27"/>
              <w:rPr>
                <w:noProof/>
                <w:sz w:val="24"/>
                <w:szCs w:val="24"/>
              </w:rPr>
            </w:pPr>
            <w:r w:rsidRPr="00546A93">
              <w:rPr>
                <w:sz w:val="24"/>
                <w:szCs w:val="24"/>
              </w:rPr>
              <w:t>[insérer le montant et le pourcentage]</w:t>
            </w:r>
          </w:p>
        </w:tc>
        <w:tc>
          <w:tcPr>
            <w:tcW w:w="4677" w:type="dxa"/>
            <w:tcBorders>
              <w:top w:val="single" w:sz="2" w:space="0" w:color="auto"/>
              <w:left w:val="single" w:sz="2" w:space="0" w:color="auto"/>
              <w:bottom w:val="single" w:sz="2" w:space="0" w:color="auto"/>
              <w:right w:val="single" w:sz="2" w:space="0" w:color="auto"/>
            </w:tcBorders>
          </w:tcPr>
          <w:p w14:paraId="3E8A23E7" w14:textId="77777777" w:rsidR="005B56C3" w:rsidRPr="00546A93" w:rsidRDefault="005B56C3" w:rsidP="00BF3883">
            <w:pPr>
              <w:pStyle w:val="SPDForm2"/>
              <w:spacing w:before="0" w:after="0"/>
              <w:ind w:left="206" w:right="154"/>
              <w:jc w:val="both"/>
              <w:rPr>
                <w:b w:val="0"/>
                <w:sz w:val="24"/>
                <w:szCs w:val="24"/>
                <w:lang w:val="fr-FR"/>
              </w:rPr>
            </w:pPr>
            <w:r w:rsidRPr="00546A93">
              <w:rPr>
                <w:b w:val="0"/>
                <w:sz w:val="24"/>
                <w:szCs w:val="24"/>
                <w:lang w:val="fr-FR"/>
              </w:rPr>
              <w:t>Identification du contrat</w:t>
            </w:r>
            <w:r>
              <w:rPr>
                <w:b w:val="0"/>
                <w:sz w:val="24"/>
                <w:szCs w:val="24"/>
                <w:lang w:val="fr-FR"/>
              </w:rPr>
              <w:t xml:space="preserve"> </w:t>
            </w:r>
            <w:r w:rsidRPr="00546A93">
              <w:rPr>
                <w:b w:val="0"/>
                <w:sz w:val="24"/>
                <w:szCs w:val="24"/>
                <w:lang w:val="fr-FR"/>
              </w:rPr>
              <w:t>: [indiquer le nom / numéro complet du contrat, ainsi que toute autre forme d’identification]</w:t>
            </w:r>
          </w:p>
          <w:p w14:paraId="54902551" w14:textId="77777777" w:rsidR="005B56C3" w:rsidRPr="00546A93" w:rsidRDefault="005B56C3" w:rsidP="00BF3883">
            <w:pPr>
              <w:pStyle w:val="SPDForm2"/>
              <w:spacing w:before="0" w:after="0"/>
              <w:ind w:left="206" w:right="154"/>
              <w:jc w:val="both"/>
              <w:rPr>
                <w:b w:val="0"/>
                <w:sz w:val="24"/>
                <w:szCs w:val="24"/>
                <w:lang w:val="fr-FR"/>
              </w:rPr>
            </w:pPr>
            <w:r w:rsidRPr="00546A93">
              <w:rPr>
                <w:b w:val="0"/>
                <w:sz w:val="24"/>
                <w:szCs w:val="24"/>
                <w:lang w:val="fr-FR"/>
              </w:rPr>
              <w:t>Nom du Maître d’Ouvrage</w:t>
            </w:r>
            <w:r>
              <w:rPr>
                <w:b w:val="0"/>
                <w:sz w:val="24"/>
                <w:szCs w:val="24"/>
                <w:lang w:val="fr-FR"/>
              </w:rPr>
              <w:t xml:space="preserve"> </w:t>
            </w:r>
            <w:r w:rsidRPr="00546A93">
              <w:rPr>
                <w:b w:val="0"/>
                <w:sz w:val="24"/>
                <w:szCs w:val="24"/>
                <w:lang w:val="fr-FR"/>
              </w:rPr>
              <w:t>: [insérer le nom complet]</w:t>
            </w:r>
          </w:p>
          <w:p w14:paraId="38F46A72" w14:textId="77777777" w:rsidR="005B56C3" w:rsidRPr="00546A93" w:rsidRDefault="005B56C3" w:rsidP="00BF3883">
            <w:pPr>
              <w:pStyle w:val="SPDForm2"/>
              <w:spacing w:before="0" w:after="0"/>
              <w:ind w:left="206" w:right="154"/>
              <w:jc w:val="both"/>
              <w:rPr>
                <w:b w:val="0"/>
                <w:sz w:val="24"/>
                <w:szCs w:val="24"/>
                <w:lang w:val="fr-FR"/>
              </w:rPr>
            </w:pPr>
            <w:r w:rsidRPr="00546A93">
              <w:rPr>
                <w:b w:val="0"/>
                <w:sz w:val="24"/>
                <w:szCs w:val="24"/>
                <w:lang w:val="fr-FR"/>
              </w:rPr>
              <w:t>Adresse du Maître d’Ouvrage</w:t>
            </w:r>
            <w:r>
              <w:rPr>
                <w:b w:val="0"/>
                <w:sz w:val="24"/>
                <w:szCs w:val="24"/>
                <w:lang w:val="fr-FR"/>
              </w:rPr>
              <w:t xml:space="preserve"> </w:t>
            </w:r>
            <w:r w:rsidRPr="00546A93">
              <w:rPr>
                <w:b w:val="0"/>
                <w:sz w:val="24"/>
                <w:szCs w:val="24"/>
                <w:lang w:val="fr-FR"/>
              </w:rPr>
              <w:t>:</w:t>
            </w:r>
            <w:r>
              <w:rPr>
                <w:b w:val="0"/>
                <w:sz w:val="24"/>
                <w:szCs w:val="24"/>
                <w:lang w:val="fr-FR"/>
              </w:rPr>
              <w:t xml:space="preserve"> </w:t>
            </w:r>
            <w:r w:rsidRPr="00546A93">
              <w:rPr>
                <w:b w:val="0"/>
                <w:sz w:val="24"/>
                <w:szCs w:val="24"/>
                <w:lang w:val="fr-FR"/>
              </w:rPr>
              <w:t>[insérer rue / ville / pays]</w:t>
            </w:r>
          </w:p>
          <w:p w14:paraId="13A45EF9" w14:textId="77777777" w:rsidR="005B56C3" w:rsidRPr="00546A93" w:rsidRDefault="005B56C3" w:rsidP="00BF3883">
            <w:pPr>
              <w:spacing w:before="40" w:after="120"/>
              <w:ind w:left="206"/>
              <w:rPr>
                <w:noProof/>
                <w:sz w:val="24"/>
                <w:szCs w:val="24"/>
              </w:rPr>
            </w:pPr>
            <w:r w:rsidRPr="00546A93">
              <w:rPr>
                <w:sz w:val="24"/>
                <w:szCs w:val="24"/>
              </w:rPr>
              <w:t>Motif (s) de la suspension ou de la résiliation</w:t>
            </w:r>
            <w:r>
              <w:rPr>
                <w:sz w:val="24"/>
                <w:szCs w:val="24"/>
              </w:rPr>
              <w:t xml:space="preserve"> </w:t>
            </w:r>
            <w:r w:rsidRPr="00546A93">
              <w:rPr>
                <w:sz w:val="24"/>
                <w:szCs w:val="24"/>
              </w:rPr>
              <w:t>: [indiquer la ou les raison (s) principale (s), par ex. la violence sexiste</w:t>
            </w:r>
            <w:r>
              <w:rPr>
                <w:sz w:val="24"/>
                <w:szCs w:val="24"/>
              </w:rPr>
              <w:t>,</w:t>
            </w:r>
            <w:r w:rsidRPr="00546A93">
              <w:rPr>
                <w:sz w:val="24"/>
                <w:szCs w:val="24"/>
              </w:rPr>
              <w:t xml:space="preserve"> infractions d'exploitation sexuelle ou d'agression]</w:t>
            </w:r>
          </w:p>
        </w:tc>
        <w:tc>
          <w:tcPr>
            <w:tcW w:w="2185" w:type="dxa"/>
            <w:tcBorders>
              <w:top w:val="single" w:sz="2" w:space="0" w:color="auto"/>
              <w:left w:val="single" w:sz="2" w:space="0" w:color="auto"/>
              <w:bottom w:val="single" w:sz="2" w:space="0" w:color="auto"/>
              <w:right w:val="single" w:sz="2" w:space="0" w:color="auto"/>
            </w:tcBorders>
          </w:tcPr>
          <w:p w14:paraId="23DC3BD8" w14:textId="77777777" w:rsidR="005B56C3" w:rsidRPr="00546A93" w:rsidRDefault="005B56C3" w:rsidP="00BF3883">
            <w:pPr>
              <w:spacing w:before="40" w:after="120"/>
              <w:ind w:firstLine="116"/>
              <w:rPr>
                <w:noProof/>
                <w:sz w:val="24"/>
                <w:szCs w:val="24"/>
              </w:rPr>
            </w:pPr>
            <w:r w:rsidRPr="00546A93">
              <w:rPr>
                <w:sz w:val="24"/>
                <w:szCs w:val="24"/>
              </w:rPr>
              <w:t>[insérer le montant</w:t>
            </w:r>
            <w:r>
              <w:rPr>
                <w:sz w:val="24"/>
                <w:szCs w:val="24"/>
              </w:rPr>
              <w:t>]</w:t>
            </w:r>
          </w:p>
        </w:tc>
      </w:tr>
      <w:tr w:rsidR="005B56C3" w:rsidRPr="00F70AC0" w14:paraId="23A3DEE8" w14:textId="77777777" w:rsidTr="00BF3883">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0B4C864" w14:textId="77777777" w:rsidR="005B56C3" w:rsidRPr="00546A93" w:rsidRDefault="005B56C3" w:rsidP="00BF3883">
            <w:pPr>
              <w:spacing w:before="40" w:after="120"/>
              <w:rPr>
                <w:i/>
                <w:iCs/>
                <w:noProof/>
                <w:spacing w:val="-6"/>
                <w:sz w:val="24"/>
                <w:szCs w:val="24"/>
              </w:rPr>
            </w:pPr>
            <w:r w:rsidRPr="00546A93">
              <w:rPr>
                <w:i/>
                <w:iCs/>
                <w:noProof/>
                <w:spacing w:val="-6"/>
                <w:sz w:val="24"/>
                <w:szCs w:val="24"/>
              </w:rPr>
              <w:t>[inserer année</w:t>
            </w:r>
            <w:r w:rsidRPr="00546A93">
              <w:rPr>
                <w:i/>
                <w:iCs/>
                <w:noProof/>
                <w:spacing w:val="-9"/>
                <w:sz w:val="24"/>
                <w:szCs w:val="24"/>
              </w:rPr>
              <w:t>]</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278A5BA" w14:textId="77777777" w:rsidR="005B56C3" w:rsidRPr="00546A93" w:rsidRDefault="005B56C3" w:rsidP="00BF3883">
            <w:pPr>
              <w:spacing w:before="40" w:after="120"/>
              <w:rPr>
                <w:i/>
                <w:iCs/>
                <w:noProof/>
                <w:spacing w:val="-6"/>
                <w:sz w:val="24"/>
                <w:szCs w:val="24"/>
              </w:rPr>
            </w:pPr>
            <w:r w:rsidRPr="00546A93">
              <w:rPr>
                <w:sz w:val="24"/>
                <w:szCs w:val="24"/>
              </w:rPr>
              <w:t>[insérer le montant et le pourcentage]</w:t>
            </w:r>
          </w:p>
        </w:tc>
        <w:tc>
          <w:tcPr>
            <w:tcW w:w="4677" w:type="dxa"/>
            <w:tcBorders>
              <w:top w:val="single" w:sz="2" w:space="0" w:color="auto"/>
              <w:left w:val="single" w:sz="2" w:space="0" w:color="auto"/>
              <w:bottom w:val="single" w:sz="2" w:space="0" w:color="auto"/>
              <w:right w:val="single" w:sz="2" w:space="0" w:color="auto"/>
            </w:tcBorders>
          </w:tcPr>
          <w:p w14:paraId="497AC515" w14:textId="77777777" w:rsidR="005B56C3" w:rsidRPr="00546A93" w:rsidRDefault="005B56C3" w:rsidP="00BF3883">
            <w:pPr>
              <w:pStyle w:val="SPDForm2"/>
              <w:spacing w:before="0" w:after="0"/>
              <w:ind w:left="98" w:right="64" w:firstLine="18"/>
              <w:jc w:val="both"/>
              <w:rPr>
                <w:b w:val="0"/>
                <w:sz w:val="24"/>
                <w:szCs w:val="24"/>
                <w:lang w:val="fr-FR"/>
              </w:rPr>
            </w:pPr>
            <w:r w:rsidRPr="00546A93">
              <w:rPr>
                <w:b w:val="0"/>
                <w:sz w:val="24"/>
                <w:szCs w:val="24"/>
                <w:lang w:val="fr-FR"/>
              </w:rPr>
              <w:t>Identification du contrat</w:t>
            </w:r>
            <w:r>
              <w:rPr>
                <w:b w:val="0"/>
                <w:sz w:val="24"/>
                <w:szCs w:val="24"/>
                <w:lang w:val="fr-FR"/>
              </w:rPr>
              <w:t xml:space="preserve"> </w:t>
            </w:r>
            <w:r w:rsidRPr="00546A93">
              <w:rPr>
                <w:b w:val="0"/>
                <w:sz w:val="24"/>
                <w:szCs w:val="24"/>
                <w:lang w:val="fr-FR"/>
              </w:rPr>
              <w:t>: [indiquer le nom / numéro complet du contrat, ainsi que toute autre forme d’identification]</w:t>
            </w:r>
          </w:p>
          <w:p w14:paraId="05E7A1C8" w14:textId="77777777" w:rsidR="005B56C3" w:rsidRPr="00546A93" w:rsidRDefault="005B56C3" w:rsidP="00BF3883">
            <w:pPr>
              <w:pStyle w:val="SPDForm2"/>
              <w:spacing w:before="0" w:after="0"/>
              <w:ind w:left="98" w:right="64" w:firstLine="18"/>
              <w:jc w:val="both"/>
              <w:rPr>
                <w:b w:val="0"/>
                <w:sz w:val="24"/>
                <w:szCs w:val="24"/>
                <w:lang w:val="fr-FR"/>
              </w:rPr>
            </w:pPr>
            <w:r w:rsidRPr="00546A93">
              <w:rPr>
                <w:b w:val="0"/>
                <w:sz w:val="24"/>
                <w:szCs w:val="24"/>
                <w:lang w:val="fr-FR"/>
              </w:rPr>
              <w:t>Nom du Maître d’Ouvrage</w:t>
            </w:r>
            <w:r>
              <w:rPr>
                <w:b w:val="0"/>
                <w:sz w:val="24"/>
                <w:szCs w:val="24"/>
                <w:lang w:val="fr-FR"/>
              </w:rPr>
              <w:t xml:space="preserve"> </w:t>
            </w:r>
            <w:r w:rsidRPr="00546A93">
              <w:rPr>
                <w:b w:val="0"/>
                <w:sz w:val="24"/>
                <w:szCs w:val="24"/>
                <w:lang w:val="fr-FR"/>
              </w:rPr>
              <w:t>: [insérer le nom complet]</w:t>
            </w:r>
          </w:p>
          <w:p w14:paraId="22361F65" w14:textId="77777777" w:rsidR="005B56C3" w:rsidRPr="00546A93" w:rsidRDefault="005B56C3" w:rsidP="00BF3883">
            <w:pPr>
              <w:pStyle w:val="SPDForm2"/>
              <w:spacing w:before="0" w:after="0"/>
              <w:ind w:left="98" w:right="64" w:firstLine="18"/>
              <w:jc w:val="both"/>
              <w:rPr>
                <w:b w:val="0"/>
                <w:sz w:val="24"/>
                <w:szCs w:val="24"/>
                <w:lang w:val="fr-FR"/>
              </w:rPr>
            </w:pPr>
            <w:r w:rsidRPr="00546A93">
              <w:rPr>
                <w:b w:val="0"/>
                <w:sz w:val="24"/>
                <w:szCs w:val="24"/>
                <w:lang w:val="fr-FR"/>
              </w:rPr>
              <w:t>Adresse du Maître d’Ouvrage</w:t>
            </w:r>
            <w:r>
              <w:rPr>
                <w:b w:val="0"/>
                <w:sz w:val="24"/>
                <w:szCs w:val="24"/>
                <w:lang w:val="fr-FR"/>
              </w:rPr>
              <w:t xml:space="preserve"> </w:t>
            </w:r>
            <w:r w:rsidRPr="00546A93">
              <w:rPr>
                <w:b w:val="0"/>
                <w:sz w:val="24"/>
                <w:szCs w:val="24"/>
                <w:lang w:val="fr-FR"/>
              </w:rPr>
              <w:t>: [insérer rue / ville / pays]</w:t>
            </w:r>
          </w:p>
          <w:p w14:paraId="115F1FD7" w14:textId="77777777" w:rsidR="005B56C3" w:rsidRPr="00546A93" w:rsidRDefault="005B56C3" w:rsidP="00BF3883">
            <w:pPr>
              <w:spacing w:before="40" w:after="120"/>
              <w:ind w:left="98" w:right="64" w:firstLine="18"/>
              <w:rPr>
                <w:noProof/>
                <w:spacing w:val="-4"/>
                <w:sz w:val="24"/>
                <w:szCs w:val="24"/>
              </w:rPr>
            </w:pPr>
            <w:r w:rsidRPr="00546A93">
              <w:rPr>
                <w:sz w:val="24"/>
                <w:szCs w:val="24"/>
              </w:rPr>
              <w:t>Motif (s) de la suspension ou de la résiliation</w:t>
            </w:r>
            <w:r>
              <w:rPr>
                <w:sz w:val="24"/>
                <w:szCs w:val="24"/>
              </w:rPr>
              <w:t xml:space="preserve"> </w:t>
            </w:r>
            <w:r w:rsidRPr="00546A93">
              <w:rPr>
                <w:sz w:val="24"/>
                <w:szCs w:val="24"/>
              </w:rPr>
              <w:t>: [indiquer la ou les raison (s) principale (s)</w:t>
            </w:r>
            <w:r>
              <w:rPr>
                <w:sz w:val="24"/>
                <w:szCs w:val="24"/>
              </w:rPr>
              <w:t>]</w:t>
            </w:r>
          </w:p>
        </w:tc>
        <w:tc>
          <w:tcPr>
            <w:tcW w:w="2185" w:type="dxa"/>
            <w:tcBorders>
              <w:top w:val="single" w:sz="2" w:space="0" w:color="auto"/>
              <w:left w:val="single" w:sz="2" w:space="0" w:color="auto"/>
              <w:bottom w:val="single" w:sz="2" w:space="0" w:color="auto"/>
              <w:right w:val="single" w:sz="2" w:space="0" w:color="auto"/>
            </w:tcBorders>
          </w:tcPr>
          <w:p w14:paraId="09552CC9" w14:textId="77777777" w:rsidR="005B56C3" w:rsidRPr="00546A93" w:rsidRDefault="005B56C3" w:rsidP="00BF3883">
            <w:pPr>
              <w:spacing w:before="40" w:after="120"/>
              <w:ind w:firstLine="116"/>
              <w:rPr>
                <w:i/>
                <w:iCs/>
                <w:noProof/>
                <w:spacing w:val="-6"/>
                <w:sz w:val="24"/>
                <w:szCs w:val="24"/>
              </w:rPr>
            </w:pPr>
            <w:r w:rsidRPr="00546A93">
              <w:rPr>
                <w:i/>
                <w:iCs/>
                <w:noProof/>
                <w:spacing w:val="-6"/>
                <w:sz w:val="24"/>
                <w:szCs w:val="24"/>
              </w:rPr>
              <w:t xml:space="preserve">[inserer Montant </w:t>
            </w:r>
            <w:r>
              <w:rPr>
                <w:i/>
                <w:iCs/>
                <w:noProof/>
                <w:spacing w:val="-6"/>
                <w:sz w:val="24"/>
                <w:szCs w:val="24"/>
              </w:rPr>
              <w:t>]</w:t>
            </w:r>
          </w:p>
        </w:tc>
      </w:tr>
      <w:tr w:rsidR="005B56C3" w:rsidRPr="00F70AC0" w14:paraId="3074A13E" w14:textId="77777777" w:rsidTr="00BF3883">
        <w:tc>
          <w:tcPr>
            <w:tcW w:w="845" w:type="dxa"/>
            <w:tcBorders>
              <w:top w:val="single" w:sz="2" w:space="0" w:color="auto"/>
              <w:left w:val="single" w:sz="2" w:space="0" w:color="auto"/>
              <w:bottom w:val="single" w:sz="2" w:space="0" w:color="auto"/>
              <w:right w:val="single" w:sz="2" w:space="0" w:color="auto"/>
            </w:tcBorders>
          </w:tcPr>
          <w:p w14:paraId="60AB337C" w14:textId="77777777" w:rsidR="005B56C3" w:rsidRPr="00546A93" w:rsidRDefault="005B56C3" w:rsidP="00BF3883">
            <w:pPr>
              <w:spacing w:before="40" w:after="120"/>
              <w:rPr>
                <w:i/>
                <w:iCs/>
                <w:noProof/>
                <w:spacing w:val="-6"/>
                <w:sz w:val="24"/>
                <w:szCs w:val="24"/>
              </w:rPr>
            </w:pPr>
            <w:r w:rsidRPr="00546A93">
              <w:rPr>
                <w:i/>
                <w:iCs/>
                <w:noProof/>
                <w:spacing w:val="-6"/>
                <w:sz w:val="24"/>
                <w:szCs w:val="24"/>
              </w:rPr>
              <w:t>…</w:t>
            </w:r>
          </w:p>
        </w:tc>
        <w:tc>
          <w:tcPr>
            <w:tcW w:w="1653" w:type="dxa"/>
            <w:tcBorders>
              <w:top w:val="single" w:sz="2" w:space="0" w:color="auto"/>
              <w:left w:val="single" w:sz="2" w:space="0" w:color="auto"/>
              <w:bottom w:val="single" w:sz="2" w:space="0" w:color="auto"/>
              <w:right w:val="single" w:sz="2" w:space="0" w:color="auto"/>
            </w:tcBorders>
          </w:tcPr>
          <w:p w14:paraId="22E307A5" w14:textId="77777777" w:rsidR="005B56C3" w:rsidRPr="00546A93" w:rsidRDefault="005B56C3" w:rsidP="00BF3883">
            <w:pPr>
              <w:spacing w:before="40" w:after="120"/>
              <w:rPr>
                <w:i/>
                <w:iCs/>
                <w:noProof/>
                <w:spacing w:val="-6"/>
                <w:sz w:val="24"/>
                <w:szCs w:val="24"/>
              </w:rPr>
            </w:pPr>
            <w:r w:rsidRPr="00546A93">
              <w:rPr>
                <w:i/>
                <w:iCs/>
                <w:noProof/>
                <w:spacing w:val="-6"/>
                <w:sz w:val="24"/>
                <w:szCs w:val="24"/>
              </w:rPr>
              <w:t>…</w:t>
            </w:r>
          </w:p>
        </w:tc>
        <w:tc>
          <w:tcPr>
            <w:tcW w:w="4677" w:type="dxa"/>
            <w:tcBorders>
              <w:top w:val="single" w:sz="2" w:space="0" w:color="auto"/>
              <w:left w:val="single" w:sz="2" w:space="0" w:color="auto"/>
              <w:bottom w:val="single" w:sz="2" w:space="0" w:color="auto"/>
              <w:right w:val="single" w:sz="2" w:space="0" w:color="auto"/>
            </w:tcBorders>
          </w:tcPr>
          <w:p w14:paraId="7AA9187C" w14:textId="77777777" w:rsidR="005B56C3" w:rsidRPr="00546A93" w:rsidRDefault="005B56C3" w:rsidP="00BF3883">
            <w:pPr>
              <w:spacing w:before="40" w:after="120"/>
              <w:ind w:left="60"/>
              <w:rPr>
                <w:i/>
                <w:noProof/>
                <w:spacing w:val="-4"/>
                <w:sz w:val="24"/>
                <w:szCs w:val="24"/>
              </w:rPr>
            </w:pPr>
            <w:r w:rsidRPr="00546A93">
              <w:rPr>
                <w:sz w:val="24"/>
                <w:szCs w:val="24"/>
              </w:rPr>
              <w:t>[Énumérer tous les contrats applicables]</w:t>
            </w:r>
            <w:r>
              <w:rPr>
                <w:sz w:val="24"/>
                <w:szCs w:val="24"/>
              </w:rPr>
              <w:t xml:space="preserve"> </w:t>
            </w:r>
            <w:r w:rsidRPr="00546A93">
              <w:rPr>
                <w:sz w:val="24"/>
                <w:szCs w:val="24"/>
              </w:rPr>
              <w:t>…</w:t>
            </w:r>
          </w:p>
        </w:tc>
        <w:tc>
          <w:tcPr>
            <w:tcW w:w="2185" w:type="dxa"/>
            <w:tcBorders>
              <w:top w:val="single" w:sz="2" w:space="0" w:color="auto"/>
              <w:left w:val="single" w:sz="2" w:space="0" w:color="auto"/>
              <w:bottom w:val="single" w:sz="2" w:space="0" w:color="auto"/>
              <w:right w:val="single" w:sz="2" w:space="0" w:color="auto"/>
            </w:tcBorders>
          </w:tcPr>
          <w:p w14:paraId="441D3B31" w14:textId="77777777" w:rsidR="005B56C3" w:rsidRPr="00546A93" w:rsidRDefault="005B56C3" w:rsidP="00BF3883">
            <w:pPr>
              <w:spacing w:before="40" w:after="120"/>
              <w:rPr>
                <w:i/>
                <w:iCs/>
                <w:noProof/>
                <w:spacing w:val="-6"/>
                <w:sz w:val="24"/>
                <w:szCs w:val="24"/>
              </w:rPr>
            </w:pPr>
            <w:r w:rsidRPr="00546A93">
              <w:rPr>
                <w:i/>
                <w:iCs/>
                <w:noProof/>
                <w:spacing w:val="-6"/>
                <w:sz w:val="24"/>
                <w:szCs w:val="24"/>
              </w:rPr>
              <w:t>…</w:t>
            </w:r>
          </w:p>
        </w:tc>
      </w:tr>
      <w:tr w:rsidR="005B56C3" w:rsidRPr="00F839EE" w14:paraId="7C8F10C3" w14:textId="77777777" w:rsidTr="00BF3883">
        <w:tc>
          <w:tcPr>
            <w:tcW w:w="9360" w:type="dxa"/>
            <w:gridSpan w:val="4"/>
            <w:tcBorders>
              <w:top w:val="single" w:sz="2" w:space="0" w:color="auto"/>
              <w:left w:val="single" w:sz="2" w:space="0" w:color="auto"/>
              <w:bottom w:val="single" w:sz="2" w:space="0" w:color="auto"/>
              <w:right w:val="single" w:sz="2" w:space="0" w:color="auto"/>
            </w:tcBorders>
          </w:tcPr>
          <w:p w14:paraId="055A8438" w14:textId="6F5656B3" w:rsidR="005B56C3" w:rsidRPr="000E3120" w:rsidRDefault="005B56C3" w:rsidP="00BF3883">
            <w:pPr>
              <w:spacing w:before="120" w:after="120"/>
              <w:jc w:val="center"/>
              <w:rPr>
                <w:b/>
                <w:i/>
                <w:iCs/>
                <w:noProof/>
                <w:spacing w:val="-6"/>
                <w:sz w:val="24"/>
                <w:szCs w:val="24"/>
              </w:rPr>
            </w:pPr>
            <w:r w:rsidRPr="000E3120">
              <w:rPr>
                <w:b/>
                <w:color w:val="222222"/>
                <w:sz w:val="24"/>
                <w:szCs w:val="24"/>
                <w:shd w:val="clear" w:color="auto" w:fill="F8F9FA"/>
              </w:rPr>
              <w:t xml:space="preserve">Garantie de performance appelée par le Maître d’Ouvrage pour des motifs liés à la </w:t>
            </w:r>
            <w:r w:rsidR="000E3120">
              <w:rPr>
                <w:b/>
                <w:color w:val="222222"/>
                <w:sz w:val="24"/>
                <w:szCs w:val="24"/>
                <w:shd w:val="clear" w:color="auto" w:fill="F8F9FA"/>
              </w:rPr>
              <w:t>P</w:t>
            </w:r>
            <w:r w:rsidRPr="000E3120">
              <w:rPr>
                <w:b/>
                <w:color w:val="222222"/>
                <w:sz w:val="24"/>
                <w:szCs w:val="24"/>
                <w:shd w:val="clear" w:color="auto" w:fill="F8F9FA"/>
              </w:rPr>
              <w:t>erformance ES</w:t>
            </w:r>
          </w:p>
        </w:tc>
      </w:tr>
      <w:tr w:rsidR="005B56C3" w:rsidRPr="00C23190" w14:paraId="2795F980" w14:textId="77777777" w:rsidTr="00BF3883">
        <w:tc>
          <w:tcPr>
            <w:tcW w:w="845" w:type="dxa"/>
            <w:tcBorders>
              <w:top w:val="single" w:sz="2" w:space="0" w:color="auto"/>
              <w:left w:val="single" w:sz="2" w:space="0" w:color="auto"/>
              <w:bottom w:val="single" w:sz="2" w:space="0" w:color="auto"/>
              <w:right w:val="single" w:sz="2" w:space="0" w:color="auto"/>
            </w:tcBorders>
          </w:tcPr>
          <w:p w14:paraId="1783006E" w14:textId="77777777" w:rsidR="005B56C3" w:rsidRPr="00546A93" w:rsidRDefault="005B56C3" w:rsidP="00BF3883">
            <w:pPr>
              <w:spacing w:before="40" w:after="120"/>
              <w:jc w:val="center"/>
              <w:rPr>
                <w:b/>
                <w:i/>
                <w:iCs/>
                <w:noProof/>
                <w:spacing w:val="-6"/>
                <w:sz w:val="24"/>
                <w:szCs w:val="24"/>
              </w:rPr>
            </w:pPr>
            <w:r w:rsidRPr="00546A93">
              <w:rPr>
                <w:b/>
                <w:noProof/>
                <w:spacing w:val="-4"/>
                <w:sz w:val="24"/>
                <w:szCs w:val="24"/>
              </w:rPr>
              <w:t>Année</w:t>
            </w:r>
          </w:p>
        </w:tc>
        <w:tc>
          <w:tcPr>
            <w:tcW w:w="6330" w:type="dxa"/>
            <w:gridSpan w:val="2"/>
            <w:tcBorders>
              <w:top w:val="single" w:sz="2" w:space="0" w:color="auto"/>
              <w:left w:val="single" w:sz="2" w:space="0" w:color="auto"/>
              <w:bottom w:val="single" w:sz="2" w:space="0" w:color="auto"/>
              <w:right w:val="single" w:sz="2" w:space="0" w:color="auto"/>
            </w:tcBorders>
          </w:tcPr>
          <w:p w14:paraId="17B42B8B" w14:textId="77777777" w:rsidR="005B56C3" w:rsidRPr="00546A93" w:rsidRDefault="005B56C3" w:rsidP="00BF3883">
            <w:pPr>
              <w:spacing w:before="40" w:after="120"/>
              <w:ind w:left="19" w:right="93"/>
              <w:jc w:val="center"/>
              <w:rPr>
                <w:b/>
                <w:noProof/>
                <w:spacing w:val="-4"/>
                <w:sz w:val="24"/>
                <w:szCs w:val="24"/>
              </w:rPr>
            </w:pPr>
            <w:r w:rsidRPr="00546A93">
              <w:rPr>
                <w:b/>
                <w:sz w:val="24"/>
                <w:szCs w:val="24"/>
              </w:rPr>
              <w:t>Identification du contrat</w:t>
            </w:r>
          </w:p>
        </w:tc>
        <w:tc>
          <w:tcPr>
            <w:tcW w:w="2185" w:type="dxa"/>
            <w:tcBorders>
              <w:top w:val="single" w:sz="2" w:space="0" w:color="auto"/>
              <w:left w:val="single" w:sz="2" w:space="0" w:color="auto"/>
              <w:bottom w:val="single" w:sz="2" w:space="0" w:color="auto"/>
              <w:right w:val="single" w:sz="2" w:space="0" w:color="auto"/>
            </w:tcBorders>
          </w:tcPr>
          <w:p w14:paraId="75F73415" w14:textId="77777777" w:rsidR="005B56C3" w:rsidRPr="00546A93" w:rsidRDefault="005B56C3" w:rsidP="00BF3883">
            <w:pPr>
              <w:pStyle w:val="SPDForm2"/>
              <w:spacing w:before="0" w:after="0"/>
              <w:ind w:left="116" w:right="91"/>
              <w:jc w:val="both"/>
              <w:rPr>
                <w:sz w:val="24"/>
                <w:szCs w:val="24"/>
                <w:lang w:val="fr-FR"/>
              </w:rPr>
            </w:pPr>
            <w:r w:rsidRPr="00546A93">
              <w:rPr>
                <w:sz w:val="24"/>
                <w:szCs w:val="24"/>
                <w:lang w:val="fr-FR"/>
              </w:rPr>
              <w:t>Montant total du contrat (valeur actuelle, monnaie, taux de change et équivalent en USD)</w:t>
            </w:r>
          </w:p>
        </w:tc>
      </w:tr>
      <w:tr w:rsidR="005B56C3" w:rsidRPr="00F70AC0" w14:paraId="7D8335CB" w14:textId="77777777" w:rsidTr="00BF3883">
        <w:tc>
          <w:tcPr>
            <w:tcW w:w="845" w:type="dxa"/>
            <w:tcBorders>
              <w:top w:val="single" w:sz="2" w:space="0" w:color="auto"/>
              <w:left w:val="single" w:sz="2" w:space="0" w:color="auto"/>
              <w:bottom w:val="single" w:sz="2" w:space="0" w:color="auto"/>
              <w:right w:val="single" w:sz="2" w:space="0" w:color="auto"/>
            </w:tcBorders>
          </w:tcPr>
          <w:p w14:paraId="3F915E52" w14:textId="77777777" w:rsidR="005B56C3" w:rsidRPr="00546A93" w:rsidRDefault="005B56C3" w:rsidP="00BF3883">
            <w:pPr>
              <w:spacing w:before="40" w:after="120"/>
              <w:rPr>
                <w:i/>
                <w:iCs/>
                <w:noProof/>
                <w:spacing w:val="-6"/>
                <w:sz w:val="24"/>
                <w:szCs w:val="24"/>
              </w:rPr>
            </w:pPr>
            <w:r w:rsidRPr="00546A93">
              <w:rPr>
                <w:i/>
                <w:iCs/>
                <w:noProof/>
                <w:spacing w:val="-6"/>
                <w:sz w:val="24"/>
                <w:szCs w:val="24"/>
              </w:rPr>
              <w:t>[inserer année</w:t>
            </w:r>
            <w:r w:rsidRPr="00546A93">
              <w:rPr>
                <w:i/>
                <w:iCs/>
                <w:noProof/>
                <w:spacing w:val="-9"/>
                <w:sz w:val="24"/>
                <w:szCs w:val="24"/>
              </w:rPr>
              <w:t>]</w:t>
            </w:r>
          </w:p>
        </w:tc>
        <w:tc>
          <w:tcPr>
            <w:tcW w:w="6330" w:type="dxa"/>
            <w:gridSpan w:val="2"/>
            <w:tcBorders>
              <w:top w:val="single" w:sz="2" w:space="0" w:color="auto"/>
              <w:left w:val="single" w:sz="2" w:space="0" w:color="auto"/>
              <w:bottom w:val="single" w:sz="2" w:space="0" w:color="auto"/>
              <w:right w:val="single" w:sz="2" w:space="0" w:color="auto"/>
            </w:tcBorders>
          </w:tcPr>
          <w:p w14:paraId="46DC39D1" w14:textId="77777777" w:rsidR="005B56C3" w:rsidRPr="00546A93" w:rsidRDefault="005B56C3" w:rsidP="00BF3883">
            <w:pPr>
              <w:pStyle w:val="SPDForm2"/>
              <w:spacing w:before="0" w:after="0"/>
              <w:ind w:left="52" w:right="64"/>
              <w:jc w:val="both"/>
              <w:rPr>
                <w:b w:val="0"/>
                <w:sz w:val="24"/>
                <w:szCs w:val="24"/>
                <w:lang w:val="fr-FR"/>
              </w:rPr>
            </w:pPr>
            <w:r w:rsidRPr="00546A93">
              <w:rPr>
                <w:b w:val="0"/>
                <w:sz w:val="24"/>
                <w:szCs w:val="24"/>
                <w:lang w:val="fr-FR"/>
              </w:rPr>
              <w:t>Identification du contrat</w:t>
            </w:r>
            <w:r>
              <w:rPr>
                <w:b w:val="0"/>
                <w:sz w:val="24"/>
                <w:szCs w:val="24"/>
                <w:lang w:val="fr-FR"/>
              </w:rPr>
              <w:t xml:space="preserve"> </w:t>
            </w:r>
            <w:r w:rsidRPr="00546A93">
              <w:rPr>
                <w:b w:val="0"/>
                <w:sz w:val="24"/>
                <w:szCs w:val="24"/>
                <w:lang w:val="fr-FR"/>
              </w:rPr>
              <w:t>: [indiquer le nom / numéro complet du contrat et toute autre identification]</w:t>
            </w:r>
          </w:p>
          <w:p w14:paraId="09A2F274" w14:textId="77777777" w:rsidR="005B56C3" w:rsidRPr="00546A93" w:rsidRDefault="005B56C3" w:rsidP="00BF3883">
            <w:pPr>
              <w:pStyle w:val="SPDForm2"/>
              <w:spacing w:before="0" w:after="0"/>
              <w:ind w:left="52" w:right="64"/>
              <w:jc w:val="both"/>
              <w:rPr>
                <w:b w:val="0"/>
                <w:sz w:val="24"/>
                <w:szCs w:val="24"/>
                <w:lang w:val="fr-FR"/>
              </w:rPr>
            </w:pPr>
            <w:r w:rsidRPr="00546A93">
              <w:rPr>
                <w:b w:val="0"/>
                <w:sz w:val="24"/>
                <w:szCs w:val="24"/>
                <w:lang w:val="fr-FR"/>
              </w:rPr>
              <w:t>Nom du Maître d’Ouvrage</w:t>
            </w:r>
            <w:r>
              <w:rPr>
                <w:b w:val="0"/>
                <w:sz w:val="24"/>
                <w:szCs w:val="24"/>
                <w:lang w:val="fr-FR"/>
              </w:rPr>
              <w:t xml:space="preserve"> </w:t>
            </w:r>
            <w:r w:rsidRPr="00546A93">
              <w:rPr>
                <w:b w:val="0"/>
                <w:sz w:val="24"/>
                <w:szCs w:val="24"/>
                <w:lang w:val="fr-FR"/>
              </w:rPr>
              <w:t>: [insérer le nom complet]</w:t>
            </w:r>
          </w:p>
          <w:p w14:paraId="4B3BF25B" w14:textId="77777777" w:rsidR="005B56C3" w:rsidRPr="00546A93" w:rsidRDefault="005B56C3" w:rsidP="00BF3883">
            <w:pPr>
              <w:pStyle w:val="SPDForm2"/>
              <w:spacing w:before="0" w:after="0"/>
              <w:ind w:left="52" w:right="64"/>
              <w:jc w:val="both"/>
              <w:rPr>
                <w:b w:val="0"/>
                <w:sz w:val="24"/>
                <w:szCs w:val="24"/>
                <w:lang w:val="fr-FR"/>
              </w:rPr>
            </w:pPr>
            <w:r w:rsidRPr="00546A93">
              <w:rPr>
                <w:b w:val="0"/>
                <w:sz w:val="24"/>
                <w:szCs w:val="24"/>
                <w:lang w:val="fr-FR"/>
              </w:rPr>
              <w:t>Adresse du Maître d’Ouvrage</w:t>
            </w:r>
            <w:r>
              <w:rPr>
                <w:b w:val="0"/>
                <w:sz w:val="24"/>
                <w:szCs w:val="24"/>
                <w:lang w:val="fr-FR"/>
              </w:rPr>
              <w:t xml:space="preserve"> </w:t>
            </w:r>
            <w:r w:rsidRPr="00546A93">
              <w:rPr>
                <w:b w:val="0"/>
                <w:sz w:val="24"/>
                <w:szCs w:val="24"/>
                <w:lang w:val="fr-FR"/>
              </w:rPr>
              <w:t>: [insérer rue / ville / pays]</w:t>
            </w:r>
          </w:p>
          <w:p w14:paraId="55CD58F6" w14:textId="77777777" w:rsidR="005B56C3" w:rsidRPr="00546A93" w:rsidRDefault="005B56C3" w:rsidP="00BF3883">
            <w:pPr>
              <w:spacing w:before="40" w:after="120"/>
              <w:ind w:left="52" w:right="64"/>
              <w:rPr>
                <w:i/>
                <w:noProof/>
                <w:spacing w:val="-4"/>
                <w:sz w:val="24"/>
                <w:szCs w:val="24"/>
              </w:rPr>
            </w:pPr>
            <w:r w:rsidRPr="00546A93">
              <w:rPr>
                <w:sz w:val="24"/>
                <w:szCs w:val="24"/>
              </w:rPr>
              <w:t>Motif (s) de l'appel de la garantie de performance</w:t>
            </w:r>
            <w:r>
              <w:rPr>
                <w:sz w:val="24"/>
                <w:szCs w:val="24"/>
              </w:rPr>
              <w:t xml:space="preserve"> </w:t>
            </w:r>
            <w:r w:rsidRPr="00546A93">
              <w:rPr>
                <w:sz w:val="24"/>
                <w:szCs w:val="24"/>
              </w:rPr>
              <w:t>: [indiquez la ou les raison (s) principale (s), par ex. la violence sexiste</w:t>
            </w:r>
            <w:r>
              <w:rPr>
                <w:sz w:val="24"/>
                <w:szCs w:val="24"/>
              </w:rPr>
              <w:t xml:space="preserve"> </w:t>
            </w:r>
            <w:r w:rsidRPr="00546A93">
              <w:rPr>
                <w:sz w:val="24"/>
                <w:szCs w:val="24"/>
              </w:rPr>
              <w:t xml:space="preserve">; infractions d'exploitation </w:t>
            </w:r>
            <w:r>
              <w:rPr>
                <w:sz w:val="24"/>
                <w:szCs w:val="24"/>
              </w:rPr>
              <w:t xml:space="preserve">ou abus </w:t>
            </w:r>
            <w:r w:rsidRPr="00546A93">
              <w:rPr>
                <w:sz w:val="24"/>
                <w:szCs w:val="24"/>
              </w:rPr>
              <w:t>sexuel</w:t>
            </w:r>
            <w:r>
              <w:rPr>
                <w:sz w:val="24"/>
                <w:szCs w:val="24"/>
              </w:rPr>
              <w:t>s</w:t>
            </w:r>
            <w:r w:rsidRPr="00546A93">
              <w:rPr>
                <w:sz w:val="24"/>
                <w:szCs w:val="24"/>
              </w:rPr>
              <w:t>]</w:t>
            </w:r>
            <w:r>
              <w:rPr>
                <w:sz w:val="24"/>
                <w:szCs w:val="24"/>
              </w:rPr>
              <w:t>.</w:t>
            </w:r>
          </w:p>
        </w:tc>
        <w:tc>
          <w:tcPr>
            <w:tcW w:w="2185" w:type="dxa"/>
            <w:tcBorders>
              <w:top w:val="single" w:sz="2" w:space="0" w:color="auto"/>
              <w:left w:val="single" w:sz="2" w:space="0" w:color="auto"/>
              <w:bottom w:val="single" w:sz="2" w:space="0" w:color="auto"/>
              <w:right w:val="single" w:sz="2" w:space="0" w:color="auto"/>
            </w:tcBorders>
          </w:tcPr>
          <w:p w14:paraId="41DAAF48" w14:textId="77777777" w:rsidR="005B56C3" w:rsidRPr="00546A93" w:rsidRDefault="005B56C3" w:rsidP="00BF3883">
            <w:pPr>
              <w:spacing w:before="40" w:after="120"/>
              <w:ind w:firstLine="26"/>
              <w:rPr>
                <w:i/>
                <w:iCs/>
                <w:noProof/>
                <w:spacing w:val="-6"/>
                <w:sz w:val="24"/>
                <w:szCs w:val="24"/>
              </w:rPr>
            </w:pPr>
            <w:r w:rsidRPr="00546A93">
              <w:rPr>
                <w:i/>
                <w:iCs/>
                <w:noProof/>
                <w:spacing w:val="-6"/>
                <w:sz w:val="24"/>
                <w:szCs w:val="24"/>
              </w:rPr>
              <w:t>[inserer le Montant]</w:t>
            </w:r>
          </w:p>
        </w:tc>
      </w:tr>
    </w:tbl>
    <w:p w14:paraId="2DB3A861" w14:textId="77777777" w:rsidR="005B56C3" w:rsidRDefault="005B56C3" w:rsidP="005B56C3">
      <w:pPr>
        <w:pStyle w:val="SPDForm2"/>
        <w:jc w:val="both"/>
        <w:rPr>
          <w:b w:val="0"/>
          <w:sz w:val="24"/>
          <w:lang w:val="fr-FR"/>
        </w:rPr>
      </w:pPr>
    </w:p>
    <w:p w14:paraId="604F5FFC" w14:textId="77777777" w:rsidR="005B56C3" w:rsidRDefault="005B56C3" w:rsidP="005B56C3">
      <w:r>
        <w:br w:type="page"/>
      </w:r>
    </w:p>
    <w:p w14:paraId="60224313" w14:textId="6D24939B" w:rsidR="005B56C3" w:rsidRPr="00D57DC5" w:rsidRDefault="005B56C3" w:rsidP="00D57DC5">
      <w:pPr>
        <w:spacing w:after="120"/>
        <w:jc w:val="center"/>
        <w:rPr>
          <w:rStyle w:val="Sec4H2Char"/>
          <w:bCs/>
          <w:lang w:val="fr-FR"/>
        </w:rPr>
      </w:pPr>
      <w:bookmarkStart w:id="532" w:name="_Toc63775987"/>
      <w:bookmarkStart w:id="533" w:name="_Toc87449901"/>
      <w:bookmarkStart w:id="534" w:name="_Toc98403166"/>
      <w:bookmarkStart w:id="535" w:name="_Toc98407008"/>
      <w:r w:rsidRPr="00D57DC5">
        <w:rPr>
          <w:rStyle w:val="Sec4H2Char"/>
          <w:bCs/>
          <w:lang w:val="fr-FR"/>
        </w:rPr>
        <w:t>Formulaire CON – 4</w:t>
      </w:r>
      <w:r w:rsidRPr="00D57DC5">
        <w:rPr>
          <w:rStyle w:val="Sec4H2Char"/>
          <w:bCs/>
          <w:lang w:val="fr-FR"/>
        </w:rPr>
        <w:br/>
        <w:t>Déclaration relative à l’Exploitation et à l’Abus Sexuel (EAS) et/ou au Har</w:t>
      </w:r>
      <w:r w:rsidR="00E72E1F" w:rsidRPr="00D57DC5">
        <w:rPr>
          <w:rStyle w:val="Sec4H2Char"/>
          <w:bCs/>
          <w:lang w:val="fr-FR"/>
        </w:rPr>
        <w:t>cèlement</w:t>
      </w:r>
      <w:r w:rsidRPr="00D57DC5">
        <w:rPr>
          <w:rStyle w:val="Sec4H2Char"/>
          <w:bCs/>
          <w:lang w:val="fr-FR"/>
        </w:rPr>
        <w:t xml:space="preserve"> Sexuel (HS)</w:t>
      </w:r>
      <w:bookmarkEnd w:id="532"/>
      <w:bookmarkEnd w:id="533"/>
      <w:bookmarkEnd w:id="534"/>
      <w:bookmarkEnd w:id="535"/>
    </w:p>
    <w:p w14:paraId="1D742BC3" w14:textId="77777777" w:rsidR="005B56C3" w:rsidRPr="00C86E16" w:rsidRDefault="005B56C3" w:rsidP="005B56C3">
      <w:pPr>
        <w:pStyle w:val="SPDForm2"/>
        <w:jc w:val="both"/>
        <w:rPr>
          <w:b w:val="0"/>
          <w:sz w:val="24"/>
          <w:lang w:val="fr-FR"/>
        </w:rPr>
      </w:pPr>
      <w:r w:rsidRPr="00C86E16">
        <w:rPr>
          <w:b w:val="0"/>
          <w:sz w:val="24"/>
          <w:lang w:val="fr-FR"/>
        </w:rPr>
        <w:t>[</w:t>
      </w:r>
      <w:r w:rsidRPr="00A2709C">
        <w:rPr>
          <w:b w:val="0"/>
          <w:i/>
          <w:sz w:val="24"/>
          <w:lang w:val="fr-FR"/>
        </w:rPr>
        <w:t xml:space="preserve">Ce formulaire ne doit être utilisé que si les informations soumises au moment de la </w:t>
      </w:r>
      <w:r>
        <w:rPr>
          <w:b w:val="0"/>
          <w:i/>
          <w:sz w:val="24"/>
          <w:lang w:val="fr-FR"/>
        </w:rPr>
        <w:t>Préqualification</w:t>
      </w:r>
      <w:r w:rsidRPr="00A2709C">
        <w:rPr>
          <w:b w:val="0"/>
          <w:i/>
          <w:sz w:val="24"/>
          <w:lang w:val="fr-FR"/>
        </w:rPr>
        <w:t xml:space="preserve"> nécessitent une mise à jour. Le tableau ci-dessous doit être rempli pour le </w:t>
      </w:r>
      <w:r>
        <w:rPr>
          <w:b w:val="0"/>
          <w:i/>
          <w:sz w:val="24"/>
          <w:lang w:val="fr-FR"/>
        </w:rPr>
        <w:t>Proposant</w:t>
      </w:r>
      <w:r w:rsidRPr="00A2709C">
        <w:rPr>
          <w:b w:val="0"/>
          <w:i/>
          <w:sz w:val="24"/>
          <w:lang w:val="fr-FR"/>
        </w:rPr>
        <w:t xml:space="preserve"> et </w:t>
      </w:r>
      <w:r>
        <w:rPr>
          <w:b w:val="0"/>
          <w:i/>
          <w:sz w:val="24"/>
          <w:lang w:val="fr-FR"/>
        </w:rPr>
        <w:t>en cas de groupement</w:t>
      </w:r>
      <w:r w:rsidRPr="00A2709C">
        <w:rPr>
          <w:b w:val="0"/>
          <w:i/>
          <w:sz w:val="24"/>
          <w:lang w:val="fr-FR"/>
        </w:rPr>
        <w:t xml:space="preserve">, </w:t>
      </w:r>
      <w:r>
        <w:rPr>
          <w:b w:val="0"/>
          <w:i/>
          <w:sz w:val="24"/>
          <w:lang w:val="fr-FR"/>
        </w:rPr>
        <w:t xml:space="preserve">par </w:t>
      </w:r>
      <w:r w:rsidRPr="00A2709C">
        <w:rPr>
          <w:b w:val="0"/>
          <w:i/>
          <w:sz w:val="24"/>
          <w:lang w:val="fr-FR"/>
        </w:rPr>
        <w:t xml:space="preserve">chaque membre </w:t>
      </w:r>
      <w:r>
        <w:rPr>
          <w:b w:val="0"/>
          <w:i/>
          <w:sz w:val="24"/>
          <w:lang w:val="fr-FR"/>
        </w:rPr>
        <w:t>du groupement</w:t>
      </w:r>
      <w:r w:rsidRPr="00A2709C">
        <w:rPr>
          <w:b w:val="0"/>
          <w:i/>
          <w:sz w:val="24"/>
          <w:lang w:val="fr-FR"/>
        </w:rPr>
        <w:t xml:space="preserve"> et chaque sous-traitant </w:t>
      </w:r>
      <w:r>
        <w:rPr>
          <w:b w:val="0"/>
          <w:i/>
          <w:sz w:val="24"/>
          <w:lang w:val="fr-FR"/>
        </w:rPr>
        <w:t>proposés par le Proposant</w:t>
      </w:r>
      <w:r w:rsidRPr="00A2709C">
        <w:rPr>
          <w:b w:val="0"/>
          <w:i/>
          <w:sz w:val="24"/>
          <w:lang w:val="fr-FR"/>
        </w:rPr>
        <w:t>.]</w:t>
      </w:r>
    </w:p>
    <w:p w14:paraId="0CBF94FC" w14:textId="77777777" w:rsidR="005B56C3" w:rsidRPr="00C86E16" w:rsidRDefault="005B56C3" w:rsidP="005B56C3">
      <w:pPr>
        <w:pStyle w:val="SPDForm2"/>
        <w:spacing w:before="0" w:after="0"/>
        <w:jc w:val="right"/>
        <w:rPr>
          <w:b w:val="0"/>
          <w:i/>
          <w:sz w:val="24"/>
          <w:lang w:val="fr-FR"/>
        </w:rPr>
      </w:pPr>
      <w:r w:rsidRPr="00C86E16">
        <w:rPr>
          <w:b w:val="0"/>
          <w:i/>
          <w:sz w:val="24"/>
          <w:lang w:val="fr-FR"/>
        </w:rPr>
        <w:t xml:space="preserve">Nom du </w:t>
      </w:r>
      <w:r>
        <w:rPr>
          <w:b w:val="0"/>
          <w:i/>
          <w:sz w:val="24"/>
          <w:lang w:val="fr-FR"/>
        </w:rPr>
        <w:t xml:space="preserve">Proposant </w:t>
      </w:r>
      <w:r w:rsidRPr="00C86E16">
        <w:rPr>
          <w:b w:val="0"/>
          <w:i/>
          <w:sz w:val="24"/>
          <w:lang w:val="fr-FR"/>
        </w:rPr>
        <w:t>: [insérer le nom complet]</w:t>
      </w:r>
    </w:p>
    <w:p w14:paraId="2CC3436B" w14:textId="77777777" w:rsidR="005B56C3" w:rsidRPr="00C86E16" w:rsidRDefault="005B56C3" w:rsidP="005B56C3">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59FE185E" w14:textId="77777777" w:rsidR="005B56C3" w:rsidRPr="00C86E16" w:rsidRDefault="005B56C3" w:rsidP="005B56C3">
      <w:pPr>
        <w:pStyle w:val="SPDForm2"/>
        <w:spacing w:before="0" w:after="0"/>
        <w:jc w:val="right"/>
        <w:rPr>
          <w:b w:val="0"/>
          <w:i/>
          <w:sz w:val="24"/>
          <w:lang w:val="fr-FR"/>
        </w:rPr>
      </w:pPr>
      <w:r w:rsidRPr="00C86E16">
        <w:rPr>
          <w:b w:val="0"/>
          <w:i/>
          <w:sz w:val="24"/>
          <w:lang w:val="fr-FR"/>
        </w:rPr>
        <w:t xml:space="preserve">Nom du membre </w:t>
      </w:r>
      <w:r>
        <w:rPr>
          <w:b w:val="0"/>
          <w:i/>
          <w:sz w:val="24"/>
          <w:lang w:val="fr-FR"/>
        </w:rPr>
        <w:t>du Groupement</w:t>
      </w:r>
      <w:r w:rsidRPr="00C86E16">
        <w:rPr>
          <w:b w:val="0"/>
          <w:i/>
          <w:sz w:val="24"/>
          <w:lang w:val="fr-FR"/>
        </w:rPr>
        <w:t xml:space="preserve"> ou du sous-traitant spécialisé</w:t>
      </w:r>
      <w:r>
        <w:rPr>
          <w:b w:val="0"/>
          <w:i/>
          <w:sz w:val="24"/>
          <w:lang w:val="fr-FR"/>
        </w:rPr>
        <w:t xml:space="preserve"> </w:t>
      </w:r>
      <w:r w:rsidRPr="00C86E16">
        <w:rPr>
          <w:b w:val="0"/>
          <w:i/>
          <w:sz w:val="24"/>
          <w:lang w:val="fr-FR"/>
        </w:rPr>
        <w:t>: [insérer le nom complet]</w:t>
      </w:r>
    </w:p>
    <w:p w14:paraId="03F9A658" w14:textId="77777777" w:rsidR="005B56C3" w:rsidRPr="00C86E16" w:rsidRDefault="005B56C3" w:rsidP="005B56C3">
      <w:pPr>
        <w:pStyle w:val="SPDForm2"/>
        <w:spacing w:before="0" w:after="0"/>
        <w:jc w:val="right"/>
        <w:rPr>
          <w:b w:val="0"/>
          <w:i/>
          <w:sz w:val="24"/>
          <w:lang w:val="fr-FR"/>
        </w:rPr>
      </w:pPr>
      <w:r w:rsidRPr="00C86E16">
        <w:rPr>
          <w:b w:val="0"/>
          <w:i/>
          <w:sz w:val="24"/>
          <w:lang w:val="fr-FR"/>
        </w:rPr>
        <w:t>No et titre d</w:t>
      </w:r>
      <w:r>
        <w:rPr>
          <w:b w:val="0"/>
          <w:i/>
          <w:sz w:val="24"/>
          <w:lang w:val="fr-FR"/>
        </w:rPr>
        <w:t xml:space="preserve">u DDP </w:t>
      </w:r>
      <w:r w:rsidRPr="00C86E16">
        <w:rPr>
          <w:b w:val="0"/>
          <w:i/>
          <w:sz w:val="24"/>
          <w:lang w:val="fr-FR"/>
        </w:rPr>
        <w:t>: [insérer le numéro et le titre d</w:t>
      </w:r>
      <w:r>
        <w:rPr>
          <w:b w:val="0"/>
          <w:i/>
          <w:sz w:val="24"/>
          <w:lang w:val="fr-FR"/>
        </w:rPr>
        <w:t>u DDP</w:t>
      </w:r>
      <w:r w:rsidRPr="00C86E16">
        <w:rPr>
          <w:b w:val="0"/>
          <w:i/>
          <w:sz w:val="24"/>
          <w:lang w:val="fr-FR"/>
        </w:rPr>
        <w:t>]</w:t>
      </w:r>
    </w:p>
    <w:p w14:paraId="1B6F296E" w14:textId="77777777" w:rsidR="005B56C3" w:rsidRDefault="005B56C3" w:rsidP="005B56C3">
      <w:pPr>
        <w:pStyle w:val="SPDForm2"/>
        <w:spacing w:before="0" w:after="0"/>
        <w:jc w:val="right"/>
        <w:rPr>
          <w:b w:val="0"/>
          <w:i/>
          <w:sz w:val="24"/>
          <w:lang w:val="fr-FR"/>
        </w:rPr>
      </w:pPr>
      <w:r w:rsidRPr="00C86E16">
        <w:rPr>
          <w:b w:val="0"/>
          <w:i/>
          <w:sz w:val="24"/>
          <w:lang w:val="fr-FR"/>
        </w:rPr>
        <w:t>Page [insérer le numéro de page] sur [insérer le nombre total] pages</w:t>
      </w:r>
    </w:p>
    <w:p w14:paraId="129521ED" w14:textId="77777777" w:rsidR="005B56C3" w:rsidRDefault="005B56C3" w:rsidP="005B56C3">
      <w:pPr>
        <w:pStyle w:val="SPDForm2"/>
        <w:spacing w:before="0" w:after="0"/>
        <w:jc w:val="right"/>
        <w:rPr>
          <w:b w:val="0"/>
          <w:i/>
          <w:sz w:val="24"/>
          <w:lang w:val="fr-FR"/>
        </w:rPr>
      </w:pPr>
    </w:p>
    <w:p w14:paraId="7E434714" w14:textId="77777777" w:rsidR="005B56C3" w:rsidRDefault="005B56C3" w:rsidP="005B56C3">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5B56C3" w:rsidRPr="00BF1107" w14:paraId="365D5C80" w14:textId="77777777" w:rsidTr="00BF3883">
        <w:tc>
          <w:tcPr>
            <w:tcW w:w="9360" w:type="dxa"/>
            <w:tcBorders>
              <w:top w:val="single" w:sz="2" w:space="0" w:color="auto"/>
              <w:left w:val="single" w:sz="2" w:space="0" w:color="auto"/>
              <w:bottom w:val="single" w:sz="2" w:space="0" w:color="auto"/>
              <w:right w:val="single" w:sz="2" w:space="0" w:color="auto"/>
            </w:tcBorders>
          </w:tcPr>
          <w:p w14:paraId="760ABD21" w14:textId="77777777" w:rsidR="005B56C3" w:rsidRPr="00BF1107" w:rsidRDefault="005B56C3" w:rsidP="00BF3883">
            <w:pPr>
              <w:pStyle w:val="SPDForm2"/>
              <w:spacing w:before="0" w:after="0"/>
              <w:rPr>
                <w:sz w:val="24"/>
                <w:lang w:val="fr-FR"/>
              </w:rPr>
            </w:pPr>
            <w:r w:rsidRPr="00BF1107">
              <w:rPr>
                <w:sz w:val="24"/>
                <w:lang w:val="fr-FR"/>
              </w:rPr>
              <w:t xml:space="preserve">Déclaration </w:t>
            </w:r>
            <w:r>
              <w:rPr>
                <w:sz w:val="24"/>
                <w:lang w:val="fr-FR"/>
              </w:rPr>
              <w:t>EAS et/ou HS</w:t>
            </w:r>
          </w:p>
          <w:p w14:paraId="1506865D" w14:textId="4D208780" w:rsidR="005B56C3" w:rsidRPr="00C5679B" w:rsidRDefault="005B56C3" w:rsidP="00BF3883">
            <w:pPr>
              <w:pStyle w:val="SPDForm2"/>
              <w:spacing w:before="0" w:after="0"/>
              <w:ind w:left="90" w:right="181"/>
              <w:rPr>
                <w:bCs/>
                <w:sz w:val="20"/>
                <w:lang w:val="fr-FR"/>
              </w:rPr>
            </w:pPr>
            <w:r w:rsidRPr="00C5679B">
              <w:rPr>
                <w:bCs/>
                <w:sz w:val="22"/>
                <w:lang w:val="fr-FR"/>
              </w:rPr>
              <w:t xml:space="preserve">conformément à la Section III, Critères de Qualification, et aux Exigences du document de </w:t>
            </w:r>
            <w:r w:rsidR="00EB3749">
              <w:rPr>
                <w:bCs/>
                <w:sz w:val="22"/>
                <w:lang w:val="fr-FR"/>
              </w:rPr>
              <w:t>Sélection Initiale</w:t>
            </w:r>
          </w:p>
        </w:tc>
      </w:tr>
      <w:tr w:rsidR="005B56C3" w:rsidRPr="00F70AC0" w14:paraId="63E857BD" w14:textId="77777777" w:rsidTr="00BF3883">
        <w:tc>
          <w:tcPr>
            <w:tcW w:w="9360" w:type="dxa"/>
            <w:tcBorders>
              <w:top w:val="single" w:sz="2" w:space="0" w:color="auto"/>
              <w:left w:val="single" w:sz="2" w:space="0" w:color="auto"/>
              <w:bottom w:val="single" w:sz="2" w:space="0" w:color="auto"/>
              <w:right w:val="single" w:sz="2" w:space="0" w:color="auto"/>
            </w:tcBorders>
          </w:tcPr>
          <w:p w14:paraId="36B2759D" w14:textId="77777777" w:rsidR="005B56C3" w:rsidRPr="006136D4" w:rsidRDefault="005B56C3" w:rsidP="00BF3883">
            <w:pPr>
              <w:pStyle w:val="SPDForm2"/>
              <w:spacing w:before="0" w:after="120"/>
              <w:ind w:left="450" w:right="91"/>
              <w:jc w:val="both"/>
              <w:rPr>
                <w:b w:val="0"/>
                <w:sz w:val="24"/>
                <w:lang w:val="fr-FR"/>
              </w:rPr>
            </w:pPr>
            <w:r w:rsidRPr="006136D4">
              <w:rPr>
                <w:b w:val="0"/>
                <w:sz w:val="24"/>
                <w:lang w:val="fr-FR"/>
              </w:rPr>
              <w:t>Nous :</w:t>
            </w:r>
          </w:p>
          <w:p w14:paraId="7756DD13" w14:textId="77777777" w:rsidR="005B56C3" w:rsidRPr="006136D4" w:rsidRDefault="005B56C3" w:rsidP="00BF3883">
            <w:pPr>
              <w:pStyle w:val="SPDForm2"/>
              <w:spacing w:before="0" w:after="120"/>
              <w:ind w:left="450" w:right="91"/>
              <w:jc w:val="both"/>
              <w:rPr>
                <w:b w:val="0"/>
                <w:sz w:val="24"/>
                <w:lang w:val="fr-FR"/>
              </w:rPr>
            </w:pPr>
            <w:r w:rsidRPr="006136D4">
              <w:rPr>
                <w:b w:val="0"/>
                <w:sz w:val="24"/>
                <w:lang w:val="fr-FR"/>
              </w:rPr>
              <w:t>(a) n'avons pas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5A6C2853" w14:textId="77777777" w:rsidR="005B56C3" w:rsidRPr="006136D4" w:rsidRDefault="005B56C3" w:rsidP="00BF3883">
            <w:pPr>
              <w:pStyle w:val="SPDForm2"/>
              <w:spacing w:before="0" w:after="120"/>
              <w:ind w:left="450" w:right="91"/>
              <w:jc w:val="both"/>
              <w:rPr>
                <w:b w:val="0"/>
                <w:sz w:val="24"/>
                <w:lang w:val="fr-FR"/>
              </w:rPr>
            </w:pPr>
            <w:r>
              <w:rPr>
                <w:b w:val="0"/>
                <w:sz w:val="24"/>
                <w:lang w:val="fr-FR"/>
              </w:rPr>
              <w:t xml:space="preserve">(b) </w:t>
            </w: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0253CCE6" w14:textId="77777777" w:rsidR="005B56C3" w:rsidRPr="009C5B34" w:rsidRDefault="005B56C3" w:rsidP="00BF3883">
            <w:pPr>
              <w:pStyle w:val="SPDForm2"/>
              <w:spacing w:before="0" w:after="120"/>
              <w:ind w:left="450" w:right="91"/>
              <w:jc w:val="both"/>
              <w:rPr>
                <w:b w:val="0"/>
                <w:sz w:val="24"/>
                <w:lang w:val="fr-FR"/>
              </w:rPr>
            </w:pPr>
            <w:r>
              <w:rPr>
                <w:b w:val="0"/>
                <w:sz w:val="24"/>
                <w:lang w:val="fr-FR"/>
              </w:rPr>
              <w:t>(</w:t>
            </w:r>
            <w:r w:rsidRPr="006136D4">
              <w:rPr>
                <w:b w:val="0"/>
                <w:sz w:val="24"/>
                <w:lang w:val="fr-FR"/>
              </w:rPr>
              <w:t>c)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Une décision arbitrale sur le cas de disqualification a été rendue en notre faveur.</w:t>
            </w:r>
          </w:p>
        </w:tc>
      </w:tr>
      <w:tr w:rsidR="005B56C3" w:rsidRPr="00D96804" w14:paraId="79F38EC6" w14:textId="77777777" w:rsidTr="00BF3883">
        <w:tc>
          <w:tcPr>
            <w:tcW w:w="9360" w:type="dxa"/>
            <w:tcBorders>
              <w:top w:val="single" w:sz="2" w:space="0" w:color="auto"/>
              <w:left w:val="single" w:sz="2" w:space="0" w:color="auto"/>
              <w:bottom w:val="single" w:sz="2" w:space="0" w:color="auto"/>
              <w:right w:val="single" w:sz="2" w:space="0" w:color="auto"/>
            </w:tcBorders>
          </w:tcPr>
          <w:p w14:paraId="637AD2BD" w14:textId="77777777" w:rsidR="005B56C3" w:rsidRPr="009C5B34" w:rsidRDefault="005B56C3" w:rsidP="00BF3883">
            <w:pPr>
              <w:pStyle w:val="SPDForm2"/>
              <w:ind w:left="450" w:right="91"/>
              <w:jc w:val="both"/>
              <w:rPr>
                <w:sz w:val="24"/>
                <w:lang w:val="fr-FR"/>
              </w:rPr>
            </w:pPr>
            <w:r w:rsidRPr="009C5B34">
              <w:rPr>
                <w:sz w:val="24"/>
                <w:lang w:val="fr-FR"/>
              </w:rPr>
              <w:t>[Si le point (c) ci-dessus est applicable, joindre la preuve d'une décision arbitrale infirmant les conclusions sur les questions sous-jacentes à la disqualification].</w:t>
            </w:r>
          </w:p>
        </w:tc>
      </w:tr>
    </w:tbl>
    <w:p w14:paraId="0FB93446" w14:textId="77777777" w:rsidR="005B56C3" w:rsidRDefault="005B56C3" w:rsidP="005B56C3">
      <w:pPr>
        <w:rPr>
          <w:b/>
          <w:sz w:val="36"/>
          <w:lang w:eastAsia="en-US"/>
        </w:rPr>
      </w:pPr>
      <w:r>
        <w:br w:type="page"/>
      </w:r>
    </w:p>
    <w:p w14:paraId="4F171C19" w14:textId="77777777" w:rsidR="005B56C3" w:rsidRPr="00D57DC5" w:rsidRDefault="005B56C3" w:rsidP="00D57DC5">
      <w:pPr>
        <w:spacing w:after="120"/>
        <w:jc w:val="center"/>
        <w:rPr>
          <w:rStyle w:val="Sec4H2Char"/>
          <w:bCs/>
          <w:lang w:val="fr-FR"/>
        </w:rPr>
      </w:pPr>
      <w:bookmarkStart w:id="536" w:name="_Toc63775988"/>
      <w:bookmarkStart w:id="537" w:name="_Hlk97571931"/>
      <w:bookmarkStart w:id="538" w:name="_Toc98403167"/>
      <w:bookmarkStart w:id="539" w:name="_Toc98407009"/>
      <w:bookmarkEnd w:id="525"/>
      <w:r w:rsidRPr="00D57DC5">
        <w:rPr>
          <w:rStyle w:val="Sec4H2Char"/>
          <w:bCs/>
          <w:lang w:val="fr-FR"/>
        </w:rPr>
        <w:t>Formulaire ECC/TC </w:t>
      </w:r>
      <w:r w:rsidRPr="00D57DC5">
        <w:rPr>
          <w:rStyle w:val="Sec4H2Char"/>
          <w:bCs/>
          <w:lang w:val="fr-FR"/>
        </w:rPr>
        <w:br/>
        <w:t>Engagements Contractuels en Cours / Travaux en Cours</w:t>
      </w:r>
      <w:bookmarkEnd w:id="536"/>
      <w:bookmarkEnd w:id="538"/>
      <w:bookmarkEnd w:id="539"/>
    </w:p>
    <w:p w14:paraId="449DCD8A" w14:textId="77777777" w:rsidR="005B56C3" w:rsidRPr="00B4328A" w:rsidRDefault="005B56C3" w:rsidP="005B56C3">
      <w:pPr>
        <w:spacing w:before="120" w:after="120"/>
        <w:jc w:val="both"/>
        <w:rPr>
          <w:sz w:val="24"/>
          <w:szCs w:val="24"/>
        </w:rPr>
      </w:pPr>
      <w:r w:rsidRPr="00B4328A">
        <w:rPr>
          <w:sz w:val="24"/>
          <w:szCs w:val="24"/>
        </w:rPr>
        <w:t>Le</w:t>
      </w:r>
      <w:r>
        <w:rPr>
          <w:sz w:val="24"/>
          <w:szCs w:val="24"/>
        </w:rPr>
        <w:t>s</w:t>
      </w:r>
      <w:r w:rsidRPr="00B4328A">
        <w:rPr>
          <w:sz w:val="24"/>
          <w:szCs w:val="24"/>
        </w:rPr>
        <w:t xml:space="preserve"> </w:t>
      </w:r>
      <w:r>
        <w:rPr>
          <w:sz w:val="24"/>
          <w:szCs w:val="24"/>
        </w:rPr>
        <w:t>Proposants</w:t>
      </w:r>
      <w:r w:rsidRPr="00B4328A">
        <w:rPr>
          <w:sz w:val="24"/>
          <w:szCs w:val="24"/>
        </w:rPr>
        <w:t>,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tbl>
      <w:tblPr>
        <w:tblW w:w="9716" w:type="dxa"/>
        <w:jc w:val="center"/>
        <w:tblLayout w:type="fixed"/>
        <w:tblCellMar>
          <w:left w:w="72" w:type="dxa"/>
          <w:right w:w="72" w:type="dxa"/>
        </w:tblCellMar>
        <w:tblLook w:val="04A0" w:firstRow="1" w:lastRow="0" w:firstColumn="1" w:lastColumn="0" w:noHBand="0" w:noVBand="1"/>
      </w:tblPr>
      <w:tblGrid>
        <w:gridCol w:w="1890"/>
        <w:gridCol w:w="1620"/>
        <w:gridCol w:w="2160"/>
        <w:gridCol w:w="1800"/>
        <w:gridCol w:w="2246"/>
      </w:tblGrid>
      <w:tr w:rsidR="005B56C3" w:rsidRPr="005125E4" w14:paraId="3829550E" w14:textId="77777777" w:rsidTr="00BF3883">
        <w:trPr>
          <w:cantSplit/>
          <w:jc w:val="center"/>
        </w:trPr>
        <w:tc>
          <w:tcPr>
            <w:tcW w:w="1890" w:type="dxa"/>
            <w:tcBorders>
              <w:top w:val="single" w:sz="6" w:space="0" w:color="auto"/>
              <w:left w:val="single" w:sz="6" w:space="0" w:color="auto"/>
              <w:bottom w:val="single" w:sz="6" w:space="0" w:color="auto"/>
              <w:right w:val="single" w:sz="6" w:space="0" w:color="auto"/>
            </w:tcBorders>
            <w:vAlign w:val="center"/>
            <w:hideMark/>
          </w:tcPr>
          <w:p w14:paraId="74E2F488" w14:textId="77777777" w:rsidR="005B56C3" w:rsidRPr="00B4328A" w:rsidRDefault="005B56C3" w:rsidP="00BF3883">
            <w:pPr>
              <w:spacing w:before="60" w:after="60"/>
              <w:ind w:left="22"/>
              <w:jc w:val="center"/>
              <w:outlineLvl w:val="2"/>
              <w:rPr>
                <w:b/>
                <w:sz w:val="24"/>
                <w:szCs w:val="24"/>
                <w:lang w:eastAsia="en-US"/>
              </w:rPr>
            </w:pPr>
            <w:bookmarkStart w:id="540" w:name="_Toc33048259"/>
            <w:r w:rsidRPr="00B4328A">
              <w:rPr>
                <w:b/>
                <w:sz w:val="24"/>
                <w:szCs w:val="24"/>
                <w:lang w:eastAsia="en-US"/>
              </w:rPr>
              <w:t>Nom du marché</w:t>
            </w:r>
            <w:bookmarkEnd w:id="540"/>
          </w:p>
        </w:tc>
        <w:tc>
          <w:tcPr>
            <w:tcW w:w="1620" w:type="dxa"/>
            <w:tcBorders>
              <w:top w:val="single" w:sz="6" w:space="0" w:color="auto"/>
              <w:left w:val="nil"/>
              <w:bottom w:val="nil"/>
              <w:right w:val="nil"/>
            </w:tcBorders>
            <w:vAlign w:val="center"/>
            <w:hideMark/>
          </w:tcPr>
          <w:p w14:paraId="41CBF799" w14:textId="77777777" w:rsidR="005B56C3" w:rsidRPr="00B4328A" w:rsidRDefault="005B56C3" w:rsidP="00BF3883">
            <w:pPr>
              <w:spacing w:before="60" w:after="60"/>
              <w:ind w:left="55"/>
              <w:jc w:val="center"/>
              <w:rPr>
                <w:b/>
                <w:bCs/>
                <w:spacing w:val="-2"/>
                <w:sz w:val="24"/>
                <w:szCs w:val="24"/>
                <w:lang w:eastAsia="en-US"/>
              </w:rPr>
            </w:pPr>
            <w:r w:rsidRPr="00B4328A">
              <w:rPr>
                <w:b/>
                <w:sz w:val="24"/>
                <w:szCs w:val="24"/>
                <w:lang w:eastAsia="en-US"/>
              </w:rPr>
              <w:t xml:space="preserve">Adresse, tel., fax du </w:t>
            </w:r>
            <w:r>
              <w:rPr>
                <w:b/>
                <w:sz w:val="24"/>
                <w:szCs w:val="24"/>
                <w:lang w:eastAsia="en-US"/>
              </w:rPr>
              <w:t>M</w:t>
            </w:r>
            <w:r w:rsidRPr="00B4328A">
              <w:rPr>
                <w:b/>
                <w:sz w:val="24"/>
                <w:szCs w:val="24"/>
                <w:lang w:eastAsia="en-US"/>
              </w:rPr>
              <w:t>aître d’</w:t>
            </w:r>
            <w:r>
              <w:rPr>
                <w:b/>
                <w:sz w:val="24"/>
                <w:szCs w:val="24"/>
                <w:lang w:eastAsia="en-US"/>
              </w:rPr>
              <w:t>O</w:t>
            </w:r>
            <w:r w:rsidRPr="00B4328A">
              <w:rPr>
                <w:b/>
                <w:sz w:val="24"/>
                <w:szCs w:val="24"/>
                <w:lang w:eastAsia="en-US"/>
              </w:rPr>
              <w:t>uvrage</w:t>
            </w:r>
          </w:p>
        </w:tc>
        <w:tc>
          <w:tcPr>
            <w:tcW w:w="2160" w:type="dxa"/>
            <w:tcBorders>
              <w:top w:val="single" w:sz="6" w:space="0" w:color="auto"/>
              <w:left w:val="single" w:sz="6" w:space="0" w:color="auto"/>
              <w:bottom w:val="nil"/>
              <w:right w:val="nil"/>
            </w:tcBorders>
            <w:vAlign w:val="center"/>
            <w:hideMark/>
          </w:tcPr>
          <w:p w14:paraId="48E67B87" w14:textId="77777777" w:rsidR="005B56C3" w:rsidRPr="00B4328A" w:rsidRDefault="005B56C3" w:rsidP="00BF3883">
            <w:pPr>
              <w:spacing w:before="60" w:after="60"/>
              <w:jc w:val="center"/>
              <w:rPr>
                <w:b/>
                <w:bCs/>
                <w:spacing w:val="-2"/>
                <w:sz w:val="24"/>
                <w:szCs w:val="24"/>
                <w:lang w:eastAsia="en-US"/>
              </w:rPr>
            </w:pPr>
            <w:r w:rsidRPr="00B4328A">
              <w:rPr>
                <w:b/>
                <w:bCs/>
                <w:spacing w:val="-2"/>
                <w:sz w:val="24"/>
                <w:szCs w:val="24"/>
                <w:lang w:eastAsia="en-US"/>
              </w:rPr>
              <w:t>Montant des travaux à achever [équivalent US$]</w:t>
            </w:r>
          </w:p>
        </w:tc>
        <w:tc>
          <w:tcPr>
            <w:tcW w:w="1800" w:type="dxa"/>
            <w:tcBorders>
              <w:top w:val="single" w:sz="6" w:space="0" w:color="auto"/>
              <w:left w:val="single" w:sz="6" w:space="0" w:color="auto"/>
              <w:bottom w:val="nil"/>
              <w:right w:val="nil"/>
            </w:tcBorders>
            <w:vAlign w:val="center"/>
            <w:hideMark/>
          </w:tcPr>
          <w:p w14:paraId="4D1DC6CE" w14:textId="77777777" w:rsidR="005B56C3" w:rsidRPr="00B4328A" w:rsidRDefault="005B56C3" w:rsidP="00BF3883">
            <w:pPr>
              <w:spacing w:before="60" w:after="60"/>
              <w:jc w:val="center"/>
              <w:rPr>
                <w:b/>
                <w:bCs/>
                <w:spacing w:val="-2"/>
                <w:sz w:val="24"/>
                <w:szCs w:val="24"/>
                <w:lang w:eastAsia="en-US"/>
              </w:rPr>
            </w:pPr>
            <w:r w:rsidRPr="00B4328A">
              <w:rPr>
                <w:b/>
                <w:bCs/>
                <w:spacing w:val="-2"/>
                <w:sz w:val="24"/>
                <w:szCs w:val="24"/>
                <w:lang w:eastAsia="en-US"/>
              </w:rPr>
              <w:t>Date d’achèvement estimé</w:t>
            </w:r>
          </w:p>
        </w:tc>
        <w:tc>
          <w:tcPr>
            <w:tcW w:w="2246" w:type="dxa"/>
            <w:tcBorders>
              <w:top w:val="single" w:sz="6" w:space="0" w:color="auto"/>
              <w:left w:val="single" w:sz="6" w:space="0" w:color="auto"/>
              <w:bottom w:val="single" w:sz="6" w:space="0" w:color="auto"/>
              <w:right w:val="single" w:sz="6" w:space="0" w:color="auto"/>
            </w:tcBorders>
            <w:vAlign w:val="center"/>
            <w:hideMark/>
          </w:tcPr>
          <w:p w14:paraId="0A60A1BC" w14:textId="77777777" w:rsidR="005B56C3" w:rsidRPr="00B4328A" w:rsidRDefault="005B56C3" w:rsidP="00BF3883">
            <w:pPr>
              <w:spacing w:before="60" w:after="60"/>
              <w:jc w:val="center"/>
              <w:rPr>
                <w:b/>
                <w:bCs/>
                <w:spacing w:val="-2"/>
                <w:sz w:val="24"/>
                <w:szCs w:val="24"/>
                <w:lang w:eastAsia="en-US"/>
              </w:rPr>
            </w:pPr>
            <w:r w:rsidRPr="00B4328A">
              <w:rPr>
                <w:b/>
                <w:bCs/>
                <w:spacing w:val="-2"/>
                <w:sz w:val="24"/>
                <w:szCs w:val="24"/>
                <w:lang w:eastAsia="en-US"/>
              </w:rPr>
              <w:t>Montant moyen de la facturation mensuelle au cours des 6 derniers mois (US$/mois)</w:t>
            </w:r>
          </w:p>
        </w:tc>
      </w:tr>
      <w:tr w:rsidR="005B56C3" w:rsidRPr="00F70AC0" w14:paraId="1EAA3084" w14:textId="77777777" w:rsidTr="00BF3883">
        <w:trPr>
          <w:cantSplit/>
          <w:jc w:val="center"/>
        </w:trPr>
        <w:tc>
          <w:tcPr>
            <w:tcW w:w="1890" w:type="dxa"/>
            <w:tcBorders>
              <w:top w:val="single" w:sz="6" w:space="0" w:color="auto"/>
              <w:left w:val="single" w:sz="6" w:space="0" w:color="auto"/>
              <w:bottom w:val="single" w:sz="6" w:space="0" w:color="auto"/>
              <w:right w:val="single" w:sz="6" w:space="0" w:color="auto"/>
            </w:tcBorders>
          </w:tcPr>
          <w:p w14:paraId="24B0D6ED" w14:textId="77777777" w:rsidR="005B56C3" w:rsidRPr="00F23705" w:rsidRDefault="005B56C3" w:rsidP="00BF3883">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1.</w:t>
            </w:r>
          </w:p>
          <w:p w14:paraId="2F31F799" w14:textId="77777777" w:rsidR="005B56C3" w:rsidRPr="00F23705" w:rsidRDefault="005B56C3" w:rsidP="00BF3883">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2AF47696" w14:textId="77777777" w:rsidR="005B56C3" w:rsidRPr="00F70AC0" w:rsidRDefault="005B56C3" w:rsidP="00BF3883">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7F760F56" w14:textId="77777777" w:rsidR="005B56C3" w:rsidRPr="00F70AC0" w:rsidRDefault="005B56C3" w:rsidP="00BF3883">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6F3754F2" w14:textId="77777777" w:rsidR="005B56C3" w:rsidRPr="00F70AC0" w:rsidRDefault="005B56C3" w:rsidP="00BF3883">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38C2A7C0" w14:textId="77777777" w:rsidR="005B56C3" w:rsidRPr="00F70AC0" w:rsidRDefault="005B56C3" w:rsidP="00BF3883">
            <w:pPr>
              <w:suppressAutoHyphens/>
              <w:spacing w:after="71"/>
              <w:rPr>
                <w:rFonts w:asciiTheme="majorBidi" w:hAnsiTheme="majorBidi" w:cstheme="majorBidi"/>
                <w:noProof/>
                <w:spacing w:val="-2"/>
                <w:szCs w:val="24"/>
              </w:rPr>
            </w:pPr>
          </w:p>
        </w:tc>
      </w:tr>
      <w:tr w:rsidR="005B56C3" w:rsidRPr="00F70AC0" w14:paraId="50A4E1BF" w14:textId="77777777" w:rsidTr="00BF3883">
        <w:trPr>
          <w:cantSplit/>
          <w:jc w:val="center"/>
        </w:trPr>
        <w:tc>
          <w:tcPr>
            <w:tcW w:w="1890" w:type="dxa"/>
            <w:tcBorders>
              <w:top w:val="single" w:sz="6" w:space="0" w:color="auto"/>
              <w:left w:val="single" w:sz="6" w:space="0" w:color="auto"/>
              <w:bottom w:val="single" w:sz="6" w:space="0" w:color="auto"/>
              <w:right w:val="single" w:sz="6" w:space="0" w:color="auto"/>
            </w:tcBorders>
          </w:tcPr>
          <w:p w14:paraId="02140189" w14:textId="77777777" w:rsidR="005B56C3" w:rsidRPr="00F23705" w:rsidRDefault="005B56C3" w:rsidP="00BF3883">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2.</w:t>
            </w:r>
          </w:p>
          <w:p w14:paraId="548BA67B" w14:textId="77777777" w:rsidR="005B56C3" w:rsidRPr="00F23705" w:rsidRDefault="005B56C3" w:rsidP="00BF3883">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0C7EA1FE" w14:textId="77777777" w:rsidR="005B56C3" w:rsidRPr="00F70AC0" w:rsidRDefault="005B56C3" w:rsidP="00BF3883">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71194791" w14:textId="77777777" w:rsidR="005B56C3" w:rsidRPr="00F70AC0" w:rsidRDefault="005B56C3" w:rsidP="00BF3883">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71DB6BA7" w14:textId="77777777" w:rsidR="005B56C3" w:rsidRPr="00F70AC0" w:rsidRDefault="005B56C3" w:rsidP="00BF3883">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09BDC7C1" w14:textId="77777777" w:rsidR="005B56C3" w:rsidRPr="00F70AC0" w:rsidRDefault="005B56C3" w:rsidP="00BF3883">
            <w:pPr>
              <w:suppressAutoHyphens/>
              <w:spacing w:after="71"/>
              <w:rPr>
                <w:rFonts w:asciiTheme="majorBidi" w:hAnsiTheme="majorBidi" w:cstheme="majorBidi"/>
                <w:noProof/>
                <w:spacing w:val="-2"/>
                <w:szCs w:val="24"/>
              </w:rPr>
            </w:pPr>
          </w:p>
        </w:tc>
      </w:tr>
      <w:tr w:rsidR="005B56C3" w:rsidRPr="00F70AC0" w14:paraId="3D224FDE" w14:textId="77777777" w:rsidTr="00BF3883">
        <w:trPr>
          <w:cantSplit/>
          <w:jc w:val="center"/>
        </w:trPr>
        <w:tc>
          <w:tcPr>
            <w:tcW w:w="1890" w:type="dxa"/>
            <w:tcBorders>
              <w:top w:val="single" w:sz="6" w:space="0" w:color="auto"/>
              <w:left w:val="single" w:sz="6" w:space="0" w:color="auto"/>
              <w:bottom w:val="single" w:sz="6" w:space="0" w:color="auto"/>
              <w:right w:val="single" w:sz="6" w:space="0" w:color="auto"/>
            </w:tcBorders>
          </w:tcPr>
          <w:p w14:paraId="607543C9" w14:textId="77777777" w:rsidR="005B56C3" w:rsidRPr="00F23705" w:rsidRDefault="005B56C3" w:rsidP="00BF3883">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3.</w:t>
            </w:r>
          </w:p>
          <w:p w14:paraId="0DB66956" w14:textId="77777777" w:rsidR="005B56C3" w:rsidRPr="00F23705" w:rsidRDefault="005B56C3" w:rsidP="00BF3883">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29F3D0A0" w14:textId="77777777" w:rsidR="005B56C3" w:rsidRPr="00F70AC0" w:rsidRDefault="005B56C3" w:rsidP="00BF3883">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09974F70" w14:textId="77777777" w:rsidR="005B56C3" w:rsidRPr="00F70AC0" w:rsidRDefault="005B56C3" w:rsidP="00BF3883">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0CCF2FD7" w14:textId="77777777" w:rsidR="005B56C3" w:rsidRPr="00F70AC0" w:rsidRDefault="005B56C3" w:rsidP="00BF3883">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036B0EC5" w14:textId="77777777" w:rsidR="005B56C3" w:rsidRPr="00F70AC0" w:rsidRDefault="005B56C3" w:rsidP="00BF3883">
            <w:pPr>
              <w:suppressAutoHyphens/>
              <w:spacing w:after="71"/>
              <w:rPr>
                <w:rFonts w:asciiTheme="majorBidi" w:hAnsiTheme="majorBidi" w:cstheme="majorBidi"/>
                <w:noProof/>
                <w:spacing w:val="-2"/>
                <w:szCs w:val="24"/>
              </w:rPr>
            </w:pPr>
          </w:p>
        </w:tc>
      </w:tr>
      <w:tr w:rsidR="005B56C3" w:rsidRPr="00F70AC0" w14:paraId="76517C76" w14:textId="77777777" w:rsidTr="00BF3883">
        <w:trPr>
          <w:cantSplit/>
          <w:jc w:val="center"/>
        </w:trPr>
        <w:tc>
          <w:tcPr>
            <w:tcW w:w="1890" w:type="dxa"/>
            <w:tcBorders>
              <w:top w:val="single" w:sz="6" w:space="0" w:color="auto"/>
              <w:left w:val="single" w:sz="6" w:space="0" w:color="auto"/>
              <w:bottom w:val="single" w:sz="6" w:space="0" w:color="auto"/>
              <w:right w:val="single" w:sz="6" w:space="0" w:color="auto"/>
            </w:tcBorders>
          </w:tcPr>
          <w:p w14:paraId="685EC93E" w14:textId="77777777" w:rsidR="005B56C3" w:rsidRPr="00F23705" w:rsidRDefault="005B56C3" w:rsidP="00BF3883">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4.</w:t>
            </w:r>
          </w:p>
          <w:p w14:paraId="175B4850" w14:textId="77777777" w:rsidR="005B56C3" w:rsidRPr="00F23705" w:rsidRDefault="005B56C3" w:rsidP="00BF3883">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23F1D10C" w14:textId="77777777" w:rsidR="005B56C3" w:rsidRPr="00F70AC0" w:rsidRDefault="005B56C3" w:rsidP="00BF3883">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0EED84BE" w14:textId="77777777" w:rsidR="005B56C3" w:rsidRPr="00F70AC0" w:rsidRDefault="005B56C3" w:rsidP="00BF3883">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490A1629" w14:textId="77777777" w:rsidR="005B56C3" w:rsidRPr="00F70AC0" w:rsidRDefault="005B56C3" w:rsidP="00BF3883">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2300F205" w14:textId="77777777" w:rsidR="005B56C3" w:rsidRPr="00F70AC0" w:rsidRDefault="005B56C3" w:rsidP="00BF3883">
            <w:pPr>
              <w:suppressAutoHyphens/>
              <w:spacing w:after="71"/>
              <w:rPr>
                <w:rFonts w:asciiTheme="majorBidi" w:hAnsiTheme="majorBidi" w:cstheme="majorBidi"/>
                <w:noProof/>
                <w:spacing w:val="-2"/>
                <w:szCs w:val="24"/>
              </w:rPr>
            </w:pPr>
          </w:p>
        </w:tc>
      </w:tr>
      <w:tr w:rsidR="005B56C3" w:rsidRPr="00F70AC0" w14:paraId="4B75C925" w14:textId="77777777" w:rsidTr="00BF3883">
        <w:trPr>
          <w:cantSplit/>
          <w:jc w:val="center"/>
        </w:trPr>
        <w:tc>
          <w:tcPr>
            <w:tcW w:w="1890" w:type="dxa"/>
            <w:tcBorders>
              <w:top w:val="single" w:sz="6" w:space="0" w:color="auto"/>
              <w:left w:val="single" w:sz="6" w:space="0" w:color="auto"/>
              <w:bottom w:val="single" w:sz="6" w:space="0" w:color="auto"/>
              <w:right w:val="single" w:sz="6" w:space="0" w:color="auto"/>
            </w:tcBorders>
          </w:tcPr>
          <w:p w14:paraId="2F20A21F" w14:textId="77777777" w:rsidR="005B56C3" w:rsidRPr="00F23705" w:rsidRDefault="005B56C3" w:rsidP="00BF3883">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5.</w:t>
            </w:r>
          </w:p>
          <w:p w14:paraId="11F83E6E" w14:textId="77777777" w:rsidR="005B56C3" w:rsidRPr="00F23705" w:rsidRDefault="005B56C3" w:rsidP="00BF3883">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7B7FBA27" w14:textId="77777777" w:rsidR="005B56C3" w:rsidRPr="00F70AC0" w:rsidRDefault="005B56C3" w:rsidP="00BF3883">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6E157336" w14:textId="77777777" w:rsidR="005B56C3" w:rsidRPr="00F70AC0" w:rsidRDefault="005B56C3" w:rsidP="00BF3883">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47F1C0FF" w14:textId="77777777" w:rsidR="005B56C3" w:rsidRPr="00F70AC0" w:rsidRDefault="005B56C3" w:rsidP="00BF3883">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2085E383" w14:textId="77777777" w:rsidR="005B56C3" w:rsidRPr="00F70AC0" w:rsidRDefault="005B56C3" w:rsidP="00BF3883">
            <w:pPr>
              <w:suppressAutoHyphens/>
              <w:spacing w:after="71"/>
              <w:rPr>
                <w:rFonts w:asciiTheme="majorBidi" w:hAnsiTheme="majorBidi" w:cstheme="majorBidi"/>
                <w:noProof/>
                <w:spacing w:val="-2"/>
                <w:szCs w:val="24"/>
              </w:rPr>
            </w:pPr>
          </w:p>
        </w:tc>
      </w:tr>
      <w:tr w:rsidR="005B56C3" w:rsidRPr="00F70AC0" w14:paraId="2F4BC0D3" w14:textId="77777777" w:rsidTr="00BF3883">
        <w:trPr>
          <w:cantSplit/>
          <w:jc w:val="center"/>
        </w:trPr>
        <w:tc>
          <w:tcPr>
            <w:tcW w:w="1890" w:type="dxa"/>
            <w:tcBorders>
              <w:top w:val="single" w:sz="6" w:space="0" w:color="auto"/>
              <w:left w:val="single" w:sz="6" w:space="0" w:color="auto"/>
              <w:bottom w:val="single" w:sz="6" w:space="0" w:color="auto"/>
              <w:right w:val="single" w:sz="6" w:space="0" w:color="auto"/>
            </w:tcBorders>
          </w:tcPr>
          <w:p w14:paraId="00B25EE5" w14:textId="77777777" w:rsidR="005B56C3" w:rsidRPr="00F23705" w:rsidRDefault="005B56C3" w:rsidP="00BF3883">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etc.</w:t>
            </w:r>
          </w:p>
          <w:p w14:paraId="55EF317C" w14:textId="77777777" w:rsidR="005B56C3" w:rsidRPr="00F23705" w:rsidRDefault="005B56C3" w:rsidP="00BF3883">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single" w:sz="6" w:space="0" w:color="auto"/>
              <w:right w:val="nil"/>
            </w:tcBorders>
          </w:tcPr>
          <w:p w14:paraId="544A4806" w14:textId="77777777" w:rsidR="005B56C3" w:rsidRPr="00F70AC0" w:rsidRDefault="005B56C3" w:rsidP="00BF3883">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single" w:sz="6" w:space="0" w:color="auto"/>
              <w:right w:val="nil"/>
            </w:tcBorders>
          </w:tcPr>
          <w:p w14:paraId="40B9FBA6" w14:textId="77777777" w:rsidR="005B56C3" w:rsidRPr="00F70AC0" w:rsidRDefault="005B56C3" w:rsidP="00BF3883">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nil"/>
            </w:tcBorders>
          </w:tcPr>
          <w:p w14:paraId="39F7F79B" w14:textId="77777777" w:rsidR="005B56C3" w:rsidRPr="00F70AC0" w:rsidRDefault="005B56C3" w:rsidP="00BF3883">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78E2C926" w14:textId="77777777" w:rsidR="005B56C3" w:rsidRPr="00F70AC0" w:rsidRDefault="005B56C3" w:rsidP="00BF3883">
            <w:pPr>
              <w:suppressAutoHyphens/>
              <w:spacing w:after="71"/>
              <w:rPr>
                <w:rFonts w:asciiTheme="majorBidi" w:hAnsiTheme="majorBidi" w:cstheme="majorBidi"/>
                <w:noProof/>
                <w:spacing w:val="-2"/>
                <w:szCs w:val="24"/>
              </w:rPr>
            </w:pPr>
          </w:p>
        </w:tc>
      </w:tr>
    </w:tbl>
    <w:p w14:paraId="0831289C" w14:textId="77777777" w:rsidR="005B56C3" w:rsidRDefault="005B56C3" w:rsidP="005B56C3">
      <w:pPr>
        <w:pStyle w:val="SPDForm2"/>
        <w:jc w:val="both"/>
        <w:rPr>
          <w:b w:val="0"/>
          <w:sz w:val="24"/>
          <w:lang w:val="fr-FR"/>
        </w:rPr>
      </w:pPr>
    </w:p>
    <w:p w14:paraId="1DD7224D" w14:textId="2F3F8CFB" w:rsidR="0026778A" w:rsidRPr="00F23705" w:rsidRDefault="005B56C3" w:rsidP="00D57DC5">
      <w:pPr>
        <w:spacing w:after="120"/>
        <w:jc w:val="center"/>
      </w:pPr>
      <w:r>
        <w:rPr>
          <w:sz w:val="24"/>
        </w:rPr>
        <w:br w:type="page"/>
      </w:r>
      <w:bookmarkStart w:id="541" w:name="_Toc63776154"/>
      <w:bookmarkStart w:id="542" w:name="_Toc98403168"/>
      <w:bookmarkStart w:id="543" w:name="_Toc98407010"/>
      <w:r w:rsidR="0026778A" w:rsidRPr="00D57DC5">
        <w:rPr>
          <w:rStyle w:val="Sec4H2Char"/>
          <w:bCs/>
          <w:lang w:val="fr-FR"/>
        </w:rPr>
        <w:t>Formulaire FIN – 3.3 </w:t>
      </w:r>
      <w:r w:rsidR="0026778A" w:rsidRPr="00D57DC5">
        <w:rPr>
          <w:rStyle w:val="Sec4H2Char"/>
          <w:bCs/>
          <w:lang w:val="fr-FR"/>
        </w:rPr>
        <w:br/>
        <w:t>Ressources Financières</w:t>
      </w:r>
      <w:bookmarkEnd w:id="541"/>
      <w:bookmarkEnd w:id="542"/>
      <w:bookmarkEnd w:id="543"/>
    </w:p>
    <w:p w14:paraId="614B9D85" w14:textId="77777777" w:rsidR="0026778A" w:rsidRPr="00B4328A" w:rsidRDefault="0026778A" w:rsidP="0026778A">
      <w:pPr>
        <w:spacing w:before="120" w:after="120"/>
      </w:pPr>
    </w:p>
    <w:p w14:paraId="2CE6D4FA" w14:textId="77777777" w:rsidR="0026778A" w:rsidRPr="00B4328A" w:rsidRDefault="0026778A" w:rsidP="0026778A">
      <w:pPr>
        <w:spacing w:before="120" w:after="120"/>
        <w:rPr>
          <w:szCs w:val="24"/>
        </w:rPr>
      </w:pPr>
      <w:r w:rsidRPr="00B4328A">
        <w:rPr>
          <w:szCs w:val="24"/>
        </w:rPr>
        <w:t>Spécifier les sources de financement, tels que les avoirs liquides, des actifs non grevés ou des lignes de crédit, et autres moyens financiers, net des engagements financiers en cours, disponibles pour les besoins de trésoreries des travaux objet du(es) marché(s) telles que spécifiées à la Section III. Critères d’évaluation et de qualification.</w:t>
      </w:r>
    </w:p>
    <w:p w14:paraId="2E85569C" w14:textId="77777777" w:rsidR="0026778A" w:rsidRPr="00B4328A" w:rsidRDefault="0026778A" w:rsidP="0026778A">
      <w:pPr>
        <w:spacing w:before="120" w:after="120"/>
        <w:rPr>
          <w:szCs w:val="24"/>
        </w:rPr>
      </w:pP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26778A" w:rsidRPr="00B4328A" w14:paraId="76428BB8" w14:textId="77777777" w:rsidTr="00BF3883">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C5865B4" w14:textId="77777777" w:rsidR="0026778A" w:rsidRPr="00E72E1F" w:rsidRDefault="0026778A" w:rsidP="00BF3883">
            <w:pPr>
              <w:spacing w:before="60" w:after="60"/>
              <w:jc w:val="center"/>
              <w:rPr>
                <w:b/>
                <w:bCs/>
                <w:spacing w:val="-2"/>
                <w:sz w:val="24"/>
                <w:szCs w:val="24"/>
                <w:lang w:eastAsia="en-US"/>
              </w:rPr>
            </w:pPr>
            <w:r w:rsidRPr="00E72E1F">
              <w:rPr>
                <w:sz w:val="24"/>
                <w:szCs w:val="24"/>
              </w:rPr>
              <w:t xml:space="preserve"> </w:t>
            </w:r>
            <w:r w:rsidRPr="00E72E1F">
              <w:rPr>
                <w:b/>
                <w:bCs/>
                <w:sz w:val="24"/>
                <w:szCs w:val="24"/>
                <w:lang w:eastAsia="en-US"/>
              </w:rPr>
              <w:t>Ressources financières</w:t>
            </w:r>
          </w:p>
        </w:tc>
      </w:tr>
      <w:tr w:rsidR="0026778A" w:rsidRPr="00B4328A" w14:paraId="1019D46C" w14:textId="77777777" w:rsidTr="00BF3883">
        <w:trPr>
          <w:cantSplit/>
          <w:jc w:val="center"/>
        </w:trPr>
        <w:tc>
          <w:tcPr>
            <w:tcW w:w="536" w:type="dxa"/>
            <w:tcBorders>
              <w:top w:val="single" w:sz="6" w:space="0" w:color="auto"/>
              <w:left w:val="single" w:sz="6" w:space="0" w:color="auto"/>
              <w:bottom w:val="single" w:sz="6" w:space="0" w:color="auto"/>
            </w:tcBorders>
            <w:vAlign w:val="center"/>
          </w:tcPr>
          <w:p w14:paraId="71F7102C" w14:textId="77777777" w:rsidR="0026778A" w:rsidRPr="00B4328A" w:rsidRDefault="0026778A" w:rsidP="00BF3883">
            <w:pPr>
              <w:spacing w:before="60" w:after="60"/>
              <w:jc w:val="center"/>
              <w:rPr>
                <w:b/>
                <w:bCs/>
                <w:color w:val="000000"/>
                <w:spacing w:val="-2"/>
                <w:szCs w:val="24"/>
                <w:lang w:eastAsia="en-US"/>
              </w:rPr>
            </w:pPr>
            <w:r w:rsidRPr="00B4328A">
              <w:rPr>
                <w:b/>
                <w:bCs/>
                <w:color w:val="000000"/>
                <w:spacing w:val="-2"/>
                <w:szCs w:val="24"/>
                <w:lang w:eastAsia="en-US"/>
              </w:rPr>
              <w:t>No.</w:t>
            </w:r>
          </w:p>
        </w:tc>
        <w:tc>
          <w:tcPr>
            <w:tcW w:w="5640" w:type="dxa"/>
            <w:tcBorders>
              <w:top w:val="single" w:sz="6" w:space="0" w:color="auto"/>
              <w:left w:val="single" w:sz="6" w:space="0" w:color="auto"/>
              <w:bottom w:val="single" w:sz="6" w:space="0" w:color="auto"/>
            </w:tcBorders>
          </w:tcPr>
          <w:p w14:paraId="2E344B6A" w14:textId="77777777" w:rsidR="0026778A" w:rsidRPr="00E72E1F" w:rsidRDefault="0026778A" w:rsidP="00BF3883">
            <w:pPr>
              <w:spacing w:before="60" w:after="60"/>
              <w:jc w:val="center"/>
              <w:rPr>
                <w:b/>
                <w:bCs/>
                <w:color w:val="000000"/>
                <w:spacing w:val="-2"/>
                <w:sz w:val="24"/>
                <w:szCs w:val="24"/>
                <w:lang w:eastAsia="en-US"/>
              </w:rPr>
            </w:pPr>
            <w:r w:rsidRPr="00E72E1F">
              <w:rPr>
                <w:b/>
                <w:bCs/>
                <w:color w:val="000000"/>
                <w:spacing w:val="-2"/>
                <w:sz w:val="24"/>
                <w:szCs w:val="24"/>
                <w:lang w:eastAsia="en-US"/>
              </w:rPr>
              <w:t>Source de financement</w:t>
            </w:r>
          </w:p>
        </w:tc>
        <w:tc>
          <w:tcPr>
            <w:tcW w:w="3184" w:type="dxa"/>
            <w:tcBorders>
              <w:top w:val="single" w:sz="6" w:space="0" w:color="auto"/>
              <w:left w:val="single" w:sz="6" w:space="0" w:color="auto"/>
              <w:bottom w:val="single" w:sz="6" w:space="0" w:color="auto"/>
              <w:right w:val="single" w:sz="6" w:space="0" w:color="auto"/>
            </w:tcBorders>
          </w:tcPr>
          <w:p w14:paraId="273DFCD9" w14:textId="77777777" w:rsidR="0026778A" w:rsidRPr="00E72E1F" w:rsidRDefault="0026778A" w:rsidP="00BF3883">
            <w:pPr>
              <w:spacing w:before="60" w:after="60"/>
              <w:jc w:val="center"/>
              <w:rPr>
                <w:b/>
                <w:bCs/>
                <w:color w:val="000000"/>
                <w:spacing w:val="-2"/>
                <w:sz w:val="24"/>
                <w:szCs w:val="24"/>
                <w:lang w:eastAsia="en-US"/>
              </w:rPr>
            </w:pPr>
            <w:r w:rsidRPr="00E72E1F">
              <w:rPr>
                <w:b/>
                <w:bCs/>
                <w:color w:val="000000"/>
                <w:spacing w:val="-2"/>
                <w:sz w:val="24"/>
                <w:szCs w:val="24"/>
                <w:lang w:eastAsia="en-US"/>
              </w:rPr>
              <w:t>Montant (US$ équivalent)</w:t>
            </w:r>
          </w:p>
        </w:tc>
      </w:tr>
      <w:tr w:rsidR="0026778A" w:rsidRPr="00B4328A" w14:paraId="7BF4E706" w14:textId="77777777" w:rsidTr="00BF3883">
        <w:trPr>
          <w:cantSplit/>
          <w:jc w:val="center"/>
        </w:trPr>
        <w:tc>
          <w:tcPr>
            <w:tcW w:w="536" w:type="dxa"/>
            <w:tcBorders>
              <w:top w:val="single" w:sz="6" w:space="0" w:color="auto"/>
              <w:left w:val="single" w:sz="6" w:space="0" w:color="auto"/>
            </w:tcBorders>
            <w:vAlign w:val="center"/>
          </w:tcPr>
          <w:p w14:paraId="49F6E091" w14:textId="77777777" w:rsidR="0026778A" w:rsidRPr="00B4328A" w:rsidRDefault="0026778A" w:rsidP="00BF3883">
            <w:pPr>
              <w:spacing w:before="60" w:after="60"/>
              <w:jc w:val="center"/>
              <w:rPr>
                <w:spacing w:val="-2"/>
                <w:szCs w:val="24"/>
                <w:lang w:eastAsia="en-US"/>
              </w:rPr>
            </w:pPr>
            <w:r w:rsidRPr="00B4328A">
              <w:rPr>
                <w:spacing w:val="-2"/>
                <w:szCs w:val="24"/>
                <w:lang w:eastAsia="en-US"/>
              </w:rPr>
              <w:t>1</w:t>
            </w:r>
          </w:p>
        </w:tc>
        <w:tc>
          <w:tcPr>
            <w:tcW w:w="5640" w:type="dxa"/>
            <w:tcBorders>
              <w:top w:val="single" w:sz="6" w:space="0" w:color="auto"/>
              <w:left w:val="single" w:sz="6" w:space="0" w:color="auto"/>
            </w:tcBorders>
          </w:tcPr>
          <w:p w14:paraId="1F11F065" w14:textId="77777777" w:rsidR="0026778A" w:rsidRPr="00B4328A" w:rsidRDefault="0026778A" w:rsidP="00BF3883">
            <w:pPr>
              <w:spacing w:before="60" w:after="60"/>
              <w:rPr>
                <w:spacing w:val="-2"/>
                <w:szCs w:val="24"/>
                <w:lang w:eastAsia="en-US"/>
              </w:rPr>
            </w:pPr>
          </w:p>
          <w:p w14:paraId="0E4024BE" w14:textId="77777777" w:rsidR="0026778A" w:rsidRPr="00B4328A" w:rsidRDefault="0026778A" w:rsidP="00BF3883">
            <w:pPr>
              <w:spacing w:before="60" w:after="60"/>
              <w:rPr>
                <w:spacing w:val="-2"/>
                <w:szCs w:val="24"/>
                <w:lang w:eastAsia="en-US"/>
              </w:rPr>
            </w:pPr>
          </w:p>
        </w:tc>
        <w:tc>
          <w:tcPr>
            <w:tcW w:w="3184" w:type="dxa"/>
            <w:tcBorders>
              <w:top w:val="single" w:sz="6" w:space="0" w:color="auto"/>
              <w:left w:val="single" w:sz="6" w:space="0" w:color="auto"/>
              <w:right w:val="single" w:sz="6" w:space="0" w:color="auto"/>
            </w:tcBorders>
          </w:tcPr>
          <w:p w14:paraId="4DCE3C87" w14:textId="77777777" w:rsidR="0026778A" w:rsidRPr="00B4328A" w:rsidRDefault="0026778A" w:rsidP="00BF3883">
            <w:pPr>
              <w:spacing w:before="60" w:after="60"/>
              <w:rPr>
                <w:spacing w:val="-2"/>
                <w:szCs w:val="24"/>
                <w:lang w:eastAsia="en-US"/>
              </w:rPr>
            </w:pPr>
          </w:p>
        </w:tc>
      </w:tr>
      <w:tr w:rsidR="0026778A" w:rsidRPr="00B4328A" w14:paraId="4EDCD652" w14:textId="77777777" w:rsidTr="00BF3883">
        <w:trPr>
          <w:cantSplit/>
          <w:jc w:val="center"/>
        </w:trPr>
        <w:tc>
          <w:tcPr>
            <w:tcW w:w="536" w:type="dxa"/>
            <w:tcBorders>
              <w:top w:val="single" w:sz="6" w:space="0" w:color="auto"/>
              <w:left w:val="single" w:sz="6" w:space="0" w:color="auto"/>
            </w:tcBorders>
            <w:vAlign w:val="center"/>
          </w:tcPr>
          <w:p w14:paraId="7D4FC52A" w14:textId="77777777" w:rsidR="0026778A" w:rsidRPr="00B4328A" w:rsidRDefault="0026778A" w:rsidP="00BF3883">
            <w:pPr>
              <w:spacing w:before="60" w:after="60"/>
              <w:jc w:val="center"/>
              <w:rPr>
                <w:spacing w:val="-2"/>
                <w:szCs w:val="24"/>
                <w:lang w:eastAsia="en-US"/>
              </w:rPr>
            </w:pPr>
            <w:r w:rsidRPr="00B4328A">
              <w:rPr>
                <w:spacing w:val="-2"/>
                <w:szCs w:val="24"/>
                <w:lang w:eastAsia="en-US"/>
              </w:rPr>
              <w:t>2</w:t>
            </w:r>
          </w:p>
        </w:tc>
        <w:tc>
          <w:tcPr>
            <w:tcW w:w="5640" w:type="dxa"/>
            <w:tcBorders>
              <w:top w:val="single" w:sz="6" w:space="0" w:color="auto"/>
              <w:left w:val="single" w:sz="6" w:space="0" w:color="auto"/>
            </w:tcBorders>
          </w:tcPr>
          <w:p w14:paraId="784BE35A" w14:textId="77777777" w:rsidR="0026778A" w:rsidRPr="00B4328A" w:rsidRDefault="0026778A" w:rsidP="00BF3883">
            <w:pPr>
              <w:spacing w:before="60" w:after="60"/>
              <w:rPr>
                <w:spacing w:val="-2"/>
                <w:szCs w:val="24"/>
                <w:lang w:eastAsia="en-US"/>
              </w:rPr>
            </w:pPr>
          </w:p>
          <w:p w14:paraId="125DE0B8" w14:textId="77777777" w:rsidR="0026778A" w:rsidRPr="00B4328A" w:rsidRDefault="0026778A" w:rsidP="00BF3883">
            <w:pPr>
              <w:spacing w:before="60" w:after="60"/>
              <w:rPr>
                <w:spacing w:val="-2"/>
                <w:szCs w:val="24"/>
                <w:lang w:eastAsia="en-US"/>
              </w:rPr>
            </w:pPr>
          </w:p>
        </w:tc>
        <w:tc>
          <w:tcPr>
            <w:tcW w:w="3184" w:type="dxa"/>
            <w:tcBorders>
              <w:top w:val="single" w:sz="6" w:space="0" w:color="auto"/>
              <w:left w:val="single" w:sz="6" w:space="0" w:color="auto"/>
              <w:right w:val="single" w:sz="6" w:space="0" w:color="auto"/>
            </w:tcBorders>
          </w:tcPr>
          <w:p w14:paraId="3682B169" w14:textId="77777777" w:rsidR="0026778A" w:rsidRPr="00B4328A" w:rsidRDefault="0026778A" w:rsidP="00BF3883">
            <w:pPr>
              <w:spacing w:before="60" w:after="60"/>
              <w:rPr>
                <w:spacing w:val="-2"/>
                <w:szCs w:val="24"/>
                <w:lang w:eastAsia="en-US"/>
              </w:rPr>
            </w:pPr>
          </w:p>
        </w:tc>
      </w:tr>
      <w:tr w:rsidR="0026778A" w:rsidRPr="00B4328A" w14:paraId="0E50FD1E" w14:textId="77777777" w:rsidTr="00BF3883">
        <w:trPr>
          <w:cantSplit/>
          <w:jc w:val="center"/>
        </w:trPr>
        <w:tc>
          <w:tcPr>
            <w:tcW w:w="536" w:type="dxa"/>
            <w:tcBorders>
              <w:top w:val="single" w:sz="6" w:space="0" w:color="auto"/>
              <w:left w:val="single" w:sz="6" w:space="0" w:color="auto"/>
            </w:tcBorders>
            <w:vAlign w:val="center"/>
          </w:tcPr>
          <w:p w14:paraId="0916E514" w14:textId="77777777" w:rsidR="0026778A" w:rsidRPr="00B4328A" w:rsidRDefault="0026778A" w:rsidP="00BF3883">
            <w:pPr>
              <w:spacing w:before="60" w:after="60"/>
              <w:jc w:val="center"/>
              <w:rPr>
                <w:spacing w:val="-2"/>
                <w:szCs w:val="24"/>
                <w:lang w:eastAsia="en-US"/>
              </w:rPr>
            </w:pPr>
            <w:r w:rsidRPr="00B4328A">
              <w:rPr>
                <w:spacing w:val="-2"/>
                <w:szCs w:val="24"/>
                <w:lang w:eastAsia="en-US"/>
              </w:rPr>
              <w:t>3</w:t>
            </w:r>
          </w:p>
        </w:tc>
        <w:tc>
          <w:tcPr>
            <w:tcW w:w="5640" w:type="dxa"/>
            <w:tcBorders>
              <w:top w:val="single" w:sz="6" w:space="0" w:color="auto"/>
              <w:left w:val="single" w:sz="6" w:space="0" w:color="auto"/>
            </w:tcBorders>
          </w:tcPr>
          <w:p w14:paraId="4E5EE936" w14:textId="77777777" w:rsidR="0026778A" w:rsidRPr="00B4328A" w:rsidRDefault="0026778A" w:rsidP="00BF3883">
            <w:pPr>
              <w:spacing w:before="60" w:after="60"/>
              <w:rPr>
                <w:spacing w:val="-2"/>
                <w:szCs w:val="24"/>
                <w:lang w:eastAsia="en-US"/>
              </w:rPr>
            </w:pPr>
          </w:p>
          <w:p w14:paraId="2A259842" w14:textId="77777777" w:rsidR="0026778A" w:rsidRPr="00B4328A" w:rsidRDefault="0026778A" w:rsidP="00BF3883">
            <w:pPr>
              <w:spacing w:before="60" w:after="60"/>
              <w:rPr>
                <w:spacing w:val="-2"/>
                <w:szCs w:val="24"/>
                <w:lang w:eastAsia="en-US"/>
              </w:rPr>
            </w:pPr>
          </w:p>
        </w:tc>
        <w:tc>
          <w:tcPr>
            <w:tcW w:w="3184" w:type="dxa"/>
            <w:tcBorders>
              <w:top w:val="single" w:sz="6" w:space="0" w:color="auto"/>
              <w:left w:val="single" w:sz="6" w:space="0" w:color="auto"/>
              <w:right w:val="single" w:sz="6" w:space="0" w:color="auto"/>
            </w:tcBorders>
          </w:tcPr>
          <w:p w14:paraId="7F4ED512" w14:textId="77777777" w:rsidR="0026778A" w:rsidRPr="00B4328A" w:rsidRDefault="0026778A" w:rsidP="00BF3883">
            <w:pPr>
              <w:spacing w:before="60" w:after="60"/>
              <w:rPr>
                <w:spacing w:val="-2"/>
                <w:szCs w:val="24"/>
                <w:lang w:eastAsia="en-US"/>
              </w:rPr>
            </w:pPr>
          </w:p>
        </w:tc>
      </w:tr>
      <w:tr w:rsidR="0026778A" w:rsidRPr="00B4328A" w14:paraId="700CAD86" w14:textId="77777777" w:rsidTr="00BF3883">
        <w:trPr>
          <w:cantSplit/>
          <w:jc w:val="center"/>
        </w:trPr>
        <w:tc>
          <w:tcPr>
            <w:tcW w:w="536" w:type="dxa"/>
            <w:tcBorders>
              <w:top w:val="single" w:sz="6" w:space="0" w:color="auto"/>
              <w:left w:val="single" w:sz="6" w:space="0" w:color="auto"/>
              <w:bottom w:val="single" w:sz="6" w:space="0" w:color="auto"/>
            </w:tcBorders>
            <w:vAlign w:val="center"/>
          </w:tcPr>
          <w:p w14:paraId="540B18D3" w14:textId="77777777" w:rsidR="0026778A" w:rsidRPr="00B4328A" w:rsidRDefault="0026778A" w:rsidP="00BF3883">
            <w:pPr>
              <w:spacing w:before="60" w:after="60"/>
              <w:jc w:val="center"/>
              <w:rPr>
                <w:spacing w:val="-2"/>
                <w:szCs w:val="24"/>
                <w:lang w:eastAsia="en-US"/>
              </w:rPr>
            </w:pPr>
            <w:r>
              <w:rPr>
                <w:spacing w:val="-2"/>
                <w:szCs w:val="24"/>
                <w:lang w:eastAsia="en-US"/>
              </w:rPr>
              <w:t>4</w:t>
            </w:r>
          </w:p>
        </w:tc>
        <w:tc>
          <w:tcPr>
            <w:tcW w:w="5640" w:type="dxa"/>
            <w:tcBorders>
              <w:top w:val="single" w:sz="6" w:space="0" w:color="auto"/>
              <w:left w:val="single" w:sz="6" w:space="0" w:color="auto"/>
              <w:bottom w:val="single" w:sz="6" w:space="0" w:color="auto"/>
            </w:tcBorders>
          </w:tcPr>
          <w:p w14:paraId="48C447F2" w14:textId="77777777" w:rsidR="0026778A" w:rsidRPr="00B4328A" w:rsidRDefault="0026778A" w:rsidP="00BF3883">
            <w:pPr>
              <w:spacing w:before="60" w:after="60"/>
              <w:rPr>
                <w:spacing w:val="-2"/>
                <w:szCs w:val="24"/>
                <w:lang w:eastAsia="en-US"/>
              </w:rPr>
            </w:pPr>
          </w:p>
          <w:p w14:paraId="2D08DAF8" w14:textId="77777777" w:rsidR="0026778A" w:rsidRPr="00B4328A" w:rsidRDefault="0026778A" w:rsidP="00BF3883">
            <w:pPr>
              <w:spacing w:before="60" w:after="60"/>
              <w:rPr>
                <w:spacing w:val="-2"/>
                <w:szCs w:val="24"/>
                <w:lang w:eastAsia="en-US"/>
              </w:rPr>
            </w:pPr>
          </w:p>
        </w:tc>
        <w:tc>
          <w:tcPr>
            <w:tcW w:w="3184" w:type="dxa"/>
            <w:tcBorders>
              <w:top w:val="single" w:sz="6" w:space="0" w:color="auto"/>
              <w:left w:val="single" w:sz="6" w:space="0" w:color="auto"/>
              <w:bottom w:val="single" w:sz="6" w:space="0" w:color="auto"/>
              <w:right w:val="single" w:sz="6" w:space="0" w:color="auto"/>
            </w:tcBorders>
          </w:tcPr>
          <w:p w14:paraId="47C51D95" w14:textId="77777777" w:rsidR="0026778A" w:rsidRPr="00B4328A" w:rsidRDefault="0026778A" w:rsidP="00BF3883">
            <w:pPr>
              <w:spacing w:before="60" w:after="60"/>
              <w:rPr>
                <w:spacing w:val="-2"/>
                <w:szCs w:val="24"/>
                <w:lang w:eastAsia="en-US"/>
              </w:rPr>
            </w:pPr>
          </w:p>
        </w:tc>
      </w:tr>
    </w:tbl>
    <w:p w14:paraId="60EFA6DC" w14:textId="3169EA10" w:rsidR="00EB3749" w:rsidRDefault="00EB3749">
      <w:pPr>
        <w:rPr>
          <w:b/>
          <w:sz w:val="24"/>
        </w:rPr>
      </w:pPr>
    </w:p>
    <w:p w14:paraId="03F64D34" w14:textId="77777777" w:rsidR="005B56C3" w:rsidRDefault="005B56C3" w:rsidP="005B56C3">
      <w:pPr>
        <w:rPr>
          <w:sz w:val="24"/>
          <w:lang w:eastAsia="en-US"/>
        </w:rPr>
      </w:pPr>
    </w:p>
    <w:p w14:paraId="722A5AA8" w14:textId="359CDDDF" w:rsidR="0026778A" w:rsidRDefault="0026778A">
      <w:pPr>
        <w:rPr>
          <w:b/>
          <w:sz w:val="36"/>
          <w:lang w:eastAsia="en-US"/>
        </w:rPr>
      </w:pPr>
      <w:r>
        <w:rPr>
          <w:b/>
          <w:sz w:val="36"/>
          <w:lang w:eastAsia="en-US"/>
        </w:rPr>
        <w:br w:type="page"/>
      </w:r>
    </w:p>
    <w:bookmarkEnd w:id="537"/>
    <w:p w14:paraId="5DF8726D" w14:textId="77777777" w:rsidR="005B56C3" w:rsidRDefault="005B56C3">
      <w:pPr>
        <w:rPr>
          <w:b/>
          <w:sz w:val="36"/>
          <w:lang w:eastAsia="en-US"/>
        </w:rPr>
      </w:pPr>
    </w:p>
    <w:p w14:paraId="5E330C69" w14:textId="3F992B99" w:rsidR="006D7756" w:rsidRPr="00D57DC5" w:rsidRDefault="006D7756" w:rsidP="00D57DC5">
      <w:pPr>
        <w:spacing w:after="120"/>
        <w:jc w:val="center"/>
        <w:rPr>
          <w:rStyle w:val="Sec4H2Char"/>
          <w:bCs/>
          <w:lang w:val="fr-FR"/>
        </w:rPr>
      </w:pPr>
      <w:bookmarkStart w:id="544" w:name="_Toc98403169"/>
      <w:bookmarkStart w:id="545" w:name="_Toc98407011"/>
      <w:r w:rsidRPr="00D57DC5">
        <w:rPr>
          <w:rStyle w:val="Sec4H2Char"/>
          <w:bCs/>
          <w:lang w:val="fr-FR"/>
        </w:rPr>
        <w:t>FORMULAIRE EQU</w:t>
      </w:r>
      <w:r w:rsidRPr="00D57DC5">
        <w:rPr>
          <w:rStyle w:val="Sec4H2Char"/>
          <w:bCs/>
          <w:lang w:val="fr-FR"/>
        </w:rPr>
        <w:br/>
        <w:t>Matériel de l’Entrepreneur</w:t>
      </w:r>
      <w:bookmarkEnd w:id="544"/>
      <w:bookmarkEnd w:id="545"/>
    </w:p>
    <w:p w14:paraId="5160C713" w14:textId="1F6CB351" w:rsidR="001C58FB" w:rsidRDefault="006D7756" w:rsidP="006D7756">
      <w:pPr>
        <w:pStyle w:val="SPDForm2"/>
        <w:jc w:val="both"/>
        <w:rPr>
          <w:b w:val="0"/>
          <w:sz w:val="24"/>
          <w:lang w:val="fr-FR"/>
        </w:rPr>
      </w:pPr>
      <w:r w:rsidRPr="00CF196C">
        <w:rPr>
          <w:b w:val="0"/>
          <w:sz w:val="24"/>
          <w:lang w:val="fr-FR"/>
        </w:rPr>
        <w:t xml:space="preserve">Le </w:t>
      </w:r>
      <w:r w:rsidR="00C617B7">
        <w:rPr>
          <w:b w:val="0"/>
          <w:sz w:val="24"/>
          <w:lang w:val="fr-FR"/>
        </w:rPr>
        <w:t>Proposant</w:t>
      </w:r>
      <w:r w:rsidRPr="00CF196C">
        <w:rPr>
          <w:b w:val="0"/>
          <w:sz w:val="24"/>
          <w:lang w:val="fr-FR"/>
        </w:rPr>
        <w:t xml:space="preserve"> fournira </w:t>
      </w:r>
      <w:r>
        <w:rPr>
          <w:b w:val="0"/>
          <w:sz w:val="24"/>
          <w:lang w:val="fr-FR"/>
        </w:rPr>
        <w:t xml:space="preserve">le informations adéquates pour démontrer qu’il a les capacités de satisfaire les exigences de matériel </w:t>
      </w:r>
      <w:r w:rsidRPr="00CF196C">
        <w:rPr>
          <w:b w:val="0"/>
          <w:sz w:val="24"/>
          <w:lang w:val="fr-FR"/>
        </w:rPr>
        <w:t xml:space="preserve">essentiel </w:t>
      </w:r>
      <w:r>
        <w:rPr>
          <w:b w:val="0"/>
          <w:sz w:val="24"/>
          <w:lang w:val="fr-FR"/>
        </w:rPr>
        <w:t>indiqué dans la Section III, Critères d’Evaluation et Qualification. Un formulaire séparé sera préparé pour chaque article du matériel, ou pour l’alternative de matériel proposée par l</w:t>
      </w:r>
      <w:r w:rsidR="001C58FB">
        <w:rPr>
          <w:b w:val="0"/>
          <w:sz w:val="24"/>
          <w:lang w:val="fr-FR"/>
        </w:rPr>
        <w:t xml:space="preserve">e </w:t>
      </w:r>
      <w:r w:rsidR="00C617B7">
        <w:rPr>
          <w:b w:val="0"/>
          <w:sz w:val="24"/>
          <w:lang w:val="fr-FR"/>
        </w:rPr>
        <w:t>Proposant</w:t>
      </w:r>
      <w:r w:rsidR="001C58FB">
        <w:rPr>
          <w:b w:val="0"/>
          <w:sz w:val="24"/>
          <w:lang w:val="fr-FR"/>
        </w:rPr>
        <w:t>.</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1C58FB" w:rsidRPr="00681C4B" w14:paraId="4A9EB5A4" w14:textId="77777777" w:rsidTr="00DE062C">
        <w:trPr>
          <w:cantSplit/>
        </w:trPr>
        <w:tc>
          <w:tcPr>
            <w:tcW w:w="9090" w:type="dxa"/>
            <w:gridSpan w:val="3"/>
            <w:tcBorders>
              <w:top w:val="single" w:sz="6" w:space="0" w:color="auto"/>
              <w:left w:val="single" w:sz="6" w:space="0" w:color="auto"/>
              <w:bottom w:val="single" w:sz="6" w:space="0" w:color="auto"/>
              <w:right w:val="single" w:sz="6" w:space="0" w:color="auto"/>
            </w:tcBorders>
          </w:tcPr>
          <w:p w14:paraId="00DE7EF6" w14:textId="77B71D76" w:rsidR="001C58FB" w:rsidRPr="00E72E1F" w:rsidRDefault="001C58FB" w:rsidP="00DE062C">
            <w:pPr>
              <w:suppressAutoHyphens/>
              <w:spacing w:before="60" w:after="60"/>
              <w:rPr>
                <w:rStyle w:val="Table"/>
                <w:rFonts w:ascii="Times New Roman" w:hAnsi="Times New Roman"/>
                <w:noProof/>
                <w:spacing w:val="-2"/>
                <w:sz w:val="24"/>
                <w:szCs w:val="24"/>
              </w:rPr>
            </w:pPr>
            <w:r w:rsidRPr="00E72E1F">
              <w:rPr>
                <w:rStyle w:val="Table"/>
                <w:rFonts w:ascii="Times New Roman" w:hAnsi="Times New Roman"/>
                <w:noProof/>
                <w:spacing w:val="-2"/>
                <w:sz w:val="24"/>
                <w:szCs w:val="24"/>
              </w:rPr>
              <w:t>Article de Matériel</w:t>
            </w:r>
          </w:p>
          <w:p w14:paraId="72B9527F" w14:textId="77777777" w:rsidR="001C58FB" w:rsidRPr="00E72E1F" w:rsidRDefault="001C58FB" w:rsidP="00DE062C">
            <w:pPr>
              <w:suppressAutoHyphens/>
              <w:spacing w:before="60" w:after="60"/>
              <w:rPr>
                <w:rStyle w:val="Table"/>
                <w:rFonts w:ascii="Times New Roman" w:hAnsi="Times New Roman"/>
                <w:noProof/>
                <w:spacing w:val="-2"/>
                <w:sz w:val="24"/>
                <w:szCs w:val="24"/>
              </w:rPr>
            </w:pPr>
          </w:p>
        </w:tc>
      </w:tr>
      <w:tr w:rsidR="001C58FB" w:rsidRPr="00681C4B" w14:paraId="4EC20935" w14:textId="77777777" w:rsidTr="00DE062C">
        <w:trPr>
          <w:cantSplit/>
        </w:trPr>
        <w:tc>
          <w:tcPr>
            <w:tcW w:w="1440" w:type="dxa"/>
            <w:tcBorders>
              <w:top w:val="single" w:sz="6" w:space="0" w:color="auto"/>
              <w:left w:val="single" w:sz="6" w:space="0" w:color="auto"/>
            </w:tcBorders>
          </w:tcPr>
          <w:p w14:paraId="45AB4259" w14:textId="70AF5A59" w:rsidR="001C58FB" w:rsidRPr="00E72E1F" w:rsidRDefault="001C58FB" w:rsidP="00DE062C">
            <w:pPr>
              <w:suppressAutoHyphens/>
              <w:spacing w:before="60" w:after="60"/>
              <w:rPr>
                <w:rStyle w:val="Table"/>
                <w:rFonts w:ascii="Times New Roman" w:hAnsi="Times New Roman"/>
                <w:noProof/>
                <w:spacing w:val="-2"/>
                <w:sz w:val="24"/>
                <w:szCs w:val="24"/>
              </w:rPr>
            </w:pPr>
            <w:r w:rsidRPr="00E72E1F">
              <w:rPr>
                <w:rStyle w:val="Table"/>
                <w:rFonts w:ascii="Times New Roman" w:hAnsi="Times New Roman"/>
                <w:noProof/>
                <w:spacing w:val="-2"/>
                <w:sz w:val="24"/>
                <w:szCs w:val="24"/>
              </w:rPr>
              <w:t>Information sur le Matériel</w:t>
            </w:r>
          </w:p>
        </w:tc>
        <w:tc>
          <w:tcPr>
            <w:tcW w:w="3960" w:type="dxa"/>
            <w:tcBorders>
              <w:top w:val="single" w:sz="6" w:space="0" w:color="auto"/>
              <w:left w:val="single" w:sz="6" w:space="0" w:color="auto"/>
            </w:tcBorders>
          </w:tcPr>
          <w:p w14:paraId="561D2E24" w14:textId="05F456B4" w:rsidR="001C58FB" w:rsidRPr="00E72E1F" w:rsidRDefault="001C58FB" w:rsidP="00DE062C">
            <w:pPr>
              <w:suppressAutoHyphens/>
              <w:spacing w:before="60" w:after="60"/>
              <w:ind w:left="288" w:hanging="288"/>
              <w:rPr>
                <w:rStyle w:val="Table"/>
                <w:rFonts w:ascii="Times New Roman" w:hAnsi="Times New Roman"/>
                <w:noProof/>
                <w:spacing w:val="-2"/>
                <w:sz w:val="24"/>
                <w:szCs w:val="24"/>
              </w:rPr>
            </w:pPr>
            <w:r w:rsidRPr="00E72E1F">
              <w:rPr>
                <w:rStyle w:val="Table"/>
                <w:rFonts w:ascii="Times New Roman" w:hAnsi="Times New Roman"/>
                <w:noProof/>
                <w:spacing w:val="-2"/>
                <w:sz w:val="24"/>
                <w:szCs w:val="24"/>
              </w:rPr>
              <w:t>Nom du Fabricant</w:t>
            </w:r>
          </w:p>
          <w:p w14:paraId="388004CD" w14:textId="77777777" w:rsidR="001C58FB" w:rsidRPr="00E72E1F" w:rsidRDefault="001C58FB" w:rsidP="00DE062C">
            <w:pPr>
              <w:suppressAutoHyphens/>
              <w:spacing w:before="60" w:after="60"/>
              <w:rPr>
                <w:rStyle w:val="Table"/>
                <w:rFonts w:ascii="Times New Roman" w:hAnsi="Times New Roman"/>
                <w:noProof/>
                <w:spacing w:val="-2"/>
                <w:sz w:val="24"/>
                <w:szCs w:val="24"/>
              </w:rPr>
            </w:pPr>
          </w:p>
        </w:tc>
        <w:tc>
          <w:tcPr>
            <w:tcW w:w="3690" w:type="dxa"/>
            <w:tcBorders>
              <w:top w:val="single" w:sz="6" w:space="0" w:color="auto"/>
              <w:left w:val="single" w:sz="6" w:space="0" w:color="auto"/>
              <w:right w:val="single" w:sz="6" w:space="0" w:color="auto"/>
            </w:tcBorders>
          </w:tcPr>
          <w:p w14:paraId="224511A1" w14:textId="7FB8C52E" w:rsidR="001C58FB" w:rsidRPr="00E72E1F" w:rsidRDefault="001C58FB" w:rsidP="00DE062C">
            <w:pPr>
              <w:suppressAutoHyphens/>
              <w:spacing w:before="60" w:after="60"/>
              <w:ind w:left="288" w:hanging="288"/>
              <w:rPr>
                <w:rStyle w:val="Table"/>
                <w:rFonts w:ascii="Times New Roman" w:hAnsi="Times New Roman"/>
                <w:noProof/>
                <w:spacing w:val="-2"/>
                <w:sz w:val="24"/>
                <w:szCs w:val="24"/>
              </w:rPr>
            </w:pPr>
            <w:r w:rsidRPr="00E72E1F">
              <w:rPr>
                <w:rStyle w:val="Table"/>
                <w:rFonts w:ascii="Times New Roman" w:hAnsi="Times New Roman"/>
                <w:noProof/>
                <w:spacing w:val="-2"/>
                <w:sz w:val="24"/>
                <w:szCs w:val="24"/>
              </w:rPr>
              <w:t>Modéle et indicateur de puissance</w:t>
            </w:r>
          </w:p>
        </w:tc>
      </w:tr>
      <w:tr w:rsidR="001C58FB" w:rsidRPr="00681C4B" w14:paraId="3A7EFD62" w14:textId="77777777" w:rsidTr="00DE062C">
        <w:trPr>
          <w:cantSplit/>
        </w:trPr>
        <w:tc>
          <w:tcPr>
            <w:tcW w:w="1440" w:type="dxa"/>
            <w:tcBorders>
              <w:left w:val="single" w:sz="6" w:space="0" w:color="auto"/>
            </w:tcBorders>
          </w:tcPr>
          <w:p w14:paraId="04E8072E" w14:textId="77777777" w:rsidR="001C58FB" w:rsidRPr="00E72E1F" w:rsidRDefault="001C58FB" w:rsidP="00DE062C">
            <w:pPr>
              <w:suppressAutoHyphens/>
              <w:spacing w:before="60" w:after="60"/>
              <w:rPr>
                <w:rStyle w:val="Table"/>
                <w:rFonts w:ascii="Times New Roman" w:hAnsi="Times New Roman"/>
                <w:noProof/>
                <w:spacing w:val="-2"/>
                <w:sz w:val="24"/>
                <w:szCs w:val="24"/>
              </w:rPr>
            </w:pPr>
          </w:p>
        </w:tc>
        <w:tc>
          <w:tcPr>
            <w:tcW w:w="3960" w:type="dxa"/>
            <w:tcBorders>
              <w:top w:val="single" w:sz="6" w:space="0" w:color="auto"/>
              <w:left w:val="single" w:sz="6" w:space="0" w:color="auto"/>
            </w:tcBorders>
          </w:tcPr>
          <w:p w14:paraId="546829C8" w14:textId="23033B13" w:rsidR="001C58FB" w:rsidRPr="00E72E1F" w:rsidRDefault="001C58FB" w:rsidP="00DE062C">
            <w:pPr>
              <w:suppressAutoHyphens/>
              <w:spacing w:before="60" w:after="60"/>
              <w:ind w:left="288" w:hanging="288"/>
              <w:rPr>
                <w:rStyle w:val="Table"/>
                <w:rFonts w:ascii="Times New Roman" w:hAnsi="Times New Roman"/>
                <w:noProof/>
                <w:spacing w:val="-2"/>
                <w:sz w:val="24"/>
                <w:szCs w:val="24"/>
              </w:rPr>
            </w:pPr>
            <w:r w:rsidRPr="00E72E1F">
              <w:rPr>
                <w:rStyle w:val="Table"/>
                <w:rFonts w:ascii="Times New Roman" w:hAnsi="Times New Roman"/>
                <w:noProof/>
                <w:spacing w:val="-2"/>
                <w:sz w:val="24"/>
                <w:szCs w:val="24"/>
              </w:rPr>
              <w:t>Capacité</w:t>
            </w:r>
          </w:p>
          <w:p w14:paraId="3B17AEBB" w14:textId="77777777" w:rsidR="001C58FB" w:rsidRPr="00E72E1F" w:rsidRDefault="001C58FB" w:rsidP="00DE062C">
            <w:pPr>
              <w:suppressAutoHyphens/>
              <w:spacing w:before="60" w:after="60"/>
              <w:rPr>
                <w:rStyle w:val="Table"/>
                <w:rFonts w:ascii="Times New Roman" w:hAnsi="Times New Roman"/>
                <w:noProof/>
                <w:spacing w:val="-2"/>
                <w:sz w:val="24"/>
                <w:szCs w:val="24"/>
              </w:rPr>
            </w:pPr>
          </w:p>
        </w:tc>
        <w:tc>
          <w:tcPr>
            <w:tcW w:w="3690" w:type="dxa"/>
            <w:tcBorders>
              <w:top w:val="single" w:sz="6" w:space="0" w:color="auto"/>
              <w:left w:val="single" w:sz="6" w:space="0" w:color="auto"/>
              <w:right w:val="single" w:sz="6" w:space="0" w:color="auto"/>
            </w:tcBorders>
          </w:tcPr>
          <w:p w14:paraId="169703F1" w14:textId="5C46EBFB" w:rsidR="001C58FB" w:rsidRPr="00E72E1F" w:rsidRDefault="001C58FB" w:rsidP="00DE062C">
            <w:pPr>
              <w:suppressAutoHyphens/>
              <w:spacing w:before="60" w:after="60"/>
              <w:ind w:left="288" w:hanging="288"/>
              <w:rPr>
                <w:rStyle w:val="Table"/>
                <w:rFonts w:ascii="Times New Roman" w:hAnsi="Times New Roman"/>
                <w:noProof/>
                <w:spacing w:val="-2"/>
                <w:sz w:val="24"/>
                <w:szCs w:val="24"/>
              </w:rPr>
            </w:pPr>
            <w:r w:rsidRPr="00E72E1F">
              <w:rPr>
                <w:rStyle w:val="Table"/>
                <w:rFonts w:ascii="Times New Roman" w:hAnsi="Times New Roman"/>
                <w:noProof/>
                <w:spacing w:val="-2"/>
                <w:sz w:val="24"/>
                <w:szCs w:val="24"/>
              </w:rPr>
              <w:t>Année de fabrication</w:t>
            </w:r>
          </w:p>
        </w:tc>
      </w:tr>
      <w:tr w:rsidR="001C58FB" w:rsidRPr="00681C4B" w14:paraId="7EBA51A6" w14:textId="77777777" w:rsidTr="00DE062C">
        <w:trPr>
          <w:cantSplit/>
        </w:trPr>
        <w:tc>
          <w:tcPr>
            <w:tcW w:w="1440" w:type="dxa"/>
            <w:tcBorders>
              <w:top w:val="single" w:sz="6" w:space="0" w:color="auto"/>
              <w:left w:val="single" w:sz="6" w:space="0" w:color="auto"/>
            </w:tcBorders>
          </w:tcPr>
          <w:p w14:paraId="34CB615C" w14:textId="365E2E6F" w:rsidR="001C58FB" w:rsidRPr="00E72E1F" w:rsidRDefault="001C58FB" w:rsidP="00DE062C">
            <w:pPr>
              <w:suppressAutoHyphens/>
              <w:spacing w:before="60" w:after="60"/>
              <w:rPr>
                <w:rStyle w:val="Table"/>
                <w:rFonts w:ascii="Times New Roman" w:hAnsi="Times New Roman"/>
                <w:noProof/>
                <w:spacing w:val="-2"/>
                <w:sz w:val="24"/>
                <w:szCs w:val="24"/>
              </w:rPr>
            </w:pPr>
            <w:r w:rsidRPr="00E72E1F">
              <w:rPr>
                <w:rStyle w:val="Table"/>
                <w:rFonts w:ascii="Times New Roman" w:hAnsi="Times New Roman"/>
                <w:noProof/>
                <w:spacing w:val="-2"/>
                <w:sz w:val="24"/>
                <w:szCs w:val="24"/>
              </w:rPr>
              <w:t>Status actuel</w:t>
            </w:r>
          </w:p>
        </w:tc>
        <w:tc>
          <w:tcPr>
            <w:tcW w:w="7650" w:type="dxa"/>
            <w:gridSpan w:val="2"/>
            <w:tcBorders>
              <w:top w:val="single" w:sz="6" w:space="0" w:color="auto"/>
              <w:left w:val="single" w:sz="6" w:space="0" w:color="auto"/>
              <w:right w:val="single" w:sz="6" w:space="0" w:color="auto"/>
            </w:tcBorders>
          </w:tcPr>
          <w:p w14:paraId="7962C835" w14:textId="7B863D88" w:rsidR="001C58FB" w:rsidRPr="00E72E1F" w:rsidRDefault="00966ABA" w:rsidP="00DE062C">
            <w:pPr>
              <w:suppressAutoHyphens/>
              <w:spacing w:before="60" w:after="60"/>
              <w:ind w:left="288" w:hanging="288"/>
              <w:rPr>
                <w:rStyle w:val="Table"/>
                <w:rFonts w:ascii="Times New Roman" w:hAnsi="Times New Roman"/>
                <w:noProof/>
                <w:spacing w:val="-2"/>
                <w:sz w:val="24"/>
                <w:szCs w:val="24"/>
              </w:rPr>
            </w:pPr>
            <w:r w:rsidRPr="00E72E1F">
              <w:rPr>
                <w:rStyle w:val="Table"/>
                <w:rFonts w:ascii="Times New Roman" w:hAnsi="Times New Roman"/>
                <w:noProof/>
                <w:spacing w:val="-2"/>
                <w:sz w:val="24"/>
                <w:szCs w:val="24"/>
              </w:rPr>
              <w:t xml:space="preserve">Actuellement en </w:t>
            </w:r>
            <w:r w:rsidR="001C58FB" w:rsidRPr="00E72E1F">
              <w:rPr>
                <w:rStyle w:val="Table"/>
                <w:rFonts w:ascii="Times New Roman" w:hAnsi="Times New Roman"/>
                <w:noProof/>
                <w:spacing w:val="-2"/>
                <w:sz w:val="24"/>
                <w:szCs w:val="24"/>
              </w:rPr>
              <w:t>Location</w:t>
            </w:r>
          </w:p>
          <w:p w14:paraId="5DA78586" w14:textId="77777777" w:rsidR="001C58FB" w:rsidRPr="00E72E1F" w:rsidRDefault="001C58FB" w:rsidP="00DE062C">
            <w:pPr>
              <w:suppressAutoHyphens/>
              <w:spacing w:before="60" w:after="60"/>
              <w:rPr>
                <w:rStyle w:val="Table"/>
                <w:rFonts w:ascii="Times New Roman" w:hAnsi="Times New Roman"/>
                <w:noProof/>
                <w:spacing w:val="-2"/>
                <w:sz w:val="24"/>
                <w:szCs w:val="24"/>
              </w:rPr>
            </w:pPr>
          </w:p>
        </w:tc>
      </w:tr>
      <w:tr w:rsidR="001C58FB" w:rsidRPr="00681C4B" w14:paraId="751C4493" w14:textId="77777777" w:rsidTr="00DE062C">
        <w:trPr>
          <w:cantSplit/>
        </w:trPr>
        <w:tc>
          <w:tcPr>
            <w:tcW w:w="1440" w:type="dxa"/>
            <w:tcBorders>
              <w:left w:val="single" w:sz="6" w:space="0" w:color="auto"/>
            </w:tcBorders>
          </w:tcPr>
          <w:p w14:paraId="4CDB43B1" w14:textId="77777777" w:rsidR="001C58FB" w:rsidRPr="00E72E1F" w:rsidRDefault="001C58FB" w:rsidP="00DE062C">
            <w:pPr>
              <w:suppressAutoHyphens/>
              <w:spacing w:before="60" w:after="60"/>
              <w:rPr>
                <w:rStyle w:val="Table"/>
                <w:rFonts w:ascii="Times New Roman" w:hAnsi="Times New Roman"/>
                <w:noProof/>
                <w:spacing w:val="-2"/>
                <w:sz w:val="24"/>
                <w:szCs w:val="24"/>
              </w:rPr>
            </w:pPr>
          </w:p>
        </w:tc>
        <w:tc>
          <w:tcPr>
            <w:tcW w:w="7650" w:type="dxa"/>
            <w:gridSpan w:val="2"/>
            <w:tcBorders>
              <w:top w:val="single" w:sz="6" w:space="0" w:color="auto"/>
              <w:left w:val="single" w:sz="6" w:space="0" w:color="auto"/>
              <w:right w:val="single" w:sz="6" w:space="0" w:color="auto"/>
            </w:tcBorders>
          </w:tcPr>
          <w:p w14:paraId="12C0B6D8" w14:textId="18983B4F" w:rsidR="001C58FB" w:rsidRPr="00E72E1F" w:rsidRDefault="001C58FB" w:rsidP="00DE062C">
            <w:pPr>
              <w:suppressAutoHyphens/>
              <w:spacing w:before="60" w:after="60"/>
              <w:ind w:left="288" w:hanging="288"/>
              <w:rPr>
                <w:rStyle w:val="Table"/>
                <w:rFonts w:ascii="Times New Roman" w:hAnsi="Times New Roman"/>
                <w:noProof/>
                <w:spacing w:val="-2"/>
                <w:sz w:val="24"/>
                <w:szCs w:val="24"/>
              </w:rPr>
            </w:pPr>
            <w:r w:rsidRPr="00E72E1F">
              <w:rPr>
                <w:rStyle w:val="Table"/>
                <w:rFonts w:ascii="Times New Roman" w:hAnsi="Times New Roman"/>
                <w:noProof/>
                <w:spacing w:val="-2"/>
                <w:sz w:val="24"/>
                <w:szCs w:val="24"/>
              </w:rPr>
              <w:t>D</w:t>
            </w:r>
            <w:r w:rsidR="00966ABA" w:rsidRPr="00E72E1F">
              <w:rPr>
                <w:rStyle w:val="Table"/>
                <w:rFonts w:ascii="Times New Roman" w:hAnsi="Times New Roman"/>
                <w:noProof/>
                <w:spacing w:val="-2"/>
                <w:sz w:val="24"/>
                <w:szCs w:val="24"/>
              </w:rPr>
              <w:t>é</w:t>
            </w:r>
            <w:r w:rsidRPr="00E72E1F">
              <w:rPr>
                <w:rStyle w:val="Table"/>
                <w:rFonts w:ascii="Times New Roman" w:hAnsi="Times New Roman"/>
                <w:noProof/>
                <w:spacing w:val="-2"/>
                <w:sz w:val="24"/>
                <w:szCs w:val="24"/>
              </w:rPr>
              <w:t xml:space="preserve">tails </w:t>
            </w:r>
            <w:r w:rsidR="00966ABA" w:rsidRPr="00E72E1F">
              <w:rPr>
                <w:rStyle w:val="Table"/>
                <w:rFonts w:ascii="Times New Roman" w:hAnsi="Times New Roman"/>
                <w:noProof/>
                <w:spacing w:val="-2"/>
                <w:sz w:val="24"/>
                <w:szCs w:val="24"/>
              </w:rPr>
              <w:t>des engagements actuels</w:t>
            </w:r>
          </w:p>
          <w:p w14:paraId="06333245" w14:textId="77777777" w:rsidR="001C58FB" w:rsidRPr="00E72E1F" w:rsidRDefault="001C58FB" w:rsidP="00DE062C">
            <w:pPr>
              <w:suppressAutoHyphens/>
              <w:spacing w:before="60" w:after="60"/>
              <w:rPr>
                <w:rStyle w:val="Table"/>
                <w:rFonts w:ascii="Times New Roman" w:hAnsi="Times New Roman"/>
                <w:noProof/>
                <w:spacing w:val="-2"/>
                <w:sz w:val="24"/>
                <w:szCs w:val="24"/>
              </w:rPr>
            </w:pPr>
          </w:p>
        </w:tc>
      </w:tr>
      <w:tr w:rsidR="001C58FB" w:rsidRPr="00681C4B" w14:paraId="3D22E5B5" w14:textId="77777777" w:rsidTr="00DE062C">
        <w:trPr>
          <w:cantSplit/>
        </w:trPr>
        <w:tc>
          <w:tcPr>
            <w:tcW w:w="1440" w:type="dxa"/>
            <w:tcBorders>
              <w:left w:val="single" w:sz="6" w:space="0" w:color="auto"/>
            </w:tcBorders>
          </w:tcPr>
          <w:p w14:paraId="587FAE7E" w14:textId="77777777" w:rsidR="001C58FB" w:rsidRPr="00E72E1F" w:rsidRDefault="001C58FB" w:rsidP="00DE062C">
            <w:pPr>
              <w:suppressAutoHyphens/>
              <w:spacing w:before="60" w:after="60"/>
              <w:rPr>
                <w:rStyle w:val="Table"/>
                <w:rFonts w:ascii="Times New Roman" w:hAnsi="Times New Roman"/>
                <w:noProof/>
                <w:spacing w:val="-2"/>
                <w:sz w:val="24"/>
                <w:szCs w:val="24"/>
              </w:rPr>
            </w:pPr>
          </w:p>
        </w:tc>
        <w:tc>
          <w:tcPr>
            <w:tcW w:w="7650" w:type="dxa"/>
            <w:gridSpan w:val="2"/>
            <w:tcBorders>
              <w:left w:val="single" w:sz="6" w:space="0" w:color="auto"/>
              <w:right w:val="single" w:sz="6" w:space="0" w:color="auto"/>
            </w:tcBorders>
          </w:tcPr>
          <w:p w14:paraId="3555F19D" w14:textId="77777777" w:rsidR="001C58FB" w:rsidRPr="00E72E1F" w:rsidRDefault="001C58FB" w:rsidP="00DE062C">
            <w:pPr>
              <w:suppressAutoHyphens/>
              <w:spacing w:before="60" w:after="60"/>
              <w:rPr>
                <w:rStyle w:val="Table"/>
                <w:rFonts w:ascii="Times New Roman" w:hAnsi="Times New Roman"/>
                <w:noProof/>
                <w:spacing w:val="-2"/>
                <w:sz w:val="24"/>
                <w:szCs w:val="24"/>
              </w:rPr>
            </w:pPr>
          </w:p>
        </w:tc>
      </w:tr>
      <w:tr w:rsidR="001C58FB" w:rsidRPr="00966ABA" w14:paraId="7111EF5A" w14:textId="77777777" w:rsidTr="00DE062C">
        <w:trPr>
          <w:cantSplit/>
        </w:trPr>
        <w:tc>
          <w:tcPr>
            <w:tcW w:w="1440" w:type="dxa"/>
            <w:tcBorders>
              <w:top w:val="single" w:sz="6" w:space="0" w:color="auto"/>
              <w:left w:val="single" w:sz="6" w:space="0" w:color="auto"/>
              <w:bottom w:val="single" w:sz="6" w:space="0" w:color="auto"/>
            </w:tcBorders>
          </w:tcPr>
          <w:p w14:paraId="7ED32A24" w14:textId="77777777" w:rsidR="001C58FB" w:rsidRPr="00E72E1F" w:rsidRDefault="001C58FB" w:rsidP="00DE062C">
            <w:pPr>
              <w:suppressAutoHyphens/>
              <w:spacing w:before="60" w:after="60"/>
              <w:rPr>
                <w:rStyle w:val="Table"/>
                <w:rFonts w:ascii="Times New Roman" w:hAnsi="Times New Roman"/>
                <w:noProof/>
                <w:spacing w:val="-2"/>
                <w:sz w:val="24"/>
                <w:szCs w:val="24"/>
              </w:rPr>
            </w:pPr>
            <w:r w:rsidRPr="00E72E1F">
              <w:rPr>
                <w:rStyle w:val="Table"/>
                <w:rFonts w:ascii="Times New Roman" w:hAnsi="Times New Roman"/>
                <w:noProof/>
                <w:spacing w:val="-2"/>
                <w:sz w:val="24"/>
                <w:szCs w:val="24"/>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06049BAC" w14:textId="067170C1" w:rsidR="001C58FB" w:rsidRPr="00E72E1F" w:rsidRDefault="001C58FB" w:rsidP="00DE062C">
            <w:pPr>
              <w:suppressAutoHyphens/>
              <w:spacing w:before="60" w:after="60"/>
              <w:ind w:left="288" w:hanging="288"/>
              <w:rPr>
                <w:rStyle w:val="Table"/>
                <w:rFonts w:ascii="Times New Roman" w:hAnsi="Times New Roman"/>
                <w:noProof/>
                <w:spacing w:val="-2"/>
                <w:sz w:val="24"/>
                <w:szCs w:val="24"/>
              </w:rPr>
            </w:pPr>
            <w:r w:rsidRPr="00E72E1F">
              <w:rPr>
                <w:rStyle w:val="Table"/>
                <w:rFonts w:ascii="Times New Roman" w:hAnsi="Times New Roman"/>
                <w:noProof/>
                <w:spacing w:val="-2"/>
                <w:sz w:val="24"/>
                <w:szCs w:val="24"/>
              </w:rPr>
              <w:t>Indi</w:t>
            </w:r>
            <w:r w:rsidR="00966ABA" w:rsidRPr="00E72E1F">
              <w:rPr>
                <w:rStyle w:val="Table"/>
                <w:rFonts w:ascii="Times New Roman" w:hAnsi="Times New Roman"/>
                <w:noProof/>
                <w:spacing w:val="-2"/>
                <w:sz w:val="24"/>
                <w:szCs w:val="24"/>
              </w:rPr>
              <w:t>quer la</w:t>
            </w:r>
            <w:r w:rsidRPr="00E72E1F">
              <w:rPr>
                <w:rStyle w:val="Table"/>
                <w:rFonts w:ascii="Times New Roman" w:hAnsi="Times New Roman"/>
                <w:noProof/>
                <w:spacing w:val="-2"/>
                <w:sz w:val="24"/>
                <w:szCs w:val="24"/>
              </w:rPr>
              <w:t xml:space="preserve"> source </w:t>
            </w:r>
            <w:r w:rsidR="00966ABA" w:rsidRPr="00E72E1F">
              <w:rPr>
                <w:rStyle w:val="Table"/>
                <w:rFonts w:ascii="Times New Roman" w:hAnsi="Times New Roman"/>
                <w:noProof/>
                <w:spacing w:val="-2"/>
                <w:sz w:val="24"/>
                <w:szCs w:val="24"/>
              </w:rPr>
              <w:t>du matériel</w:t>
            </w:r>
          </w:p>
          <w:p w14:paraId="79D4BADF" w14:textId="3CEF667F" w:rsidR="001C58FB" w:rsidRPr="002F1A6E" w:rsidRDefault="001C58FB" w:rsidP="00DE062C">
            <w:pPr>
              <w:pStyle w:val="Header"/>
              <w:pBdr>
                <w:bottom w:val="none" w:sz="0" w:space="0" w:color="auto"/>
              </w:pBdr>
              <w:tabs>
                <w:tab w:val="left" w:pos="-1440"/>
                <w:tab w:val="left" w:pos="-720"/>
                <w:tab w:val="left" w:pos="288"/>
                <w:tab w:val="left" w:pos="1638"/>
                <w:tab w:val="left" w:pos="2898"/>
                <w:tab w:val="left" w:pos="4338"/>
              </w:tabs>
              <w:suppressAutoHyphens/>
              <w:spacing w:before="60" w:after="60"/>
              <w:rPr>
                <w:rStyle w:val="Table"/>
                <w:rFonts w:ascii="Times New Roman" w:hAnsi="Times New Roman"/>
                <w:noProof/>
                <w:spacing w:val="-2"/>
                <w:sz w:val="24"/>
                <w:szCs w:val="24"/>
                <w:lang w:val="fr-FR"/>
              </w:rPr>
            </w:pPr>
            <w:r w:rsidRPr="002F1A6E">
              <w:rPr>
                <w:rStyle w:val="Table"/>
                <w:rFonts w:ascii="Times New Roman" w:hAnsi="Times New Roman"/>
                <w:noProof/>
                <w:spacing w:val="-2"/>
                <w:sz w:val="24"/>
                <w:szCs w:val="24"/>
                <w:lang w:val="fr-FR"/>
              </w:rPr>
              <w:tab/>
            </w:r>
            <w:r w:rsidRPr="00E72E1F">
              <w:rPr>
                <w:rStyle w:val="Table"/>
                <w:rFonts w:ascii="Times New Roman" w:hAnsi="Times New Roman"/>
                <w:noProof/>
                <w:spacing w:val="-2"/>
                <w:sz w:val="24"/>
                <w:szCs w:val="24"/>
              </w:rPr>
              <w:fldChar w:fldCharType="begin"/>
            </w:r>
            <w:r w:rsidRPr="002F1A6E">
              <w:rPr>
                <w:rStyle w:val="Table"/>
                <w:rFonts w:ascii="Times New Roman" w:hAnsi="Times New Roman"/>
                <w:noProof/>
                <w:spacing w:val="-2"/>
                <w:sz w:val="24"/>
                <w:szCs w:val="24"/>
                <w:lang w:val="fr-FR"/>
              </w:rPr>
              <w:instrText>symbol 111 \f "Wingdings" \s 12</w:instrText>
            </w:r>
            <w:r w:rsidRPr="00E72E1F">
              <w:rPr>
                <w:rStyle w:val="Table"/>
                <w:rFonts w:ascii="Times New Roman" w:hAnsi="Times New Roman"/>
                <w:noProof/>
                <w:spacing w:val="-2"/>
                <w:sz w:val="24"/>
                <w:szCs w:val="24"/>
              </w:rPr>
              <w:fldChar w:fldCharType="separate"/>
            </w:r>
            <w:r w:rsidRPr="002F1A6E">
              <w:rPr>
                <w:rStyle w:val="Table"/>
                <w:rFonts w:ascii="Times New Roman" w:hAnsi="Times New Roman"/>
                <w:noProof/>
                <w:spacing w:val="-2"/>
                <w:sz w:val="24"/>
                <w:szCs w:val="24"/>
                <w:lang w:val="fr-FR"/>
              </w:rPr>
              <w:t>o</w:t>
            </w:r>
            <w:r w:rsidRPr="00E72E1F">
              <w:rPr>
                <w:rStyle w:val="Table"/>
                <w:rFonts w:ascii="Times New Roman" w:hAnsi="Times New Roman"/>
                <w:noProof/>
                <w:spacing w:val="-2"/>
                <w:sz w:val="24"/>
                <w:szCs w:val="24"/>
              </w:rPr>
              <w:fldChar w:fldCharType="end"/>
            </w:r>
            <w:r w:rsidRPr="002F1A6E">
              <w:rPr>
                <w:rStyle w:val="Table"/>
                <w:rFonts w:ascii="Times New Roman" w:hAnsi="Times New Roman"/>
                <w:noProof/>
                <w:spacing w:val="-2"/>
                <w:sz w:val="24"/>
                <w:szCs w:val="24"/>
                <w:lang w:val="fr-FR"/>
              </w:rPr>
              <w:t xml:space="preserve"> </w:t>
            </w:r>
            <w:r w:rsidR="00966ABA" w:rsidRPr="002F1A6E">
              <w:rPr>
                <w:rStyle w:val="Table"/>
                <w:rFonts w:ascii="Times New Roman" w:hAnsi="Times New Roman"/>
                <w:noProof/>
                <w:spacing w:val="-2"/>
                <w:sz w:val="24"/>
                <w:szCs w:val="24"/>
                <w:lang w:val="fr-FR"/>
              </w:rPr>
              <w:t>Propriété</w:t>
            </w:r>
            <w:r w:rsidRPr="002F1A6E">
              <w:rPr>
                <w:rStyle w:val="Table"/>
                <w:rFonts w:ascii="Times New Roman" w:hAnsi="Times New Roman"/>
                <w:noProof/>
                <w:spacing w:val="-2"/>
                <w:sz w:val="24"/>
                <w:szCs w:val="24"/>
                <w:lang w:val="fr-FR"/>
              </w:rPr>
              <w:tab/>
            </w:r>
            <w:r w:rsidRPr="00E72E1F">
              <w:rPr>
                <w:rStyle w:val="Table"/>
                <w:rFonts w:ascii="Times New Roman" w:hAnsi="Times New Roman"/>
                <w:noProof/>
                <w:spacing w:val="-2"/>
                <w:sz w:val="24"/>
                <w:szCs w:val="24"/>
              </w:rPr>
              <w:fldChar w:fldCharType="begin"/>
            </w:r>
            <w:r w:rsidRPr="002F1A6E">
              <w:rPr>
                <w:rStyle w:val="Table"/>
                <w:rFonts w:ascii="Times New Roman" w:hAnsi="Times New Roman"/>
                <w:noProof/>
                <w:spacing w:val="-2"/>
                <w:sz w:val="24"/>
                <w:szCs w:val="24"/>
                <w:lang w:val="fr-FR"/>
              </w:rPr>
              <w:instrText>symbol 111 \f "Wingdings" \s 12</w:instrText>
            </w:r>
            <w:r w:rsidRPr="00E72E1F">
              <w:rPr>
                <w:rStyle w:val="Table"/>
                <w:rFonts w:ascii="Times New Roman" w:hAnsi="Times New Roman"/>
                <w:noProof/>
                <w:spacing w:val="-2"/>
                <w:sz w:val="24"/>
                <w:szCs w:val="24"/>
              </w:rPr>
              <w:fldChar w:fldCharType="separate"/>
            </w:r>
            <w:r w:rsidRPr="002F1A6E">
              <w:rPr>
                <w:rStyle w:val="Table"/>
                <w:rFonts w:ascii="Times New Roman" w:hAnsi="Times New Roman"/>
                <w:noProof/>
                <w:spacing w:val="-2"/>
                <w:sz w:val="24"/>
                <w:szCs w:val="24"/>
                <w:lang w:val="fr-FR"/>
              </w:rPr>
              <w:t>o</w:t>
            </w:r>
            <w:r w:rsidRPr="00E72E1F">
              <w:rPr>
                <w:rStyle w:val="Table"/>
                <w:rFonts w:ascii="Times New Roman" w:hAnsi="Times New Roman"/>
                <w:noProof/>
                <w:spacing w:val="-2"/>
                <w:sz w:val="24"/>
                <w:szCs w:val="24"/>
              </w:rPr>
              <w:fldChar w:fldCharType="end"/>
            </w:r>
            <w:r w:rsidRPr="002F1A6E">
              <w:rPr>
                <w:rStyle w:val="Table"/>
                <w:rFonts w:ascii="Times New Roman" w:hAnsi="Times New Roman"/>
                <w:noProof/>
                <w:spacing w:val="-2"/>
                <w:sz w:val="24"/>
                <w:szCs w:val="24"/>
                <w:lang w:val="fr-FR"/>
              </w:rPr>
              <w:t xml:space="preserve"> </w:t>
            </w:r>
            <w:r w:rsidR="00966ABA" w:rsidRPr="002F1A6E">
              <w:rPr>
                <w:rStyle w:val="Table"/>
                <w:rFonts w:ascii="Times New Roman" w:hAnsi="Times New Roman"/>
                <w:noProof/>
                <w:spacing w:val="-2"/>
                <w:sz w:val="24"/>
                <w:szCs w:val="24"/>
                <w:lang w:val="fr-FR"/>
              </w:rPr>
              <w:t>Location</w:t>
            </w:r>
            <w:r w:rsidRPr="002F1A6E">
              <w:rPr>
                <w:rStyle w:val="Table"/>
                <w:rFonts w:ascii="Times New Roman" w:hAnsi="Times New Roman"/>
                <w:noProof/>
                <w:spacing w:val="-2"/>
                <w:sz w:val="24"/>
                <w:szCs w:val="24"/>
                <w:lang w:val="fr-FR"/>
              </w:rPr>
              <w:tab/>
            </w:r>
            <w:r w:rsidRPr="00E72E1F">
              <w:rPr>
                <w:rStyle w:val="Table"/>
                <w:rFonts w:ascii="Times New Roman" w:hAnsi="Times New Roman"/>
                <w:noProof/>
                <w:spacing w:val="-2"/>
                <w:sz w:val="24"/>
                <w:szCs w:val="24"/>
              </w:rPr>
              <w:fldChar w:fldCharType="begin"/>
            </w:r>
            <w:r w:rsidRPr="002F1A6E">
              <w:rPr>
                <w:rStyle w:val="Table"/>
                <w:rFonts w:ascii="Times New Roman" w:hAnsi="Times New Roman"/>
                <w:noProof/>
                <w:spacing w:val="-2"/>
                <w:sz w:val="24"/>
                <w:szCs w:val="24"/>
                <w:lang w:val="fr-FR"/>
              </w:rPr>
              <w:instrText>symbol 111 \f "Wingdings" \s 12</w:instrText>
            </w:r>
            <w:r w:rsidRPr="00E72E1F">
              <w:rPr>
                <w:rStyle w:val="Table"/>
                <w:rFonts w:ascii="Times New Roman" w:hAnsi="Times New Roman"/>
                <w:noProof/>
                <w:spacing w:val="-2"/>
                <w:sz w:val="24"/>
                <w:szCs w:val="24"/>
              </w:rPr>
              <w:fldChar w:fldCharType="separate"/>
            </w:r>
            <w:r w:rsidRPr="002F1A6E">
              <w:rPr>
                <w:rStyle w:val="Table"/>
                <w:rFonts w:ascii="Times New Roman" w:hAnsi="Times New Roman"/>
                <w:noProof/>
                <w:spacing w:val="-2"/>
                <w:sz w:val="24"/>
                <w:szCs w:val="24"/>
                <w:lang w:val="fr-FR"/>
              </w:rPr>
              <w:t>o</w:t>
            </w:r>
            <w:r w:rsidRPr="00E72E1F">
              <w:rPr>
                <w:rStyle w:val="Table"/>
                <w:rFonts w:ascii="Times New Roman" w:hAnsi="Times New Roman"/>
                <w:noProof/>
                <w:spacing w:val="-2"/>
                <w:sz w:val="24"/>
                <w:szCs w:val="24"/>
              </w:rPr>
              <w:fldChar w:fldCharType="end"/>
            </w:r>
            <w:r w:rsidRPr="002F1A6E">
              <w:rPr>
                <w:rStyle w:val="Table"/>
                <w:rFonts w:ascii="Times New Roman" w:hAnsi="Times New Roman"/>
                <w:noProof/>
                <w:spacing w:val="-2"/>
                <w:sz w:val="24"/>
                <w:szCs w:val="24"/>
                <w:lang w:val="fr-FR"/>
              </w:rPr>
              <w:t xml:space="preserve"> Leas</w:t>
            </w:r>
            <w:r w:rsidR="00966ABA" w:rsidRPr="002F1A6E">
              <w:rPr>
                <w:rStyle w:val="Table"/>
                <w:rFonts w:ascii="Times New Roman" w:hAnsi="Times New Roman"/>
                <w:noProof/>
                <w:spacing w:val="-2"/>
                <w:sz w:val="24"/>
                <w:szCs w:val="24"/>
                <w:lang w:val="fr-FR"/>
              </w:rPr>
              <w:t>ing</w:t>
            </w:r>
            <w:r w:rsidRPr="002F1A6E">
              <w:rPr>
                <w:rStyle w:val="Table"/>
                <w:rFonts w:ascii="Times New Roman" w:hAnsi="Times New Roman"/>
                <w:noProof/>
                <w:spacing w:val="-2"/>
                <w:sz w:val="24"/>
                <w:szCs w:val="24"/>
                <w:lang w:val="fr-FR"/>
              </w:rPr>
              <w:tab/>
            </w:r>
            <w:r w:rsidRPr="00E72E1F">
              <w:rPr>
                <w:rStyle w:val="Table"/>
                <w:rFonts w:ascii="Times New Roman" w:hAnsi="Times New Roman"/>
                <w:noProof/>
                <w:spacing w:val="-2"/>
                <w:sz w:val="24"/>
                <w:szCs w:val="24"/>
              </w:rPr>
              <w:fldChar w:fldCharType="begin"/>
            </w:r>
            <w:r w:rsidRPr="002F1A6E">
              <w:rPr>
                <w:rStyle w:val="Table"/>
                <w:rFonts w:ascii="Times New Roman" w:hAnsi="Times New Roman"/>
                <w:noProof/>
                <w:spacing w:val="-2"/>
                <w:sz w:val="24"/>
                <w:szCs w:val="24"/>
                <w:lang w:val="fr-FR"/>
              </w:rPr>
              <w:instrText>symbol 111 \f "Wingdings" \s 12</w:instrText>
            </w:r>
            <w:r w:rsidRPr="00E72E1F">
              <w:rPr>
                <w:rStyle w:val="Table"/>
                <w:rFonts w:ascii="Times New Roman" w:hAnsi="Times New Roman"/>
                <w:noProof/>
                <w:spacing w:val="-2"/>
                <w:sz w:val="24"/>
                <w:szCs w:val="24"/>
              </w:rPr>
              <w:fldChar w:fldCharType="separate"/>
            </w:r>
            <w:r w:rsidRPr="002F1A6E">
              <w:rPr>
                <w:rStyle w:val="Table"/>
                <w:rFonts w:ascii="Times New Roman" w:hAnsi="Times New Roman"/>
                <w:noProof/>
                <w:spacing w:val="-2"/>
                <w:sz w:val="24"/>
                <w:szCs w:val="24"/>
                <w:lang w:val="fr-FR"/>
              </w:rPr>
              <w:t>o</w:t>
            </w:r>
            <w:r w:rsidRPr="00E72E1F">
              <w:rPr>
                <w:rStyle w:val="Table"/>
                <w:rFonts w:ascii="Times New Roman" w:hAnsi="Times New Roman"/>
                <w:noProof/>
                <w:spacing w:val="-2"/>
                <w:sz w:val="24"/>
                <w:szCs w:val="24"/>
              </w:rPr>
              <w:fldChar w:fldCharType="end"/>
            </w:r>
            <w:r w:rsidRPr="002F1A6E">
              <w:rPr>
                <w:rStyle w:val="Table"/>
                <w:rFonts w:ascii="Times New Roman" w:hAnsi="Times New Roman"/>
                <w:noProof/>
                <w:spacing w:val="-2"/>
                <w:sz w:val="24"/>
                <w:szCs w:val="24"/>
                <w:lang w:val="fr-FR"/>
              </w:rPr>
              <w:t xml:space="preserve"> </w:t>
            </w:r>
            <w:r w:rsidR="00966ABA" w:rsidRPr="002F1A6E">
              <w:rPr>
                <w:rStyle w:val="Table"/>
                <w:rFonts w:ascii="Times New Roman" w:hAnsi="Times New Roman"/>
                <w:noProof/>
                <w:spacing w:val="-2"/>
                <w:sz w:val="24"/>
                <w:szCs w:val="24"/>
                <w:lang w:val="fr-FR"/>
              </w:rPr>
              <w:t>Fabriqué s</w:t>
            </w:r>
            <w:r w:rsidRPr="002F1A6E">
              <w:rPr>
                <w:rStyle w:val="Table"/>
                <w:rFonts w:ascii="Times New Roman" w:hAnsi="Times New Roman"/>
                <w:noProof/>
                <w:spacing w:val="-2"/>
                <w:sz w:val="24"/>
                <w:szCs w:val="24"/>
                <w:lang w:val="fr-FR"/>
              </w:rPr>
              <w:t>pecial</w:t>
            </w:r>
            <w:r w:rsidR="00966ABA" w:rsidRPr="002F1A6E">
              <w:rPr>
                <w:rStyle w:val="Table"/>
                <w:rFonts w:ascii="Times New Roman" w:hAnsi="Times New Roman"/>
                <w:noProof/>
                <w:spacing w:val="-2"/>
                <w:sz w:val="24"/>
                <w:szCs w:val="24"/>
                <w:lang w:val="fr-FR"/>
              </w:rPr>
              <w:t>ement</w:t>
            </w:r>
          </w:p>
        </w:tc>
      </w:tr>
    </w:tbl>
    <w:p w14:paraId="581830BA" w14:textId="1E44A3E6" w:rsidR="001C58FB" w:rsidRPr="00E72E1F" w:rsidRDefault="001C58FB" w:rsidP="001C58FB">
      <w:pPr>
        <w:suppressAutoHyphens/>
        <w:spacing w:before="240" w:after="240"/>
        <w:outlineLvl w:val="0"/>
        <w:rPr>
          <w:rStyle w:val="Table"/>
          <w:noProof/>
          <w:spacing w:val="-2"/>
          <w:sz w:val="24"/>
          <w:szCs w:val="24"/>
        </w:rPr>
      </w:pPr>
      <w:r w:rsidRPr="00E72E1F">
        <w:rPr>
          <w:rStyle w:val="Table"/>
          <w:noProof/>
          <w:spacing w:val="-2"/>
          <w:sz w:val="24"/>
          <w:szCs w:val="24"/>
        </w:rPr>
        <w:t>Om</w:t>
      </w:r>
      <w:r w:rsidR="00966ABA" w:rsidRPr="00E72E1F">
        <w:rPr>
          <w:rStyle w:val="Table"/>
          <w:noProof/>
          <w:spacing w:val="-2"/>
          <w:sz w:val="24"/>
          <w:szCs w:val="24"/>
        </w:rPr>
        <w:t xml:space="preserve">ettre les informations suivantes pour le matériel qui est la propriété du </w:t>
      </w:r>
      <w:r w:rsidR="00C617B7" w:rsidRPr="00E72E1F">
        <w:rPr>
          <w:rStyle w:val="Table"/>
          <w:noProof/>
          <w:spacing w:val="-2"/>
          <w:sz w:val="24"/>
          <w:szCs w:val="24"/>
        </w:rPr>
        <w:t>Proposant</w:t>
      </w:r>
      <w:r w:rsidR="00966ABA" w:rsidRPr="00E72E1F">
        <w:rPr>
          <w:rStyle w:val="Table"/>
          <w:noProof/>
          <w:spacing w:val="-2"/>
          <w:sz w:val="24"/>
          <w:szCs w:val="24"/>
        </w:rPr>
        <w:t>.</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1C58FB" w:rsidRPr="00681C4B" w14:paraId="41E890A2" w14:textId="77777777" w:rsidTr="00DE062C">
        <w:trPr>
          <w:cantSplit/>
        </w:trPr>
        <w:tc>
          <w:tcPr>
            <w:tcW w:w="1440" w:type="dxa"/>
            <w:tcBorders>
              <w:top w:val="single" w:sz="6" w:space="0" w:color="auto"/>
              <w:left w:val="single" w:sz="6" w:space="0" w:color="auto"/>
            </w:tcBorders>
          </w:tcPr>
          <w:p w14:paraId="3312321A" w14:textId="714C3BE8" w:rsidR="001C58FB" w:rsidRPr="00E72E1F" w:rsidRDefault="00966ABA" w:rsidP="00DE062C">
            <w:pPr>
              <w:suppressAutoHyphens/>
              <w:spacing w:before="60" w:after="60"/>
              <w:rPr>
                <w:rStyle w:val="Table"/>
                <w:rFonts w:ascii="Times New Roman" w:hAnsi="Times New Roman"/>
                <w:noProof/>
                <w:spacing w:val="-2"/>
                <w:sz w:val="24"/>
                <w:szCs w:val="24"/>
              </w:rPr>
            </w:pPr>
            <w:r w:rsidRPr="00E72E1F">
              <w:rPr>
                <w:rStyle w:val="Table"/>
                <w:rFonts w:ascii="Times New Roman" w:hAnsi="Times New Roman"/>
                <w:noProof/>
                <w:spacing w:val="-2"/>
                <w:sz w:val="24"/>
                <w:szCs w:val="24"/>
              </w:rPr>
              <w:t>Propriétaire</w:t>
            </w:r>
          </w:p>
        </w:tc>
        <w:tc>
          <w:tcPr>
            <w:tcW w:w="7650" w:type="dxa"/>
            <w:gridSpan w:val="2"/>
            <w:tcBorders>
              <w:top w:val="single" w:sz="6" w:space="0" w:color="auto"/>
              <w:left w:val="single" w:sz="6" w:space="0" w:color="auto"/>
              <w:right w:val="single" w:sz="6" w:space="0" w:color="auto"/>
            </w:tcBorders>
          </w:tcPr>
          <w:p w14:paraId="5C18E3D0" w14:textId="43A9AE4B" w:rsidR="001C58FB" w:rsidRPr="00E72E1F" w:rsidRDefault="001C58FB" w:rsidP="00DE062C">
            <w:pPr>
              <w:suppressAutoHyphens/>
              <w:spacing w:before="60" w:after="60"/>
              <w:rPr>
                <w:rStyle w:val="Table"/>
                <w:rFonts w:ascii="Times New Roman" w:hAnsi="Times New Roman"/>
                <w:noProof/>
                <w:spacing w:val="-2"/>
                <w:sz w:val="24"/>
                <w:szCs w:val="24"/>
              </w:rPr>
            </w:pPr>
            <w:r w:rsidRPr="00E72E1F">
              <w:rPr>
                <w:rStyle w:val="Table"/>
                <w:rFonts w:ascii="Times New Roman" w:hAnsi="Times New Roman"/>
                <w:noProof/>
                <w:spacing w:val="-2"/>
                <w:sz w:val="24"/>
                <w:szCs w:val="24"/>
              </w:rPr>
              <w:t>N</w:t>
            </w:r>
            <w:r w:rsidR="00966ABA" w:rsidRPr="00E72E1F">
              <w:rPr>
                <w:rStyle w:val="Table"/>
                <w:rFonts w:ascii="Times New Roman" w:hAnsi="Times New Roman"/>
                <w:noProof/>
                <w:spacing w:val="-2"/>
                <w:sz w:val="24"/>
                <w:szCs w:val="24"/>
              </w:rPr>
              <w:t>om du propriétaire</w:t>
            </w:r>
          </w:p>
        </w:tc>
      </w:tr>
      <w:tr w:rsidR="001C58FB" w:rsidRPr="00681C4B" w14:paraId="5F32756A" w14:textId="77777777" w:rsidTr="00DE062C">
        <w:trPr>
          <w:cantSplit/>
        </w:trPr>
        <w:tc>
          <w:tcPr>
            <w:tcW w:w="1440" w:type="dxa"/>
            <w:tcBorders>
              <w:left w:val="single" w:sz="6" w:space="0" w:color="auto"/>
            </w:tcBorders>
          </w:tcPr>
          <w:p w14:paraId="12016A2D" w14:textId="77777777" w:rsidR="001C58FB" w:rsidRPr="00E72E1F" w:rsidRDefault="001C58FB" w:rsidP="00DE062C">
            <w:pPr>
              <w:suppressAutoHyphens/>
              <w:spacing w:before="60" w:after="60"/>
              <w:rPr>
                <w:rStyle w:val="Table"/>
                <w:rFonts w:ascii="Times New Roman" w:hAnsi="Times New Roman"/>
                <w:noProof/>
                <w:spacing w:val="-2"/>
                <w:sz w:val="24"/>
                <w:szCs w:val="24"/>
              </w:rPr>
            </w:pPr>
          </w:p>
        </w:tc>
        <w:tc>
          <w:tcPr>
            <w:tcW w:w="7650" w:type="dxa"/>
            <w:gridSpan w:val="2"/>
            <w:tcBorders>
              <w:top w:val="single" w:sz="6" w:space="0" w:color="auto"/>
              <w:left w:val="single" w:sz="6" w:space="0" w:color="auto"/>
              <w:right w:val="single" w:sz="6" w:space="0" w:color="auto"/>
            </w:tcBorders>
          </w:tcPr>
          <w:p w14:paraId="5B52F339" w14:textId="4C32B57C" w:rsidR="001C58FB" w:rsidRPr="00E72E1F" w:rsidRDefault="001C58FB" w:rsidP="00DE062C">
            <w:pPr>
              <w:suppressAutoHyphens/>
              <w:spacing w:before="60" w:after="60"/>
              <w:rPr>
                <w:rStyle w:val="Table"/>
                <w:rFonts w:ascii="Times New Roman" w:hAnsi="Times New Roman"/>
                <w:noProof/>
                <w:spacing w:val="-2"/>
                <w:sz w:val="24"/>
                <w:szCs w:val="24"/>
              </w:rPr>
            </w:pPr>
            <w:r w:rsidRPr="00E72E1F">
              <w:rPr>
                <w:rStyle w:val="Table"/>
                <w:rFonts w:ascii="Times New Roman" w:hAnsi="Times New Roman"/>
                <w:noProof/>
                <w:spacing w:val="-2"/>
                <w:sz w:val="24"/>
                <w:szCs w:val="24"/>
              </w:rPr>
              <w:t>Adress</w:t>
            </w:r>
            <w:r w:rsidR="00966ABA" w:rsidRPr="00E72E1F">
              <w:rPr>
                <w:rStyle w:val="Table"/>
                <w:rFonts w:ascii="Times New Roman" w:hAnsi="Times New Roman"/>
                <w:noProof/>
                <w:spacing w:val="-2"/>
                <w:sz w:val="24"/>
                <w:szCs w:val="24"/>
              </w:rPr>
              <w:t>e du propriétaire</w:t>
            </w:r>
          </w:p>
          <w:p w14:paraId="1849B85D" w14:textId="77777777" w:rsidR="001C58FB" w:rsidRPr="00E72E1F" w:rsidRDefault="001C58FB" w:rsidP="00DE062C">
            <w:pPr>
              <w:suppressAutoHyphens/>
              <w:spacing w:before="60" w:after="60"/>
              <w:rPr>
                <w:rStyle w:val="Table"/>
                <w:rFonts w:ascii="Times New Roman" w:hAnsi="Times New Roman"/>
                <w:noProof/>
                <w:spacing w:val="-2"/>
                <w:sz w:val="24"/>
                <w:szCs w:val="24"/>
              </w:rPr>
            </w:pPr>
          </w:p>
        </w:tc>
      </w:tr>
      <w:tr w:rsidR="001C58FB" w:rsidRPr="00681C4B" w14:paraId="5D6E8C17" w14:textId="77777777" w:rsidTr="00DE062C">
        <w:trPr>
          <w:cantSplit/>
        </w:trPr>
        <w:tc>
          <w:tcPr>
            <w:tcW w:w="1440" w:type="dxa"/>
            <w:tcBorders>
              <w:left w:val="single" w:sz="6" w:space="0" w:color="auto"/>
            </w:tcBorders>
          </w:tcPr>
          <w:p w14:paraId="2DCF551A" w14:textId="77777777" w:rsidR="001C58FB" w:rsidRPr="00E72E1F" w:rsidRDefault="001C58FB" w:rsidP="00DE062C">
            <w:pPr>
              <w:suppressAutoHyphens/>
              <w:spacing w:before="60" w:after="60"/>
              <w:rPr>
                <w:rStyle w:val="Table"/>
                <w:rFonts w:ascii="Times New Roman" w:hAnsi="Times New Roman"/>
                <w:noProof/>
                <w:spacing w:val="-2"/>
                <w:sz w:val="24"/>
                <w:szCs w:val="24"/>
              </w:rPr>
            </w:pPr>
          </w:p>
        </w:tc>
        <w:tc>
          <w:tcPr>
            <w:tcW w:w="7650" w:type="dxa"/>
            <w:gridSpan w:val="2"/>
            <w:tcBorders>
              <w:left w:val="single" w:sz="6" w:space="0" w:color="auto"/>
              <w:right w:val="single" w:sz="6" w:space="0" w:color="auto"/>
            </w:tcBorders>
          </w:tcPr>
          <w:p w14:paraId="06008803" w14:textId="77777777" w:rsidR="001C58FB" w:rsidRPr="00E72E1F" w:rsidRDefault="001C58FB" w:rsidP="00DE062C">
            <w:pPr>
              <w:suppressAutoHyphens/>
              <w:spacing w:before="60" w:after="60"/>
              <w:rPr>
                <w:rStyle w:val="Table"/>
                <w:rFonts w:ascii="Times New Roman" w:hAnsi="Times New Roman"/>
                <w:noProof/>
                <w:spacing w:val="-2"/>
                <w:sz w:val="24"/>
                <w:szCs w:val="24"/>
              </w:rPr>
            </w:pPr>
          </w:p>
        </w:tc>
      </w:tr>
      <w:tr w:rsidR="001C58FB" w:rsidRPr="00681C4B" w14:paraId="3AD746E7" w14:textId="77777777" w:rsidTr="00DE062C">
        <w:trPr>
          <w:cantSplit/>
        </w:trPr>
        <w:tc>
          <w:tcPr>
            <w:tcW w:w="1440" w:type="dxa"/>
            <w:tcBorders>
              <w:left w:val="single" w:sz="6" w:space="0" w:color="auto"/>
            </w:tcBorders>
          </w:tcPr>
          <w:p w14:paraId="7501469D" w14:textId="77777777" w:rsidR="001C58FB" w:rsidRPr="00E72E1F" w:rsidRDefault="001C58FB" w:rsidP="00DE062C">
            <w:pPr>
              <w:suppressAutoHyphens/>
              <w:spacing w:before="60" w:after="60"/>
              <w:rPr>
                <w:rStyle w:val="Table"/>
                <w:rFonts w:ascii="Times New Roman" w:hAnsi="Times New Roman"/>
                <w:noProof/>
                <w:spacing w:val="-2"/>
                <w:sz w:val="24"/>
                <w:szCs w:val="24"/>
              </w:rPr>
            </w:pPr>
          </w:p>
        </w:tc>
        <w:tc>
          <w:tcPr>
            <w:tcW w:w="3960" w:type="dxa"/>
            <w:tcBorders>
              <w:top w:val="single" w:sz="6" w:space="0" w:color="auto"/>
              <w:left w:val="single" w:sz="6" w:space="0" w:color="auto"/>
            </w:tcBorders>
          </w:tcPr>
          <w:p w14:paraId="4CFEE354" w14:textId="5C557170" w:rsidR="001C58FB" w:rsidRPr="00E72E1F" w:rsidRDefault="001C58FB" w:rsidP="00DE062C">
            <w:pPr>
              <w:suppressAutoHyphens/>
              <w:spacing w:before="60" w:after="60"/>
              <w:rPr>
                <w:rStyle w:val="Table"/>
                <w:rFonts w:ascii="Times New Roman" w:hAnsi="Times New Roman"/>
                <w:noProof/>
                <w:spacing w:val="-2"/>
                <w:sz w:val="24"/>
                <w:szCs w:val="24"/>
              </w:rPr>
            </w:pPr>
            <w:r w:rsidRPr="00E72E1F">
              <w:rPr>
                <w:rStyle w:val="Table"/>
                <w:rFonts w:ascii="Times New Roman" w:hAnsi="Times New Roman"/>
                <w:noProof/>
                <w:spacing w:val="-2"/>
                <w:sz w:val="24"/>
                <w:szCs w:val="24"/>
              </w:rPr>
              <w:t>T</w:t>
            </w:r>
            <w:r w:rsidR="00966ABA" w:rsidRPr="00E72E1F">
              <w:rPr>
                <w:rStyle w:val="Table"/>
                <w:rFonts w:ascii="Times New Roman" w:hAnsi="Times New Roman"/>
                <w:noProof/>
                <w:spacing w:val="-2"/>
                <w:sz w:val="24"/>
                <w:szCs w:val="24"/>
              </w:rPr>
              <w:t>é</w:t>
            </w:r>
            <w:r w:rsidRPr="00E72E1F">
              <w:rPr>
                <w:rStyle w:val="Table"/>
                <w:rFonts w:ascii="Times New Roman" w:hAnsi="Times New Roman"/>
                <w:noProof/>
                <w:spacing w:val="-2"/>
                <w:sz w:val="24"/>
                <w:szCs w:val="24"/>
              </w:rPr>
              <w:t>l</w:t>
            </w:r>
            <w:r w:rsidR="00966ABA" w:rsidRPr="00E72E1F">
              <w:rPr>
                <w:rStyle w:val="Table"/>
                <w:rFonts w:ascii="Times New Roman" w:hAnsi="Times New Roman"/>
                <w:noProof/>
                <w:spacing w:val="-2"/>
                <w:sz w:val="24"/>
                <w:szCs w:val="24"/>
              </w:rPr>
              <w:t>ép</w:t>
            </w:r>
            <w:r w:rsidRPr="00E72E1F">
              <w:rPr>
                <w:rStyle w:val="Table"/>
                <w:rFonts w:ascii="Times New Roman" w:hAnsi="Times New Roman"/>
                <w:noProof/>
                <w:spacing w:val="-2"/>
                <w:sz w:val="24"/>
                <w:szCs w:val="24"/>
              </w:rPr>
              <w:t>hone</w:t>
            </w:r>
          </w:p>
        </w:tc>
        <w:tc>
          <w:tcPr>
            <w:tcW w:w="3690" w:type="dxa"/>
            <w:tcBorders>
              <w:top w:val="single" w:sz="6" w:space="0" w:color="auto"/>
              <w:left w:val="single" w:sz="6" w:space="0" w:color="auto"/>
              <w:right w:val="single" w:sz="6" w:space="0" w:color="auto"/>
            </w:tcBorders>
          </w:tcPr>
          <w:p w14:paraId="6963F5BD" w14:textId="35B5C4EF" w:rsidR="001C58FB" w:rsidRPr="00E72E1F" w:rsidRDefault="00966ABA" w:rsidP="00DE062C">
            <w:pPr>
              <w:suppressAutoHyphens/>
              <w:spacing w:before="60" w:after="60"/>
              <w:rPr>
                <w:rStyle w:val="Table"/>
                <w:rFonts w:ascii="Times New Roman" w:hAnsi="Times New Roman"/>
                <w:noProof/>
                <w:spacing w:val="-2"/>
                <w:sz w:val="24"/>
                <w:szCs w:val="24"/>
              </w:rPr>
            </w:pPr>
            <w:r w:rsidRPr="00E72E1F">
              <w:rPr>
                <w:rStyle w:val="Table"/>
                <w:rFonts w:ascii="Times New Roman" w:hAnsi="Times New Roman"/>
                <w:noProof/>
                <w:spacing w:val="-2"/>
                <w:sz w:val="24"/>
                <w:szCs w:val="24"/>
              </w:rPr>
              <w:t>Nom et titre du c</w:t>
            </w:r>
            <w:r w:rsidR="001C58FB" w:rsidRPr="00E72E1F">
              <w:rPr>
                <w:rStyle w:val="Table"/>
                <w:rFonts w:ascii="Times New Roman" w:hAnsi="Times New Roman"/>
                <w:noProof/>
                <w:spacing w:val="-2"/>
                <w:sz w:val="24"/>
                <w:szCs w:val="24"/>
              </w:rPr>
              <w:t>ontact</w:t>
            </w:r>
            <w:r w:rsidRPr="00E72E1F">
              <w:rPr>
                <w:rStyle w:val="Table"/>
                <w:rFonts w:ascii="Times New Roman" w:hAnsi="Times New Roman"/>
                <w:noProof/>
                <w:spacing w:val="-2"/>
                <w:sz w:val="24"/>
                <w:szCs w:val="24"/>
              </w:rPr>
              <w:t>e</w:t>
            </w:r>
          </w:p>
        </w:tc>
      </w:tr>
      <w:tr w:rsidR="001C58FB" w:rsidRPr="00681C4B" w14:paraId="744C2649" w14:textId="77777777" w:rsidTr="00DE062C">
        <w:trPr>
          <w:cantSplit/>
        </w:trPr>
        <w:tc>
          <w:tcPr>
            <w:tcW w:w="1440" w:type="dxa"/>
            <w:tcBorders>
              <w:left w:val="single" w:sz="6" w:space="0" w:color="auto"/>
            </w:tcBorders>
          </w:tcPr>
          <w:p w14:paraId="6FC7CD54" w14:textId="77777777" w:rsidR="001C58FB" w:rsidRPr="00E72E1F" w:rsidRDefault="001C58FB" w:rsidP="00DE062C">
            <w:pPr>
              <w:suppressAutoHyphens/>
              <w:spacing w:before="60" w:after="60"/>
              <w:rPr>
                <w:rStyle w:val="Table"/>
                <w:rFonts w:ascii="Times New Roman" w:hAnsi="Times New Roman"/>
                <w:noProof/>
                <w:spacing w:val="-2"/>
                <w:sz w:val="24"/>
                <w:szCs w:val="24"/>
              </w:rPr>
            </w:pPr>
          </w:p>
        </w:tc>
        <w:tc>
          <w:tcPr>
            <w:tcW w:w="3960" w:type="dxa"/>
            <w:tcBorders>
              <w:top w:val="single" w:sz="6" w:space="0" w:color="auto"/>
              <w:left w:val="single" w:sz="6" w:space="0" w:color="auto"/>
            </w:tcBorders>
          </w:tcPr>
          <w:p w14:paraId="5F1CFF4F" w14:textId="77777777" w:rsidR="001C58FB" w:rsidRPr="00E72E1F" w:rsidRDefault="001C58FB" w:rsidP="00DE062C">
            <w:pPr>
              <w:suppressAutoHyphens/>
              <w:spacing w:before="60" w:after="60"/>
              <w:rPr>
                <w:rStyle w:val="Table"/>
                <w:rFonts w:ascii="Times New Roman" w:hAnsi="Times New Roman"/>
                <w:noProof/>
                <w:spacing w:val="-2"/>
                <w:sz w:val="24"/>
                <w:szCs w:val="24"/>
              </w:rPr>
            </w:pPr>
            <w:r w:rsidRPr="00E72E1F">
              <w:rPr>
                <w:rStyle w:val="Table"/>
                <w:rFonts w:ascii="Times New Roman" w:hAnsi="Times New Roman"/>
                <w:noProof/>
                <w:spacing w:val="-2"/>
                <w:sz w:val="24"/>
                <w:szCs w:val="24"/>
              </w:rPr>
              <w:t>Fax</w:t>
            </w:r>
          </w:p>
        </w:tc>
        <w:tc>
          <w:tcPr>
            <w:tcW w:w="3690" w:type="dxa"/>
            <w:tcBorders>
              <w:top w:val="single" w:sz="6" w:space="0" w:color="auto"/>
              <w:left w:val="single" w:sz="6" w:space="0" w:color="auto"/>
              <w:right w:val="single" w:sz="6" w:space="0" w:color="auto"/>
            </w:tcBorders>
          </w:tcPr>
          <w:p w14:paraId="767B53D6" w14:textId="77777777" w:rsidR="001C58FB" w:rsidRPr="00E72E1F" w:rsidRDefault="001C58FB" w:rsidP="00DE062C">
            <w:pPr>
              <w:suppressAutoHyphens/>
              <w:spacing w:before="60" w:after="60"/>
              <w:rPr>
                <w:rStyle w:val="Table"/>
                <w:rFonts w:ascii="Times New Roman" w:hAnsi="Times New Roman"/>
                <w:noProof/>
                <w:spacing w:val="-2"/>
                <w:sz w:val="24"/>
                <w:szCs w:val="24"/>
              </w:rPr>
            </w:pPr>
            <w:r w:rsidRPr="00E72E1F">
              <w:rPr>
                <w:rStyle w:val="Table"/>
                <w:rFonts w:ascii="Times New Roman" w:hAnsi="Times New Roman"/>
                <w:noProof/>
                <w:spacing w:val="-2"/>
                <w:sz w:val="24"/>
                <w:szCs w:val="24"/>
              </w:rPr>
              <w:t>Telex</w:t>
            </w:r>
          </w:p>
        </w:tc>
      </w:tr>
      <w:tr w:rsidR="001C58FB" w:rsidRPr="007D79A9" w14:paraId="0725B9B0" w14:textId="77777777" w:rsidTr="00DE062C">
        <w:trPr>
          <w:cantSplit/>
        </w:trPr>
        <w:tc>
          <w:tcPr>
            <w:tcW w:w="1440" w:type="dxa"/>
            <w:tcBorders>
              <w:top w:val="single" w:sz="6" w:space="0" w:color="auto"/>
              <w:left w:val="single" w:sz="6" w:space="0" w:color="auto"/>
            </w:tcBorders>
          </w:tcPr>
          <w:p w14:paraId="2865ADF1" w14:textId="0E7C0950" w:rsidR="001C58FB" w:rsidRPr="00E72E1F" w:rsidRDefault="001C58FB" w:rsidP="00DE062C">
            <w:pPr>
              <w:suppressAutoHyphens/>
              <w:spacing w:before="60" w:after="60"/>
              <w:rPr>
                <w:rStyle w:val="Table"/>
                <w:rFonts w:ascii="Times New Roman" w:hAnsi="Times New Roman"/>
                <w:noProof/>
                <w:spacing w:val="-2"/>
                <w:sz w:val="24"/>
                <w:szCs w:val="24"/>
              </w:rPr>
            </w:pPr>
            <w:r w:rsidRPr="00E72E1F">
              <w:rPr>
                <w:rStyle w:val="Table"/>
                <w:rFonts w:ascii="Times New Roman" w:hAnsi="Times New Roman"/>
                <w:noProof/>
                <w:spacing w:val="-2"/>
                <w:sz w:val="24"/>
                <w:szCs w:val="24"/>
              </w:rPr>
              <w:t>A</w:t>
            </w:r>
            <w:r w:rsidR="00966ABA" w:rsidRPr="00E72E1F">
              <w:rPr>
                <w:rStyle w:val="Table"/>
                <w:rFonts w:ascii="Times New Roman" w:hAnsi="Times New Roman"/>
                <w:noProof/>
                <w:spacing w:val="-2"/>
                <w:sz w:val="24"/>
                <w:szCs w:val="24"/>
              </w:rPr>
              <w:t>coords</w:t>
            </w:r>
          </w:p>
        </w:tc>
        <w:tc>
          <w:tcPr>
            <w:tcW w:w="7650" w:type="dxa"/>
            <w:gridSpan w:val="2"/>
            <w:tcBorders>
              <w:top w:val="single" w:sz="6" w:space="0" w:color="auto"/>
              <w:left w:val="single" w:sz="6" w:space="0" w:color="auto"/>
              <w:right w:val="single" w:sz="6" w:space="0" w:color="auto"/>
            </w:tcBorders>
          </w:tcPr>
          <w:p w14:paraId="5FCEADEC" w14:textId="7778B2D5" w:rsidR="001C58FB" w:rsidRPr="00E72E1F" w:rsidRDefault="001C58FB" w:rsidP="00DE062C">
            <w:pPr>
              <w:suppressAutoHyphens/>
              <w:spacing w:before="60" w:after="60"/>
              <w:rPr>
                <w:rStyle w:val="Table"/>
                <w:rFonts w:ascii="Times New Roman" w:hAnsi="Times New Roman"/>
                <w:noProof/>
                <w:spacing w:val="-2"/>
                <w:sz w:val="24"/>
                <w:szCs w:val="24"/>
              </w:rPr>
            </w:pPr>
            <w:r w:rsidRPr="00E72E1F">
              <w:rPr>
                <w:rStyle w:val="Table"/>
                <w:rFonts w:ascii="Times New Roman" w:hAnsi="Times New Roman"/>
                <w:noProof/>
                <w:spacing w:val="-2"/>
                <w:sz w:val="24"/>
                <w:szCs w:val="24"/>
              </w:rPr>
              <w:t>D</w:t>
            </w:r>
            <w:r w:rsidR="00966ABA" w:rsidRPr="00E72E1F">
              <w:rPr>
                <w:rStyle w:val="Table"/>
                <w:rFonts w:ascii="Times New Roman" w:hAnsi="Times New Roman"/>
                <w:noProof/>
                <w:spacing w:val="-2"/>
                <w:sz w:val="24"/>
                <w:szCs w:val="24"/>
              </w:rPr>
              <w:t>é</w:t>
            </w:r>
            <w:r w:rsidRPr="00E72E1F">
              <w:rPr>
                <w:rStyle w:val="Table"/>
                <w:rFonts w:ascii="Times New Roman" w:hAnsi="Times New Roman"/>
                <w:noProof/>
                <w:spacing w:val="-2"/>
                <w:sz w:val="24"/>
                <w:szCs w:val="24"/>
              </w:rPr>
              <w:t xml:space="preserve">tails </w:t>
            </w:r>
            <w:r w:rsidR="007D79A9" w:rsidRPr="00E72E1F">
              <w:rPr>
                <w:rStyle w:val="Table"/>
                <w:rFonts w:ascii="Times New Roman" w:hAnsi="Times New Roman"/>
                <w:noProof/>
                <w:spacing w:val="-2"/>
                <w:sz w:val="24"/>
                <w:szCs w:val="24"/>
              </w:rPr>
              <w:t>des accords de</w:t>
            </w:r>
            <w:r w:rsidRPr="00E72E1F">
              <w:rPr>
                <w:rStyle w:val="Table"/>
                <w:rFonts w:ascii="Times New Roman" w:hAnsi="Times New Roman"/>
                <w:noProof/>
                <w:spacing w:val="-2"/>
                <w:sz w:val="24"/>
                <w:szCs w:val="24"/>
              </w:rPr>
              <w:t xml:space="preserve"> </w:t>
            </w:r>
            <w:r w:rsidR="007D79A9" w:rsidRPr="00E72E1F">
              <w:rPr>
                <w:rStyle w:val="Table"/>
                <w:rFonts w:ascii="Times New Roman" w:hAnsi="Times New Roman"/>
                <w:noProof/>
                <w:spacing w:val="-2"/>
                <w:sz w:val="24"/>
                <w:szCs w:val="24"/>
              </w:rPr>
              <w:t>location</w:t>
            </w:r>
            <w:r w:rsidRPr="00E72E1F">
              <w:rPr>
                <w:rStyle w:val="Table"/>
                <w:rFonts w:ascii="Times New Roman" w:hAnsi="Times New Roman"/>
                <w:noProof/>
                <w:spacing w:val="-2"/>
                <w:sz w:val="24"/>
                <w:szCs w:val="24"/>
              </w:rPr>
              <w:t xml:space="preserve"> / leas</w:t>
            </w:r>
            <w:r w:rsidR="007D79A9" w:rsidRPr="00E72E1F">
              <w:rPr>
                <w:rStyle w:val="Table"/>
                <w:rFonts w:ascii="Times New Roman" w:hAnsi="Times New Roman"/>
                <w:noProof/>
                <w:spacing w:val="-2"/>
                <w:sz w:val="24"/>
                <w:szCs w:val="24"/>
              </w:rPr>
              <w:t>ing</w:t>
            </w:r>
            <w:r w:rsidRPr="00E72E1F">
              <w:rPr>
                <w:rStyle w:val="Table"/>
                <w:rFonts w:ascii="Times New Roman" w:hAnsi="Times New Roman"/>
                <w:noProof/>
                <w:spacing w:val="-2"/>
                <w:sz w:val="24"/>
                <w:szCs w:val="24"/>
              </w:rPr>
              <w:t xml:space="preserve"> / </w:t>
            </w:r>
            <w:r w:rsidR="007D79A9" w:rsidRPr="00E72E1F">
              <w:rPr>
                <w:rStyle w:val="Table"/>
                <w:rFonts w:ascii="Times New Roman" w:hAnsi="Times New Roman"/>
                <w:noProof/>
                <w:spacing w:val="-2"/>
                <w:sz w:val="24"/>
                <w:szCs w:val="24"/>
              </w:rPr>
              <w:t>fabrication spécifiques au projet.</w:t>
            </w:r>
          </w:p>
          <w:p w14:paraId="16F3197E" w14:textId="77777777" w:rsidR="001C58FB" w:rsidRPr="00E72E1F" w:rsidRDefault="001C58FB" w:rsidP="00DE062C">
            <w:pPr>
              <w:suppressAutoHyphens/>
              <w:spacing w:before="60" w:after="60"/>
              <w:rPr>
                <w:rStyle w:val="Table"/>
                <w:rFonts w:ascii="Times New Roman" w:hAnsi="Times New Roman"/>
                <w:noProof/>
                <w:spacing w:val="-2"/>
                <w:sz w:val="24"/>
                <w:szCs w:val="24"/>
              </w:rPr>
            </w:pPr>
          </w:p>
        </w:tc>
      </w:tr>
      <w:tr w:rsidR="001C58FB" w:rsidRPr="007D79A9" w14:paraId="6114189E" w14:textId="77777777" w:rsidTr="00DE062C">
        <w:trPr>
          <w:cantSplit/>
        </w:trPr>
        <w:tc>
          <w:tcPr>
            <w:tcW w:w="1440" w:type="dxa"/>
            <w:tcBorders>
              <w:top w:val="dotted" w:sz="4" w:space="0" w:color="auto"/>
              <w:left w:val="single" w:sz="6" w:space="0" w:color="auto"/>
              <w:bottom w:val="dotted" w:sz="4" w:space="0" w:color="auto"/>
            </w:tcBorders>
          </w:tcPr>
          <w:p w14:paraId="4D515048" w14:textId="77777777" w:rsidR="001C58FB" w:rsidRPr="007D79A9" w:rsidRDefault="001C58FB" w:rsidP="00DE062C">
            <w:pPr>
              <w:suppressAutoHyphens/>
              <w:spacing w:before="60" w:after="60"/>
              <w:rPr>
                <w:rStyle w:val="Table"/>
                <w:i/>
                <w:noProof/>
                <w:spacing w:val="-2"/>
              </w:rPr>
            </w:pPr>
          </w:p>
        </w:tc>
        <w:tc>
          <w:tcPr>
            <w:tcW w:w="7650" w:type="dxa"/>
            <w:gridSpan w:val="2"/>
            <w:tcBorders>
              <w:top w:val="dotted" w:sz="4" w:space="0" w:color="auto"/>
              <w:left w:val="single" w:sz="6" w:space="0" w:color="auto"/>
              <w:bottom w:val="dotted" w:sz="4" w:space="0" w:color="auto"/>
              <w:right w:val="single" w:sz="6" w:space="0" w:color="auto"/>
            </w:tcBorders>
          </w:tcPr>
          <w:p w14:paraId="4381AE9A" w14:textId="77777777" w:rsidR="001C58FB" w:rsidRPr="007D79A9" w:rsidRDefault="001C58FB" w:rsidP="00DE062C">
            <w:pPr>
              <w:suppressAutoHyphens/>
              <w:spacing w:before="60" w:after="60"/>
              <w:rPr>
                <w:rStyle w:val="Table"/>
                <w:noProof/>
                <w:spacing w:val="-2"/>
              </w:rPr>
            </w:pPr>
          </w:p>
        </w:tc>
      </w:tr>
      <w:tr w:rsidR="001C58FB" w:rsidRPr="007D79A9" w14:paraId="76C74850" w14:textId="77777777" w:rsidTr="00DE062C">
        <w:trPr>
          <w:cantSplit/>
        </w:trPr>
        <w:tc>
          <w:tcPr>
            <w:tcW w:w="1440" w:type="dxa"/>
            <w:tcBorders>
              <w:left w:val="single" w:sz="6" w:space="0" w:color="auto"/>
              <w:bottom w:val="single" w:sz="6" w:space="0" w:color="auto"/>
            </w:tcBorders>
          </w:tcPr>
          <w:p w14:paraId="5B015AF6" w14:textId="77777777" w:rsidR="001C58FB" w:rsidRPr="007D79A9" w:rsidRDefault="001C58FB" w:rsidP="00DE062C">
            <w:pPr>
              <w:suppressAutoHyphens/>
              <w:spacing w:before="60" w:after="60"/>
              <w:rPr>
                <w:rStyle w:val="Table"/>
                <w:i/>
                <w:noProof/>
                <w:spacing w:val="-2"/>
              </w:rPr>
            </w:pPr>
          </w:p>
        </w:tc>
        <w:tc>
          <w:tcPr>
            <w:tcW w:w="7650" w:type="dxa"/>
            <w:gridSpan w:val="2"/>
            <w:tcBorders>
              <w:left w:val="single" w:sz="6" w:space="0" w:color="auto"/>
              <w:bottom w:val="single" w:sz="6" w:space="0" w:color="auto"/>
              <w:right w:val="single" w:sz="6" w:space="0" w:color="auto"/>
            </w:tcBorders>
          </w:tcPr>
          <w:p w14:paraId="5E0B68FB" w14:textId="77777777" w:rsidR="001C58FB" w:rsidRPr="007D79A9" w:rsidRDefault="001C58FB" w:rsidP="00DE062C">
            <w:pPr>
              <w:suppressAutoHyphens/>
              <w:spacing w:before="60" w:after="60"/>
              <w:rPr>
                <w:rStyle w:val="Table"/>
                <w:noProof/>
                <w:spacing w:val="-2"/>
              </w:rPr>
            </w:pPr>
          </w:p>
        </w:tc>
      </w:tr>
    </w:tbl>
    <w:p w14:paraId="562E0AD0" w14:textId="77777777" w:rsidR="001C58FB" w:rsidRPr="007D79A9" w:rsidRDefault="001C58FB" w:rsidP="001C58FB">
      <w:pPr>
        <w:spacing w:before="240" w:after="240"/>
        <w:rPr>
          <w:noProof/>
        </w:rPr>
      </w:pPr>
    </w:p>
    <w:p w14:paraId="4828DD4B" w14:textId="50AD0012" w:rsidR="007D79A9" w:rsidRPr="00D57DC5" w:rsidRDefault="00830629" w:rsidP="00D57DC5">
      <w:pPr>
        <w:spacing w:after="120"/>
        <w:jc w:val="center"/>
        <w:rPr>
          <w:rStyle w:val="Sec4H2Char"/>
          <w:bCs/>
          <w:lang w:val="fr-FR"/>
        </w:rPr>
      </w:pPr>
      <w:r w:rsidRPr="007D79A9">
        <w:rPr>
          <w:b/>
          <w:sz w:val="36"/>
          <w:lang w:eastAsia="en-US"/>
        </w:rPr>
        <w:br w:type="page"/>
      </w:r>
      <w:bookmarkStart w:id="546" w:name="_Toc98407012"/>
      <w:r w:rsidR="007D79A9" w:rsidRPr="00D57DC5">
        <w:rPr>
          <w:rStyle w:val="Sec4H2Char"/>
          <w:bCs/>
          <w:lang w:val="fr-FR"/>
        </w:rPr>
        <w:t>Garanties Fonctionnelles</w:t>
      </w:r>
      <w:r w:rsidR="00E433B4">
        <w:rPr>
          <w:rStyle w:val="Sec4H2Char"/>
          <w:bCs/>
          <w:lang w:val="fr-FR"/>
        </w:rPr>
        <w:br/>
      </w:r>
      <w:r w:rsidR="007D79A9" w:rsidRPr="00D57DC5">
        <w:rPr>
          <w:rStyle w:val="Sec4H2Char"/>
          <w:bCs/>
          <w:lang w:val="fr-FR"/>
        </w:rPr>
        <w:t>Formulaire FONC</w:t>
      </w:r>
      <w:bookmarkEnd w:id="546"/>
    </w:p>
    <w:p w14:paraId="3D64B30F" w14:textId="77777777" w:rsidR="007D79A9" w:rsidRDefault="007D79A9" w:rsidP="007D79A9">
      <w:pPr>
        <w:jc w:val="center"/>
        <w:rPr>
          <w:bCs/>
          <w:sz w:val="24"/>
          <w:szCs w:val="24"/>
          <w:lang w:eastAsia="en-US"/>
        </w:rPr>
      </w:pPr>
    </w:p>
    <w:p w14:paraId="4868D9EE" w14:textId="741B4F08" w:rsidR="004F5793" w:rsidRPr="00123948" w:rsidRDefault="004F5793" w:rsidP="004F5793">
      <w:pPr>
        <w:suppressAutoHyphens/>
        <w:spacing w:before="240" w:after="240"/>
        <w:jc w:val="both"/>
        <w:rPr>
          <w:noProof/>
          <w:spacing w:val="-2"/>
          <w:sz w:val="24"/>
          <w:szCs w:val="24"/>
        </w:rPr>
      </w:pPr>
      <w:r w:rsidRPr="00123948">
        <w:rPr>
          <w:rStyle w:val="Table"/>
          <w:rFonts w:ascii="Times New Roman" w:hAnsi="Times New Roman"/>
          <w:noProof/>
          <w:spacing w:val="-2"/>
          <w:sz w:val="24"/>
          <w:szCs w:val="24"/>
          <w:lang w:val="fr"/>
        </w:rPr>
        <w:t xml:space="preserve">Le </w:t>
      </w:r>
      <w:r w:rsidR="00C617B7">
        <w:rPr>
          <w:rStyle w:val="Table"/>
          <w:rFonts w:ascii="Times New Roman" w:hAnsi="Times New Roman"/>
          <w:noProof/>
          <w:spacing w:val="-2"/>
          <w:sz w:val="24"/>
          <w:szCs w:val="24"/>
          <w:lang w:val="fr"/>
        </w:rPr>
        <w:t>Proposant</w:t>
      </w:r>
      <w:r w:rsidRPr="00123948">
        <w:rPr>
          <w:rStyle w:val="Table"/>
          <w:rFonts w:ascii="Times New Roman" w:hAnsi="Times New Roman"/>
          <w:noProof/>
          <w:spacing w:val="-2"/>
          <w:sz w:val="24"/>
          <w:szCs w:val="24"/>
          <w:lang w:val="fr"/>
        </w:rPr>
        <w:t xml:space="preserve"> doit copier dans la colonne de gauche du tableau ci-dessous l’identification de chaque garantie fonctionnelle requise dans les Spécifications</w:t>
      </w:r>
      <w:r w:rsidR="00693BFB">
        <w:rPr>
          <w:rStyle w:val="Table"/>
          <w:rFonts w:ascii="Times New Roman" w:hAnsi="Times New Roman"/>
          <w:noProof/>
          <w:spacing w:val="-2"/>
          <w:sz w:val="24"/>
          <w:szCs w:val="24"/>
          <w:lang w:val="fr"/>
        </w:rPr>
        <w:t>,</w:t>
      </w:r>
      <w:r w:rsidRPr="00123948">
        <w:rPr>
          <w:rStyle w:val="Table"/>
          <w:rFonts w:ascii="Times New Roman" w:hAnsi="Times New Roman"/>
          <w:noProof/>
          <w:spacing w:val="-2"/>
          <w:sz w:val="24"/>
          <w:szCs w:val="24"/>
          <w:lang w:val="fr"/>
        </w:rPr>
        <w:t xml:space="preserve"> et dans la colonne de droite, fournissent la valeur correspondante pour chaque garantie fonctionnelle de</w:t>
      </w:r>
      <w:r w:rsidR="0026778A">
        <w:rPr>
          <w:rStyle w:val="Table"/>
          <w:rFonts w:ascii="Times New Roman" w:hAnsi="Times New Roman"/>
          <w:noProof/>
          <w:spacing w:val="-2"/>
          <w:sz w:val="24"/>
          <w:szCs w:val="24"/>
          <w:lang w:val="fr"/>
        </w:rPr>
        <w:t>s Installations</w:t>
      </w:r>
      <w:r w:rsidRPr="00123948">
        <w:rPr>
          <w:rStyle w:val="Table"/>
          <w:rFonts w:ascii="Times New Roman" w:hAnsi="Times New Roman"/>
          <w:noProof/>
          <w:spacing w:val="-2"/>
          <w:sz w:val="24"/>
          <w:szCs w:val="24"/>
          <w:lang w:val="fr"/>
        </w:rPr>
        <w:t xml:space="preserve"> et de l’équipement proposés.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4680"/>
      </w:tblGrid>
      <w:tr w:rsidR="004F5793" w:rsidRPr="004F5793" w14:paraId="24FC6E5F" w14:textId="77777777" w:rsidTr="00DE062C">
        <w:tc>
          <w:tcPr>
            <w:tcW w:w="4608" w:type="dxa"/>
            <w:tcBorders>
              <w:top w:val="single" w:sz="12" w:space="0" w:color="auto"/>
              <w:left w:val="single" w:sz="12" w:space="0" w:color="auto"/>
              <w:bottom w:val="single" w:sz="12" w:space="0" w:color="auto"/>
              <w:right w:val="single" w:sz="12" w:space="0" w:color="auto"/>
            </w:tcBorders>
          </w:tcPr>
          <w:p w14:paraId="797D5F84" w14:textId="4C29CEBB" w:rsidR="004F5793" w:rsidRPr="00BF1E9E" w:rsidRDefault="004F5793" w:rsidP="00DE062C">
            <w:pPr>
              <w:tabs>
                <w:tab w:val="right" w:pos="7254"/>
              </w:tabs>
              <w:suppressAutoHyphens/>
              <w:spacing w:before="60" w:after="60"/>
              <w:jc w:val="center"/>
              <w:rPr>
                <w:rFonts w:ascii="Tms Rmn" w:hAnsi="Tms Rmn"/>
                <w:b/>
                <w:noProof/>
                <w:sz w:val="24"/>
                <w:szCs w:val="24"/>
              </w:rPr>
            </w:pPr>
            <w:r w:rsidRPr="00BF1E9E">
              <w:rPr>
                <w:b/>
                <w:noProof/>
                <w:sz w:val="24"/>
                <w:szCs w:val="24"/>
                <w:lang w:val="fr"/>
              </w:rPr>
              <w:t xml:space="preserve">Garantie Fonctionnelle Requise </w:t>
            </w:r>
          </w:p>
        </w:tc>
        <w:tc>
          <w:tcPr>
            <w:tcW w:w="4680" w:type="dxa"/>
            <w:tcBorders>
              <w:top w:val="single" w:sz="12" w:space="0" w:color="auto"/>
              <w:left w:val="single" w:sz="12" w:space="0" w:color="auto"/>
              <w:bottom w:val="single" w:sz="12" w:space="0" w:color="auto"/>
              <w:right w:val="single" w:sz="12" w:space="0" w:color="auto"/>
            </w:tcBorders>
          </w:tcPr>
          <w:p w14:paraId="59C645E9" w14:textId="08EAF96F" w:rsidR="004F5793" w:rsidRPr="00BF1E9E" w:rsidRDefault="004F5793" w:rsidP="00DE062C">
            <w:pPr>
              <w:tabs>
                <w:tab w:val="right" w:pos="7254"/>
              </w:tabs>
              <w:suppressAutoHyphens/>
              <w:spacing w:before="60" w:after="60"/>
              <w:jc w:val="center"/>
              <w:rPr>
                <w:rFonts w:ascii="Tms Rmn" w:hAnsi="Tms Rmn"/>
                <w:b/>
                <w:noProof/>
                <w:sz w:val="24"/>
                <w:szCs w:val="24"/>
              </w:rPr>
            </w:pPr>
            <w:r w:rsidRPr="00BF1E9E">
              <w:rPr>
                <w:b/>
                <w:noProof/>
                <w:sz w:val="24"/>
                <w:szCs w:val="24"/>
                <w:lang w:val="fr"/>
              </w:rPr>
              <w:t>Valeur de la Garantie Fonctionnelle des Installations et Matériel proposés</w:t>
            </w:r>
          </w:p>
        </w:tc>
      </w:tr>
      <w:tr w:rsidR="004F5793" w:rsidRPr="004F5793" w14:paraId="1C3A5A55" w14:textId="77777777" w:rsidTr="00DE062C">
        <w:tc>
          <w:tcPr>
            <w:tcW w:w="4608" w:type="dxa"/>
            <w:tcBorders>
              <w:top w:val="single" w:sz="12" w:space="0" w:color="auto"/>
            </w:tcBorders>
          </w:tcPr>
          <w:p w14:paraId="6B9C02CD" w14:textId="77777777" w:rsidR="004F5793" w:rsidRPr="004F5793" w:rsidRDefault="004F5793" w:rsidP="00DE062C">
            <w:pPr>
              <w:tabs>
                <w:tab w:val="right" w:pos="7254"/>
              </w:tabs>
              <w:suppressAutoHyphens/>
              <w:spacing w:before="60" w:after="60"/>
              <w:ind w:left="1440" w:hanging="720"/>
              <w:rPr>
                <w:rFonts w:ascii="Tms Rmn" w:hAnsi="Tms Rmn"/>
                <w:noProof/>
              </w:rPr>
            </w:pPr>
            <w:r w:rsidRPr="004F5793">
              <w:rPr>
                <w:noProof/>
                <w:lang w:val="fr"/>
              </w:rPr>
              <w:t>1.</w:t>
            </w:r>
          </w:p>
        </w:tc>
        <w:tc>
          <w:tcPr>
            <w:tcW w:w="4680" w:type="dxa"/>
            <w:tcBorders>
              <w:top w:val="single" w:sz="12" w:space="0" w:color="auto"/>
            </w:tcBorders>
          </w:tcPr>
          <w:p w14:paraId="5B246F14" w14:textId="77777777" w:rsidR="004F5793" w:rsidRPr="004F5793" w:rsidRDefault="004F5793" w:rsidP="00DE062C">
            <w:pPr>
              <w:tabs>
                <w:tab w:val="right" w:pos="7254"/>
              </w:tabs>
              <w:suppressAutoHyphens/>
              <w:spacing w:before="60" w:after="60"/>
              <w:ind w:left="1440" w:hanging="720"/>
              <w:rPr>
                <w:rFonts w:ascii="Tms Rmn" w:hAnsi="Tms Rmn"/>
                <w:noProof/>
              </w:rPr>
            </w:pPr>
          </w:p>
        </w:tc>
      </w:tr>
      <w:tr w:rsidR="004F5793" w:rsidRPr="004F5793" w14:paraId="23E5DA93" w14:textId="77777777" w:rsidTr="00DE062C">
        <w:tc>
          <w:tcPr>
            <w:tcW w:w="4608" w:type="dxa"/>
          </w:tcPr>
          <w:p w14:paraId="10FE54D4" w14:textId="77777777" w:rsidR="004F5793" w:rsidRPr="004F5793" w:rsidRDefault="004F5793" w:rsidP="00DE062C">
            <w:pPr>
              <w:tabs>
                <w:tab w:val="right" w:pos="7254"/>
              </w:tabs>
              <w:suppressAutoHyphens/>
              <w:spacing w:before="60" w:after="60"/>
              <w:ind w:left="1440" w:hanging="720"/>
              <w:rPr>
                <w:rFonts w:ascii="Tms Rmn" w:hAnsi="Tms Rmn"/>
                <w:noProof/>
              </w:rPr>
            </w:pPr>
            <w:r w:rsidRPr="004F5793">
              <w:rPr>
                <w:noProof/>
                <w:lang w:val="fr"/>
              </w:rPr>
              <w:t>2.</w:t>
            </w:r>
          </w:p>
        </w:tc>
        <w:tc>
          <w:tcPr>
            <w:tcW w:w="4680" w:type="dxa"/>
          </w:tcPr>
          <w:p w14:paraId="08090124" w14:textId="77777777" w:rsidR="004F5793" w:rsidRPr="004F5793" w:rsidRDefault="004F5793" w:rsidP="00DE062C">
            <w:pPr>
              <w:tabs>
                <w:tab w:val="right" w:pos="7254"/>
              </w:tabs>
              <w:suppressAutoHyphens/>
              <w:spacing w:before="60" w:after="60"/>
              <w:ind w:left="1440" w:hanging="720"/>
              <w:rPr>
                <w:rFonts w:ascii="Tms Rmn" w:hAnsi="Tms Rmn"/>
                <w:noProof/>
              </w:rPr>
            </w:pPr>
          </w:p>
        </w:tc>
      </w:tr>
      <w:tr w:rsidR="004F5793" w:rsidRPr="004F5793" w14:paraId="74EC0BBD" w14:textId="77777777" w:rsidTr="00DE062C">
        <w:tc>
          <w:tcPr>
            <w:tcW w:w="4608" w:type="dxa"/>
          </w:tcPr>
          <w:p w14:paraId="545B7706" w14:textId="77777777" w:rsidR="004F5793" w:rsidRPr="004F5793" w:rsidRDefault="004F5793" w:rsidP="00DE062C">
            <w:pPr>
              <w:tabs>
                <w:tab w:val="right" w:pos="7254"/>
              </w:tabs>
              <w:suppressAutoHyphens/>
              <w:spacing w:before="60" w:after="60"/>
              <w:ind w:left="1440" w:hanging="720"/>
              <w:rPr>
                <w:rFonts w:ascii="Tms Rmn" w:hAnsi="Tms Rmn"/>
                <w:noProof/>
              </w:rPr>
            </w:pPr>
            <w:r w:rsidRPr="004F5793">
              <w:rPr>
                <w:noProof/>
                <w:lang w:val="fr"/>
              </w:rPr>
              <w:t>3.</w:t>
            </w:r>
          </w:p>
        </w:tc>
        <w:tc>
          <w:tcPr>
            <w:tcW w:w="4680" w:type="dxa"/>
          </w:tcPr>
          <w:p w14:paraId="53F206A2" w14:textId="77777777" w:rsidR="004F5793" w:rsidRPr="004F5793" w:rsidRDefault="004F5793" w:rsidP="00DE062C">
            <w:pPr>
              <w:tabs>
                <w:tab w:val="right" w:pos="7254"/>
              </w:tabs>
              <w:suppressAutoHyphens/>
              <w:spacing w:before="60" w:after="60"/>
              <w:ind w:left="1440" w:hanging="720"/>
              <w:rPr>
                <w:rFonts w:ascii="Tms Rmn" w:hAnsi="Tms Rmn"/>
                <w:noProof/>
              </w:rPr>
            </w:pPr>
          </w:p>
        </w:tc>
      </w:tr>
      <w:tr w:rsidR="004F5793" w:rsidRPr="004F5793" w14:paraId="3EFFF13B" w14:textId="77777777" w:rsidTr="00DE062C">
        <w:tc>
          <w:tcPr>
            <w:tcW w:w="4608" w:type="dxa"/>
          </w:tcPr>
          <w:p w14:paraId="0B8271DB" w14:textId="77777777" w:rsidR="004F5793" w:rsidRPr="004F5793" w:rsidRDefault="004F5793" w:rsidP="00DE062C">
            <w:pPr>
              <w:tabs>
                <w:tab w:val="right" w:pos="7254"/>
              </w:tabs>
              <w:suppressAutoHyphens/>
              <w:spacing w:before="60" w:after="60"/>
              <w:ind w:left="1440" w:hanging="720"/>
              <w:rPr>
                <w:rFonts w:ascii="Tms Rmn" w:hAnsi="Tms Rmn"/>
                <w:noProof/>
              </w:rPr>
            </w:pPr>
            <w:r w:rsidRPr="004F5793">
              <w:rPr>
                <w:noProof/>
                <w:lang w:val="fr"/>
              </w:rPr>
              <w:t>...</w:t>
            </w:r>
          </w:p>
        </w:tc>
        <w:tc>
          <w:tcPr>
            <w:tcW w:w="4680" w:type="dxa"/>
          </w:tcPr>
          <w:p w14:paraId="26569A21" w14:textId="77777777" w:rsidR="004F5793" w:rsidRPr="004F5793" w:rsidRDefault="004F5793" w:rsidP="00DE062C">
            <w:pPr>
              <w:tabs>
                <w:tab w:val="right" w:pos="7254"/>
              </w:tabs>
              <w:suppressAutoHyphens/>
              <w:spacing w:before="60" w:after="60"/>
              <w:ind w:left="1440" w:hanging="720"/>
              <w:rPr>
                <w:rFonts w:ascii="Tms Rmn" w:hAnsi="Tms Rmn"/>
                <w:noProof/>
              </w:rPr>
            </w:pPr>
          </w:p>
        </w:tc>
      </w:tr>
    </w:tbl>
    <w:p w14:paraId="01098723" w14:textId="77777777" w:rsidR="004F5793" w:rsidRPr="004F5793" w:rsidRDefault="004F5793" w:rsidP="004F5793"/>
    <w:p w14:paraId="3CD4C6DF" w14:textId="62BE663A" w:rsidR="007D79A9" w:rsidRPr="004F5793" w:rsidRDefault="007D79A9" w:rsidP="007D79A9">
      <w:pPr>
        <w:jc w:val="center"/>
        <w:rPr>
          <w:bCs/>
          <w:sz w:val="24"/>
          <w:szCs w:val="24"/>
          <w:lang w:eastAsia="en-US"/>
        </w:rPr>
      </w:pPr>
      <w:r w:rsidRPr="004F5793">
        <w:rPr>
          <w:bCs/>
          <w:sz w:val="24"/>
          <w:szCs w:val="24"/>
          <w:lang w:eastAsia="en-US"/>
        </w:rPr>
        <w:br w:type="page"/>
      </w:r>
    </w:p>
    <w:p w14:paraId="56E0EB13" w14:textId="534F2967" w:rsidR="00B7141E" w:rsidRPr="00D57DC5" w:rsidRDefault="00B7141E" w:rsidP="00D57DC5">
      <w:pPr>
        <w:spacing w:after="120"/>
        <w:jc w:val="center"/>
        <w:rPr>
          <w:rStyle w:val="Sec4H2Char"/>
          <w:bCs/>
          <w:lang w:val="fr-FR"/>
        </w:rPr>
      </w:pPr>
      <w:bookmarkStart w:id="547" w:name="_Toc98403170"/>
      <w:bookmarkStart w:id="548" w:name="_Toc98407013"/>
      <w:r w:rsidRPr="00D57DC5">
        <w:rPr>
          <w:rStyle w:val="Sec4H2Char"/>
          <w:bCs/>
          <w:lang w:val="fr-FR"/>
        </w:rPr>
        <w:t>FORMULAIRE PER -1</w:t>
      </w:r>
      <w:bookmarkEnd w:id="547"/>
      <w:r w:rsidRPr="00D57DC5">
        <w:rPr>
          <w:rStyle w:val="Sec4H2Char"/>
          <w:bCs/>
          <w:lang w:val="fr-FR"/>
        </w:rPr>
        <w:br/>
      </w:r>
      <w:bookmarkStart w:id="549" w:name="_Toc98403171"/>
      <w:r w:rsidRPr="00D57DC5">
        <w:rPr>
          <w:rStyle w:val="Sec4H2Char"/>
          <w:bCs/>
          <w:lang w:val="fr-FR"/>
        </w:rPr>
        <w:t>Représentant de l’Entrepreneur et Personnel clé</w:t>
      </w:r>
      <w:bookmarkEnd w:id="548"/>
      <w:bookmarkEnd w:id="549"/>
      <w:r w:rsidRPr="00D57DC5">
        <w:rPr>
          <w:rStyle w:val="Sec4H2Char"/>
          <w:bCs/>
          <w:lang w:val="fr-FR"/>
        </w:rPr>
        <w:t xml:space="preserve"> </w:t>
      </w:r>
    </w:p>
    <w:p w14:paraId="0DA72D78" w14:textId="23DB33F8" w:rsidR="00B7141E" w:rsidRDefault="00B7141E" w:rsidP="00B7141E">
      <w:pPr>
        <w:spacing w:line="276" w:lineRule="auto"/>
        <w:jc w:val="both"/>
        <w:rPr>
          <w:sz w:val="24"/>
          <w:szCs w:val="24"/>
        </w:rPr>
      </w:pPr>
      <w:r w:rsidRPr="00664F30">
        <w:rPr>
          <w:sz w:val="24"/>
          <w:szCs w:val="24"/>
        </w:rPr>
        <w:t xml:space="preserve">Le </w:t>
      </w:r>
      <w:r w:rsidR="00C617B7">
        <w:rPr>
          <w:sz w:val="24"/>
          <w:szCs w:val="24"/>
        </w:rPr>
        <w:t>Proposant</w:t>
      </w:r>
      <w:r w:rsidRPr="00664F30">
        <w:rPr>
          <w:sz w:val="24"/>
          <w:szCs w:val="24"/>
        </w:rPr>
        <w:t xml:space="preserve"> doit fournir les noms </w:t>
      </w:r>
      <w:r>
        <w:rPr>
          <w:sz w:val="24"/>
          <w:szCs w:val="24"/>
        </w:rPr>
        <w:t xml:space="preserve">du </w:t>
      </w:r>
      <w:r w:rsidR="0026778A">
        <w:rPr>
          <w:sz w:val="24"/>
          <w:szCs w:val="24"/>
        </w:rPr>
        <w:t xml:space="preserve">Représentant de l’Entrepreneur et autre </w:t>
      </w:r>
      <w:r>
        <w:rPr>
          <w:sz w:val="24"/>
          <w:szCs w:val="24"/>
        </w:rPr>
        <w:t xml:space="preserve">personnel </w:t>
      </w:r>
      <w:r w:rsidR="0026778A">
        <w:rPr>
          <w:sz w:val="24"/>
          <w:szCs w:val="24"/>
        </w:rPr>
        <w:t xml:space="preserve">clé </w:t>
      </w:r>
      <w:r w:rsidRPr="00664F30">
        <w:rPr>
          <w:sz w:val="24"/>
          <w:szCs w:val="24"/>
        </w:rPr>
        <w:t xml:space="preserve">dûment qualifié </w:t>
      </w:r>
      <w:r w:rsidR="0060617E">
        <w:rPr>
          <w:sz w:val="24"/>
          <w:szCs w:val="24"/>
        </w:rPr>
        <w:t xml:space="preserve">pour </w:t>
      </w:r>
      <w:r w:rsidR="0026778A">
        <w:rPr>
          <w:sz w:val="24"/>
          <w:szCs w:val="24"/>
        </w:rPr>
        <w:t xml:space="preserve">exécuter le Marché. </w:t>
      </w:r>
      <w:r w:rsidRPr="00664F30">
        <w:rPr>
          <w:sz w:val="24"/>
          <w:szCs w:val="24"/>
        </w:rPr>
        <w:t xml:space="preserve">Les données relatives à leur expérience doivent être fournies à l'aide du formulaire </w:t>
      </w:r>
      <w:r w:rsidR="00FD24BC">
        <w:rPr>
          <w:sz w:val="24"/>
          <w:szCs w:val="24"/>
        </w:rPr>
        <w:t xml:space="preserve">PER-2 </w:t>
      </w:r>
      <w:r w:rsidRPr="00664F30">
        <w:rPr>
          <w:sz w:val="24"/>
          <w:szCs w:val="24"/>
        </w:rPr>
        <w:t xml:space="preserve">ci-dessous pour chaque candidat. </w:t>
      </w:r>
    </w:p>
    <w:p w14:paraId="0E640C48" w14:textId="2F37E193" w:rsidR="001370F5" w:rsidRDefault="001370F5" w:rsidP="00B7141E">
      <w:pPr>
        <w:spacing w:line="276" w:lineRule="auto"/>
        <w:jc w:val="both"/>
        <w:rPr>
          <w:sz w:val="24"/>
          <w:szCs w:val="24"/>
        </w:rPr>
      </w:pPr>
    </w:p>
    <w:p w14:paraId="0DD59FD1" w14:textId="4539F2F1" w:rsidR="001370F5" w:rsidRDefault="001370F5" w:rsidP="00B7141E">
      <w:pPr>
        <w:spacing w:line="276" w:lineRule="auto"/>
        <w:jc w:val="both"/>
        <w:rPr>
          <w:b/>
          <w:bCs/>
          <w:sz w:val="24"/>
          <w:szCs w:val="24"/>
        </w:rPr>
      </w:pPr>
      <w:r w:rsidRPr="001370F5">
        <w:rPr>
          <w:b/>
          <w:bCs/>
          <w:sz w:val="24"/>
          <w:szCs w:val="24"/>
        </w:rPr>
        <w:t>Représentant et Personnel Clé de l’Entrepreneur</w:t>
      </w:r>
    </w:p>
    <w:p w14:paraId="5B29DBFE" w14:textId="6FE9944F" w:rsidR="001370F5" w:rsidRDefault="001370F5" w:rsidP="00B7141E">
      <w:pPr>
        <w:spacing w:line="276" w:lineRule="auto"/>
        <w:jc w:val="both"/>
        <w:rPr>
          <w:b/>
          <w:bCs/>
          <w:sz w:val="24"/>
          <w:szCs w:val="24"/>
        </w:rPr>
      </w:pPr>
    </w:p>
    <w:tbl>
      <w:tblPr>
        <w:tblW w:w="8815"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2" w:type="dxa"/>
          <w:right w:w="72" w:type="dxa"/>
        </w:tblCellMar>
        <w:tblLook w:val="01E0" w:firstRow="1" w:lastRow="1" w:firstColumn="1" w:lastColumn="1" w:noHBand="0" w:noVBand="0"/>
      </w:tblPr>
      <w:tblGrid>
        <w:gridCol w:w="1480"/>
        <w:gridCol w:w="2645"/>
        <w:gridCol w:w="4690"/>
      </w:tblGrid>
      <w:tr w:rsidR="00B25CEA" w:rsidRPr="005A16F6" w14:paraId="3883E67E" w14:textId="77777777" w:rsidTr="00B25CEA">
        <w:trPr>
          <w:cantSplit/>
          <w:trHeight w:val="336"/>
        </w:trPr>
        <w:tc>
          <w:tcPr>
            <w:tcW w:w="1480" w:type="dxa"/>
            <w:tcBorders>
              <w:top w:val="single" w:sz="6" w:space="0" w:color="auto"/>
              <w:left w:val="single" w:sz="6" w:space="0" w:color="auto"/>
              <w:bottom w:val="nil"/>
              <w:right w:val="nil"/>
            </w:tcBorders>
            <w:hideMark/>
          </w:tcPr>
          <w:p w14:paraId="5C0B0A85" w14:textId="77777777" w:rsidR="00B25CEA" w:rsidRPr="00B25CEA" w:rsidRDefault="00B25CEA" w:rsidP="00BB6657">
            <w:pPr>
              <w:suppressAutoHyphens/>
              <w:spacing w:after="134"/>
              <w:ind w:left="994" w:right="-14"/>
              <w:jc w:val="center"/>
              <w:rPr>
                <w:b/>
                <w:spacing w:val="-2"/>
              </w:rPr>
            </w:pPr>
            <w:r w:rsidRPr="00B25CEA">
              <w:rPr>
                <w:b/>
                <w:spacing w:val="-2"/>
                <w:lang w:val="fr"/>
              </w:rPr>
              <w:t>1.</w:t>
            </w:r>
          </w:p>
        </w:tc>
        <w:tc>
          <w:tcPr>
            <w:tcW w:w="7335" w:type="dxa"/>
            <w:gridSpan w:val="2"/>
            <w:tcBorders>
              <w:top w:val="single" w:sz="6" w:space="0" w:color="auto"/>
              <w:left w:val="single" w:sz="6" w:space="0" w:color="auto"/>
              <w:bottom w:val="nil"/>
              <w:right w:val="single" w:sz="6" w:space="0" w:color="auto"/>
            </w:tcBorders>
            <w:hideMark/>
          </w:tcPr>
          <w:p w14:paraId="2E9F837C" w14:textId="77777777" w:rsidR="00B25CEA" w:rsidRPr="00B25CEA" w:rsidRDefault="00B25CEA" w:rsidP="00B25CEA">
            <w:pPr>
              <w:suppressAutoHyphens/>
              <w:spacing w:before="80" w:after="80"/>
              <w:ind w:right="-14"/>
              <w:jc w:val="both"/>
              <w:rPr>
                <w:b/>
                <w:spacing w:val="-2"/>
              </w:rPr>
            </w:pPr>
            <w:r w:rsidRPr="00E44F78">
              <w:rPr>
                <w:b/>
                <w:bCs/>
                <w:spacing w:val="-2"/>
                <w:lang w:val="fr"/>
              </w:rPr>
              <w:t xml:space="preserve">Titre du poste : </w:t>
            </w:r>
            <w:r w:rsidRPr="00BB6657">
              <w:rPr>
                <w:b/>
                <w:bCs/>
                <w:spacing w:val="-2"/>
                <w:lang w:val="fr"/>
              </w:rPr>
              <w:t>Représentant de l’Entrepreneur</w:t>
            </w:r>
          </w:p>
        </w:tc>
      </w:tr>
      <w:tr w:rsidR="00BB6657" w:rsidRPr="00E44F78" w14:paraId="43C01140" w14:textId="77777777" w:rsidTr="00D10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50"/>
        </w:trPr>
        <w:tc>
          <w:tcPr>
            <w:tcW w:w="1480" w:type="dxa"/>
            <w:tcBorders>
              <w:top w:val="nil"/>
              <w:left w:val="single" w:sz="6" w:space="0" w:color="auto"/>
              <w:bottom w:val="nil"/>
              <w:right w:val="nil"/>
            </w:tcBorders>
          </w:tcPr>
          <w:p w14:paraId="6C6FB443" w14:textId="77777777" w:rsidR="00BB6657" w:rsidRPr="005A16F6" w:rsidRDefault="00BB6657" w:rsidP="00BB6657">
            <w:pPr>
              <w:suppressAutoHyphens/>
              <w:spacing w:before="80" w:after="80"/>
              <w:ind w:right="-14"/>
              <w:jc w:val="center"/>
              <w:rPr>
                <w:b/>
                <w:bCs/>
                <w:spacing w:val="-2"/>
              </w:rPr>
            </w:pPr>
          </w:p>
        </w:tc>
        <w:tc>
          <w:tcPr>
            <w:tcW w:w="7335" w:type="dxa"/>
            <w:gridSpan w:val="2"/>
            <w:vMerge w:val="restart"/>
            <w:tcBorders>
              <w:top w:val="single" w:sz="6" w:space="0" w:color="auto"/>
              <w:left w:val="single" w:sz="6" w:space="0" w:color="auto"/>
              <w:right w:val="single" w:sz="6" w:space="0" w:color="auto"/>
            </w:tcBorders>
            <w:hideMark/>
          </w:tcPr>
          <w:p w14:paraId="14636255" w14:textId="77777777" w:rsidR="00BB6657" w:rsidRPr="00E44F78" w:rsidRDefault="00BB6657" w:rsidP="00DE062C">
            <w:pPr>
              <w:suppressAutoHyphens/>
              <w:spacing w:before="80" w:after="80"/>
              <w:ind w:right="-14"/>
              <w:rPr>
                <w:b/>
                <w:bCs/>
                <w:spacing w:val="-2"/>
              </w:rPr>
            </w:pPr>
            <w:r w:rsidRPr="00E44F78">
              <w:rPr>
                <w:b/>
                <w:bCs/>
                <w:spacing w:val="-2"/>
                <w:lang w:val="fr"/>
              </w:rPr>
              <w:t xml:space="preserve">Nom du candidat : </w:t>
            </w:r>
          </w:p>
        </w:tc>
      </w:tr>
      <w:tr w:rsidR="00BB6657" w:rsidRPr="00E44F78" w14:paraId="56E08195" w14:textId="77777777" w:rsidTr="00D10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50"/>
        </w:trPr>
        <w:tc>
          <w:tcPr>
            <w:tcW w:w="1480" w:type="dxa"/>
            <w:tcBorders>
              <w:top w:val="nil"/>
              <w:left w:val="single" w:sz="6" w:space="0" w:color="auto"/>
              <w:bottom w:val="nil"/>
              <w:right w:val="nil"/>
            </w:tcBorders>
          </w:tcPr>
          <w:p w14:paraId="70CA0A67" w14:textId="77777777" w:rsidR="00BB6657" w:rsidRPr="005A16F6" w:rsidRDefault="00BB6657" w:rsidP="00BB6657">
            <w:pPr>
              <w:suppressAutoHyphens/>
              <w:spacing w:before="80" w:after="80"/>
              <w:ind w:right="-14"/>
              <w:jc w:val="center"/>
              <w:rPr>
                <w:b/>
                <w:bCs/>
                <w:spacing w:val="-2"/>
              </w:rPr>
            </w:pPr>
          </w:p>
        </w:tc>
        <w:tc>
          <w:tcPr>
            <w:tcW w:w="7335" w:type="dxa"/>
            <w:gridSpan w:val="2"/>
            <w:vMerge/>
            <w:tcBorders>
              <w:left w:val="single" w:sz="6" w:space="0" w:color="auto"/>
              <w:bottom w:val="nil"/>
              <w:right w:val="single" w:sz="6" w:space="0" w:color="auto"/>
            </w:tcBorders>
          </w:tcPr>
          <w:p w14:paraId="11FDF659" w14:textId="77777777" w:rsidR="00BB6657" w:rsidRPr="00E44F78" w:rsidRDefault="00BB6657" w:rsidP="00DE062C">
            <w:pPr>
              <w:suppressAutoHyphens/>
              <w:spacing w:before="80" w:after="80"/>
              <w:ind w:right="-14"/>
              <w:rPr>
                <w:b/>
                <w:bCs/>
                <w:spacing w:val="-2"/>
                <w:lang w:val="fr"/>
              </w:rPr>
            </w:pPr>
          </w:p>
        </w:tc>
      </w:tr>
      <w:tr w:rsidR="00BB6657" w:rsidRPr="005A16F6" w14:paraId="16F4C5F1" w14:textId="77777777" w:rsidTr="002608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vMerge w:val="restart"/>
            <w:tcBorders>
              <w:top w:val="nil"/>
              <w:left w:val="single" w:sz="6" w:space="0" w:color="auto"/>
              <w:right w:val="nil"/>
            </w:tcBorders>
          </w:tcPr>
          <w:p w14:paraId="3A628AD5" w14:textId="77777777" w:rsidR="00BB6657" w:rsidRPr="00E44F78" w:rsidRDefault="00BB6657" w:rsidP="00BB6657">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7174EB43" w14:textId="0CBE977D" w:rsidR="00BB6657" w:rsidRPr="00E44F78" w:rsidRDefault="00BB6657" w:rsidP="00DE062C">
            <w:pPr>
              <w:spacing w:after="134"/>
              <w:ind w:right="-14"/>
              <w:rPr>
                <w:b/>
              </w:rPr>
            </w:pPr>
            <w:r w:rsidRPr="00E44F78">
              <w:rPr>
                <w:b/>
                <w:lang w:val="fr"/>
              </w:rPr>
              <w:t>Durée d</w:t>
            </w:r>
            <w:r>
              <w:rPr>
                <w:b/>
                <w:lang w:val="fr"/>
              </w:rPr>
              <w:t>u recrutement</w:t>
            </w:r>
            <w:r w:rsidRPr="00E44F78">
              <w:rPr>
                <w:b/>
                <w:lang w:val="fr"/>
              </w:rPr>
              <w:t xml:space="preserve"> :</w:t>
            </w:r>
          </w:p>
        </w:tc>
        <w:tc>
          <w:tcPr>
            <w:tcW w:w="4690" w:type="dxa"/>
            <w:tcBorders>
              <w:top w:val="single" w:sz="6" w:space="0" w:color="auto"/>
              <w:left w:val="single" w:sz="6" w:space="0" w:color="auto"/>
              <w:bottom w:val="nil"/>
              <w:right w:val="single" w:sz="6" w:space="0" w:color="auto"/>
            </w:tcBorders>
          </w:tcPr>
          <w:p w14:paraId="2D725A09" w14:textId="77777777" w:rsidR="00BB6657" w:rsidRPr="001370F5" w:rsidRDefault="00BB6657" w:rsidP="00DE062C">
            <w:pPr>
              <w:spacing w:after="134"/>
              <w:ind w:right="-14"/>
              <w:rPr>
                <w:i/>
                <w:iCs/>
              </w:rPr>
            </w:pPr>
            <w:r w:rsidRPr="001370F5">
              <w:rPr>
                <w:i/>
                <w:iCs/>
                <w:lang w:val="fr"/>
              </w:rPr>
              <w:t>[insérer toute la période (dates de début et de fin) pour laquelle ce poste sera engagé]</w:t>
            </w:r>
          </w:p>
        </w:tc>
      </w:tr>
      <w:tr w:rsidR="00BB6657" w:rsidRPr="005A16F6" w14:paraId="7293A50D" w14:textId="77777777" w:rsidTr="00260811">
        <w:trPr>
          <w:cantSplit/>
        </w:trPr>
        <w:tc>
          <w:tcPr>
            <w:tcW w:w="1480" w:type="dxa"/>
            <w:vMerge/>
            <w:tcBorders>
              <w:left w:val="single" w:sz="6" w:space="0" w:color="auto"/>
              <w:right w:val="nil"/>
            </w:tcBorders>
          </w:tcPr>
          <w:p w14:paraId="475A6AA5" w14:textId="77777777" w:rsidR="00BB6657" w:rsidRPr="005A16F6" w:rsidRDefault="00BB6657" w:rsidP="00BB6657">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72BA0957" w14:textId="250A41B0" w:rsidR="00BB6657" w:rsidRPr="00B25CEA" w:rsidRDefault="00BB6657" w:rsidP="00B25CEA">
            <w:pPr>
              <w:spacing w:after="134"/>
              <w:ind w:right="-14"/>
              <w:rPr>
                <w:b/>
              </w:rPr>
            </w:pPr>
            <w:r>
              <w:rPr>
                <w:b/>
                <w:lang w:val="fr"/>
              </w:rPr>
              <w:t>Durée du recrutement</w:t>
            </w:r>
            <w:r w:rsidRPr="00E44F78">
              <w:rPr>
                <w:b/>
                <w:lang w:val="fr"/>
              </w:rPr>
              <w:t xml:space="preserve"> :</w:t>
            </w:r>
            <w:r w:rsidRPr="00B25CEA">
              <w:rPr>
                <w:b/>
                <w:lang w:val="fr"/>
              </w:rPr>
              <w:t xml:space="preserve"> pour </w:t>
            </w:r>
            <w:r w:rsidRPr="001370F5">
              <w:rPr>
                <w:b/>
                <w:bCs/>
                <w:lang w:val="fr"/>
              </w:rPr>
              <w:t>ce</w:t>
            </w:r>
            <w:r>
              <w:rPr>
                <w:lang w:val="fr"/>
              </w:rPr>
              <w:t xml:space="preserve"> </w:t>
            </w:r>
            <w:r w:rsidRPr="00E44F78">
              <w:rPr>
                <w:b/>
                <w:lang w:val="fr"/>
              </w:rPr>
              <w:t>poste :</w:t>
            </w:r>
          </w:p>
        </w:tc>
        <w:tc>
          <w:tcPr>
            <w:tcW w:w="4690" w:type="dxa"/>
            <w:tcBorders>
              <w:top w:val="single" w:sz="6" w:space="0" w:color="auto"/>
              <w:left w:val="single" w:sz="6" w:space="0" w:color="auto"/>
              <w:bottom w:val="nil"/>
              <w:right w:val="single" w:sz="6" w:space="0" w:color="auto"/>
            </w:tcBorders>
          </w:tcPr>
          <w:p w14:paraId="660540CB" w14:textId="77777777" w:rsidR="00BB6657" w:rsidRPr="001370F5" w:rsidRDefault="00BB6657" w:rsidP="00DE062C">
            <w:pPr>
              <w:spacing w:after="134"/>
              <w:ind w:right="-14"/>
              <w:rPr>
                <w:i/>
                <w:iCs/>
              </w:rPr>
            </w:pPr>
            <w:r w:rsidRPr="001370F5">
              <w:rPr>
                <w:i/>
                <w:iCs/>
                <w:lang w:val="fr"/>
              </w:rPr>
              <w:t>[insérer le nombre de jours/semaines/mois/ qui a été prévu pour ce poste]</w:t>
            </w:r>
          </w:p>
        </w:tc>
      </w:tr>
      <w:tr w:rsidR="00BB6657" w:rsidRPr="005A16F6" w14:paraId="3EB9AEEA" w14:textId="77777777" w:rsidTr="00260811">
        <w:trPr>
          <w:cantSplit/>
        </w:trPr>
        <w:tc>
          <w:tcPr>
            <w:tcW w:w="1480" w:type="dxa"/>
            <w:vMerge/>
            <w:tcBorders>
              <w:left w:val="single" w:sz="6" w:space="0" w:color="auto"/>
              <w:bottom w:val="single" w:sz="4" w:space="0" w:color="auto"/>
              <w:right w:val="single" w:sz="4" w:space="0" w:color="auto"/>
            </w:tcBorders>
          </w:tcPr>
          <w:p w14:paraId="10D72148" w14:textId="77777777" w:rsidR="00BB6657" w:rsidRPr="00B25CEA" w:rsidRDefault="00BB6657" w:rsidP="00BB6657">
            <w:pPr>
              <w:suppressAutoHyphens/>
              <w:spacing w:before="80" w:after="80"/>
              <w:ind w:right="-14"/>
              <w:jc w:val="center"/>
              <w:rPr>
                <w:b/>
                <w:spacing w:val="-2"/>
              </w:rPr>
            </w:pPr>
          </w:p>
        </w:tc>
        <w:tc>
          <w:tcPr>
            <w:tcW w:w="2645" w:type="dxa"/>
            <w:tcBorders>
              <w:top w:val="single" w:sz="6" w:space="0" w:color="auto"/>
              <w:left w:val="single" w:sz="4" w:space="0" w:color="auto"/>
              <w:bottom w:val="nil"/>
              <w:right w:val="single" w:sz="6" w:space="0" w:color="auto"/>
            </w:tcBorders>
          </w:tcPr>
          <w:p w14:paraId="282478B0" w14:textId="77777777" w:rsidR="00BB6657" w:rsidRPr="00B25CEA" w:rsidRDefault="00BB6657" w:rsidP="00B25CEA">
            <w:pPr>
              <w:spacing w:after="134"/>
              <w:ind w:right="-14"/>
              <w:rPr>
                <w:b/>
              </w:rPr>
            </w:pPr>
            <w:r w:rsidRPr="00E44F78">
              <w:rPr>
                <w:b/>
                <w:lang w:val="fr"/>
              </w:rPr>
              <w:t>Calendrier prévu pour ce poste :</w:t>
            </w:r>
          </w:p>
        </w:tc>
        <w:tc>
          <w:tcPr>
            <w:tcW w:w="4690" w:type="dxa"/>
            <w:tcBorders>
              <w:top w:val="single" w:sz="6" w:space="0" w:color="auto"/>
              <w:left w:val="single" w:sz="6" w:space="0" w:color="auto"/>
              <w:bottom w:val="nil"/>
              <w:right w:val="single" w:sz="6" w:space="0" w:color="auto"/>
            </w:tcBorders>
          </w:tcPr>
          <w:p w14:paraId="1A36ADE3" w14:textId="77777777" w:rsidR="00BB6657" w:rsidRPr="00B25CEA" w:rsidRDefault="00BB6657" w:rsidP="00B25CEA">
            <w:pPr>
              <w:spacing w:after="134"/>
              <w:ind w:right="-14"/>
              <w:rPr>
                <w:i/>
                <w:iCs/>
              </w:rPr>
            </w:pPr>
            <w:r w:rsidRPr="001370F5">
              <w:rPr>
                <w:i/>
                <w:iCs/>
                <w:lang w:val="fr"/>
              </w:rPr>
              <w:t>[insérer le calendrier prévu pour ce poste (par exemple, joindre un diagramme de Gantt de haut niveau]</w:t>
            </w:r>
          </w:p>
        </w:tc>
      </w:tr>
      <w:tr w:rsidR="00BB6657" w:rsidRPr="005A16F6" w14:paraId="18F067C3" w14:textId="77777777" w:rsidTr="009C4112">
        <w:trPr>
          <w:cantSplit/>
        </w:trPr>
        <w:tc>
          <w:tcPr>
            <w:tcW w:w="1480" w:type="dxa"/>
            <w:tcBorders>
              <w:top w:val="single" w:sz="4" w:space="0" w:color="auto"/>
              <w:left w:val="single" w:sz="6" w:space="0" w:color="auto"/>
              <w:bottom w:val="nil"/>
              <w:right w:val="nil"/>
            </w:tcBorders>
          </w:tcPr>
          <w:p w14:paraId="77C57178" w14:textId="0623D72E" w:rsidR="00BB6657" w:rsidRPr="00B25CEA" w:rsidRDefault="00BB6657" w:rsidP="00BB6657">
            <w:pPr>
              <w:suppressAutoHyphens/>
              <w:spacing w:before="80" w:after="80"/>
              <w:ind w:right="-14"/>
              <w:jc w:val="center"/>
              <w:rPr>
                <w:b/>
                <w:spacing w:val="-2"/>
              </w:rPr>
            </w:pPr>
            <w:r>
              <w:rPr>
                <w:b/>
                <w:spacing w:val="-2"/>
              </w:rPr>
              <w:t>2.</w:t>
            </w:r>
          </w:p>
        </w:tc>
        <w:tc>
          <w:tcPr>
            <w:tcW w:w="7335" w:type="dxa"/>
            <w:gridSpan w:val="2"/>
            <w:tcBorders>
              <w:top w:val="single" w:sz="6" w:space="0" w:color="auto"/>
              <w:left w:val="single" w:sz="6" w:space="0" w:color="auto"/>
              <w:bottom w:val="nil"/>
              <w:right w:val="single" w:sz="6" w:space="0" w:color="auto"/>
            </w:tcBorders>
          </w:tcPr>
          <w:p w14:paraId="288F34FC" w14:textId="6EA8B0BF" w:rsidR="00BB6657" w:rsidRPr="001370F5" w:rsidRDefault="00BB6657" w:rsidP="00BB6657">
            <w:pPr>
              <w:spacing w:after="134"/>
              <w:ind w:right="-14"/>
              <w:rPr>
                <w:i/>
                <w:iCs/>
                <w:lang w:val="fr"/>
              </w:rPr>
            </w:pPr>
            <w:r w:rsidRPr="00E44F78">
              <w:rPr>
                <w:b/>
                <w:bCs/>
                <w:spacing w:val="-2"/>
                <w:lang w:val="fr"/>
              </w:rPr>
              <w:t xml:space="preserve">Titre du poste : </w:t>
            </w:r>
            <w:r>
              <w:rPr>
                <w:b/>
                <w:bCs/>
                <w:spacing w:val="-2"/>
                <w:lang w:val="fr"/>
              </w:rPr>
              <w:t>Spécialiste de l’environnement</w:t>
            </w:r>
          </w:p>
        </w:tc>
      </w:tr>
      <w:tr w:rsidR="00BB6657" w:rsidRPr="005A16F6" w14:paraId="0BBD0D54" w14:textId="77777777" w:rsidTr="00BF3F5F">
        <w:trPr>
          <w:cantSplit/>
        </w:trPr>
        <w:tc>
          <w:tcPr>
            <w:tcW w:w="1480" w:type="dxa"/>
            <w:tcBorders>
              <w:top w:val="nil"/>
              <w:left w:val="single" w:sz="6" w:space="0" w:color="auto"/>
              <w:bottom w:val="nil"/>
              <w:right w:val="nil"/>
            </w:tcBorders>
          </w:tcPr>
          <w:p w14:paraId="59C970DD" w14:textId="77777777" w:rsidR="00BB6657" w:rsidRPr="00B25CEA" w:rsidRDefault="00BB6657" w:rsidP="00BB6657">
            <w:pPr>
              <w:suppressAutoHyphens/>
              <w:spacing w:before="80" w:after="80"/>
              <w:ind w:right="-14"/>
              <w:jc w:val="center"/>
              <w:rPr>
                <w:b/>
                <w:spacing w:val="-2"/>
              </w:rPr>
            </w:pPr>
          </w:p>
        </w:tc>
        <w:tc>
          <w:tcPr>
            <w:tcW w:w="7335" w:type="dxa"/>
            <w:gridSpan w:val="2"/>
            <w:tcBorders>
              <w:top w:val="single" w:sz="6" w:space="0" w:color="auto"/>
              <w:left w:val="single" w:sz="6" w:space="0" w:color="auto"/>
              <w:bottom w:val="nil"/>
              <w:right w:val="single" w:sz="6" w:space="0" w:color="auto"/>
            </w:tcBorders>
          </w:tcPr>
          <w:p w14:paraId="189AF531" w14:textId="7811C26C" w:rsidR="00BB6657" w:rsidRPr="001370F5" w:rsidRDefault="00BB6657" w:rsidP="00BB6657">
            <w:pPr>
              <w:spacing w:after="134"/>
              <w:ind w:right="-14"/>
              <w:rPr>
                <w:i/>
                <w:iCs/>
                <w:lang w:val="fr"/>
              </w:rPr>
            </w:pPr>
            <w:r w:rsidRPr="00E44F78">
              <w:rPr>
                <w:b/>
                <w:bCs/>
                <w:spacing w:val="-2"/>
                <w:lang w:val="fr"/>
              </w:rPr>
              <w:t xml:space="preserve">Nom du candidat : </w:t>
            </w:r>
          </w:p>
        </w:tc>
      </w:tr>
      <w:tr w:rsidR="00BB6657" w:rsidRPr="005A16F6" w14:paraId="76CA8CB2" w14:textId="77777777" w:rsidTr="00B25CEA">
        <w:trPr>
          <w:cantSplit/>
        </w:trPr>
        <w:tc>
          <w:tcPr>
            <w:tcW w:w="1480" w:type="dxa"/>
            <w:tcBorders>
              <w:top w:val="nil"/>
              <w:left w:val="single" w:sz="6" w:space="0" w:color="auto"/>
              <w:bottom w:val="nil"/>
              <w:right w:val="nil"/>
            </w:tcBorders>
          </w:tcPr>
          <w:p w14:paraId="6EB50FA7" w14:textId="77777777" w:rsidR="00BB6657" w:rsidRPr="00B25CEA" w:rsidRDefault="00BB6657" w:rsidP="00BB6657">
            <w:pPr>
              <w:suppressAutoHyphens/>
              <w:spacing w:before="80" w:after="80"/>
              <w:ind w:right="-14"/>
              <w:jc w:val="center"/>
              <w:rPr>
                <w:b/>
                <w:spacing w:val="-2"/>
              </w:rPr>
            </w:pPr>
          </w:p>
        </w:tc>
        <w:tc>
          <w:tcPr>
            <w:tcW w:w="2645" w:type="dxa"/>
            <w:tcBorders>
              <w:top w:val="single" w:sz="6" w:space="0" w:color="auto"/>
              <w:left w:val="single" w:sz="6" w:space="0" w:color="auto"/>
              <w:bottom w:val="nil"/>
              <w:right w:val="single" w:sz="6" w:space="0" w:color="auto"/>
            </w:tcBorders>
          </w:tcPr>
          <w:p w14:paraId="33266617" w14:textId="1CF928AC" w:rsidR="00BB6657" w:rsidRPr="00E44F78" w:rsidRDefault="00BB6657" w:rsidP="00BB6657">
            <w:pPr>
              <w:spacing w:after="134"/>
              <w:ind w:right="-14"/>
              <w:rPr>
                <w:b/>
                <w:lang w:val="fr"/>
              </w:rPr>
            </w:pPr>
            <w:r w:rsidRPr="00E44F78">
              <w:rPr>
                <w:b/>
                <w:lang w:val="fr"/>
              </w:rPr>
              <w:t>Durée d</w:t>
            </w:r>
            <w:r>
              <w:rPr>
                <w:b/>
                <w:lang w:val="fr"/>
              </w:rPr>
              <w:t>u recrutement</w:t>
            </w:r>
            <w:r w:rsidRPr="00E44F78">
              <w:rPr>
                <w:b/>
                <w:lang w:val="fr"/>
              </w:rPr>
              <w:t xml:space="preserve"> :</w:t>
            </w:r>
          </w:p>
        </w:tc>
        <w:tc>
          <w:tcPr>
            <w:tcW w:w="4690" w:type="dxa"/>
            <w:tcBorders>
              <w:top w:val="single" w:sz="6" w:space="0" w:color="auto"/>
              <w:left w:val="single" w:sz="6" w:space="0" w:color="auto"/>
              <w:bottom w:val="nil"/>
              <w:right w:val="single" w:sz="6" w:space="0" w:color="auto"/>
            </w:tcBorders>
          </w:tcPr>
          <w:p w14:paraId="632753E6" w14:textId="31A3D3D3" w:rsidR="00BB6657" w:rsidRPr="001370F5" w:rsidRDefault="00BB6657" w:rsidP="00BB6657">
            <w:pPr>
              <w:spacing w:after="134"/>
              <w:ind w:right="-14"/>
              <w:rPr>
                <w:i/>
                <w:iCs/>
                <w:lang w:val="fr"/>
              </w:rPr>
            </w:pPr>
            <w:r w:rsidRPr="001370F5">
              <w:rPr>
                <w:i/>
                <w:iCs/>
                <w:lang w:val="fr"/>
              </w:rPr>
              <w:t>[insérer toute la période (dates de début et de fin) pour laquelle ce poste sera engagé]</w:t>
            </w:r>
          </w:p>
        </w:tc>
      </w:tr>
      <w:tr w:rsidR="00BB6657" w:rsidRPr="005A16F6" w14:paraId="3BBBA30B" w14:textId="77777777" w:rsidTr="00B25CEA">
        <w:trPr>
          <w:cantSplit/>
        </w:trPr>
        <w:tc>
          <w:tcPr>
            <w:tcW w:w="1480" w:type="dxa"/>
            <w:tcBorders>
              <w:top w:val="nil"/>
              <w:left w:val="single" w:sz="6" w:space="0" w:color="auto"/>
              <w:bottom w:val="nil"/>
              <w:right w:val="nil"/>
            </w:tcBorders>
          </w:tcPr>
          <w:p w14:paraId="53848951" w14:textId="77777777" w:rsidR="00BB6657" w:rsidRPr="00B25CEA" w:rsidRDefault="00BB6657" w:rsidP="00BB6657">
            <w:pPr>
              <w:suppressAutoHyphens/>
              <w:spacing w:before="80" w:after="80"/>
              <w:ind w:right="-14"/>
              <w:jc w:val="center"/>
              <w:rPr>
                <w:b/>
                <w:spacing w:val="-2"/>
              </w:rPr>
            </w:pPr>
          </w:p>
        </w:tc>
        <w:tc>
          <w:tcPr>
            <w:tcW w:w="2645" w:type="dxa"/>
            <w:tcBorders>
              <w:top w:val="single" w:sz="6" w:space="0" w:color="auto"/>
              <w:left w:val="single" w:sz="6" w:space="0" w:color="auto"/>
              <w:bottom w:val="nil"/>
              <w:right w:val="single" w:sz="6" w:space="0" w:color="auto"/>
            </w:tcBorders>
          </w:tcPr>
          <w:p w14:paraId="1E94BD9F" w14:textId="1D9A18BE" w:rsidR="00BB6657" w:rsidRPr="00E44F78" w:rsidRDefault="00BB6657" w:rsidP="00BB6657">
            <w:pPr>
              <w:spacing w:after="134"/>
              <w:ind w:right="-14"/>
              <w:rPr>
                <w:b/>
                <w:lang w:val="fr"/>
              </w:rPr>
            </w:pPr>
            <w:r>
              <w:rPr>
                <w:b/>
                <w:lang w:val="fr"/>
              </w:rPr>
              <w:t>Durée du recrutement</w:t>
            </w:r>
            <w:r w:rsidRPr="00E44F78">
              <w:rPr>
                <w:b/>
                <w:lang w:val="fr"/>
              </w:rPr>
              <w:t xml:space="preserve"> :</w:t>
            </w:r>
            <w:r w:rsidRPr="00B25CEA">
              <w:rPr>
                <w:b/>
                <w:lang w:val="fr"/>
              </w:rPr>
              <w:t xml:space="preserve"> pour </w:t>
            </w:r>
            <w:r w:rsidRPr="001370F5">
              <w:rPr>
                <w:b/>
                <w:bCs/>
                <w:lang w:val="fr"/>
              </w:rPr>
              <w:t>ce</w:t>
            </w:r>
            <w:r>
              <w:rPr>
                <w:lang w:val="fr"/>
              </w:rPr>
              <w:t xml:space="preserve"> </w:t>
            </w:r>
            <w:r w:rsidRPr="00E44F78">
              <w:rPr>
                <w:b/>
                <w:lang w:val="fr"/>
              </w:rPr>
              <w:t>poste :</w:t>
            </w:r>
          </w:p>
        </w:tc>
        <w:tc>
          <w:tcPr>
            <w:tcW w:w="4690" w:type="dxa"/>
            <w:tcBorders>
              <w:top w:val="single" w:sz="6" w:space="0" w:color="auto"/>
              <w:left w:val="single" w:sz="6" w:space="0" w:color="auto"/>
              <w:bottom w:val="nil"/>
              <w:right w:val="single" w:sz="6" w:space="0" w:color="auto"/>
            </w:tcBorders>
          </w:tcPr>
          <w:p w14:paraId="4B3B4465" w14:textId="75021406" w:rsidR="00BB6657" w:rsidRPr="001370F5" w:rsidRDefault="00BB6657" w:rsidP="00BB6657">
            <w:pPr>
              <w:spacing w:after="134"/>
              <w:ind w:right="-14"/>
              <w:rPr>
                <w:i/>
                <w:iCs/>
                <w:lang w:val="fr"/>
              </w:rPr>
            </w:pPr>
            <w:r w:rsidRPr="001370F5">
              <w:rPr>
                <w:i/>
                <w:iCs/>
                <w:lang w:val="fr"/>
              </w:rPr>
              <w:t>[insérer le nombre de jours/semaines/mois/ qui a été prévu pour ce poste]</w:t>
            </w:r>
          </w:p>
        </w:tc>
      </w:tr>
      <w:tr w:rsidR="00BB6657" w:rsidRPr="005A16F6" w14:paraId="547EB74F" w14:textId="77777777" w:rsidTr="00B25CEA">
        <w:trPr>
          <w:cantSplit/>
        </w:trPr>
        <w:tc>
          <w:tcPr>
            <w:tcW w:w="1480" w:type="dxa"/>
            <w:tcBorders>
              <w:top w:val="nil"/>
              <w:left w:val="single" w:sz="6" w:space="0" w:color="auto"/>
              <w:bottom w:val="nil"/>
              <w:right w:val="nil"/>
            </w:tcBorders>
          </w:tcPr>
          <w:p w14:paraId="286ABA5C" w14:textId="77777777" w:rsidR="00BB6657" w:rsidRPr="00B25CEA" w:rsidRDefault="00BB6657" w:rsidP="00BB6657">
            <w:pPr>
              <w:suppressAutoHyphens/>
              <w:spacing w:before="80" w:after="80"/>
              <w:ind w:right="-14"/>
              <w:jc w:val="center"/>
              <w:rPr>
                <w:b/>
                <w:spacing w:val="-2"/>
              </w:rPr>
            </w:pPr>
          </w:p>
        </w:tc>
        <w:tc>
          <w:tcPr>
            <w:tcW w:w="2645" w:type="dxa"/>
            <w:tcBorders>
              <w:top w:val="single" w:sz="6" w:space="0" w:color="auto"/>
              <w:left w:val="single" w:sz="6" w:space="0" w:color="auto"/>
              <w:bottom w:val="nil"/>
              <w:right w:val="single" w:sz="6" w:space="0" w:color="auto"/>
            </w:tcBorders>
          </w:tcPr>
          <w:p w14:paraId="217C1B57" w14:textId="3BB3E4B9" w:rsidR="00BB6657" w:rsidRPr="00E44F78" w:rsidRDefault="00BB6657" w:rsidP="00BB6657">
            <w:pPr>
              <w:spacing w:after="134"/>
              <w:ind w:right="-14"/>
              <w:rPr>
                <w:b/>
                <w:lang w:val="fr"/>
              </w:rPr>
            </w:pPr>
            <w:r w:rsidRPr="00E44F78">
              <w:rPr>
                <w:b/>
                <w:lang w:val="fr"/>
              </w:rPr>
              <w:t>Calendrier prévu pour ce poste :</w:t>
            </w:r>
          </w:p>
        </w:tc>
        <w:tc>
          <w:tcPr>
            <w:tcW w:w="4690" w:type="dxa"/>
            <w:tcBorders>
              <w:top w:val="single" w:sz="6" w:space="0" w:color="auto"/>
              <w:left w:val="single" w:sz="6" w:space="0" w:color="auto"/>
              <w:bottom w:val="nil"/>
              <w:right w:val="single" w:sz="6" w:space="0" w:color="auto"/>
            </w:tcBorders>
          </w:tcPr>
          <w:p w14:paraId="313189C2" w14:textId="6BC72A3B" w:rsidR="00BB6657" w:rsidRPr="001370F5" w:rsidRDefault="00BB6657" w:rsidP="00BB6657">
            <w:pPr>
              <w:spacing w:after="134"/>
              <w:ind w:right="-14"/>
              <w:rPr>
                <w:i/>
                <w:iCs/>
                <w:lang w:val="fr"/>
              </w:rPr>
            </w:pPr>
            <w:r w:rsidRPr="001370F5">
              <w:rPr>
                <w:i/>
                <w:iCs/>
                <w:lang w:val="fr"/>
              </w:rPr>
              <w:t>[insérer le calendrier prévu pour ce poste (par exemple, joindre un diagramme de Gantt de haut niveau]</w:t>
            </w:r>
          </w:p>
        </w:tc>
      </w:tr>
      <w:tr w:rsidR="00B25CEA" w:rsidRPr="005A16F6" w14:paraId="5E44C756" w14:textId="77777777" w:rsidTr="00B25CEA">
        <w:trPr>
          <w:cantSplit/>
        </w:trPr>
        <w:tc>
          <w:tcPr>
            <w:tcW w:w="1480" w:type="dxa"/>
            <w:tcBorders>
              <w:top w:val="single" w:sz="6" w:space="0" w:color="auto"/>
              <w:left w:val="single" w:sz="6" w:space="0" w:color="auto"/>
              <w:bottom w:val="nil"/>
              <w:right w:val="nil"/>
            </w:tcBorders>
            <w:hideMark/>
          </w:tcPr>
          <w:p w14:paraId="50B26547" w14:textId="77777777" w:rsidR="00B25CEA" w:rsidRPr="00B25CEA" w:rsidRDefault="00B25CEA" w:rsidP="00BB6657">
            <w:pPr>
              <w:suppressAutoHyphens/>
              <w:spacing w:after="134"/>
              <w:ind w:left="994" w:right="-14"/>
              <w:jc w:val="center"/>
              <w:rPr>
                <w:b/>
                <w:spacing w:val="-2"/>
              </w:rPr>
            </w:pPr>
            <w:r w:rsidRPr="00E44F78">
              <w:rPr>
                <w:b/>
                <w:bCs/>
                <w:spacing w:val="-2"/>
                <w:lang w:val="fr"/>
              </w:rPr>
              <w:t>3</w:t>
            </w:r>
            <w:r w:rsidRPr="00B25CEA">
              <w:rPr>
                <w:b/>
                <w:spacing w:val="-2"/>
                <w:lang w:val="fr"/>
              </w:rPr>
              <w:t>.</w:t>
            </w:r>
          </w:p>
        </w:tc>
        <w:tc>
          <w:tcPr>
            <w:tcW w:w="7335" w:type="dxa"/>
            <w:gridSpan w:val="2"/>
            <w:tcBorders>
              <w:top w:val="single" w:sz="6" w:space="0" w:color="auto"/>
              <w:left w:val="single" w:sz="6" w:space="0" w:color="auto"/>
              <w:bottom w:val="nil"/>
              <w:right w:val="single" w:sz="6" w:space="0" w:color="auto"/>
            </w:tcBorders>
            <w:hideMark/>
          </w:tcPr>
          <w:p w14:paraId="66E44555" w14:textId="4F26985F" w:rsidR="00B25CEA" w:rsidRPr="00B25CEA" w:rsidRDefault="00B25CEA" w:rsidP="00B25CEA">
            <w:pPr>
              <w:suppressAutoHyphens/>
              <w:spacing w:after="134"/>
              <w:ind w:left="994" w:right="-14" w:hanging="634"/>
              <w:jc w:val="both"/>
              <w:rPr>
                <w:b/>
                <w:spacing w:val="-2"/>
              </w:rPr>
            </w:pPr>
            <w:r w:rsidRPr="00E44F78">
              <w:rPr>
                <w:b/>
                <w:bCs/>
                <w:spacing w:val="-2"/>
                <w:lang w:val="fr"/>
              </w:rPr>
              <w:t xml:space="preserve">Titre du poste : </w:t>
            </w:r>
            <w:r w:rsidRPr="00B25CEA">
              <w:rPr>
                <w:b/>
                <w:spacing w:val="-2"/>
                <w:lang w:val="fr"/>
              </w:rPr>
              <w:t>[Spécialiste de l</w:t>
            </w:r>
            <w:r w:rsidR="00FD24BC">
              <w:rPr>
                <w:b/>
                <w:spacing w:val="-2"/>
                <w:lang w:val="fr"/>
              </w:rPr>
              <w:t xml:space="preserve">’hygiène </w:t>
            </w:r>
            <w:r w:rsidRPr="00B25CEA">
              <w:rPr>
                <w:b/>
                <w:spacing w:val="-2"/>
                <w:lang w:val="fr"/>
              </w:rPr>
              <w:t>et de la sécurité]</w:t>
            </w:r>
          </w:p>
        </w:tc>
      </w:tr>
      <w:tr w:rsidR="001370F5" w:rsidRPr="00E44F78" w14:paraId="69AB471C" w14:textId="77777777" w:rsidTr="00B25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296042D5" w14:textId="77777777" w:rsidR="001370F5" w:rsidRPr="005A16F6" w:rsidRDefault="001370F5" w:rsidP="00BB6657">
            <w:pPr>
              <w:suppressAutoHyphens/>
              <w:spacing w:before="80" w:after="80"/>
              <w:ind w:right="-14"/>
              <w:jc w:val="center"/>
              <w:rPr>
                <w:b/>
                <w:bCs/>
                <w:spacing w:val="-2"/>
              </w:rPr>
            </w:pPr>
          </w:p>
        </w:tc>
        <w:tc>
          <w:tcPr>
            <w:tcW w:w="7335" w:type="dxa"/>
            <w:gridSpan w:val="2"/>
            <w:tcBorders>
              <w:top w:val="single" w:sz="6" w:space="0" w:color="auto"/>
              <w:left w:val="single" w:sz="6" w:space="0" w:color="auto"/>
              <w:bottom w:val="nil"/>
              <w:right w:val="single" w:sz="6" w:space="0" w:color="auto"/>
            </w:tcBorders>
            <w:hideMark/>
          </w:tcPr>
          <w:p w14:paraId="6CF0B70C" w14:textId="77777777" w:rsidR="001370F5" w:rsidRPr="00E44F78" w:rsidRDefault="001370F5" w:rsidP="00DE062C">
            <w:pPr>
              <w:suppressAutoHyphens/>
              <w:spacing w:before="80" w:after="80"/>
              <w:ind w:right="-14"/>
              <w:rPr>
                <w:b/>
                <w:bCs/>
                <w:spacing w:val="-2"/>
              </w:rPr>
            </w:pPr>
            <w:r w:rsidRPr="00E44F78">
              <w:rPr>
                <w:b/>
                <w:bCs/>
                <w:spacing w:val="-2"/>
                <w:lang w:val="fr"/>
              </w:rPr>
              <w:t>Nom du candidat :</w:t>
            </w:r>
          </w:p>
        </w:tc>
      </w:tr>
      <w:tr w:rsidR="001370F5" w:rsidRPr="005A16F6" w14:paraId="647BEF3F" w14:textId="77777777" w:rsidTr="00B25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6AD3F1D5" w14:textId="77777777" w:rsidR="001370F5" w:rsidRPr="00E44F78" w:rsidRDefault="001370F5" w:rsidP="00BB6657">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5FF17176" w14:textId="77777777" w:rsidR="001370F5" w:rsidRPr="00E44F78" w:rsidRDefault="001370F5" w:rsidP="00DE062C">
            <w:pPr>
              <w:spacing w:after="134"/>
              <w:ind w:right="-14"/>
              <w:rPr>
                <w:b/>
              </w:rPr>
            </w:pPr>
            <w:r w:rsidRPr="00E44F78">
              <w:rPr>
                <w:b/>
                <w:lang w:val="fr"/>
              </w:rPr>
              <w:t>Durée du rendez-vous :</w:t>
            </w:r>
          </w:p>
        </w:tc>
        <w:tc>
          <w:tcPr>
            <w:tcW w:w="4690" w:type="dxa"/>
            <w:tcBorders>
              <w:top w:val="single" w:sz="6" w:space="0" w:color="auto"/>
              <w:left w:val="single" w:sz="6" w:space="0" w:color="auto"/>
              <w:bottom w:val="nil"/>
              <w:right w:val="single" w:sz="6" w:space="0" w:color="auto"/>
            </w:tcBorders>
          </w:tcPr>
          <w:p w14:paraId="4C9AAA16" w14:textId="77777777" w:rsidR="001370F5" w:rsidRPr="005A16F6" w:rsidRDefault="001370F5" w:rsidP="00DE062C">
            <w:pPr>
              <w:spacing w:after="134"/>
              <w:ind w:right="-14"/>
            </w:pPr>
            <w:r w:rsidRPr="00E44F78">
              <w:rPr>
                <w:lang w:val="fr"/>
              </w:rPr>
              <w:t>[insérer toute la période (dates de début et de fin) pour laquelle ce poste sera engagé]</w:t>
            </w:r>
          </w:p>
        </w:tc>
      </w:tr>
      <w:tr w:rsidR="001370F5" w:rsidRPr="005A16F6" w14:paraId="71169BBC" w14:textId="77777777" w:rsidTr="00B25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01963B40" w14:textId="77777777" w:rsidR="001370F5" w:rsidRPr="005A16F6" w:rsidRDefault="001370F5" w:rsidP="00BB6657">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7B6BC749" w14:textId="77777777" w:rsidR="001370F5" w:rsidRPr="005A16F6" w:rsidRDefault="001370F5" w:rsidP="00DE062C">
            <w:pPr>
              <w:spacing w:after="134"/>
              <w:ind w:right="-14"/>
              <w:rPr>
                <w:b/>
              </w:rPr>
            </w:pPr>
            <w:r w:rsidRPr="00E44F78">
              <w:rPr>
                <w:b/>
                <w:lang w:val="fr"/>
              </w:rPr>
              <w:t>Engagement de temps : pour ce poste :</w:t>
            </w:r>
          </w:p>
        </w:tc>
        <w:tc>
          <w:tcPr>
            <w:tcW w:w="4690" w:type="dxa"/>
            <w:tcBorders>
              <w:top w:val="single" w:sz="6" w:space="0" w:color="auto"/>
              <w:left w:val="single" w:sz="6" w:space="0" w:color="auto"/>
              <w:bottom w:val="nil"/>
              <w:right w:val="single" w:sz="6" w:space="0" w:color="auto"/>
            </w:tcBorders>
          </w:tcPr>
          <w:p w14:paraId="70C92ED5" w14:textId="77777777" w:rsidR="001370F5" w:rsidRPr="005A16F6" w:rsidRDefault="001370F5" w:rsidP="00DE062C">
            <w:pPr>
              <w:spacing w:after="134"/>
              <w:ind w:right="-14"/>
            </w:pPr>
            <w:r w:rsidRPr="00E44F78">
              <w:rPr>
                <w:lang w:val="fr"/>
              </w:rPr>
              <w:t>[insérer le nombre de jours/semaines/mois/ qui a été prévu pour ce poste]</w:t>
            </w:r>
          </w:p>
        </w:tc>
      </w:tr>
      <w:tr w:rsidR="001370F5" w:rsidRPr="005A16F6" w14:paraId="708247A7" w14:textId="77777777" w:rsidTr="00B25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0B616CF7" w14:textId="77777777" w:rsidR="001370F5" w:rsidRPr="005A16F6" w:rsidRDefault="001370F5" w:rsidP="00BB6657">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339E0856" w14:textId="77777777" w:rsidR="001370F5" w:rsidRPr="005A16F6" w:rsidRDefault="001370F5" w:rsidP="00DE062C">
            <w:pPr>
              <w:spacing w:after="134"/>
              <w:ind w:right="-14"/>
              <w:rPr>
                <w:b/>
              </w:rPr>
            </w:pPr>
            <w:r w:rsidRPr="00E44F78">
              <w:rPr>
                <w:b/>
                <w:lang w:val="fr"/>
              </w:rPr>
              <w:t>Calendrier prévu pour ce poste :</w:t>
            </w:r>
          </w:p>
        </w:tc>
        <w:tc>
          <w:tcPr>
            <w:tcW w:w="4690" w:type="dxa"/>
            <w:tcBorders>
              <w:top w:val="single" w:sz="6" w:space="0" w:color="auto"/>
              <w:left w:val="single" w:sz="6" w:space="0" w:color="auto"/>
              <w:bottom w:val="nil"/>
              <w:right w:val="single" w:sz="6" w:space="0" w:color="auto"/>
            </w:tcBorders>
          </w:tcPr>
          <w:p w14:paraId="50B2A575" w14:textId="77777777" w:rsidR="001370F5" w:rsidRPr="005A16F6" w:rsidRDefault="001370F5" w:rsidP="00DE062C">
            <w:pPr>
              <w:spacing w:after="134"/>
              <w:ind w:right="-14"/>
            </w:pPr>
            <w:r w:rsidRPr="00E44F78">
              <w:rPr>
                <w:lang w:val="fr"/>
              </w:rPr>
              <w:t>[insérer le calendrier prévu pour ce poste (par exemple, joindre un diagramme de Gantt de haut niveau]</w:t>
            </w:r>
          </w:p>
        </w:tc>
      </w:tr>
      <w:tr w:rsidR="00B25CEA" w:rsidRPr="005A16F6" w14:paraId="74BE2BF8" w14:textId="77777777" w:rsidTr="00B25CEA">
        <w:trPr>
          <w:cantSplit/>
        </w:trPr>
        <w:tc>
          <w:tcPr>
            <w:tcW w:w="1480" w:type="dxa"/>
            <w:tcBorders>
              <w:top w:val="single" w:sz="6" w:space="0" w:color="auto"/>
              <w:left w:val="single" w:sz="6" w:space="0" w:color="auto"/>
              <w:bottom w:val="nil"/>
              <w:right w:val="nil"/>
            </w:tcBorders>
            <w:hideMark/>
          </w:tcPr>
          <w:p w14:paraId="43132457" w14:textId="77777777" w:rsidR="00B25CEA" w:rsidRPr="00B25CEA" w:rsidRDefault="00B25CEA" w:rsidP="00BB6657">
            <w:pPr>
              <w:suppressAutoHyphens/>
              <w:spacing w:after="134"/>
              <w:ind w:left="994" w:right="-14"/>
              <w:jc w:val="center"/>
              <w:rPr>
                <w:b/>
                <w:spacing w:val="-2"/>
              </w:rPr>
            </w:pPr>
            <w:r w:rsidRPr="00E44F78">
              <w:rPr>
                <w:b/>
                <w:bCs/>
                <w:spacing w:val="-2"/>
                <w:lang w:val="fr"/>
              </w:rPr>
              <w:t>4</w:t>
            </w:r>
            <w:r w:rsidRPr="00B25CEA">
              <w:rPr>
                <w:b/>
                <w:spacing w:val="-2"/>
                <w:lang w:val="fr"/>
              </w:rPr>
              <w:t>.</w:t>
            </w:r>
          </w:p>
        </w:tc>
        <w:tc>
          <w:tcPr>
            <w:tcW w:w="7335" w:type="dxa"/>
            <w:gridSpan w:val="2"/>
            <w:tcBorders>
              <w:top w:val="single" w:sz="6" w:space="0" w:color="auto"/>
              <w:left w:val="single" w:sz="6" w:space="0" w:color="auto"/>
              <w:bottom w:val="nil"/>
              <w:right w:val="single" w:sz="6" w:space="0" w:color="auto"/>
            </w:tcBorders>
            <w:hideMark/>
          </w:tcPr>
          <w:p w14:paraId="50660442" w14:textId="77777777" w:rsidR="00B25CEA" w:rsidRPr="00B25CEA" w:rsidRDefault="00B25CEA" w:rsidP="00B25CEA">
            <w:pPr>
              <w:suppressAutoHyphens/>
              <w:spacing w:after="134"/>
              <w:ind w:left="994" w:right="-14" w:hanging="634"/>
              <w:jc w:val="both"/>
              <w:rPr>
                <w:b/>
                <w:spacing w:val="-2"/>
              </w:rPr>
            </w:pPr>
            <w:r w:rsidRPr="00E44F78">
              <w:rPr>
                <w:b/>
                <w:bCs/>
                <w:spacing w:val="-2"/>
                <w:lang w:val="fr"/>
              </w:rPr>
              <w:t xml:space="preserve">Titre du poste : </w:t>
            </w:r>
            <w:r w:rsidRPr="00B25CEA">
              <w:rPr>
                <w:b/>
                <w:spacing w:val="-2"/>
                <w:lang w:val="fr"/>
              </w:rPr>
              <w:t>[Spécialiste social]</w:t>
            </w:r>
          </w:p>
        </w:tc>
      </w:tr>
      <w:tr w:rsidR="00B25CEA" w:rsidRPr="00E44F78" w14:paraId="46AEB1E0" w14:textId="77777777" w:rsidTr="00B25CEA">
        <w:trPr>
          <w:cantSplit/>
        </w:trPr>
        <w:tc>
          <w:tcPr>
            <w:tcW w:w="1480" w:type="dxa"/>
            <w:tcBorders>
              <w:top w:val="nil"/>
              <w:left w:val="single" w:sz="6" w:space="0" w:color="auto"/>
              <w:bottom w:val="nil"/>
              <w:right w:val="nil"/>
            </w:tcBorders>
          </w:tcPr>
          <w:p w14:paraId="07FECEAC" w14:textId="77777777" w:rsidR="00B25CEA" w:rsidRPr="00B25CEA" w:rsidRDefault="00B25CEA" w:rsidP="00BB6657">
            <w:pPr>
              <w:suppressAutoHyphens/>
              <w:spacing w:before="80" w:after="80"/>
              <w:ind w:right="-14"/>
              <w:jc w:val="center"/>
              <w:rPr>
                <w:b/>
                <w:spacing w:val="-2"/>
              </w:rPr>
            </w:pPr>
          </w:p>
        </w:tc>
        <w:tc>
          <w:tcPr>
            <w:tcW w:w="7335" w:type="dxa"/>
            <w:gridSpan w:val="2"/>
            <w:tcBorders>
              <w:top w:val="single" w:sz="6" w:space="0" w:color="auto"/>
              <w:left w:val="single" w:sz="6" w:space="0" w:color="auto"/>
              <w:bottom w:val="nil"/>
              <w:right w:val="single" w:sz="6" w:space="0" w:color="auto"/>
            </w:tcBorders>
            <w:hideMark/>
          </w:tcPr>
          <w:p w14:paraId="554B5953" w14:textId="77777777" w:rsidR="00B25CEA" w:rsidRPr="00B25CEA" w:rsidRDefault="00B25CEA" w:rsidP="00B25CEA">
            <w:pPr>
              <w:suppressAutoHyphens/>
              <w:spacing w:before="80" w:after="80"/>
              <w:ind w:right="-14"/>
              <w:jc w:val="both"/>
              <w:rPr>
                <w:b/>
                <w:spacing w:val="-2"/>
              </w:rPr>
            </w:pPr>
            <w:r w:rsidRPr="00E44F78">
              <w:rPr>
                <w:b/>
                <w:bCs/>
                <w:spacing w:val="-2"/>
                <w:lang w:val="fr"/>
              </w:rPr>
              <w:t xml:space="preserve">Nom du candidat :  </w:t>
            </w:r>
          </w:p>
        </w:tc>
      </w:tr>
      <w:tr w:rsidR="001370F5" w:rsidRPr="005A16F6" w14:paraId="142747F8" w14:textId="77777777" w:rsidTr="00B25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7D2DF286" w14:textId="77777777" w:rsidR="001370F5" w:rsidRPr="00E44F78" w:rsidRDefault="001370F5" w:rsidP="00BB6657">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66BDF570" w14:textId="77777777" w:rsidR="001370F5" w:rsidRPr="00E44F78" w:rsidRDefault="001370F5" w:rsidP="00DE062C">
            <w:pPr>
              <w:spacing w:after="134"/>
              <w:ind w:right="-14"/>
              <w:rPr>
                <w:b/>
              </w:rPr>
            </w:pPr>
            <w:r w:rsidRPr="00E44F78">
              <w:rPr>
                <w:b/>
                <w:lang w:val="fr"/>
              </w:rPr>
              <w:t>Durée du rendez-vous :</w:t>
            </w:r>
          </w:p>
        </w:tc>
        <w:tc>
          <w:tcPr>
            <w:tcW w:w="4690" w:type="dxa"/>
            <w:tcBorders>
              <w:top w:val="single" w:sz="6" w:space="0" w:color="auto"/>
              <w:left w:val="single" w:sz="6" w:space="0" w:color="auto"/>
              <w:bottom w:val="nil"/>
              <w:right w:val="single" w:sz="6" w:space="0" w:color="auto"/>
            </w:tcBorders>
          </w:tcPr>
          <w:p w14:paraId="207DC625" w14:textId="77777777" w:rsidR="001370F5" w:rsidRPr="005A16F6" w:rsidRDefault="001370F5" w:rsidP="00DE062C">
            <w:pPr>
              <w:spacing w:after="134"/>
              <w:ind w:right="-14"/>
            </w:pPr>
            <w:r w:rsidRPr="00E44F78">
              <w:rPr>
                <w:lang w:val="fr"/>
              </w:rPr>
              <w:t>[insérer toute la période (dates de début et de fin) pour laquelle ce poste sera engagé]</w:t>
            </w:r>
          </w:p>
        </w:tc>
      </w:tr>
      <w:tr w:rsidR="001370F5" w:rsidRPr="005A16F6" w14:paraId="4B123BC3" w14:textId="77777777" w:rsidTr="00B25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4200B65B" w14:textId="77777777" w:rsidR="001370F5" w:rsidRPr="005A16F6" w:rsidRDefault="001370F5" w:rsidP="00BB6657">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3060A2EB" w14:textId="77777777" w:rsidR="001370F5" w:rsidRPr="005A16F6" w:rsidRDefault="001370F5" w:rsidP="00DE062C">
            <w:pPr>
              <w:spacing w:after="134"/>
              <w:ind w:right="-14"/>
              <w:rPr>
                <w:b/>
              </w:rPr>
            </w:pPr>
            <w:r w:rsidRPr="00E44F78">
              <w:rPr>
                <w:b/>
                <w:lang w:val="fr"/>
              </w:rPr>
              <w:t>Engagement de temps : pour ce poste :</w:t>
            </w:r>
          </w:p>
        </w:tc>
        <w:tc>
          <w:tcPr>
            <w:tcW w:w="4690" w:type="dxa"/>
            <w:tcBorders>
              <w:top w:val="single" w:sz="6" w:space="0" w:color="auto"/>
              <w:left w:val="single" w:sz="6" w:space="0" w:color="auto"/>
              <w:bottom w:val="nil"/>
              <w:right w:val="single" w:sz="6" w:space="0" w:color="auto"/>
            </w:tcBorders>
          </w:tcPr>
          <w:p w14:paraId="0656CD64" w14:textId="77777777" w:rsidR="001370F5" w:rsidRPr="005A16F6" w:rsidRDefault="001370F5" w:rsidP="00DE062C">
            <w:pPr>
              <w:spacing w:after="134"/>
              <w:ind w:right="-14"/>
            </w:pPr>
            <w:r w:rsidRPr="00E44F78">
              <w:rPr>
                <w:lang w:val="fr"/>
              </w:rPr>
              <w:t>[insérer le nombre de jours/semaines/mois/ qui a été prévu pour ce poste]</w:t>
            </w:r>
          </w:p>
        </w:tc>
      </w:tr>
      <w:tr w:rsidR="001370F5" w:rsidRPr="005A16F6" w14:paraId="1647593C" w14:textId="77777777" w:rsidTr="00B25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158B77CB" w14:textId="77777777" w:rsidR="001370F5" w:rsidRPr="005A16F6" w:rsidRDefault="001370F5" w:rsidP="00BB6657">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227F52F5" w14:textId="77777777" w:rsidR="001370F5" w:rsidRPr="005A16F6" w:rsidRDefault="001370F5" w:rsidP="00DE062C">
            <w:pPr>
              <w:spacing w:after="134"/>
              <w:ind w:right="-14"/>
              <w:rPr>
                <w:b/>
              </w:rPr>
            </w:pPr>
            <w:r w:rsidRPr="00E44F78">
              <w:rPr>
                <w:b/>
                <w:lang w:val="fr"/>
              </w:rPr>
              <w:t>Calendrier prévu pour ce poste :</w:t>
            </w:r>
          </w:p>
        </w:tc>
        <w:tc>
          <w:tcPr>
            <w:tcW w:w="4690" w:type="dxa"/>
            <w:tcBorders>
              <w:top w:val="single" w:sz="6" w:space="0" w:color="auto"/>
              <w:left w:val="single" w:sz="6" w:space="0" w:color="auto"/>
              <w:bottom w:val="nil"/>
              <w:right w:val="single" w:sz="6" w:space="0" w:color="auto"/>
            </w:tcBorders>
          </w:tcPr>
          <w:p w14:paraId="099E3AED" w14:textId="77777777" w:rsidR="001370F5" w:rsidRPr="005A16F6" w:rsidRDefault="001370F5" w:rsidP="00DE062C">
            <w:pPr>
              <w:spacing w:after="134"/>
              <w:ind w:right="-14"/>
            </w:pPr>
            <w:r w:rsidRPr="00E44F78">
              <w:rPr>
                <w:lang w:val="fr"/>
              </w:rPr>
              <w:t>[insérer le calendrier prévu pour ce poste (par exemple, joindre un diagramme de Gantt de haut niveau]</w:t>
            </w:r>
          </w:p>
        </w:tc>
      </w:tr>
      <w:tr w:rsidR="00B25CEA" w:rsidRPr="005A16F6" w14:paraId="3CA6A749" w14:textId="77777777" w:rsidTr="00B25CEA">
        <w:trPr>
          <w:cantSplit/>
        </w:trPr>
        <w:tc>
          <w:tcPr>
            <w:tcW w:w="1480" w:type="dxa"/>
            <w:tcBorders>
              <w:top w:val="single" w:sz="6" w:space="0" w:color="auto"/>
              <w:left w:val="single" w:sz="6" w:space="0" w:color="auto"/>
              <w:bottom w:val="nil"/>
              <w:right w:val="nil"/>
            </w:tcBorders>
          </w:tcPr>
          <w:p w14:paraId="7A744C19" w14:textId="0766C597" w:rsidR="00B25CEA" w:rsidRPr="00B25CEA" w:rsidRDefault="00FD24BC" w:rsidP="00BB6657">
            <w:pPr>
              <w:suppressAutoHyphens/>
              <w:spacing w:before="80" w:after="80"/>
              <w:ind w:left="360" w:right="-14"/>
              <w:contextualSpacing/>
              <w:jc w:val="center"/>
              <w:rPr>
                <w:b/>
                <w:spacing w:val="-2"/>
              </w:rPr>
            </w:pPr>
            <w:r>
              <w:rPr>
                <w:b/>
                <w:spacing w:val="-2"/>
              </w:rPr>
              <w:t>5</w:t>
            </w:r>
            <w:r w:rsidR="00C425D0">
              <w:rPr>
                <w:b/>
                <w:spacing w:val="-2"/>
              </w:rPr>
              <w:t>.</w:t>
            </w:r>
          </w:p>
        </w:tc>
        <w:tc>
          <w:tcPr>
            <w:tcW w:w="7335" w:type="dxa"/>
            <w:gridSpan w:val="2"/>
            <w:tcBorders>
              <w:top w:val="single" w:sz="6" w:space="0" w:color="auto"/>
              <w:left w:val="single" w:sz="6" w:space="0" w:color="auto"/>
              <w:bottom w:val="nil"/>
              <w:right w:val="single" w:sz="6" w:space="0" w:color="auto"/>
            </w:tcBorders>
          </w:tcPr>
          <w:p w14:paraId="5A984E05" w14:textId="7275DF95" w:rsidR="00B25CEA" w:rsidRPr="00B25CEA" w:rsidRDefault="00B25CEA" w:rsidP="00B25CEA">
            <w:pPr>
              <w:suppressAutoHyphens/>
              <w:spacing w:before="80" w:after="80"/>
              <w:ind w:right="-14"/>
              <w:jc w:val="both"/>
              <w:rPr>
                <w:b/>
              </w:rPr>
            </w:pPr>
            <w:r w:rsidRPr="6E906034">
              <w:rPr>
                <w:b/>
                <w:bCs/>
                <w:spacing w:val="-2"/>
                <w:lang w:val="fr"/>
              </w:rPr>
              <w:t xml:space="preserve">Titre du poste : Expert </w:t>
            </w:r>
            <w:r w:rsidRPr="00B25CEA">
              <w:rPr>
                <w:b/>
                <w:lang w:val="fr"/>
              </w:rPr>
              <w:t xml:space="preserve">en </w:t>
            </w:r>
            <w:r w:rsidR="00FD24BC">
              <w:rPr>
                <w:b/>
                <w:lang w:val="fr"/>
              </w:rPr>
              <w:t>E</w:t>
            </w:r>
            <w:r w:rsidRPr="00B25CEA">
              <w:rPr>
                <w:b/>
                <w:lang w:val="fr"/>
              </w:rPr>
              <w:t xml:space="preserve">xploitation, </w:t>
            </w:r>
            <w:r w:rsidR="00FD24BC">
              <w:rPr>
                <w:b/>
                <w:lang w:val="fr"/>
              </w:rPr>
              <w:t>A</w:t>
            </w:r>
            <w:r w:rsidRPr="00B25CEA">
              <w:rPr>
                <w:b/>
                <w:lang w:val="fr"/>
              </w:rPr>
              <w:t xml:space="preserve">bus et </w:t>
            </w:r>
            <w:r w:rsidR="00FD24BC">
              <w:rPr>
                <w:b/>
                <w:lang w:val="fr"/>
              </w:rPr>
              <w:t>H</w:t>
            </w:r>
            <w:r w:rsidRPr="00B25CEA">
              <w:rPr>
                <w:b/>
                <w:lang w:val="fr"/>
              </w:rPr>
              <w:t xml:space="preserve">arcèlement </w:t>
            </w:r>
            <w:r w:rsidR="00FD24BC">
              <w:rPr>
                <w:b/>
                <w:lang w:val="fr"/>
              </w:rPr>
              <w:t>S</w:t>
            </w:r>
            <w:r w:rsidRPr="00B25CEA">
              <w:rPr>
                <w:b/>
                <w:lang w:val="fr"/>
              </w:rPr>
              <w:t>exuels</w:t>
            </w:r>
            <w:r>
              <w:rPr>
                <w:lang w:val="fr"/>
              </w:rPr>
              <w:t xml:space="preserve"> </w:t>
            </w:r>
            <w:r w:rsidRPr="00B25CEA">
              <w:rPr>
                <w:b/>
                <w:lang w:val="fr"/>
              </w:rPr>
              <w:t xml:space="preserve"> </w:t>
            </w:r>
          </w:p>
          <w:p w14:paraId="1FF6083C" w14:textId="6EDB379B" w:rsidR="00B25CEA" w:rsidRPr="00B25CEA" w:rsidRDefault="00B25CEA" w:rsidP="00B25CEA">
            <w:pPr>
              <w:suppressAutoHyphens/>
              <w:spacing w:before="80" w:after="80"/>
              <w:ind w:right="-14"/>
              <w:jc w:val="both"/>
            </w:pPr>
            <w:r w:rsidRPr="6E906034">
              <w:rPr>
                <w:i/>
                <w:iCs/>
                <w:spacing w:val="-2"/>
                <w:lang w:val="fr"/>
              </w:rPr>
              <w:t>[Lorsqu</w:t>
            </w:r>
            <w:r w:rsidR="00C425D0">
              <w:rPr>
                <w:i/>
                <w:iCs/>
                <w:spacing w:val="-2"/>
                <w:lang w:val="fr"/>
              </w:rPr>
              <w:t>e les risques EAS d</w:t>
            </w:r>
            <w:r w:rsidRPr="6E906034">
              <w:rPr>
                <w:i/>
                <w:iCs/>
                <w:spacing w:val="-2"/>
                <w:lang w:val="fr"/>
              </w:rPr>
              <w:t xml:space="preserve">’un projet </w:t>
            </w:r>
            <w:r w:rsidR="00C425D0">
              <w:rPr>
                <w:i/>
                <w:iCs/>
                <w:spacing w:val="-2"/>
                <w:lang w:val="fr"/>
              </w:rPr>
              <w:t>sont</w:t>
            </w:r>
            <w:r w:rsidRPr="6E906034">
              <w:rPr>
                <w:i/>
                <w:iCs/>
                <w:spacing w:val="-2"/>
                <w:lang w:val="fr"/>
              </w:rPr>
              <w:t xml:space="preserve"> évalué</w:t>
            </w:r>
            <w:r w:rsidR="00C425D0">
              <w:rPr>
                <w:i/>
                <w:iCs/>
                <w:spacing w:val="-2"/>
                <w:lang w:val="fr"/>
              </w:rPr>
              <w:t>s</w:t>
            </w:r>
            <w:r w:rsidRPr="6E906034">
              <w:rPr>
                <w:i/>
                <w:iCs/>
                <w:spacing w:val="-2"/>
                <w:lang w:val="fr"/>
              </w:rPr>
              <w:t xml:space="preserve"> comme étant </w:t>
            </w:r>
            <w:r w:rsidRPr="00C425D0">
              <w:rPr>
                <w:i/>
                <w:iCs/>
                <w:spacing w:val="-2"/>
                <w:lang w:val="fr"/>
              </w:rPr>
              <w:t>substantiel</w:t>
            </w:r>
            <w:r w:rsidR="00C425D0">
              <w:rPr>
                <w:i/>
                <w:iCs/>
                <w:spacing w:val="-2"/>
                <w:lang w:val="fr"/>
              </w:rPr>
              <w:t>s</w:t>
            </w:r>
            <w:r w:rsidRPr="00C425D0">
              <w:rPr>
                <w:i/>
                <w:iCs/>
                <w:spacing w:val="-2"/>
                <w:lang w:val="fr"/>
              </w:rPr>
              <w:t xml:space="preserve"> ou élevé</w:t>
            </w:r>
            <w:r w:rsidR="00C425D0">
              <w:rPr>
                <w:i/>
                <w:iCs/>
                <w:spacing w:val="-2"/>
                <w:lang w:val="fr"/>
              </w:rPr>
              <w:t>s</w:t>
            </w:r>
            <w:r w:rsidRPr="00C425D0">
              <w:rPr>
                <w:i/>
                <w:iCs/>
                <w:spacing w:val="-2"/>
                <w:lang w:val="fr"/>
              </w:rPr>
              <w:t>, le personnel clé</w:t>
            </w:r>
            <w:r w:rsidRPr="00C425D0">
              <w:rPr>
                <w:i/>
                <w:iCs/>
                <w:lang w:val="fr"/>
              </w:rPr>
              <w:t xml:space="preserve"> doit inclure un ou</w:t>
            </w:r>
            <w:r w:rsidR="00C425D0">
              <w:rPr>
                <w:i/>
                <w:iCs/>
                <w:lang w:val="fr"/>
              </w:rPr>
              <w:t xml:space="preserve"> </w:t>
            </w:r>
            <w:r w:rsidRPr="00C425D0">
              <w:rPr>
                <w:i/>
                <w:iCs/>
                <w:spacing w:val="-2"/>
                <w:lang w:val="fr"/>
              </w:rPr>
              <w:t>plusieurs</w:t>
            </w:r>
            <w:r w:rsidR="00C425D0">
              <w:rPr>
                <w:i/>
                <w:iCs/>
                <w:spacing w:val="-2"/>
                <w:lang w:val="fr"/>
              </w:rPr>
              <w:t xml:space="preserve"> </w:t>
            </w:r>
            <w:r w:rsidRPr="00C425D0">
              <w:rPr>
                <w:i/>
                <w:iCs/>
                <w:lang w:val="fr"/>
              </w:rPr>
              <w:t xml:space="preserve">experts </w:t>
            </w:r>
            <w:proofErr w:type="spellStart"/>
            <w:r w:rsidR="00582738">
              <w:rPr>
                <w:i/>
                <w:iCs/>
                <w:lang w:val="fr"/>
              </w:rPr>
              <w:t>e</w:t>
            </w:r>
            <w:r w:rsidR="00582738">
              <w:rPr>
                <w:i/>
                <w:iCs/>
              </w:rPr>
              <w:t>n</w:t>
            </w:r>
            <w:proofErr w:type="spellEnd"/>
            <w:r w:rsidR="00582738">
              <w:rPr>
                <w:i/>
                <w:iCs/>
              </w:rPr>
              <w:t xml:space="preserve"> violence basée sur le genre </w:t>
            </w:r>
            <w:r w:rsidRPr="00C425D0">
              <w:rPr>
                <w:i/>
                <w:iCs/>
                <w:lang w:val="fr"/>
              </w:rPr>
              <w:t>ayant une expérience pertinente dans le traitement des</w:t>
            </w:r>
            <w:r w:rsidR="00C425D0">
              <w:rPr>
                <w:i/>
                <w:iCs/>
                <w:lang w:val="fr"/>
              </w:rPr>
              <w:t xml:space="preserve"> </w:t>
            </w:r>
            <w:r w:rsidRPr="00C425D0">
              <w:rPr>
                <w:i/>
                <w:iCs/>
                <w:spacing w:val="-2"/>
                <w:lang w:val="fr"/>
              </w:rPr>
              <w:t>cas d’exploitation sexuelle, d’abus sexuel et de harcèlement sex</w:t>
            </w:r>
            <w:r w:rsidRPr="6E906034">
              <w:rPr>
                <w:i/>
                <w:iCs/>
                <w:spacing w:val="-2"/>
                <w:lang w:val="fr"/>
              </w:rPr>
              <w:t>uel]</w:t>
            </w:r>
            <w:r>
              <w:rPr>
                <w:lang w:val="fr"/>
              </w:rPr>
              <w:t xml:space="preserve"> </w:t>
            </w:r>
            <w:r w:rsidRPr="6E906034">
              <w:rPr>
                <w:i/>
                <w:iCs/>
                <w:spacing w:val="-2"/>
                <w:lang w:val="fr"/>
              </w:rPr>
              <w:t xml:space="preserve"> </w:t>
            </w:r>
          </w:p>
        </w:tc>
      </w:tr>
      <w:tr w:rsidR="00B25CEA" w:rsidRPr="00E44F78" w14:paraId="1C9F957F" w14:textId="77777777" w:rsidTr="00B25CEA">
        <w:trPr>
          <w:cantSplit/>
        </w:trPr>
        <w:tc>
          <w:tcPr>
            <w:tcW w:w="1480" w:type="dxa"/>
            <w:tcBorders>
              <w:top w:val="single" w:sz="6" w:space="0" w:color="auto"/>
              <w:left w:val="single" w:sz="6" w:space="0" w:color="auto"/>
              <w:bottom w:val="nil"/>
              <w:right w:val="nil"/>
            </w:tcBorders>
          </w:tcPr>
          <w:p w14:paraId="50BAC3DF" w14:textId="77777777" w:rsidR="00B25CEA" w:rsidRPr="00B25CEA" w:rsidRDefault="00B25CEA" w:rsidP="00BB6657">
            <w:pPr>
              <w:suppressAutoHyphens/>
              <w:spacing w:before="80" w:after="80"/>
              <w:ind w:right="-14"/>
              <w:jc w:val="center"/>
              <w:rPr>
                <w:b/>
                <w:spacing w:val="-2"/>
              </w:rPr>
            </w:pPr>
          </w:p>
        </w:tc>
        <w:tc>
          <w:tcPr>
            <w:tcW w:w="7335" w:type="dxa"/>
            <w:gridSpan w:val="2"/>
            <w:tcBorders>
              <w:top w:val="single" w:sz="6" w:space="0" w:color="auto"/>
              <w:left w:val="single" w:sz="6" w:space="0" w:color="auto"/>
              <w:bottom w:val="nil"/>
              <w:right w:val="single" w:sz="6" w:space="0" w:color="auto"/>
            </w:tcBorders>
          </w:tcPr>
          <w:p w14:paraId="27F928D1" w14:textId="77777777" w:rsidR="00B25CEA" w:rsidRPr="00B25CEA" w:rsidRDefault="00B25CEA" w:rsidP="00B25CEA">
            <w:pPr>
              <w:suppressAutoHyphens/>
              <w:spacing w:before="80" w:after="80"/>
              <w:ind w:right="-14"/>
              <w:jc w:val="both"/>
              <w:rPr>
                <w:b/>
                <w:spacing w:val="-2"/>
              </w:rPr>
            </w:pPr>
            <w:r w:rsidRPr="00E44F78">
              <w:rPr>
                <w:b/>
                <w:bCs/>
                <w:spacing w:val="-2"/>
                <w:lang w:val="fr"/>
              </w:rPr>
              <w:t>Nom du candidat</w:t>
            </w:r>
          </w:p>
        </w:tc>
      </w:tr>
      <w:tr w:rsidR="001370F5" w:rsidRPr="005A16F6" w14:paraId="4E288111" w14:textId="77777777" w:rsidTr="00B25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6B87875F" w14:textId="77777777" w:rsidR="001370F5" w:rsidRPr="00E44F78" w:rsidRDefault="001370F5" w:rsidP="00BB6657">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49613C66" w14:textId="77777777" w:rsidR="001370F5" w:rsidRPr="00E44F78" w:rsidRDefault="001370F5" w:rsidP="00DE062C">
            <w:pPr>
              <w:spacing w:after="134"/>
              <w:ind w:right="-14"/>
              <w:rPr>
                <w:b/>
              </w:rPr>
            </w:pPr>
            <w:r w:rsidRPr="00E44F78">
              <w:rPr>
                <w:b/>
                <w:lang w:val="fr"/>
              </w:rPr>
              <w:t>Durée du rendez-vous :</w:t>
            </w:r>
          </w:p>
        </w:tc>
        <w:tc>
          <w:tcPr>
            <w:tcW w:w="4690" w:type="dxa"/>
            <w:tcBorders>
              <w:top w:val="single" w:sz="6" w:space="0" w:color="auto"/>
              <w:left w:val="single" w:sz="6" w:space="0" w:color="auto"/>
              <w:bottom w:val="nil"/>
              <w:right w:val="single" w:sz="6" w:space="0" w:color="auto"/>
            </w:tcBorders>
          </w:tcPr>
          <w:p w14:paraId="3256FCAF" w14:textId="77777777" w:rsidR="001370F5" w:rsidRPr="005A16F6" w:rsidRDefault="001370F5" w:rsidP="00DE062C">
            <w:pPr>
              <w:spacing w:after="134"/>
              <w:ind w:right="-14"/>
            </w:pPr>
            <w:r w:rsidRPr="00E44F78">
              <w:rPr>
                <w:lang w:val="fr"/>
              </w:rPr>
              <w:t>[insérer toute la période (dates de début et de fin) pour laquelle ce poste sera engagé]</w:t>
            </w:r>
          </w:p>
        </w:tc>
      </w:tr>
      <w:tr w:rsidR="001370F5" w:rsidRPr="005A16F6" w14:paraId="5D6D78CC" w14:textId="77777777" w:rsidTr="00B25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02EC4B90" w14:textId="77777777" w:rsidR="001370F5" w:rsidRPr="005A16F6" w:rsidRDefault="001370F5" w:rsidP="00BB6657">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3E1B7362" w14:textId="77777777" w:rsidR="001370F5" w:rsidRPr="005A16F6" w:rsidRDefault="001370F5" w:rsidP="00DE062C">
            <w:pPr>
              <w:spacing w:after="134"/>
              <w:ind w:right="-14"/>
              <w:rPr>
                <w:b/>
              </w:rPr>
            </w:pPr>
            <w:r w:rsidRPr="00E44F78">
              <w:rPr>
                <w:b/>
                <w:lang w:val="fr"/>
              </w:rPr>
              <w:t>Engagement de temps : pour ce poste :</w:t>
            </w:r>
          </w:p>
        </w:tc>
        <w:tc>
          <w:tcPr>
            <w:tcW w:w="4690" w:type="dxa"/>
            <w:tcBorders>
              <w:top w:val="single" w:sz="6" w:space="0" w:color="auto"/>
              <w:left w:val="single" w:sz="6" w:space="0" w:color="auto"/>
              <w:bottom w:val="nil"/>
              <w:right w:val="single" w:sz="6" w:space="0" w:color="auto"/>
            </w:tcBorders>
          </w:tcPr>
          <w:p w14:paraId="3E26468E" w14:textId="77777777" w:rsidR="001370F5" w:rsidRPr="005A16F6" w:rsidRDefault="001370F5" w:rsidP="00DE062C">
            <w:pPr>
              <w:spacing w:after="134"/>
              <w:ind w:right="-14"/>
            </w:pPr>
            <w:r w:rsidRPr="00E44F78">
              <w:rPr>
                <w:lang w:val="fr"/>
              </w:rPr>
              <w:t>[insérer le nombre de jours/semaines/mois/ qui a été prévu pour ce poste]</w:t>
            </w:r>
          </w:p>
        </w:tc>
      </w:tr>
      <w:tr w:rsidR="001370F5" w:rsidRPr="005A16F6" w14:paraId="05DD3041" w14:textId="77777777" w:rsidTr="00B25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single" w:sz="6" w:space="0" w:color="auto"/>
              <w:right w:val="nil"/>
            </w:tcBorders>
          </w:tcPr>
          <w:p w14:paraId="4BC00153" w14:textId="77777777" w:rsidR="001370F5" w:rsidRPr="005A16F6" w:rsidRDefault="001370F5" w:rsidP="00BB6657">
            <w:pPr>
              <w:suppressAutoHyphens/>
              <w:spacing w:before="80" w:after="80"/>
              <w:ind w:right="-14"/>
              <w:jc w:val="center"/>
              <w:rPr>
                <w:b/>
                <w:bCs/>
                <w:spacing w:val="-2"/>
              </w:rPr>
            </w:pPr>
          </w:p>
        </w:tc>
        <w:tc>
          <w:tcPr>
            <w:tcW w:w="2645" w:type="dxa"/>
            <w:tcBorders>
              <w:top w:val="single" w:sz="6" w:space="0" w:color="auto"/>
              <w:left w:val="single" w:sz="6" w:space="0" w:color="auto"/>
              <w:bottom w:val="single" w:sz="6" w:space="0" w:color="auto"/>
              <w:right w:val="single" w:sz="6" w:space="0" w:color="auto"/>
            </w:tcBorders>
          </w:tcPr>
          <w:p w14:paraId="1FFFB77A" w14:textId="77777777" w:rsidR="001370F5" w:rsidRPr="005A16F6" w:rsidRDefault="001370F5" w:rsidP="00DE062C">
            <w:pPr>
              <w:spacing w:after="134"/>
              <w:ind w:right="-14"/>
              <w:rPr>
                <w:b/>
              </w:rPr>
            </w:pPr>
            <w:r w:rsidRPr="00E44F78">
              <w:rPr>
                <w:b/>
                <w:lang w:val="fr"/>
              </w:rPr>
              <w:t>Calendrier prévu pour ce poste :</w:t>
            </w:r>
          </w:p>
        </w:tc>
        <w:tc>
          <w:tcPr>
            <w:tcW w:w="4690" w:type="dxa"/>
            <w:tcBorders>
              <w:top w:val="single" w:sz="6" w:space="0" w:color="auto"/>
              <w:left w:val="single" w:sz="6" w:space="0" w:color="auto"/>
              <w:bottom w:val="single" w:sz="6" w:space="0" w:color="auto"/>
              <w:right w:val="single" w:sz="6" w:space="0" w:color="auto"/>
            </w:tcBorders>
          </w:tcPr>
          <w:p w14:paraId="302E937F" w14:textId="77777777" w:rsidR="001370F5" w:rsidRPr="005A16F6" w:rsidRDefault="001370F5" w:rsidP="00DE062C">
            <w:pPr>
              <w:spacing w:after="134"/>
              <w:ind w:right="-14"/>
            </w:pPr>
            <w:r w:rsidRPr="00E44F78">
              <w:rPr>
                <w:lang w:val="fr"/>
              </w:rPr>
              <w:t>[insérer le calendrier prévu pour ce poste (par exemple, joindre un diagramme de Gantt de haut niveau]</w:t>
            </w:r>
          </w:p>
        </w:tc>
      </w:tr>
      <w:tr w:rsidR="001370F5" w:rsidRPr="005A16F6" w14:paraId="72319591" w14:textId="77777777" w:rsidTr="00B25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single" w:sz="6" w:space="0" w:color="auto"/>
              <w:left w:val="single" w:sz="6" w:space="0" w:color="auto"/>
              <w:bottom w:val="nil"/>
              <w:right w:val="nil"/>
            </w:tcBorders>
            <w:hideMark/>
          </w:tcPr>
          <w:p w14:paraId="1190DB2C" w14:textId="79515850" w:rsidR="001370F5" w:rsidRPr="00E44F78" w:rsidRDefault="00FD24BC" w:rsidP="00BB6657">
            <w:pPr>
              <w:suppressAutoHyphens/>
              <w:spacing w:after="134"/>
              <w:ind w:right="-14"/>
              <w:jc w:val="center"/>
              <w:rPr>
                <w:b/>
                <w:bCs/>
                <w:spacing w:val="-2"/>
              </w:rPr>
            </w:pPr>
            <w:r>
              <w:rPr>
                <w:b/>
                <w:bCs/>
                <w:spacing w:val="-2"/>
                <w:lang w:val="fr"/>
              </w:rPr>
              <w:t>6</w:t>
            </w:r>
            <w:r w:rsidR="001370F5" w:rsidRPr="00E44F78">
              <w:rPr>
                <w:b/>
                <w:bCs/>
                <w:spacing w:val="-2"/>
                <w:lang w:val="fr"/>
              </w:rPr>
              <w:t>.</w:t>
            </w:r>
          </w:p>
        </w:tc>
        <w:tc>
          <w:tcPr>
            <w:tcW w:w="7335" w:type="dxa"/>
            <w:gridSpan w:val="2"/>
            <w:tcBorders>
              <w:top w:val="single" w:sz="6" w:space="0" w:color="auto"/>
              <w:left w:val="single" w:sz="6" w:space="0" w:color="auto"/>
              <w:bottom w:val="nil"/>
              <w:right w:val="single" w:sz="6" w:space="0" w:color="auto"/>
            </w:tcBorders>
            <w:hideMark/>
          </w:tcPr>
          <w:p w14:paraId="7D34EB3E" w14:textId="7F4431C9" w:rsidR="001370F5" w:rsidRPr="005A16F6" w:rsidRDefault="001370F5" w:rsidP="00DE062C">
            <w:pPr>
              <w:suppressAutoHyphens/>
              <w:spacing w:after="134"/>
              <w:ind w:left="994" w:right="-14" w:hanging="634"/>
              <w:rPr>
                <w:b/>
                <w:bCs/>
                <w:spacing w:val="-2"/>
              </w:rPr>
            </w:pPr>
            <w:r w:rsidRPr="00E44F78">
              <w:rPr>
                <w:b/>
                <w:bCs/>
                <w:spacing w:val="-2"/>
                <w:lang w:val="fr"/>
              </w:rPr>
              <w:t>Titre du poste</w:t>
            </w:r>
            <w:r w:rsidR="00C425D0">
              <w:rPr>
                <w:b/>
                <w:bCs/>
                <w:spacing w:val="-2"/>
                <w:lang w:val="fr"/>
              </w:rPr>
              <w:t xml:space="preserve"> </w:t>
            </w:r>
            <w:r w:rsidRPr="00E44F78">
              <w:rPr>
                <w:b/>
                <w:bCs/>
                <w:spacing w:val="-2"/>
                <w:lang w:val="fr"/>
              </w:rPr>
              <w:t>: [insérer le titre]</w:t>
            </w:r>
          </w:p>
        </w:tc>
      </w:tr>
      <w:tr w:rsidR="00C63BEC" w:rsidRPr="00E44F78" w14:paraId="5F6C496A" w14:textId="77777777" w:rsidTr="00AF10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50"/>
        </w:trPr>
        <w:tc>
          <w:tcPr>
            <w:tcW w:w="1480" w:type="dxa"/>
            <w:tcBorders>
              <w:top w:val="nil"/>
              <w:left w:val="single" w:sz="6" w:space="0" w:color="auto"/>
              <w:bottom w:val="nil"/>
              <w:right w:val="nil"/>
            </w:tcBorders>
          </w:tcPr>
          <w:p w14:paraId="7343D92E" w14:textId="77777777" w:rsidR="00C63BEC" w:rsidRPr="005A16F6" w:rsidRDefault="00C63BEC" w:rsidP="00BB6657">
            <w:pPr>
              <w:suppressAutoHyphens/>
              <w:spacing w:before="80" w:after="80"/>
              <w:ind w:right="-14"/>
              <w:jc w:val="center"/>
              <w:rPr>
                <w:b/>
                <w:bCs/>
                <w:spacing w:val="-2"/>
              </w:rPr>
            </w:pPr>
          </w:p>
        </w:tc>
        <w:tc>
          <w:tcPr>
            <w:tcW w:w="7335" w:type="dxa"/>
            <w:gridSpan w:val="2"/>
            <w:vMerge w:val="restart"/>
            <w:tcBorders>
              <w:top w:val="single" w:sz="6" w:space="0" w:color="auto"/>
              <w:left w:val="single" w:sz="6" w:space="0" w:color="auto"/>
              <w:right w:val="single" w:sz="6" w:space="0" w:color="auto"/>
            </w:tcBorders>
            <w:hideMark/>
          </w:tcPr>
          <w:p w14:paraId="0CEF9D25" w14:textId="77777777" w:rsidR="00C63BEC" w:rsidRPr="00E44F78" w:rsidRDefault="00C63BEC" w:rsidP="00DE062C">
            <w:pPr>
              <w:suppressAutoHyphens/>
              <w:spacing w:before="80" w:after="80"/>
              <w:ind w:right="-14"/>
              <w:rPr>
                <w:b/>
                <w:bCs/>
                <w:spacing w:val="-2"/>
              </w:rPr>
            </w:pPr>
            <w:r w:rsidRPr="00E44F78">
              <w:rPr>
                <w:b/>
                <w:bCs/>
                <w:spacing w:val="-2"/>
                <w:lang w:val="fr"/>
              </w:rPr>
              <w:t>Nom du candidat</w:t>
            </w:r>
          </w:p>
        </w:tc>
      </w:tr>
      <w:tr w:rsidR="00C63BEC" w:rsidRPr="00E44F78" w14:paraId="0FFF1D9F" w14:textId="77777777" w:rsidTr="00AF10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50"/>
        </w:trPr>
        <w:tc>
          <w:tcPr>
            <w:tcW w:w="1480" w:type="dxa"/>
            <w:tcBorders>
              <w:top w:val="nil"/>
              <w:left w:val="single" w:sz="6" w:space="0" w:color="auto"/>
              <w:bottom w:val="nil"/>
              <w:right w:val="nil"/>
            </w:tcBorders>
          </w:tcPr>
          <w:p w14:paraId="0A9FDF6F" w14:textId="77777777" w:rsidR="00C63BEC" w:rsidRPr="005A16F6" w:rsidRDefault="00C63BEC" w:rsidP="00BB6657">
            <w:pPr>
              <w:suppressAutoHyphens/>
              <w:spacing w:before="80" w:after="80"/>
              <w:ind w:right="-14"/>
              <w:jc w:val="center"/>
              <w:rPr>
                <w:b/>
                <w:bCs/>
                <w:spacing w:val="-2"/>
              </w:rPr>
            </w:pPr>
          </w:p>
        </w:tc>
        <w:tc>
          <w:tcPr>
            <w:tcW w:w="7335" w:type="dxa"/>
            <w:gridSpan w:val="2"/>
            <w:vMerge/>
            <w:tcBorders>
              <w:left w:val="single" w:sz="6" w:space="0" w:color="auto"/>
              <w:bottom w:val="nil"/>
              <w:right w:val="single" w:sz="6" w:space="0" w:color="auto"/>
            </w:tcBorders>
          </w:tcPr>
          <w:p w14:paraId="324B5B6C" w14:textId="77777777" w:rsidR="00C63BEC" w:rsidRPr="00E44F78" w:rsidRDefault="00C63BEC" w:rsidP="00DE062C">
            <w:pPr>
              <w:suppressAutoHyphens/>
              <w:spacing w:before="80" w:after="80"/>
              <w:ind w:right="-14"/>
              <w:rPr>
                <w:b/>
                <w:bCs/>
                <w:spacing w:val="-2"/>
                <w:lang w:val="fr"/>
              </w:rPr>
            </w:pPr>
          </w:p>
        </w:tc>
      </w:tr>
      <w:tr w:rsidR="001370F5" w:rsidRPr="005A16F6" w14:paraId="181B65F0" w14:textId="77777777" w:rsidTr="00B25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58495175" w14:textId="77777777" w:rsidR="001370F5" w:rsidRPr="00E44F78" w:rsidRDefault="001370F5" w:rsidP="00BB6657">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0FC6C934" w14:textId="77777777" w:rsidR="001370F5" w:rsidRPr="00E44F78" w:rsidRDefault="001370F5" w:rsidP="00DE062C">
            <w:pPr>
              <w:spacing w:after="134"/>
              <w:ind w:right="-14"/>
              <w:rPr>
                <w:b/>
              </w:rPr>
            </w:pPr>
            <w:r w:rsidRPr="00E44F78">
              <w:rPr>
                <w:b/>
                <w:lang w:val="fr"/>
              </w:rPr>
              <w:t>Durée du rendez-vous :</w:t>
            </w:r>
          </w:p>
        </w:tc>
        <w:tc>
          <w:tcPr>
            <w:tcW w:w="4690" w:type="dxa"/>
            <w:tcBorders>
              <w:top w:val="single" w:sz="6" w:space="0" w:color="auto"/>
              <w:left w:val="single" w:sz="6" w:space="0" w:color="auto"/>
              <w:bottom w:val="nil"/>
              <w:right w:val="single" w:sz="6" w:space="0" w:color="auto"/>
            </w:tcBorders>
          </w:tcPr>
          <w:p w14:paraId="58217F3F" w14:textId="77777777" w:rsidR="001370F5" w:rsidRPr="005A16F6" w:rsidRDefault="001370F5" w:rsidP="00DE062C">
            <w:pPr>
              <w:spacing w:after="134"/>
              <w:ind w:right="-14"/>
            </w:pPr>
            <w:r w:rsidRPr="00E44F78">
              <w:rPr>
                <w:lang w:val="fr"/>
              </w:rPr>
              <w:t>[insérer toute la période (dates de début et de fin) pour laquelle ce poste sera engagé]</w:t>
            </w:r>
          </w:p>
        </w:tc>
      </w:tr>
      <w:tr w:rsidR="001370F5" w:rsidRPr="005A16F6" w14:paraId="2ACA1B0C" w14:textId="77777777" w:rsidTr="00B25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6E2257B1" w14:textId="77777777" w:rsidR="001370F5" w:rsidRPr="005A16F6" w:rsidRDefault="001370F5" w:rsidP="00BB6657">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368B0149" w14:textId="77777777" w:rsidR="001370F5" w:rsidRPr="005A16F6" w:rsidRDefault="001370F5" w:rsidP="00DE062C">
            <w:pPr>
              <w:spacing w:after="134"/>
              <w:ind w:right="-14"/>
              <w:rPr>
                <w:b/>
              </w:rPr>
            </w:pPr>
            <w:r w:rsidRPr="00E44F78">
              <w:rPr>
                <w:b/>
                <w:lang w:val="fr"/>
              </w:rPr>
              <w:t>Engagement de temps : pour ce poste :</w:t>
            </w:r>
          </w:p>
        </w:tc>
        <w:tc>
          <w:tcPr>
            <w:tcW w:w="4690" w:type="dxa"/>
            <w:tcBorders>
              <w:top w:val="single" w:sz="6" w:space="0" w:color="auto"/>
              <w:left w:val="single" w:sz="6" w:space="0" w:color="auto"/>
              <w:bottom w:val="nil"/>
              <w:right w:val="single" w:sz="6" w:space="0" w:color="auto"/>
            </w:tcBorders>
          </w:tcPr>
          <w:p w14:paraId="0DBD1B39" w14:textId="77777777" w:rsidR="001370F5" w:rsidRPr="005A16F6" w:rsidRDefault="001370F5" w:rsidP="00DE062C">
            <w:pPr>
              <w:spacing w:after="134"/>
              <w:ind w:right="-14"/>
            </w:pPr>
            <w:r w:rsidRPr="00E44F78">
              <w:rPr>
                <w:lang w:val="fr"/>
              </w:rPr>
              <w:t>[insérer le nombre de jours/semaines/mois/ qui a été prévu pour ce poste]</w:t>
            </w:r>
          </w:p>
        </w:tc>
      </w:tr>
      <w:tr w:rsidR="001370F5" w:rsidRPr="005A16F6" w14:paraId="4A329E55" w14:textId="77777777" w:rsidTr="00C63B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single" w:sz="4" w:space="0" w:color="auto"/>
              <w:right w:val="nil"/>
            </w:tcBorders>
          </w:tcPr>
          <w:p w14:paraId="267C5DD3" w14:textId="77777777" w:rsidR="001370F5" w:rsidRPr="005A16F6" w:rsidRDefault="001370F5" w:rsidP="00BB6657">
            <w:pPr>
              <w:suppressAutoHyphens/>
              <w:spacing w:before="80" w:after="80"/>
              <w:ind w:right="-14"/>
              <w:jc w:val="center"/>
              <w:rPr>
                <w:b/>
                <w:bCs/>
                <w:spacing w:val="-2"/>
              </w:rPr>
            </w:pPr>
          </w:p>
        </w:tc>
        <w:tc>
          <w:tcPr>
            <w:tcW w:w="2645" w:type="dxa"/>
            <w:tcBorders>
              <w:top w:val="single" w:sz="6" w:space="0" w:color="auto"/>
              <w:left w:val="single" w:sz="6" w:space="0" w:color="auto"/>
              <w:bottom w:val="single" w:sz="6" w:space="0" w:color="auto"/>
              <w:right w:val="single" w:sz="6" w:space="0" w:color="auto"/>
            </w:tcBorders>
          </w:tcPr>
          <w:p w14:paraId="0C281F8D" w14:textId="77777777" w:rsidR="001370F5" w:rsidRPr="005A16F6" w:rsidRDefault="001370F5" w:rsidP="00DE062C">
            <w:pPr>
              <w:spacing w:after="134"/>
              <w:ind w:right="-14"/>
              <w:rPr>
                <w:b/>
              </w:rPr>
            </w:pPr>
            <w:r w:rsidRPr="00E44F78">
              <w:rPr>
                <w:b/>
                <w:lang w:val="fr"/>
              </w:rPr>
              <w:t>Calendrier prévu pour ce poste :</w:t>
            </w:r>
          </w:p>
        </w:tc>
        <w:tc>
          <w:tcPr>
            <w:tcW w:w="4690" w:type="dxa"/>
            <w:tcBorders>
              <w:top w:val="single" w:sz="6" w:space="0" w:color="auto"/>
              <w:left w:val="single" w:sz="6" w:space="0" w:color="auto"/>
              <w:bottom w:val="single" w:sz="6" w:space="0" w:color="auto"/>
              <w:right w:val="single" w:sz="6" w:space="0" w:color="auto"/>
            </w:tcBorders>
          </w:tcPr>
          <w:p w14:paraId="7A4F2B07" w14:textId="77777777" w:rsidR="001370F5" w:rsidRPr="005A16F6" w:rsidRDefault="001370F5" w:rsidP="00DE062C">
            <w:pPr>
              <w:spacing w:after="134"/>
              <w:ind w:right="-14"/>
            </w:pPr>
            <w:r w:rsidRPr="00E44F78">
              <w:rPr>
                <w:lang w:val="fr"/>
              </w:rPr>
              <w:t>[insérer le calendrier prévu pour ce poste (par exemple, joindre un diagramme de Gantt de haut niveau]</w:t>
            </w:r>
          </w:p>
        </w:tc>
      </w:tr>
      <w:tr w:rsidR="001370F5" w:rsidRPr="005A16F6" w14:paraId="1368BA0A" w14:textId="77777777" w:rsidTr="00C63B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single" w:sz="4" w:space="0" w:color="auto"/>
              <w:left w:val="single" w:sz="4" w:space="0" w:color="auto"/>
              <w:bottom w:val="single" w:sz="4" w:space="0" w:color="auto"/>
              <w:right w:val="single" w:sz="4" w:space="0" w:color="auto"/>
            </w:tcBorders>
          </w:tcPr>
          <w:p w14:paraId="12F10736" w14:textId="1CA0C548" w:rsidR="001370F5" w:rsidRPr="00E44F78" w:rsidRDefault="00FD24BC" w:rsidP="00BB6657">
            <w:pPr>
              <w:suppressAutoHyphens/>
              <w:spacing w:before="80" w:after="80"/>
              <w:ind w:right="-14"/>
              <w:jc w:val="center"/>
              <w:rPr>
                <w:b/>
                <w:bCs/>
                <w:spacing w:val="-2"/>
              </w:rPr>
            </w:pPr>
            <w:r>
              <w:rPr>
                <w:b/>
                <w:bCs/>
                <w:spacing w:val="-2"/>
              </w:rPr>
              <w:t>7</w:t>
            </w:r>
            <w:r w:rsidR="00C63BEC">
              <w:rPr>
                <w:b/>
                <w:bCs/>
                <w:spacing w:val="-2"/>
              </w:rPr>
              <w:t>.</w:t>
            </w:r>
          </w:p>
        </w:tc>
        <w:tc>
          <w:tcPr>
            <w:tcW w:w="7335" w:type="dxa"/>
            <w:gridSpan w:val="2"/>
            <w:tcBorders>
              <w:top w:val="single" w:sz="6" w:space="0" w:color="auto"/>
              <w:left w:val="single" w:sz="4" w:space="0" w:color="auto"/>
              <w:bottom w:val="single" w:sz="6" w:space="0" w:color="auto"/>
              <w:right w:val="single" w:sz="6" w:space="0" w:color="auto"/>
            </w:tcBorders>
          </w:tcPr>
          <w:p w14:paraId="43AE5E69" w14:textId="35EB630B" w:rsidR="001370F5" w:rsidRPr="005A16F6" w:rsidRDefault="001370F5" w:rsidP="00DE062C">
            <w:pPr>
              <w:spacing w:after="134"/>
              <w:ind w:right="-14"/>
            </w:pPr>
            <w:r w:rsidRPr="00E44F78">
              <w:rPr>
                <w:b/>
                <w:bCs/>
                <w:spacing w:val="-2"/>
                <w:lang w:val="fr"/>
              </w:rPr>
              <w:t>Titre du poste</w:t>
            </w:r>
            <w:r w:rsidR="00C425D0">
              <w:rPr>
                <w:b/>
                <w:bCs/>
                <w:spacing w:val="-2"/>
                <w:lang w:val="fr"/>
              </w:rPr>
              <w:t xml:space="preserve"> </w:t>
            </w:r>
            <w:r w:rsidRPr="00E44F78">
              <w:rPr>
                <w:b/>
                <w:bCs/>
                <w:spacing w:val="-2"/>
                <w:lang w:val="fr"/>
              </w:rPr>
              <w:t>: [insérer le titre]</w:t>
            </w:r>
            <w:r w:rsidR="00C425D0">
              <w:rPr>
                <w:b/>
                <w:bCs/>
                <w:spacing w:val="-2"/>
                <w:lang w:val="fr"/>
              </w:rPr>
              <w:t xml:space="preserve"> </w:t>
            </w:r>
            <w:r w:rsidRPr="00E44F78">
              <w:rPr>
                <w:b/>
                <w:bCs/>
                <w:spacing w:val="-2"/>
                <w:lang w:val="fr"/>
              </w:rPr>
              <w:t>...</w:t>
            </w:r>
          </w:p>
        </w:tc>
      </w:tr>
    </w:tbl>
    <w:p w14:paraId="33B5C795" w14:textId="77777777" w:rsidR="001370F5" w:rsidRPr="005A16F6" w:rsidRDefault="001370F5" w:rsidP="001370F5"/>
    <w:p w14:paraId="27638E59" w14:textId="77777777" w:rsidR="00B7141E" w:rsidRPr="00460F6D" w:rsidRDefault="00B7141E" w:rsidP="00B7141E">
      <w:pPr>
        <w:jc w:val="center"/>
        <w:rPr>
          <w:rFonts w:ascii="Times New Roman Bold" w:eastAsiaTheme="majorEastAsia" w:hAnsi="Times New Roman Bold" w:cstheme="majorBidi"/>
          <w:b/>
          <w:smallCaps/>
          <w:sz w:val="36"/>
          <w:lang w:eastAsia="en-US"/>
        </w:rPr>
      </w:pPr>
      <w:r w:rsidRPr="00E74F3F">
        <w:rPr>
          <w:b/>
          <w:sz w:val="24"/>
          <w:szCs w:val="24"/>
        </w:rPr>
        <w:br w:type="page"/>
      </w:r>
      <w:r w:rsidRPr="00460F6D">
        <w:rPr>
          <w:rFonts w:ascii="Times New Roman Bold" w:eastAsiaTheme="majorEastAsia" w:hAnsi="Times New Roman Bold" w:cstheme="majorBidi"/>
          <w:b/>
          <w:smallCaps/>
          <w:sz w:val="36"/>
          <w:lang w:eastAsia="en-US"/>
        </w:rPr>
        <w:t xml:space="preserve"> </w:t>
      </w:r>
    </w:p>
    <w:p w14:paraId="3158B0D1" w14:textId="182334CA" w:rsidR="00B7141E" w:rsidRPr="00D57DC5" w:rsidRDefault="00B7141E" w:rsidP="00D57DC5">
      <w:pPr>
        <w:spacing w:after="120"/>
        <w:jc w:val="center"/>
        <w:rPr>
          <w:rStyle w:val="Sec4H2Char"/>
          <w:bCs/>
          <w:lang w:val="fr-FR"/>
        </w:rPr>
      </w:pPr>
      <w:bookmarkStart w:id="550" w:name="_Toc98403172"/>
      <w:bookmarkStart w:id="551" w:name="_Toc98407014"/>
      <w:r w:rsidRPr="00D57DC5">
        <w:rPr>
          <w:rStyle w:val="Sec4H2Char"/>
          <w:bCs/>
          <w:lang w:val="fr-FR"/>
        </w:rPr>
        <w:t>Formulaire PER-2</w:t>
      </w:r>
      <w:r w:rsidRPr="00D57DC5">
        <w:rPr>
          <w:rStyle w:val="Sec4H2Char"/>
          <w:bCs/>
          <w:lang w:val="fr-FR"/>
        </w:rPr>
        <w:br/>
        <w:t xml:space="preserve">Curriculum </w:t>
      </w:r>
      <w:r w:rsidR="00FD24BC" w:rsidRPr="00D57DC5">
        <w:rPr>
          <w:rStyle w:val="Sec4H2Char"/>
          <w:bCs/>
          <w:lang w:val="fr-FR"/>
        </w:rPr>
        <w:t>V</w:t>
      </w:r>
      <w:r w:rsidRPr="00D57DC5">
        <w:rPr>
          <w:rStyle w:val="Sec4H2Char"/>
          <w:bCs/>
          <w:lang w:val="fr-FR"/>
        </w:rPr>
        <w:t xml:space="preserve">itae et </w:t>
      </w:r>
      <w:r w:rsidR="00C63BEC" w:rsidRPr="00D57DC5">
        <w:rPr>
          <w:rStyle w:val="Sec4H2Char"/>
          <w:bCs/>
          <w:lang w:val="fr-FR"/>
        </w:rPr>
        <w:t>du</w:t>
      </w:r>
      <w:r w:rsidRPr="00D57DC5">
        <w:rPr>
          <w:rStyle w:val="Sec4H2Char"/>
          <w:bCs/>
          <w:lang w:val="fr-FR"/>
        </w:rPr>
        <w:t xml:space="preserve"> Personnel</w:t>
      </w:r>
      <w:r w:rsidR="00C63BEC" w:rsidRPr="00D57DC5">
        <w:rPr>
          <w:rStyle w:val="Sec4H2Char"/>
          <w:bCs/>
          <w:lang w:val="fr-FR"/>
        </w:rPr>
        <w:t xml:space="preserve"> proposé</w:t>
      </w:r>
      <w:bookmarkEnd w:id="550"/>
      <w:bookmarkEnd w:id="551"/>
      <w:r w:rsidRPr="00D57DC5">
        <w:rPr>
          <w:rStyle w:val="Sec4H2Char"/>
          <w:bCs/>
          <w:lang w:val="fr-FR"/>
        </w:rPr>
        <w:t xml:space="preserve"> </w:t>
      </w:r>
    </w:p>
    <w:p w14:paraId="32841C84" w14:textId="77777777" w:rsidR="00B7141E" w:rsidRPr="00513950" w:rsidRDefault="00B7141E" w:rsidP="00B7141E">
      <w:pPr>
        <w:pStyle w:val="SPDForm2"/>
        <w:spacing w:before="0" w:after="0"/>
        <w:rPr>
          <w:sz w:val="24"/>
          <w:lang w:val="fr-FR"/>
        </w:rPr>
      </w:pPr>
    </w:p>
    <w:tbl>
      <w:tblPr>
        <w:tblW w:w="0" w:type="auto"/>
        <w:tblInd w:w="72" w:type="dxa"/>
        <w:tblLayout w:type="fixed"/>
        <w:tblCellMar>
          <w:left w:w="72" w:type="dxa"/>
          <w:right w:w="72" w:type="dxa"/>
        </w:tblCellMar>
        <w:tblLook w:val="04A0" w:firstRow="1" w:lastRow="0" w:firstColumn="1" w:lastColumn="0" w:noHBand="0" w:noVBand="1"/>
      </w:tblPr>
      <w:tblGrid>
        <w:gridCol w:w="9090"/>
      </w:tblGrid>
      <w:tr w:rsidR="00B7141E" w:rsidRPr="007B4625" w14:paraId="620A30AB" w14:textId="77777777" w:rsidTr="00DE062C">
        <w:trPr>
          <w:cantSplit/>
          <w:trHeight w:val="759"/>
        </w:trPr>
        <w:tc>
          <w:tcPr>
            <w:tcW w:w="9090" w:type="dxa"/>
            <w:tcBorders>
              <w:top w:val="single" w:sz="6" w:space="0" w:color="auto"/>
              <w:left w:val="single" w:sz="6" w:space="0" w:color="auto"/>
              <w:bottom w:val="single" w:sz="6" w:space="0" w:color="auto"/>
              <w:right w:val="single" w:sz="6" w:space="0" w:color="auto"/>
            </w:tcBorders>
          </w:tcPr>
          <w:p w14:paraId="1146BE96" w14:textId="4F017DCB" w:rsidR="00B7141E" w:rsidRPr="007B4625" w:rsidRDefault="00B7141E" w:rsidP="00DE062C">
            <w:pPr>
              <w:suppressAutoHyphens/>
              <w:rPr>
                <w:b/>
                <w:bCs/>
                <w:iCs/>
                <w:spacing w:val="-2"/>
                <w:sz w:val="24"/>
                <w:szCs w:val="24"/>
              </w:rPr>
            </w:pPr>
            <w:r w:rsidRPr="007B4625">
              <w:rPr>
                <w:b/>
                <w:bCs/>
                <w:iCs/>
                <w:spacing w:val="-2"/>
                <w:sz w:val="24"/>
                <w:szCs w:val="24"/>
              </w:rPr>
              <w:t xml:space="preserve">Nom du </w:t>
            </w:r>
            <w:r w:rsidR="00C617B7">
              <w:rPr>
                <w:b/>
                <w:bCs/>
                <w:iCs/>
                <w:spacing w:val="-2"/>
                <w:sz w:val="24"/>
                <w:szCs w:val="24"/>
              </w:rPr>
              <w:t>Proposant</w:t>
            </w:r>
            <w:r w:rsidRPr="007B4625">
              <w:rPr>
                <w:b/>
                <w:bCs/>
                <w:iCs/>
                <w:spacing w:val="-2"/>
                <w:sz w:val="24"/>
                <w:szCs w:val="24"/>
              </w:rPr>
              <w:t xml:space="preserve"> </w:t>
            </w:r>
          </w:p>
        </w:tc>
      </w:tr>
    </w:tbl>
    <w:p w14:paraId="3BFA0875" w14:textId="77777777" w:rsidR="00B7141E" w:rsidRPr="007B4625" w:rsidRDefault="00B7141E" w:rsidP="00B7141E">
      <w:pPr>
        <w:suppressAutoHyphens/>
        <w:rPr>
          <w:b/>
          <w:bCs/>
          <w:iCs/>
          <w:spacing w:val="-2"/>
          <w:sz w:val="24"/>
          <w:szCs w:val="24"/>
        </w:rPr>
      </w:pPr>
    </w:p>
    <w:tbl>
      <w:tblPr>
        <w:tblW w:w="9090" w:type="dxa"/>
        <w:tblInd w:w="72" w:type="dxa"/>
        <w:tblLayout w:type="fixed"/>
        <w:tblCellMar>
          <w:left w:w="72" w:type="dxa"/>
          <w:right w:w="72" w:type="dxa"/>
        </w:tblCellMar>
        <w:tblLook w:val="04A0" w:firstRow="1" w:lastRow="0" w:firstColumn="1" w:lastColumn="0" w:noHBand="0" w:noVBand="1"/>
      </w:tblPr>
      <w:tblGrid>
        <w:gridCol w:w="1810"/>
        <w:gridCol w:w="3590"/>
        <w:gridCol w:w="3690"/>
      </w:tblGrid>
      <w:tr w:rsidR="00B7141E" w:rsidRPr="007B4625" w14:paraId="1D443686" w14:textId="77777777" w:rsidTr="00DE062C">
        <w:trPr>
          <w:cantSplit/>
          <w:trHeight w:val="20"/>
        </w:trPr>
        <w:tc>
          <w:tcPr>
            <w:tcW w:w="9090" w:type="dxa"/>
            <w:gridSpan w:val="3"/>
            <w:tcBorders>
              <w:top w:val="single" w:sz="6" w:space="0" w:color="auto"/>
              <w:left w:val="single" w:sz="6" w:space="0" w:color="auto"/>
              <w:bottom w:val="nil"/>
              <w:right w:val="single" w:sz="6" w:space="0" w:color="auto"/>
            </w:tcBorders>
          </w:tcPr>
          <w:p w14:paraId="02233F68" w14:textId="655BF27D" w:rsidR="00B7141E" w:rsidRPr="007B4625" w:rsidRDefault="00B7141E" w:rsidP="00DE062C">
            <w:pPr>
              <w:tabs>
                <w:tab w:val="left" w:pos="2610"/>
              </w:tabs>
              <w:spacing w:before="60" w:after="60"/>
              <w:rPr>
                <w:b/>
                <w:bCs/>
                <w:spacing w:val="-2"/>
                <w:sz w:val="24"/>
                <w:szCs w:val="24"/>
              </w:rPr>
            </w:pPr>
            <w:r w:rsidRPr="007B4625">
              <w:rPr>
                <w:rStyle w:val="Table"/>
                <w:rFonts w:ascii="Times New Roman" w:hAnsi="Times New Roman"/>
                <w:b/>
                <w:bCs/>
                <w:spacing w:val="-2"/>
                <w:sz w:val="24"/>
                <w:szCs w:val="24"/>
              </w:rPr>
              <w:t>Poste</w:t>
            </w:r>
          </w:p>
        </w:tc>
      </w:tr>
      <w:tr w:rsidR="00B7141E" w:rsidRPr="007B4625" w14:paraId="1013628B" w14:textId="77777777" w:rsidTr="00DE062C">
        <w:trPr>
          <w:cantSplit/>
          <w:trHeight w:val="20"/>
        </w:trPr>
        <w:tc>
          <w:tcPr>
            <w:tcW w:w="1810" w:type="dxa"/>
            <w:tcBorders>
              <w:top w:val="single" w:sz="6" w:space="0" w:color="auto"/>
              <w:left w:val="single" w:sz="6" w:space="0" w:color="auto"/>
              <w:bottom w:val="nil"/>
              <w:right w:val="nil"/>
            </w:tcBorders>
            <w:hideMark/>
          </w:tcPr>
          <w:p w14:paraId="5CEC7FEF" w14:textId="77777777" w:rsidR="00B7141E" w:rsidRPr="007B4625" w:rsidRDefault="00B7141E" w:rsidP="00DE062C">
            <w:pPr>
              <w:suppressAutoHyphens/>
              <w:spacing w:before="60" w:after="120"/>
              <w:rPr>
                <w:b/>
                <w:bCs/>
                <w:iCs/>
                <w:spacing w:val="-2"/>
                <w:sz w:val="24"/>
                <w:szCs w:val="24"/>
              </w:rPr>
            </w:pPr>
            <w:r w:rsidRPr="007B4625">
              <w:rPr>
                <w:rStyle w:val="Table"/>
                <w:rFonts w:ascii="Times New Roman" w:hAnsi="Times New Roman"/>
                <w:b/>
                <w:bCs/>
                <w:spacing w:val="-2"/>
                <w:sz w:val="24"/>
                <w:szCs w:val="24"/>
              </w:rPr>
              <w:t xml:space="preserve">Renseignements </w:t>
            </w:r>
            <w:r>
              <w:rPr>
                <w:rStyle w:val="Table"/>
                <w:rFonts w:ascii="Times New Roman" w:hAnsi="Times New Roman"/>
                <w:b/>
                <w:bCs/>
                <w:spacing w:val="-2"/>
                <w:sz w:val="24"/>
                <w:szCs w:val="24"/>
              </w:rPr>
              <w:t xml:space="preserve"> sur le </w:t>
            </w:r>
            <w:r w:rsidRPr="007B4625">
              <w:rPr>
                <w:rStyle w:val="Table"/>
                <w:rFonts w:ascii="Times New Roman" w:hAnsi="Times New Roman"/>
                <w:b/>
                <w:bCs/>
                <w:spacing w:val="-2"/>
                <w:sz w:val="24"/>
                <w:szCs w:val="24"/>
              </w:rPr>
              <w:t>personnel</w:t>
            </w:r>
          </w:p>
        </w:tc>
        <w:tc>
          <w:tcPr>
            <w:tcW w:w="3590" w:type="dxa"/>
            <w:tcBorders>
              <w:top w:val="single" w:sz="6" w:space="0" w:color="auto"/>
              <w:left w:val="single" w:sz="6" w:space="0" w:color="auto"/>
              <w:bottom w:val="nil"/>
              <w:right w:val="nil"/>
            </w:tcBorders>
          </w:tcPr>
          <w:p w14:paraId="77F4C8B7" w14:textId="77777777" w:rsidR="00B7141E" w:rsidRPr="007B4625" w:rsidRDefault="00B7141E" w:rsidP="00DE062C">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Nom</w:t>
            </w:r>
          </w:p>
          <w:p w14:paraId="04C50CF8" w14:textId="77777777" w:rsidR="00B7141E" w:rsidRPr="007B4625" w:rsidRDefault="00B7141E" w:rsidP="00DE062C">
            <w:pPr>
              <w:suppressAutoHyphens/>
              <w:spacing w:after="71"/>
              <w:rPr>
                <w:b/>
                <w:bCs/>
                <w:iCs/>
                <w:spacing w:val="-2"/>
                <w:sz w:val="24"/>
                <w:szCs w:val="24"/>
              </w:rPr>
            </w:pPr>
          </w:p>
        </w:tc>
        <w:tc>
          <w:tcPr>
            <w:tcW w:w="3690" w:type="dxa"/>
            <w:tcBorders>
              <w:top w:val="single" w:sz="6" w:space="0" w:color="auto"/>
              <w:left w:val="single" w:sz="6" w:space="0" w:color="auto"/>
              <w:bottom w:val="nil"/>
              <w:right w:val="single" w:sz="6" w:space="0" w:color="auto"/>
            </w:tcBorders>
            <w:hideMark/>
          </w:tcPr>
          <w:p w14:paraId="168F3C92" w14:textId="77777777" w:rsidR="00B7141E" w:rsidRPr="007B4625" w:rsidRDefault="00B7141E" w:rsidP="00DE062C">
            <w:pPr>
              <w:suppressAutoHyphens/>
              <w:spacing w:before="60" w:after="120"/>
              <w:rPr>
                <w:b/>
                <w:bCs/>
                <w:iCs/>
                <w:spacing w:val="-2"/>
                <w:sz w:val="24"/>
                <w:szCs w:val="24"/>
              </w:rPr>
            </w:pPr>
            <w:r w:rsidRPr="007B4625">
              <w:rPr>
                <w:rStyle w:val="Table"/>
                <w:rFonts w:ascii="Times New Roman" w:hAnsi="Times New Roman"/>
                <w:b/>
                <w:bCs/>
                <w:spacing w:val="-2"/>
                <w:sz w:val="24"/>
                <w:szCs w:val="24"/>
              </w:rPr>
              <w:t>Date de naissance</w:t>
            </w:r>
          </w:p>
        </w:tc>
      </w:tr>
      <w:tr w:rsidR="00B7141E" w:rsidRPr="007B4625" w14:paraId="7171ED80" w14:textId="77777777" w:rsidTr="00DE062C">
        <w:trPr>
          <w:cantSplit/>
          <w:trHeight w:val="20"/>
        </w:trPr>
        <w:tc>
          <w:tcPr>
            <w:tcW w:w="1810" w:type="dxa"/>
            <w:tcBorders>
              <w:top w:val="nil"/>
              <w:left w:val="single" w:sz="6" w:space="0" w:color="auto"/>
              <w:right w:val="nil"/>
            </w:tcBorders>
          </w:tcPr>
          <w:p w14:paraId="52B81622" w14:textId="77777777" w:rsidR="00B7141E" w:rsidRPr="007B4625" w:rsidRDefault="00B7141E" w:rsidP="00DE062C">
            <w:pPr>
              <w:suppressAutoHyphens/>
              <w:spacing w:after="71"/>
              <w:rPr>
                <w:b/>
                <w:bCs/>
                <w:iCs/>
                <w:spacing w:val="-2"/>
                <w:sz w:val="24"/>
                <w:szCs w:val="24"/>
              </w:rPr>
            </w:pPr>
          </w:p>
        </w:tc>
        <w:tc>
          <w:tcPr>
            <w:tcW w:w="7280" w:type="dxa"/>
            <w:gridSpan w:val="2"/>
            <w:tcBorders>
              <w:top w:val="single" w:sz="6" w:space="0" w:color="auto"/>
              <w:left w:val="single" w:sz="6" w:space="0" w:color="auto"/>
              <w:bottom w:val="nil"/>
              <w:right w:val="single" w:sz="6" w:space="0" w:color="auto"/>
            </w:tcBorders>
          </w:tcPr>
          <w:p w14:paraId="7B35F38F" w14:textId="77777777" w:rsidR="00B7141E" w:rsidRPr="007B4625" w:rsidRDefault="00B7141E" w:rsidP="00DE062C">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 xml:space="preserve">Qualifications professionnelles </w:t>
            </w:r>
          </w:p>
          <w:p w14:paraId="5FCDB3A7" w14:textId="77777777" w:rsidR="00B7141E" w:rsidRPr="007B4625" w:rsidRDefault="00B7141E" w:rsidP="00DE062C">
            <w:pPr>
              <w:suppressAutoHyphens/>
              <w:spacing w:before="60" w:after="120"/>
              <w:rPr>
                <w:b/>
                <w:bCs/>
                <w:iCs/>
                <w:spacing w:val="-2"/>
                <w:sz w:val="24"/>
                <w:szCs w:val="24"/>
              </w:rPr>
            </w:pPr>
          </w:p>
        </w:tc>
      </w:tr>
      <w:tr w:rsidR="00B7141E" w:rsidRPr="007B4625" w14:paraId="21808F94" w14:textId="77777777" w:rsidTr="00DE062C">
        <w:trPr>
          <w:cantSplit/>
          <w:trHeight w:val="20"/>
        </w:trPr>
        <w:tc>
          <w:tcPr>
            <w:tcW w:w="1810" w:type="dxa"/>
            <w:tcBorders>
              <w:top w:val="single" w:sz="6" w:space="0" w:color="auto"/>
              <w:left w:val="single" w:sz="6" w:space="0" w:color="auto"/>
              <w:bottom w:val="nil"/>
              <w:right w:val="nil"/>
            </w:tcBorders>
            <w:hideMark/>
          </w:tcPr>
          <w:p w14:paraId="0BB7A667" w14:textId="77777777" w:rsidR="00B7141E" w:rsidRPr="007B4625" w:rsidRDefault="00B7141E" w:rsidP="00DE062C">
            <w:pPr>
              <w:suppressAutoHyphens/>
              <w:spacing w:before="60" w:after="120"/>
              <w:rPr>
                <w:b/>
                <w:bCs/>
                <w:iCs/>
                <w:spacing w:val="-2"/>
                <w:sz w:val="24"/>
                <w:szCs w:val="24"/>
              </w:rPr>
            </w:pPr>
            <w:r w:rsidRPr="007B4625">
              <w:rPr>
                <w:rStyle w:val="Table"/>
                <w:rFonts w:ascii="Times New Roman" w:hAnsi="Times New Roman"/>
                <w:b/>
                <w:bCs/>
                <w:spacing w:val="-2"/>
                <w:sz w:val="24"/>
                <w:szCs w:val="24"/>
              </w:rPr>
              <w:t>Employeur actuel</w:t>
            </w:r>
          </w:p>
        </w:tc>
        <w:tc>
          <w:tcPr>
            <w:tcW w:w="7280" w:type="dxa"/>
            <w:gridSpan w:val="2"/>
            <w:tcBorders>
              <w:top w:val="single" w:sz="6" w:space="0" w:color="auto"/>
              <w:left w:val="single" w:sz="6" w:space="0" w:color="auto"/>
              <w:bottom w:val="nil"/>
              <w:right w:val="single" w:sz="6" w:space="0" w:color="auto"/>
            </w:tcBorders>
          </w:tcPr>
          <w:p w14:paraId="1F778427" w14:textId="77777777" w:rsidR="00B7141E" w:rsidRPr="007B4625" w:rsidRDefault="00B7141E" w:rsidP="00DE062C">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Nom de l’employeur :</w:t>
            </w:r>
          </w:p>
          <w:p w14:paraId="471591A0" w14:textId="77777777" w:rsidR="00B7141E" w:rsidRPr="007B4625" w:rsidRDefault="00B7141E" w:rsidP="00DE062C">
            <w:pPr>
              <w:suppressAutoHyphens/>
              <w:spacing w:after="71"/>
              <w:rPr>
                <w:b/>
                <w:bCs/>
                <w:iCs/>
                <w:spacing w:val="-2"/>
                <w:sz w:val="24"/>
                <w:szCs w:val="24"/>
              </w:rPr>
            </w:pPr>
          </w:p>
        </w:tc>
      </w:tr>
      <w:tr w:rsidR="00B7141E" w:rsidRPr="007B4625" w14:paraId="4526CFF7" w14:textId="77777777" w:rsidTr="00DE062C">
        <w:trPr>
          <w:cantSplit/>
          <w:trHeight w:val="20"/>
        </w:trPr>
        <w:tc>
          <w:tcPr>
            <w:tcW w:w="1810" w:type="dxa"/>
            <w:tcBorders>
              <w:top w:val="nil"/>
              <w:left w:val="single" w:sz="6" w:space="0" w:color="auto"/>
              <w:bottom w:val="nil"/>
              <w:right w:val="nil"/>
            </w:tcBorders>
          </w:tcPr>
          <w:p w14:paraId="5C10DC2F" w14:textId="77777777" w:rsidR="00B7141E" w:rsidRPr="007B4625" w:rsidRDefault="00B7141E" w:rsidP="00DE062C">
            <w:pPr>
              <w:suppressAutoHyphens/>
              <w:spacing w:after="71"/>
              <w:rPr>
                <w:b/>
                <w:bCs/>
                <w:iCs/>
                <w:spacing w:val="-2"/>
                <w:sz w:val="24"/>
                <w:szCs w:val="24"/>
              </w:rPr>
            </w:pPr>
          </w:p>
        </w:tc>
        <w:tc>
          <w:tcPr>
            <w:tcW w:w="7280" w:type="dxa"/>
            <w:gridSpan w:val="2"/>
            <w:tcBorders>
              <w:top w:val="single" w:sz="6" w:space="0" w:color="auto"/>
              <w:left w:val="single" w:sz="6" w:space="0" w:color="auto"/>
              <w:bottom w:val="nil"/>
              <w:right w:val="single" w:sz="6" w:space="0" w:color="auto"/>
            </w:tcBorders>
          </w:tcPr>
          <w:p w14:paraId="0DDBD27D" w14:textId="77777777" w:rsidR="00B7141E" w:rsidRPr="007B4625" w:rsidRDefault="00B7141E" w:rsidP="00DE062C">
            <w:pPr>
              <w:tabs>
                <w:tab w:val="left" w:pos="2610"/>
              </w:tabs>
              <w:spacing w:before="60" w:after="60"/>
              <w:rPr>
                <w:b/>
                <w:bCs/>
                <w:spacing w:val="-2"/>
                <w:sz w:val="24"/>
                <w:szCs w:val="24"/>
              </w:rPr>
            </w:pPr>
            <w:r w:rsidRPr="007B4625">
              <w:rPr>
                <w:rStyle w:val="Table"/>
                <w:rFonts w:ascii="Times New Roman" w:hAnsi="Times New Roman"/>
                <w:b/>
                <w:bCs/>
                <w:spacing w:val="-2"/>
                <w:sz w:val="24"/>
                <w:szCs w:val="24"/>
              </w:rPr>
              <w:t>Adresse de l’employeur :</w:t>
            </w:r>
          </w:p>
        </w:tc>
      </w:tr>
      <w:tr w:rsidR="00B7141E" w:rsidRPr="007B4625" w14:paraId="2894BC3C" w14:textId="77777777" w:rsidTr="00DE062C">
        <w:trPr>
          <w:cantSplit/>
          <w:trHeight w:val="20"/>
        </w:trPr>
        <w:tc>
          <w:tcPr>
            <w:tcW w:w="1810" w:type="dxa"/>
            <w:tcBorders>
              <w:top w:val="nil"/>
              <w:left w:val="single" w:sz="6" w:space="0" w:color="auto"/>
              <w:bottom w:val="nil"/>
              <w:right w:val="nil"/>
            </w:tcBorders>
          </w:tcPr>
          <w:p w14:paraId="7D05064D" w14:textId="77777777" w:rsidR="00B7141E" w:rsidRPr="007B4625" w:rsidRDefault="00B7141E" w:rsidP="00DE062C">
            <w:pPr>
              <w:suppressAutoHyphens/>
              <w:spacing w:after="71"/>
              <w:rPr>
                <w:b/>
                <w:bCs/>
                <w:iCs/>
                <w:spacing w:val="-2"/>
                <w:sz w:val="24"/>
                <w:szCs w:val="24"/>
              </w:rPr>
            </w:pPr>
          </w:p>
        </w:tc>
        <w:tc>
          <w:tcPr>
            <w:tcW w:w="3590" w:type="dxa"/>
            <w:tcBorders>
              <w:top w:val="single" w:sz="6" w:space="0" w:color="auto"/>
              <w:left w:val="single" w:sz="6" w:space="0" w:color="auto"/>
              <w:bottom w:val="nil"/>
              <w:right w:val="nil"/>
            </w:tcBorders>
          </w:tcPr>
          <w:p w14:paraId="44CFB46E" w14:textId="77777777" w:rsidR="00B7141E" w:rsidRPr="007B4625" w:rsidRDefault="00B7141E" w:rsidP="00DE062C">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Téléphone</w:t>
            </w:r>
          </w:p>
          <w:p w14:paraId="6F49AE8F" w14:textId="77777777" w:rsidR="00B7141E" w:rsidRPr="007B4625" w:rsidRDefault="00B7141E" w:rsidP="00DE062C">
            <w:pPr>
              <w:suppressAutoHyphens/>
              <w:spacing w:before="60" w:after="120"/>
              <w:rPr>
                <w:b/>
                <w:bCs/>
                <w:iCs/>
                <w:spacing w:val="-2"/>
                <w:sz w:val="24"/>
                <w:szCs w:val="24"/>
              </w:rPr>
            </w:pPr>
          </w:p>
        </w:tc>
        <w:tc>
          <w:tcPr>
            <w:tcW w:w="3690" w:type="dxa"/>
            <w:tcBorders>
              <w:top w:val="single" w:sz="6" w:space="0" w:color="auto"/>
              <w:left w:val="single" w:sz="6" w:space="0" w:color="auto"/>
              <w:bottom w:val="nil"/>
              <w:right w:val="single" w:sz="6" w:space="0" w:color="auto"/>
            </w:tcBorders>
            <w:hideMark/>
          </w:tcPr>
          <w:p w14:paraId="78BA928A" w14:textId="77777777" w:rsidR="00B7141E" w:rsidRPr="007B4625" w:rsidRDefault="00B7141E" w:rsidP="00DE062C">
            <w:pPr>
              <w:suppressAutoHyphens/>
              <w:spacing w:before="60" w:after="120"/>
              <w:rPr>
                <w:b/>
                <w:bCs/>
                <w:iCs/>
                <w:spacing w:val="-2"/>
                <w:sz w:val="24"/>
                <w:szCs w:val="24"/>
              </w:rPr>
            </w:pPr>
            <w:r w:rsidRPr="007B4625">
              <w:rPr>
                <w:rStyle w:val="Table"/>
                <w:rFonts w:ascii="Times New Roman" w:hAnsi="Times New Roman"/>
                <w:b/>
                <w:bCs/>
                <w:spacing w:val="-2"/>
                <w:sz w:val="24"/>
                <w:szCs w:val="24"/>
              </w:rPr>
              <w:t>Contact (responsable / chargé du personnel)</w:t>
            </w:r>
          </w:p>
        </w:tc>
      </w:tr>
      <w:tr w:rsidR="00B7141E" w:rsidRPr="007B4625" w14:paraId="5ED106E8" w14:textId="77777777" w:rsidTr="00DE062C">
        <w:trPr>
          <w:cantSplit/>
          <w:trHeight w:val="20"/>
        </w:trPr>
        <w:tc>
          <w:tcPr>
            <w:tcW w:w="1810" w:type="dxa"/>
            <w:tcBorders>
              <w:top w:val="nil"/>
              <w:left w:val="single" w:sz="6" w:space="0" w:color="auto"/>
              <w:bottom w:val="nil"/>
              <w:right w:val="nil"/>
            </w:tcBorders>
          </w:tcPr>
          <w:p w14:paraId="6D060643" w14:textId="77777777" w:rsidR="00B7141E" w:rsidRPr="007B4625" w:rsidRDefault="00B7141E" w:rsidP="00DE062C">
            <w:pPr>
              <w:suppressAutoHyphens/>
              <w:spacing w:after="71"/>
              <w:rPr>
                <w:b/>
                <w:bCs/>
                <w:iCs/>
                <w:spacing w:val="-2"/>
                <w:sz w:val="24"/>
                <w:szCs w:val="24"/>
              </w:rPr>
            </w:pPr>
          </w:p>
        </w:tc>
        <w:tc>
          <w:tcPr>
            <w:tcW w:w="3590" w:type="dxa"/>
            <w:tcBorders>
              <w:top w:val="single" w:sz="6" w:space="0" w:color="auto"/>
              <w:left w:val="single" w:sz="6" w:space="0" w:color="auto"/>
              <w:bottom w:val="nil"/>
              <w:right w:val="nil"/>
            </w:tcBorders>
          </w:tcPr>
          <w:p w14:paraId="1B2B2896" w14:textId="77777777" w:rsidR="00B7141E" w:rsidRPr="007B4625" w:rsidRDefault="00B7141E" w:rsidP="00DE062C">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Télécopie</w:t>
            </w:r>
          </w:p>
          <w:p w14:paraId="61C0B9DD" w14:textId="77777777" w:rsidR="00B7141E" w:rsidRPr="007B4625" w:rsidRDefault="00B7141E" w:rsidP="00DE062C">
            <w:pPr>
              <w:suppressAutoHyphens/>
              <w:spacing w:before="60" w:after="120"/>
              <w:rPr>
                <w:b/>
                <w:bCs/>
                <w:iCs/>
                <w:spacing w:val="-2"/>
                <w:sz w:val="24"/>
                <w:szCs w:val="24"/>
              </w:rPr>
            </w:pPr>
          </w:p>
        </w:tc>
        <w:tc>
          <w:tcPr>
            <w:tcW w:w="3690" w:type="dxa"/>
            <w:tcBorders>
              <w:top w:val="single" w:sz="6" w:space="0" w:color="auto"/>
              <w:left w:val="single" w:sz="6" w:space="0" w:color="auto"/>
              <w:bottom w:val="nil"/>
              <w:right w:val="single" w:sz="6" w:space="0" w:color="auto"/>
            </w:tcBorders>
            <w:hideMark/>
          </w:tcPr>
          <w:p w14:paraId="39A7360B" w14:textId="77777777" w:rsidR="00B7141E" w:rsidRPr="007B4625" w:rsidRDefault="00B7141E" w:rsidP="00DE062C">
            <w:pPr>
              <w:suppressAutoHyphens/>
              <w:spacing w:before="60" w:after="120"/>
              <w:rPr>
                <w:b/>
                <w:bCs/>
                <w:iCs/>
                <w:spacing w:val="-2"/>
                <w:sz w:val="24"/>
                <w:szCs w:val="24"/>
              </w:rPr>
            </w:pPr>
            <w:r w:rsidRPr="007B4625">
              <w:rPr>
                <w:rStyle w:val="Table"/>
                <w:rFonts w:ascii="Times New Roman" w:hAnsi="Times New Roman"/>
                <w:b/>
                <w:bCs/>
                <w:spacing w:val="-2"/>
                <w:sz w:val="24"/>
                <w:szCs w:val="24"/>
              </w:rPr>
              <w:t>E-mail</w:t>
            </w:r>
          </w:p>
        </w:tc>
      </w:tr>
      <w:tr w:rsidR="00B7141E" w:rsidRPr="007B4625" w14:paraId="4A15C2C0" w14:textId="77777777" w:rsidTr="00DE062C">
        <w:trPr>
          <w:cantSplit/>
          <w:trHeight w:val="20"/>
        </w:trPr>
        <w:tc>
          <w:tcPr>
            <w:tcW w:w="1810" w:type="dxa"/>
            <w:tcBorders>
              <w:top w:val="nil"/>
              <w:left w:val="single" w:sz="6" w:space="0" w:color="auto"/>
              <w:bottom w:val="single" w:sz="6" w:space="0" w:color="auto"/>
              <w:right w:val="nil"/>
            </w:tcBorders>
          </w:tcPr>
          <w:p w14:paraId="1402D3FE" w14:textId="77777777" w:rsidR="00B7141E" w:rsidRPr="007B4625" w:rsidRDefault="00B7141E" w:rsidP="00DE062C">
            <w:pPr>
              <w:suppressAutoHyphens/>
              <w:spacing w:after="71"/>
              <w:rPr>
                <w:b/>
                <w:bCs/>
                <w:iCs/>
                <w:spacing w:val="-2"/>
                <w:sz w:val="24"/>
                <w:szCs w:val="24"/>
              </w:rPr>
            </w:pPr>
          </w:p>
        </w:tc>
        <w:tc>
          <w:tcPr>
            <w:tcW w:w="3590" w:type="dxa"/>
            <w:tcBorders>
              <w:top w:val="single" w:sz="6" w:space="0" w:color="auto"/>
              <w:left w:val="single" w:sz="6" w:space="0" w:color="auto"/>
              <w:bottom w:val="single" w:sz="6" w:space="0" w:color="auto"/>
              <w:right w:val="nil"/>
            </w:tcBorders>
          </w:tcPr>
          <w:p w14:paraId="4B8B655B" w14:textId="77777777" w:rsidR="00B7141E" w:rsidRPr="007B4625" w:rsidRDefault="00B7141E" w:rsidP="00DE062C">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Emploi tenu</w:t>
            </w:r>
          </w:p>
          <w:p w14:paraId="3DBC22BC" w14:textId="77777777" w:rsidR="00B7141E" w:rsidRPr="007B4625" w:rsidRDefault="00B7141E" w:rsidP="00DE062C">
            <w:pPr>
              <w:suppressAutoHyphens/>
              <w:spacing w:before="60" w:after="120"/>
              <w:rPr>
                <w:b/>
                <w:bCs/>
                <w:iCs/>
                <w:spacing w:val="-2"/>
                <w:sz w:val="24"/>
                <w:szCs w:val="24"/>
              </w:rPr>
            </w:pPr>
          </w:p>
        </w:tc>
        <w:tc>
          <w:tcPr>
            <w:tcW w:w="3690" w:type="dxa"/>
            <w:tcBorders>
              <w:top w:val="single" w:sz="6" w:space="0" w:color="auto"/>
              <w:left w:val="single" w:sz="6" w:space="0" w:color="auto"/>
              <w:bottom w:val="single" w:sz="6" w:space="0" w:color="auto"/>
              <w:right w:val="single" w:sz="6" w:space="0" w:color="auto"/>
            </w:tcBorders>
            <w:hideMark/>
          </w:tcPr>
          <w:p w14:paraId="758D557E" w14:textId="77777777" w:rsidR="00B7141E" w:rsidRPr="007B4625" w:rsidRDefault="00B7141E" w:rsidP="00DE062C">
            <w:pPr>
              <w:suppressAutoHyphens/>
              <w:spacing w:before="60" w:after="120"/>
              <w:rPr>
                <w:b/>
                <w:bCs/>
                <w:iCs/>
                <w:spacing w:val="-2"/>
                <w:sz w:val="24"/>
                <w:szCs w:val="24"/>
              </w:rPr>
            </w:pPr>
            <w:r w:rsidRPr="007B4625">
              <w:rPr>
                <w:rStyle w:val="Table"/>
                <w:rFonts w:ascii="Times New Roman" w:hAnsi="Times New Roman"/>
                <w:b/>
                <w:bCs/>
                <w:spacing w:val="-2"/>
                <w:sz w:val="24"/>
                <w:szCs w:val="24"/>
              </w:rPr>
              <w:t>Nombre d’années avec le présent employeur</w:t>
            </w:r>
          </w:p>
        </w:tc>
      </w:tr>
    </w:tbl>
    <w:p w14:paraId="3FDD22E1" w14:textId="77777777" w:rsidR="00B7141E" w:rsidRDefault="00B7141E" w:rsidP="00B7141E">
      <w:pPr>
        <w:suppressAutoHyphens/>
        <w:rPr>
          <w:iCs/>
          <w:spacing w:val="-2"/>
          <w:sz w:val="24"/>
          <w:szCs w:val="24"/>
        </w:rPr>
      </w:pPr>
    </w:p>
    <w:p w14:paraId="6C79865B" w14:textId="51557165" w:rsidR="00B7141E" w:rsidRPr="007B4625" w:rsidRDefault="00B7141E" w:rsidP="00C76991">
      <w:pPr>
        <w:tabs>
          <w:tab w:val="left" w:pos="2610"/>
        </w:tabs>
        <w:spacing w:before="120"/>
        <w:jc w:val="both"/>
        <w:rPr>
          <w:rStyle w:val="Table"/>
          <w:rFonts w:ascii="Times New Roman" w:hAnsi="Times New Roman"/>
          <w:spacing w:val="-2"/>
          <w:sz w:val="24"/>
          <w:szCs w:val="24"/>
        </w:rPr>
      </w:pPr>
      <w:r w:rsidRPr="007B4625">
        <w:rPr>
          <w:rStyle w:val="Table"/>
          <w:rFonts w:ascii="Times New Roman" w:hAnsi="Times New Roman"/>
          <w:spacing w:val="-2"/>
          <w:sz w:val="24"/>
          <w:szCs w:val="24"/>
        </w:rPr>
        <w:t xml:space="preserve">Résumer l’expérience professionnelle </w:t>
      </w:r>
      <w:r w:rsidR="00C63BEC">
        <w:rPr>
          <w:rStyle w:val="Table"/>
          <w:rFonts w:ascii="Times New Roman" w:hAnsi="Times New Roman"/>
          <w:spacing w:val="-2"/>
          <w:sz w:val="24"/>
          <w:szCs w:val="24"/>
        </w:rPr>
        <w:t xml:space="preserve">au cours des 20 dernières années </w:t>
      </w:r>
      <w:r w:rsidRPr="007B4625">
        <w:rPr>
          <w:rStyle w:val="Table"/>
          <w:rFonts w:ascii="Times New Roman" w:hAnsi="Times New Roman"/>
          <w:spacing w:val="-2"/>
          <w:sz w:val="24"/>
          <w:szCs w:val="24"/>
        </w:rPr>
        <w:t>en ordre chronologique inverse. Indiquer l’expérience technique et de gestionnaire pertinente pour le projet.</w:t>
      </w:r>
    </w:p>
    <w:p w14:paraId="0D243B89" w14:textId="77777777" w:rsidR="00B7141E" w:rsidRPr="007B4625" w:rsidRDefault="00B7141E" w:rsidP="00B7141E">
      <w:pPr>
        <w:tabs>
          <w:tab w:val="left" w:pos="2610"/>
        </w:tabs>
        <w:rPr>
          <w:rStyle w:val="Table"/>
          <w:rFonts w:ascii="Times New Roman" w:hAnsi="Times New Roman"/>
          <w:i/>
          <w:spacing w:val="-2"/>
          <w:sz w:val="24"/>
          <w:szCs w:val="24"/>
        </w:rPr>
      </w:pPr>
    </w:p>
    <w:tbl>
      <w:tblPr>
        <w:tblW w:w="9100" w:type="dxa"/>
        <w:tblInd w:w="72" w:type="dxa"/>
        <w:tblLayout w:type="fixed"/>
        <w:tblCellMar>
          <w:left w:w="72" w:type="dxa"/>
          <w:right w:w="72" w:type="dxa"/>
        </w:tblCellMar>
        <w:tblLook w:val="0000" w:firstRow="0" w:lastRow="0" w:firstColumn="0" w:lastColumn="0" w:noHBand="0" w:noVBand="0"/>
      </w:tblPr>
      <w:tblGrid>
        <w:gridCol w:w="1270"/>
        <w:gridCol w:w="1440"/>
        <w:gridCol w:w="1530"/>
        <w:gridCol w:w="4860"/>
      </w:tblGrid>
      <w:tr w:rsidR="00B7141E" w:rsidRPr="007B4625" w14:paraId="74FE5067" w14:textId="77777777" w:rsidTr="00C76991">
        <w:trPr>
          <w:cantSplit/>
          <w:trHeight w:val="113"/>
        </w:trPr>
        <w:tc>
          <w:tcPr>
            <w:tcW w:w="1270" w:type="dxa"/>
            <w:tcBorders>
              <w:top w:val="single" w:sz="6" w:space="0" w:color="auto"/>
              <w:left w:val="single" w:sz="6" w:space="0" w:color="auto"/>
              <w:bottom w:val="nil"/>
              <w:right w:val="nil"/>
            </w:tcBorders>
          </w:tcPr>
          <w:p w14:paraId="420CAE97" w14:textId="1C07B892" w:rsidR="00B7141E" w:rsidRPr="007B4625" w:rsidRDefault="00C76991" w:rsidP="00DE062C">
            <w:pPr>
              <w:tabs>
                <w:tab w:val="left" w:pos="2610"/>
              </w:tabs>
              <w:spacing w:before="60" w:after="60"/>
              <w:jc w:val="center"/>
              <w:rPr>
                <w:rStyle w:val="Table"/>
                <w:rFonts w:ascii="Times New Roman" w:hAnsi="Times New Roman"/>
                <w:b/>
                <w:bCs/>
                <w:spacing w:val="-2"/>
                <w:sz w:val="24"/>
                <w:szCs w:val="24"/>
              </w:rPr>
            </w:pPr>
            <w:r>
              <w:rPr>
                <w:rStyle w:val="Table"/>
                <w:rFonts w:ascii="Times New Roman" w:hAnsi="Times New Roman"/>
                <w:b/>
                <w:bCs/>
                <w:spacing w:val="-2"/>
                <w:sz w:val="24"/>
                <w:szCs w:val="24"/>
              </w:rPr>
              <w:t>De</w:t>
            </w:r>
          </w:p>
        </w:tc>
        <w:tc>
          <w:tcPr>
            <w:tcW w:w="1440" w:type="dxa"/>
            <w:tcBorders>
              <w:top w:val="single" w:sz="6" w:space="0" w:color="auto"/>
              <w:left w:val="single" w:sz="6" w:space="0" w:color="auto"/>
              <w:bottom w:val="nil"/>
              <w:right w:val="nil"/>
            </w:tcBorders>
          </w:tcPr>
          <w:p w14:paraId="7B92BD0E" w14:textId="084FA5EF" w:rsidR="00B7141E" w:rsidRPr="007B4625" w:rsidRDefault="00C76991" w:rsidP="00DE062C">
            <w:pPr>
              <w:tabs>
                <w:tab w:val="left" w:pos="2610"/>
              </w:tabs>
              <w:spacing w:before="60" w:after="60"/>
              <w:jc w:val="center"/>
              <w:rPr>
                <w:rStyle w:val="Table"/>
                <w:rFonts w:ascii="Times New Roman" w:hAnsi="Times New Roman"/>
                <w:b/>
                <w:bCs/>
                <w:spacing w:val="-2"/>
                <w:sz w:val="24"/>
                <w:szCs w:val="24"/>
              </w:rPr>
            </w:pPr>
            <w:r>
              <w:rPr>
                <w:rStyle w:val="Table"/>
                <w:rFonts w:ascii="Times New Roman" w:hAnsi="Times New Roman"/>
                <w:b/>
                <w:bCs/>
                <w:spacing w:val="-2"/>
                <w:sz w:val="24"/>
                <w:szCs w:val="24"/>
              </w:rPr>
              <w:t>A</w:t>
            </w:r>
          </w:p>
        </w:tc>
        <w:tc>
          <w:tcPr>
            <w:tcW w:w="1530" w:type="dxa"/>
            <w:tcBorders>
              <w:top w:val="single" w:sz="6" w:space="0" w:color="auto"/>
              <w:left w:val="single" w:sz="6" w:space="0" w:color="auto"/>
              <w:bottom w:val="nil"/>
              <w:right w:val="single" w:sz="6" w:space="0" w:color="auto"/>
            </w:tcBorders>
          </w:tcPr>
          <w:p w14:paraId="476BB8FF" w14:textId="77777777" w:rsidR="00B7141E" w:rsidRPr="007B4625" w:rsidRDefault="00B7141E" w:rsidP="00DE062C">
            <w:pPr>
              <w:tabs>
                <w:tab w:val="left" w:pos="2610"/>
              </w:tabs>
              <w:spacing w:before="60" w:after="60"/>
              <w:jc w:val="center"/>
              <w:rPr>
                <w:rStyle w:val="Table"/>
                <w:rFonts w:ascii="Times New Roman" w:hAnsi="Times New Roman"/>
                <w:b/>
                <w:bCs/>
                <w:spacing w:val="-2"/>
                <w:sz w:val="24"/>
                <w:szCs w:val="24"/>
              </w:rPr>
            </w:pPr>
            <w:r>
              <w:rPr>
                <w:rStyle w:val="Table"/>
                <w:rFonts w:ascii="Times New Roman" w:hAnsi="Times New Roman"/>
                <w:b/>
                <w:bCs/>
                <w:spacing w:val="-2"/>
                <w:sz w:val="24"/>
                <w:szCs w:val="24"/>
              </w:rPr>
              <w:t>Durée de l’Emploi</w:t>
            </w:r>
          </w:p>
        </w:tc>
        <w:tc>
          <w:tcPr>
            <w:tcW w:w="4860" w:type="dxa"/>
            <w:tcBorders>
              <w:top w:val="single" w:sz="6" w:space="0" w:color="auto"/>
              <w:left w:val="single" w:sz="6" w:space="0" w:color="auto"/>
              <w:bottom w:val="nil"/>
              <w:right w:val="single" w:sz="6" w:space="0" w:color="auto"/>
            </w:tcBorders>
          </w:tcPr>
          <w:p w14:paraId="0AA4F2AB" w14:textId="05D7D964" w:rsidR="00B7141E" w:rsidRPr="007B4625" w:rsidRDefault="00C76991" w:rsidP="00DE062C">
            <w:pPr>
              <w:tabs>
                <w:tab w:val="left" w:pos="2610"/>
              </w:tabs>
              <w:spacing w:before="60" w:after="60"/>
              <w:jc w:val="center"/>
              <w:rPr>
                <w:rStyle w:val="Table"/>
                <w:rFonts w:ascii="Times New Roman" w:hAnsi="Times New Roman"/>
                <w:b/>
                <w:bCs/>
                <w:spacing w:val="-2"/>
                <w:sz w:val="24"/>
                <w:szCs w:val="24"/>
              </w:rPr>
            </w:pPr>
            <w:r>
              <w:rPr>
                <w:rStyle w:val="Table"/>
                <w:rFonts w:ascii="Times New Roman" w:hAnsi="Times New Roman"/>
                <w:b/>
                <w:bCs/>
                <w:spacing w:val="-2"/>
                <w:sz w:val="24"/>
                <w:szCs w:val="24"/>
              </w:rPr>
              <w:t xml:space="preserve">Compagnie/ Projet/ Poste/ </w:t>
            </w:r>
            <w:r w:rsidR="00B7141E">
              <w:rPr>
                <w:rStyle w:val="Table"/>
                <w:rFonts w:ascii="Times New Roman" w:hAnsi="Times New Roman"/>
                <w:b/>
                <w:bCs/>
                <w:spacing w:val="-2"/>
                <w:sz w:val="24"/>
                <w:szCs w:val="24"/>
              </w:rPr>
              <w:t>E</w:t>
            </w:r>
            <w:r w:rsidR="00B7141E" w:rsidRPr="007B4625">
              <w:rPr>
                <w:rStyle w:val="Table"/>
                <w:rFonts w:ascii="Times New Roman" w:hAnsi="Times New Roman"/>
                <w:b/>
                <w:bCs/>
                <w:spacing w:val="-2"/>
                <w:sz w:val="24"/>
                <w:szCs w:val="24"/>
              </w:rPr>
              <w:t>xpérience</w:t>
            </w:r>
            <w:r>
              <w:rPr>
                <w:rStyle w:val="Table"/>
                <w:rFonts w:ascii="Times New Roman" w:hAnsi="Times New Roman"/>
                <w:b/>
                <w:bCs/>
                <w:spacing w:val="-2"/>
                <w:sz w:val="24"/>
                <w:szCs w:val="24"/>
              </w:rPr>
              <w:t xml:space="preserve"> technique et de </w:t>
            </w:r>
            <w:r w:rsidR="00FD24BC">
              <w:rPr>
                <w:rStyle w:val="Table"/>
                <w:rFonts w:ascii="Times New Roman" w:hAnsi="Times New Roman"/>
                <w:b/>
                <w:bCs/>
                <w:spacing w:val="-2"/>
                <w:sz w:val="24"/>
                <w:szCs w:val="24"/>
              </w:rPr>
              <w:t xml:space="preserve">gestion </w:t>
            </w:r>
            <w:r w:rsidR="00FD24BC" w:rsidRPr="007B4625">
              <w:rPr>
                <w:rStyle w:val="Table"/>
                <w:rFonts w:ascii="Times New Roman" w:hAnsi="Times New Roman"/>
                <w:b/>
                <w:bCs/>
                <w:spacing w:val="-2"/>
                <w:sz w:val="24"/>
                <w:szCs w:val="24"/>
              </w:rPr>
              <w:t>pertinente</w:t>
            </w:r>
          </w:p>
        </w:tc>
      </w:tr>
      <w:tr w:rsidR="00B7141E" w:rsidRPr="007B4625" w14:paraId="18854172" w14:textId="77777777" w:rsidTr="00C76991">
        <w:trPr>
          <w:cantSplit/>
          <w:trHeight w:val="20"/>
        </w:trPr>
        <w:tc>
          <w:tcPr>
            <w:tcW w:w="1270" w:type="dxa"/>
            <w:tcBorders>
              <w:top w:val="single" w:sz="6" w:space="0" w:color="auto"/>
              <w:left w:val="single" w:sz="6" w:space="0" w:color="auto"/>
              <w:bottom w:val="nil"/>
              <w:right w:val="nil"/>
            </w:tcBorders>
          </w:tcPr>
          <w:p w14:paraId="5B5F67CB" w14:textId="77777777" w:rsidR="00B7141E" w:rsidRPr="007B4625" w:rsidRDefault="00B7141E" w:rsidP="00DE062C">
            <w:pPr>
              <w:tabs>
                <w:tab w:val="left" w:pos="2610"/>
              </w:tabs>
              <w:rPr>
                <w:rStyle w:val="Table"/>
                <w:rFonts w:ascii="Times New Roman" w:hAnsi="Times New Roman"/>
                <w:i/>
                <w:spacing w:val="-2"/>
                <w:sz w:val="24"/>
                <w:szCs w:val="24"/>
              </w:rPr>
            </w:pPr>
            <w:r>
              <w:rPr>
                <w:rStyle w:val="Table"/>
                <w:rFonts w:ascii="Times New Roman" w:hAnsi="Times New Roman"/>
                <w:i/>
                <w:spacing w:val="-2"/>
                <w:sz w:val="24"/>
                <w:szCs w:val="24"/>
              </w:rPr>
              <w:t>[détails principaux du projet]</w:t>
            </w:r>
          </w:p>
        </w:tc>
        <w:tc>
          <w:tcPr>
            <w:tcW w:w="1440" w:type="dxa"/>
            <w:tcBorders>
              <w:top w:val="single" w:sz="6" w:space="0" w:color="auto"/>
              <w:left w:val="single" w:sz="6" w:space="0" w:color="auto"/>
              <w:bottom w:val="nil"/>
              <w:right w:val="nil"/>
            </w:tcBorders>
          </w:tcPr>
          <w:p w14:paraId="761DB1A2" w14:textId="77777777" w:rsidR="00B7141E" w:rsidRPr="007B4625" w:rsidRDefault="00B7141E" w:rsidP="00DE062C">
            <w:pPr>
              <w:tabs>
                <w:tab w:val="left" w:pos="2610"/>
              </w:tabs>
              <w:rPr>
                <w:rStyle w:val="Table"/>
                <w:rFonts w:ascii="Times New Roman" w:hAnsi="Times New Roman"/>
                <w:i/>
                <w:spacing w:val="-2"/>
                <w:sz w:val="24"/>
                <w:szCs w:val="24"/>
              </w:rPr>
            </w:pPr>
            <w:r>
              <w:rPr>
                <w:rStyle w:val="Table"/>
                <w:rFonts w:ascii="Times New Roman" w:hAnsi="Times New Roman"/>
                <w:i/>
                <w:spacing w:val="-2"/>
                <w:sz w:val="24"/>
                <w:szCs w:val="24"/>
              </w:rPr>
              <w:t>[rôle et responsabilités dans le projet]</w:t>
            </w:r>
          </w:p>
        </w:tc>
        <w:tc>
          <w:tcPr>
            <w:tcW w:w="1530" w:type="dxa"/>
            <w:tcBorders>
              <w:top w:val="single" w:sz="6" w:space="0" w:color="auto"/>
              <w:left w:val="single" w:sz="6" w:space="0" w:color="auto"/>
              <w:bottom w:val="nil"/>
              <w:right w:val="single" w:sz="6" w:space="0" w:color="auto"/>
            </w:tcBorders>
          </w:tcPr>
          <w:p w14:paraId="6C347A5A" w14:textId="77777777" w:rsidR="00B7141E" w:rsidRPr="007B4625" w:rsidRDefault="00B7141E" w:rsidP="00DE062C">
            <w:pPr>
              <w:tabs>
                <w:tab w:val="left" w:pos="2610"/>
              </w:tabs>
              <w:rPr>
                <w:rStyle w:val="Table"/>
                <w:rFonts w:ascii="Times New Roman" w:hAnsi="Times New Roman"/>
                <w:i/>
                <w:spacing w:val="-2"/>
                <w:sz w:val="24"/>
                <w:szCs w:val="24"/>
              </w:rPr>
            </w:pPr>
            <w:r>
              <w:rPr>
                <w:rStyle w:val="Table"/>
                <w:rFonts w:ascii="Times New Roman" w:hAnsi="Times New Roman"/>
                <w:i/>
                <w:spacing w:val="-2"/>
                <w:sz w:val="24"/>
                <w:szCs w:val="24"/>
              </w:rPr>
              <w:t>[durée dans le rôle]</w:t>
            </w:r>
          </w:p>
        </w:tc>
        <w:tc>
          <w:tcPr>
            <w:tcW w:w="4860" w:type="dxa"/>
            <w:tcBorders>
              <w:top w:val="single" w:sz="6" w:space="0" w:color="auto"/>
              <w:left w:val="single" w:sz="6" w:space="0" w:color="auto"/>
              <w:bottom w:val="nil"/>
              <w:right w:val="single" w:sz="6" w:space="0" w:color="auto"/>
            </w:tcBorders>
          </w:tcPr>
          <w:p w14:paraId="3446BB1E" w14:textId="77777777" w:rsidR="00B7141E" w:rsidRPr="007B4625" w:rsidRDefault="00B7141E" w:rsidP="00DE062C">
            <w:pPr>
              <w:tabs>
                <w:tab w:val="left" w:pos="2610"/>
              </w:tabs>
              <w:rPr>
                <w:rStyle w:val="Table"/>
                <w:rFonts w:ascii="Times New Roman" w:hAnsi="Times New Roman"/>
                <w:i/>
                <w:spacing w:val="-2"/>
                <w:sz w:val="24"/>
                <w:szCs w:val="24"/>
              </w:rPr>
            </w:pPr>
            <w:r>
              <w:rPr>
                <w:rStyle w:val="Table"/>
                <w:rFonts w:ascii="Times New Roman" w:hAnsi="Times New Roman"/>
                <w:i/>
                <w:spacing w:val="-2"/>
                <w:sz w:val="24"/>
                <w:szCs w:val="24"/>
              </w:rPr>
              <w:t>[décrire l’expérience pertinente pour cette position]</w:t>
            </w:r>
          </w:p>
        </w:tc>
      </w:tr>
      <w:tr w:rsidR="00B7141E" w:rsidRPr="007B4625" w14:paraId="6F5636D5" w14:textId="77777777" w:rsidTr="00C76991">
        <w:trPr>
          <w:cantSplit/>
          <w:trHeight w:val="20"/>
        </w:trPr>
        <w:tc>
          <w:tcPr>
            <w:tcW w:w="1270" w:type="dxa"/>
            <w:tcBorders>
              <w:top w:val="dotted" w:sz="6" w:space="0" w:color="auto"/>
              <w:left w:val="single" w:sz="6" w:space="0" w:color="auto"/>
              <w:bottom w:val="nil"/>
              <w:right w:val="nil"/>
            </w:tcBorders>
          </w:tcPr>
          <w:p w14:paraId="4B2C7A32" w14:textId="77777777" w:rsidR="00B7141E" w:rsidRPr="007B4625" w:rsidRDefault="00B7141E" w:rsidP="00DE062C">
            <w:pPr>
              <w:tabs>
                <w:tab w:val="left" w:pos="2610"/>
              </w:tabs>
              <w:rPr>
                <w:rStyle w:val="Table"/>
                <w:rFonts w:ascii="Times New Roman" w:hAnsi="Times New Roman"/>
                <w:i/>
                <w:spacing w:val="-2"/>
                <w:sz w:val="24"/>
                <w:szCs w:val="24"/>
              </w:rPr>
            </w:pPr>
          </w:p>
        </w:tc>
        <w:tc>
          <w:tcPr>
            <w:tcW w:w="1440" w:type="dxa"/>
            <w:tcBorders>
              <w:top w:val="dotted" w:sz="6" w:space="0" w:color="auto"/>
              <w:left w:val="single" w:sz="6" w:space="0" w:color="auto"/>
              <w:bottom w:val="nil"/>
              <w:right w:val="nil"/>
            </w:tcBorders>
          </w:tcPr>
          <w:p w14:paraId="0458AA75" w14:textId="77777777" w:rsidR="00B7141E" w:rsidRPr="007B4625" w:rsidRDefault="00B7141E" w:rsidP="00DE062C">
            <w:pPr>
              <w:tabs>
                <w:tab w:val="left" w:pos="2610"/>
              </w:tabs>
              <w:rPr>
                <w:rStyle w:val="Table"/>
                <w:rFonts w:ascii="Times New Roman" w:hAnsi="Times New Roman"/>
                <w:i/>
                <w:spacing w:val="-2"/>
                <w:sz w:val="24"/>
                <w:szCs w:val="24"/>
              </w:rPr>
            </w:pPr>
          </w:p>
        </w:tc>
        <w:tc>
          <w:tcPr>
            <w:tcW w:w="1530" w:type="dxa"/>
            <w:tcBorders>
              <w:top w:val="dotted" w:sz="6" w:space="0" w:color="auto"/>
              <w:left w:val="single" w:sz="6" w:space="0" w:color="auto"/>
              <w:bottom w:val="nil"/>
              <w:right w:val="single" w:sz="6" w:space="0" w:color="auto"/>
            </w:tcBorders>
          </w:tcPr>
          <w:p w14:paraId="588FF942" w14:textId="77777777" w:rsidR="00B7141E" w:rsidRPr="007B4625" w:rsidRDefault="00B7141E" w:rsidP="00DE062C">
            <w:pPr>
              <w:tabs>
                <w:tab w:val="left" w:pos="2610"/>
              </w:tabs>
              <w:rPr>
                <w:rStyle w:val="Table"/>
                <w:rFonts w:ascii="Times New Roman" w:hAnsi="Times New Roman"/>
                <w:i/>
                <w:spacing w:val="-2"/>
                <w:sz w:val="24"/>
                <w:szCs w:val="24"/>
              </w:rPr>
            </w:pPr>
          </w:p>
        </w:tc>
        <w:tc>
          <w:tcPr>
            <w:tcW w:w="4860" w:type="dxa"/>
            <w:tcBorders>
              <w:top w:val="dotted" w:sz="6" w:space="0" w:color="auto"/>
              <w:left w:val="single" w:sz="6" w:space="0" w:color="auto"/>
              <w:bottom w:val="nil"/>
              <w:right w:val="single" w:sz="6" w:space="0" w:color="auto"/>
            </w:tcBorders>
          </w:tcPr>
          <w:p w14:paraId="265A4001" w14:textId="77777777" w:rsidR="00B7141E" w:rsidRPr="007B4625" w:rsidRDefault="00B7141E" w:rsidP="00DE062C">
            <w:pPr>
              <w:tabs>
                <w:tab w:val="left" w:pos="2610"/>
              </w:tabs>
              <w:rPr>
                <w:rStyle w:val="Table"/>
                <w:rFonts w:ascii="Times New Roman" w:hAnsi="Times New Roman"/>
                <w:i/>
                <w:spacing w:val="-2"/>
                <w:sz w:val="24"/>
                <w:szCs w:val="24"/>
              </w:rPr>
            </w:pPr>
          </w:p>
        </w:tc>
      </w:tr>
      <w:tr w:rsidR="00B7141E" w:rsidRPr="007B4625" w14:paraId="4811486E" w14:textId="77777777" w:rsidTr="00C76991">
        <w:trPr>
          <w:cantSplit/>
          <w:trHeight w:val="390"/>
        </w:trPr>
        <w:tc>
          <w:tcPr>
            <w:tcW w:w="1270" w:type="dxa"/>
            <w:tcBorders>
              <w:top w:val="dotted" w:sz="6" w:space="0" w:color="auto"/>
              <w:left w:val="single" w:sz="6" w:space="0" w:color="auto"/>
              <w:bottom w:val="dotted" w:sz="6" w:space="0" w:color="auto"/>
              <w:right w:val="nil"/>
            </w:tcBorders>
          </w:tcPr>
          <w:p w14:paraId="59828CBA" w14:textId="77777777" w:rsidR="00B7141E" w:rsidRPr="007B4625" w:rsidRDefault="00B7141E" w:rsidP="00DE062C">
            <w:pPr>
              <w:tabs>
                <w:tab w:val="left" w:pos="2610"/>
              </w:tabs>
              <w:rPr>
                <w:rStyle w:val="Table"/>
                <w:rFonts w:ascii="Times New Roman" w:hAnsi="Times New Roman"/>
                <w:i/>
                <w:spacing w:val="-2"/>
                <w:sz w:val="24"/>
                <w:szCs w:val="24"/>
              </w:rPr>
            </w:pPr>
          </w:p>
        </w:tc>
        <w:tc>
          <w:tcPr>
            <w:tcW w:w="1440" w:type="dxa"/>
            <w:tcBorders>
              <w:top w:val="dotted" w:sz="6" w:space="0" w:color="auto"/>
              <w:left w:val="single" w:sz="6" w:space="0" w:color="auto"/>
              <w:bottom w:val="dotted" w:sz="6" w:space="0" w:color="auto"/>
              <w:right w:val="nil"/>
            </w:tcBorders>
          </w:tcPr>
          <w:p w14:paraId="005DA573" w14:textId="77777777" w:rsidR="00B7141E" w:rsidRPr="007B4625" w:rsidRDefault="00B7141E" w:rsidP="00DE062C">
            <w:pPr>
              <w:tabs>
                <w:tab w:val="left" w:pos="2610"/>
              </w:tabs>
              <w:rPr>
                <w:rStyle w:val="Table"/>
                <w:rFonts w:ascii="Times New Roman" w:hAnsi="Times New Roman"/>
                <w:i/>
                <w:spacing w:val="-2"/>
                <w:sz w:val="24"/>
                <w:szCs w:val="24"/>
              </w:rPr>
            </w:pPr>
          </w:p>
        </w:tc>
        <w:tc>
          <w:tcPr>
            <w:tcW w:w="1530" w:type="dxa"/>
            <w:tcBorders>
              <w:top w:val="dotted" w:sz="6" w:space="0" w:color="auto"/>
              <w:left w:val="single" w:sz="6" w:space="0" w:color="auto"/>
              <w:bottom w:val="dotted" w:sz="6" w:space="0" w:color="auto"/>
              <w:right w:val="single" w:sz="6" w:space="0" w:color="auto"/>
            </w:tcBorders>
          </w:tcPr>
          <w:p w14:paraId="23A0D325" w14:textId="77777777" w:rsidR="00B7141E" w:rsidRPr="007B4625" w:rsidRDefault="00B7141E" w:rsidP="00DE062C">
            <w:pPr>
              <w:tabs>
                <w:tab w:val="left" w:pos="2610"/>
              </w:tabs>
              <w:rPr>
                <w:rStyle w:val="Table"/>
                <w:rFonts w:ascii="Times New Roman" w:hAnsi="Times New Roman"/>
                <w:i/>
                <w:spacing w:val="-2"/>
                <w:sz w:val="24"/>
                <w:szCs w:val="24"/>
              </w:rPr>
            </w:pPr>
          </w:p>
        </w:tc>
        <w:tc>
          <w:tcPr>
            <w:tcW w:w="4860" w:type="dxa"/>
            <w:tcBorders>
              <w:top w:val="dotted" w:sz="6" w:space="0" w:color="auto"/>
              <w:left w:val="single" w:sz="6" w:space="0" w:color="auto"/>
              <w:bottom w:val="dotted" w:sz="6" w:space="0" w:color="auto"/>
              <w:right w:val="single" w:sz="6" w:space="0" w:color="auto"/>
            </w:tcBorders>
          </w:tcPr>
          <w:p w14:paraId="6BD0E5EB" w14:textId="77777777" w:rsidR="00B7141E" w:rsidRPr="007B4625" w:rsidRDefault="00B7141E" w:rsidP="00C76991">
            <w:pPr>
              <w:tabs>
                <w:tab w:val="left" w:pos="2610"/>
              </w:tabs>
              <w:ind w:hanging="432"/>
              <w:rPr>
                <w:rStyle w:val="Table"/>
                <w:rFonts w:ascii="Times New Roman" w:hAnsi="Times New Roman"/>
                <w:i/>
                <w:spacing w:val="-2"/>
                <w:sz w:val="24"/>
                <w:szCs w:val="24"/>
              </w:rPr>
            </w:pPr>
          </w:p>
        </w:tc>
      </w:tr>
      <w:tr w:rsidR="00B7141E" w:rsidRPr="007B4625" w14:paraId="7F1348F7" w14:textId="77777777" w:rsidTr="00C76991">
        <w:trPr>
          <w:cantSplit/>
          <w:trHeight w:val="20"/>
        </w:trPr>
        <w:tc>
          <w:tcPr>
            <w:tcW w:w="1270" w:type="dxa"/>
            <w:tcBorders>
              <w:top w:val="nil"/>
              <w:left w:val="single" w:sz="6" w:space="0" w:color="auto"/>
              <w:bottom w:val="single" w:sz="6" w:space="0" w:color="auto"/>
              <w:right w:val="nil"/>
            </w:tcBorders>
          </w:tcPr>
          <w:p w14:paraId="5A1478B4" w14:textId="77777777" w:rsidR="00B7141E" w:rsidRPr="007B4625" w:rsidRDefault="00B7141E" w:rsidP="00DE062C">
            <w:pPr>
              <w:tabs>
                <w:tab w:val="left" w:pos="2610"/>
              </w:tabs>
              <w:rPr>
                <w:rStyle w:val="Table"/>
                <w:rFonts w:ascii="Times New Roman" w:hAnsi="Times New Roman"/>
                <w:i/>
                <w:spacing w:val="-2"/>
                <w:sz w:val="24"/>
                <w:szCs w:val="24"/>
              </w:rPr>
            </w:pPr>
          </w:p>
        </w:tc>
        <w:tc>
          <w:tcPr>
            <w:tcW w:w="1440" w:type="dxa"/>
            <w:tcBorders>
              <w:top w:val="nil"/>
              <w:left w:val="single" w:sz="6" w:space="0" w:color="auto"/>
              <w:bottom w:val="single" w:sz="6" w:space="0" w:color="auto"/>
              <w:right w:val="nil"/>
            </w:tcBorders>
          </w:tcPr>
          <w:p w14:paraId="5E677BF0" w14:textId="77777777" w:rsidR="00B7141E" w:rsidRPr="007B4625" w:rsidRDefault="00B7141E" w:rsidP="00DE062C">
            <w:pPr>
              <w:tabs>
                <w:tab w:val="left" w:pos="2610"/>
              </w:tabs>
              <w:rPr>
                <w:rStyle w:val="Table"/>
                <w:rFonts w:ascii="Times New Roman" w:hAnsi="Times New Roman"/>
                <w:i/>
                <w:spacing w:val="-2"/>
                <w:sz w:val="24"/>
                <w:szCs w:val="24"/>
              </w:rPr>
            </w:pPr>
          </w:p>
        </w:tc>
        <w:tc>
          <w:tcPr>
            <w:tcW w:w="1530" w:type="dxa"/>
            <w:tcBorders>
              <w:top w:val="nil"/>
              <w:left w:val="single" w:sz="6" w:space="0" w:color="auto"/>
              <w:bottom w:val="single" w:sz="6" w:space="0" w:color="auto"/>
              <w:right w:val="single" w:sz="6" w:space="0" w:color="auto"/>
            </w:tcBorders>
          </w:tcPr>
          <w:p w14:paraId="430A8B44" w14:textId="77777777" w:rsidR="00B7141E" w:rsidRPr="007B4625" w:rsidRDefault="00B7141E" w:rsidP="00DE062C">
            <w:pPr>
              <w:tabs>
                <w:tab w:val="left" w:pos="2610"/>
              </w:tabs>
              <w:rPr>
                <w:rStyle w:val="Table"/>
                <w:rFonts w:ascii="Times New Roman" w:hAnsi="Times New Roman"/>
                <w:i/>
                <w:spacing w:val="-2"/>
                <w:sz w:val="24"/>
                <w:szCs w:val="24"/>
              </w:rPr>
            </w:pPr>
          </w:p>
        </w:tc>
        <w:tc>
          <w:tcPr>
            <w:tcW w:w="4860" w:type="dxa"/>
            <w:tcBorders>
              <w:top w:val="nil"/>
              <w:left w:val="single" w:sz="6" w:space="0" w:color="auto"/>
              <w:bottom w:val="single" w:sz="6" w:space="0" w:color="auto"/>
              <w:right w:val="single" w:sz="6" w:space="0" w:color="auto"/>
            </w:tcBorders>
          </w:tcPr>
          <w:p w14:paraId="068D8AD2" w14:textId="77777777" w:rsidR="00B7141E" w:rsidRPr="007B4625" w:rsidRDefault="00B7141E" w:rsidP="00DE062C">
            <w:pPr>
              <w:tabs>
                <w:tab w:val="left" w:pos="2610"/>
              </w:tabs>
              <w:rPr>
                <w:rStyle w:val="Table"/>
                <w:rFonts w:ascii="Times New Roman" w:hAnsi="Times New Roman"/>
                <w:i/>
                <w:spacing w:val="-2"/>
                <w:sz w:val="24"/>
                <w:szCs w:val="24"/>
              </w:rPr>
            </w:pPr>
          </w:p>
        </w:tc>
      </w:tr>
    </w:tbl>
    <w:p w14:paraId="21E33227" w14:textId="77777777" w:rsidR="00B7141E" w:rsidRDefault="00B7141E" w:rsidP="00B7141E">
      <w:pPr>
        <w:tabs>
          <w:tab w:val="left" w:pos="5238"/>
          <w:tab w:val="left" w:pos="5474"/>
          <w:tab w:val="left" w:pos="9468"/>
        </w:tabs>
        <w:ind w:left="-90"/>
        <w:rPr>
          <w:b/>
          <w:i/>
          <w:sz w:val="28"/>
        </w:rPr>
      </w:pPr>
    </w:p>
    <w:p w14:paraId="2407D6EA" w14:textId="77777777" w:rsidR="00B7141E" w:rsidRPr="00513950" w:rsidRDefault="00B7141E" w:rsidP="00B7141E">
      <w:pPr>
        <w:tabs>
          <w:tab w:val="left" w:pos="5238"/>
          <w:tab w:val="left" w:pos="5474"/>
          <w:tab w:val="left" w:pos="9468"/>
        </w:tabs>
        <w:ind w:left="-90"/>
        <w:jc w:val="both"/>
        <w:rPr>
          <w:b/>
          <w:sz w:val="24"/>
        </w:rPr>
      </w:pPr>
      <w:r w:rsidRPr="00513950">
        <w:rPr>
          <w:b/>
          <w:sz w:val="32"/>
        </w:rPr>
        <w:t>Déclaration</w:t>
      </w:r>
    </w:p>
    <w:p w14:paraId="5BCC9331" w14:textId="77777777" w:rsidR="00B7141E" w:rsidRPr="00513950" w:rsidRDefault="00B7141E" w:rsidP="00B7141E">
      <w:pPr>
        <w:tabs>
          <w:tab w:val="left" w:pos="5238"/>
          <w:tab w:val="left" w:pos="5474"/>
          <w:tab w:val="left" w:pos="9468"/>
        </w:tabs>
        <w:ind w:left="-90"/>
        <w:jc w:val="both"/>
        <w:rPr>
          <w:b/>
          <w:sz w:val="24"/>
        </w:rPr>
      </w:pPr>
    </w:p>
    <w:p w14:paraId="5237A3E1" w14:textId="77777777" w:rsidR="00B7141E" w:rsidRDefault="00B7141E" w:rsidP="00B7141E">
      <w:pPr>
        <w:tabs>
          <w:tab w:val="left" w:pos="5238"/>
          <w:tab w:val="left" w:pos="5474"/>
          <w:tab w:val="left" w:pos="9468"/>
        </w:tabs>
        <w:ind w:left="-90"/>
        <w:jc w:val="both"/>
        <w:rPr>
          <w:sz w:val="24"/>
        </w:rPr>
      </w:pPr>
      <w:r>
        <w:rPr>
          <w:sz w:val="24"/>
        </w:rPr>
        <w:t>Je soussigné</w:t>
      </w:r>
      <w:r w:rsidRPr="00513950">
        <w:rPr>
          <w:sz w:val="24"/>
        </w:rPr>
        <w:t xml:space="preserve"> </w:t>
      </w:r>
      <w:r w:rsidRPr="001475C8">
        <w:rPr>
          <w:sz w:val="24"/>
        </w:rPr>
        <w:t>certifie que les renseignements contenus dans le Formulaire PER-2 décrivent fidèlement ma personne,</w:t>
      </w:r>
      <w:r>
        <w:rPr>
          <w:sz w:val="24"/>
        </w:rPr>
        <w:t xml:space="preserve"> </w:t>
      </w:r>
      <w:r w:rsidRPr="00513950">
        <w:rPr>
          <w:sz w:val="24"/>
        </w:rPr>
        <w:t>mes qualifications et mon expérience.</w:t>
      </w:r>
    </w:p>
    <w:p w14:paraId="3B96C9DA" w14:textId="77777777" w:rsidR="00B7141E" w:rsidRPr="00513950" w:rsidRDefault="00B7141E" w:rsidP="00B7141E">
      <w:pPr>
        <w:tabs>
          <w:tab w:val="left" w:pos="5238"/>
          <w:tab w:val="left" w:pos="5474"/>
          <w:tab w:val="left" w:pos="9468"/>
        </w:tabs>
        <w:ind w:left="-90"/>
        <w:jc w:val="both"/>
        <w:rPr>
          <w:sz w:val="24"/>
        </w:rPr>
      </w:pPr>
    </w:p>
    <w:p w14:paraId="22CA853E" w14:textId="77777777" w:rsidR="00B7141E" w:rsidRDefault="00B7141E" w:rsidP="00B7141E">
      <w:pPr>
        <w:tabs>
          <w:tab w:val="left" w:pos="5238"/>
          <w:tab w:val="left" w:pos="5474"/>
          <w:tab w:val="left" w:pos="9468"/>
        </w:tabs>
        <w:ind w:left="-90"/>
        <w:jc w:val="both"/>
        <w:rPr>
          <w:sz w:val="24"/>
        </w:rPr>
      </w:pPr>
      <w:r w:rsidRPr="00513950">
        <w:rPr>
          <w:sz w:val="24"/>
        </w:rPr>
        <w:t xml:space="preserve">Je confirme que je suis disponible </w:t>
      </w:r>
      <w:r w:rsidRPr="001475C8">
        <w:rPr>
          <w:sz w:val="24"/>
        </w:rPr>
        <w:t>comme certifié ci-après et le serai durant la période d’engagement sur le poste qui m’est destiné</w:t>
      </w:r>
      <w:r>
        <w:rPr>
          <w:sz w:val="24"/>
        </w:rPr>
        <w:t>, comme indiqué dans la P</w:t>
      </w:r>
      <w:r w:rsidRPr="00513950">
        <w:rPr>
          <w:sz w:val="24"/>
        </w:rPr>
        <w:t>roposition</w:t>
      </w:r>
      <w:r>
        <w:rPr>
          <w:sz w:val="24"/>
        </w:rPr>
        <w:t xml:space="preserve"> </w:t>
      </w:r>
      <w:r w:rsidRPr="00513950">
        <w:rPr>
          <w:sz w:val="24"/>
        </w:rPr>
        <w:t>:</w:t>
      </w:r>
    </w:p>
    <w:p w14:paraId="4E665538" w14:textId="77777777" w:rsidR="00B7141E" w:rsidRDefault="00B7141E" w:rsidP="00B7141E">
      <w:pPr>
        <w:tabs>
          <w:tab w:val="left" w:pos="5238"/>
          <w:tab w:val="left" w:pos="5474"/>
          <w:tab w:val="left" w:pos="9468"/>
        </w:tabs>
        <w:ind w:left="-90"/>
        <w:jc w:val="both"/>
        <w:rPr>
          <w:sz w:val="24"/>
        </w:rPr>
      </w:pPr>
    </w:p>
    <w:tbl>
      <w:tblPr>
        <w:tblW w:w="952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780"/>
        <w:gridCol w:w="5747"/>
      </w:tblGrid>
      <w:tr w:rsidR="00B7141E" w:rsidRPr="00F70AC0" w14:paraId="7AA2C76D" w14:textId="77777777" w:rsidTr="00DE062C">
        <w:trPr>
          <w:cantSplit/>
        </w:trPr>
        <w:tc>
          <w:tcPr>
            <w:tcW w:w="3780" w:type="dxa"/>
          </w:tcPr>
          <w:p w14:paraId="46E019F0" w14:textId="77777777" w:rsidR="00B7141E" w:rsidRPr="00925AC9" w:rsidRDefault="00B7141E" w:rsidP="00DE062C">
            <w:pPr>
              <w:suppressAutoHyphens/>
              <w:rPr>
                <w:rStyle w:val="Table"/>
                <w:rFonts w:asciiTheme="majorBidi" w:hAnsiTheme="majorBidi" w:cstheme="majorBidi"/>
                <w:b/>
                <w:bCs/>
                <w:noProof/>
                <w:color w:val="000000" w:themeColor="text1"/>
                <w:spacing w:val="-2"/>
                <w:szCs w:val="24"/>
              </w:rPr>
            </w:pPr>
            <w:r w:rsidRPr="00925AC9">
              <w:rPr>
                <w:b/>
                <w:bCs/>
                <w:sz w:val="24"/>
              </w:rPr>
              <w:t>Engagement</w:t>
            </w:r>
          </w:p>
        </w:tc>
        <w:tc>
          <w:tcPr>
            <w:tcW w:w="5747" w:type="dxa"/>
          </w:tcPr>
          <w:p w14:paraId="1E4FE8CD" w14:textId="77777777" w:rsidR="00B7141E" w:rsidRPr="00925AC9" w:rsidRDefault="00B7141E" w:rsidP="00DE062C">
            <w:pPr>
              <w:suppressAutoHyphens/>
              <w:rPr>
                <w:b/>
                <w:bCs/>
                <w:sz w:val="24"/>
              </w:rPr>
            </w:pPr>
            <w:r w:rsidRPr="00925AC9">
              <w:rPr>
                <w:b/>
                <w:bCs/>
                <w:sz w:val="24"/>
              </w:rPr>
              <w:t>Details</w:t>
            </w:r>
          </w:p>
        </w:tc>
      </w:tr>
      <w:tr w:rsidR="00B7141E" w:rsidRPr="00127352" w14:paraId="66C0CBCE" w14:textId="77777777" w:rsidTr="00DE062C">
        <w:trPr>
          <w:cantSplit/>
        </w:trPr>
        <w:tc>
          <w:tcPr>
            <w:tcW w:w="3780" w:type="dxa"/>
          </w:tcPr>
          <w:p w14:paraId="51C9A153" w14:textId="77777777" w:rsidR="00B7141E" w:rsidRPr="00925AC9" w:rsidRDefault="00B7141E" w:rsidP="00DE062C">
            <w:pPr>
              <w:suppressAutoHyphens/>
              <w:rPr>
                <w:rStyle w:val="Table"/>
                <w:rFonts w:asciiTheme="majorBidi" w:hAnsiTheme="majorBidi" w:cstheme="majorBidi"/>
                <w:b/>
                <w:bCs/>
                <w:noProof/>
                <w:color w:val="000000" w:themeColor="text1"/>
                <w:spacing w:val="-2"/>
                <w:szCs w:val="24"/>
              </w:rPr>
            </w:pPr>
            <w:r w:rsidRPr="00925AC9">
              <w:rPr>
                <w:b/>
                <w:bCs/>
                <w:sz w:val="24"/>
              </w:rPr>
              <w:t>Disponibilité pour la durée du Marché :</w:t>
            </w:r>
          </w:p>
        </w:tc>
        <w:tc>
          <w:tcPr>
            <w:tcW w:w="5747" w:type="dxa"/>
          </w:tcPr>
          <w:p w14:paraId="3F3EC964" w14:textId="77777777" w:rsidR="00B7141E" w:rsidRPr="00127352" w:rsidRDefault="00B7141E" w:rsidP="00DE062C">
            <w:pPr>
              <w:tabs>
                <w:tab w:val="left" w:pos="5238"/>
                <w:tab w:val="left" w:pos="5474"/>
                <w:tab w:val="left" w:pos="9468"/>
              </w:tabs>
              <w:ind w:left="106"/>
              <w:jc w:val="both"/>
              <w:rPr>
                <w:rStyle w:val="Table"/>
                <w:rFonts w:ascii="Times New Roman" w:hAnsi="Times New Roman"/>
                <w:i/>
                <w:sz w:val="24"/>
              </w:rPr>
            </w:pPr>
            <w:r w:rsidRPr="00127352">
              <w:rPr>
                <w:i/>
                <w:sz w:val="24"/>
              </w:rPr>
              <w:t>[insérer</w:t>
            </w:r>
            <w:r>
              <w:rPr>
                <w:i/>
                <w:sz w:val="24"/>
              </w:rPr>
              <w:t xml:space="preserve"> </w:t>
            </w:r>
            <w:r w:rsidRPr="00127352">
              <w:rPr>
                <w:i/>
                <w:sz w:val="24"/>
              </w:rPr>
              <w:t xml:space="preserve">la période (dates de début et de fin) pour laquelle ce personnel clé est disponible pour travailler sur ce </w:t>
            </w:r>
            <w:r>
              <w:rPr>
                <w:i/>
                <w:sz w:val="24"/>
              </w:rPr>
              <w:t>Marché</w:t>
            </w:r>
            <w:r w:rsidRPr="00127352">
              <w:rPr>
                <w:i/>
                <w:sz w:val="24"/>
              </w:rPr>
              <w:t>]</w:t>
            </w:r>
          </w:p>
        </w:tc>
      </w:tr>
      <w:tr w:rsidR="00B7141E" w:rsidRPr="00127352" w14:paraId="077FE1E0" w14:textId="77777777" w:rsidTr="00DE062C">
        <w:trPr>
          <w:cantSplit/>
        </w:trPr>
        <w:tc>
          <w:tcPr>
            <w:tcW w:w="3780" w:type="dxa"/>
          </w:tcPr>
          <w:p w14:paraId="0D578CCF" w14:textId="77777777" w:rsidR="00B7141E" w:rsidRPr="00925AC9" w:rsidRDefault="00B7141E" w:rsidP="00DE062C">
            <w:pPr>
              <w:suppressAutoHyphens/>
              <w:rPr>
                <w:rStyle w:val="Table"/>
                <w:rFonts w:asciiTheme="majorBidi" w:hAnsiTheme="majorBidi" w:cstheme="majorBidi"/>
                <w:b/>
                <w:bCs/>
                <w:noProof/>
                <w:color w:val="000000" w:themeColor="text1"/>
                <w:spacing w:val="-2"/>
                <w:szCs w:val="24"/>
              </w:rPr>
            </w:pPr>
            <w:r w:rsidRPr="00925AC9">
              <w:rPr>
                <w:b/>
                <w:bCs/>
                <w:sz w:val="24"/>
              </w:rPr>
              <w:t>Durée :</w:t>
            </w:r>
          </w:p>
        </w:tc>
        <w:tc>
          <w:tcPr>
            <w:tcW w:w="5747" w:type="dxa"/>
          </w:tcPr>
          <w:p w14:paraId="72C1950C" w14:textId="77777777" w:rsidR="00B7141E" w:rsidRPr="00127352" w:rsidRDefault="00B7141E" w:rsidP="00DE062C">
            <w:pPr>
              <w:tabs>
                <w:tab w:val="left" w:pos="5238"/>
                <w:tab w:val="left" w:pos="5474"/>
                <w:tab w:val="left" w:pos="9468"/>
              </w:tabs>
              <w:ind w:left="106"/>
              <w:jc w:val="both"/>
              <w:rPr>
                <w:rStyle w:val="Table"/>
                <w:rFonts w:ascii="Times New Roman" w:hAnsi="Times New Roman"/>
                <w:i/>
                <w:sz w:val="24"/>
              </w:rPr>
            </w:pPr>
            <w:r w:rsidRPr="00127352">
              <w:rPr>
                <w:i/>
                <w:sz w:val="24"/>
              </w:rPr>
              <w:t>[indique</w:t>
            </w:r>
            <w:r>
              <w:rPr>
                <w:i/>
                <w:sz w:val="24"/>
              </w:rPr>
              <w:t>r</w:t>
            </w:r>
            <w:r w:rsidRPr="00127352">
              <w:rPr>
                <w:i/>
                <w:sz w:val="24"/>
              </w:rPr>
              <w:t xml:space="preserve"> le nombre de jours / semaine / mois / que ce personnel clé sera engagé]</w:t>
            </w:r>
          </w:p>
        </w:tc>
      </w:tr>
    </w:tbl>
    <w:p w14:paraId="5009133C" w14:textId="77777777" w:rsidR="00B7141E" w:rsidRPr="00127352" w:rsidRDefault="00B7141E" w:rsidP="00B7141E">
      <w:pPr>
        <w:tabs>
          <w:tab w:val="left" w:pos="5238"/>
          <w:tab w:val="left" w:pos="5474"/>
          <w:tab w:val="left" w:pos="9468"/>
        </w:tabs>
        <w:ind w:left="-90"/>
        <w:jc w:val="both"/>
        <w:rPr>
          <w:sz w:val="24"/>
        </w:rPr>
      </w:pPr>
    </w:p>
    <w:p w14:paraId="0733BBDE" w14:textId="77777777" w:rsidR="00B7141E" w:rsidRPr="00127352" w:rsidRDefault="00B7141E" w:rsidP="00B7141E">
      <w:pPr>
        <w:tabs>
          <w:tab w:val="left" w:pos="5238"/>
          <w:tab w:val="left" w:pos="5474"/>
          <w:tab w:val="left" w:pos="9468"/>
        </w:tabs>
        <w:ind w:left="-90"/>
        <w:jc w:val="both"/>
        <w:rPr>
          <w:b/>
          <w:sz w:val="24"/>
        </w:rPr>
      </w:pPr>
      <w:r w:rsidRPr="00127352">
        <w:rPr>
          <w:b/>
          <w:sz w:val="24"/>
        </w:rPr>
        <w:t xml:space="preserve">Je </w:t>
      </w:r>
      <w:r>
        <w:rPr>
          <w:b/>
          <w:sz w:val="24"/>
        </w:rPr>
        <w:t>reconnai</w:t>
      </w:r>
      <w:r w:rsidRPr="00127352">
        <w:rPr>
          <w:b/>
          <w:sz w:val="24"/>
        </w:rPr>
        <w:t xml:space="preserve">s que toute fausse déclaration ou omission dans </w:t>
      </w:r>
      <w:r>
        <w:rPr>
          <w:b/>
          <w:sz w:val="24"/>
        </w:rPr>
        <w:t>l</w:t>
      </w:r>
      <w:r w:rsidRPr="00127352">
        <w:rPr>
          <w:b/>
          <w:sz w:val="24"/>
        </w:rPr>
        <w:t xml:space="preserve">e </w:t>
      </w:r>
      <w:r>
        <w:rPr>
          <w:b/>
          <w:sz w:val="24"/>
        </w:rPr>
        <w:t xml:space="preserve">présent </w:t>
      </w:r>
      <w:r w:rsidRPr="00127352">
        <w:rPr>
          <w:b/>
          <w:sz w:val="24"/>
        </w:rPr>
        <w:t>formulaire peut</w:t>
      </w:r>
      <w:r>
        <w:rPr>
          <w:b/>
          <w:sz w:val="24"/>
        </w:rPr>
        <w:t xml:space="preserve"> </w:t>
      </w:r>
      <w:r w:rsidRPr="00127352">
        <w:rPr>
          <w:b/>
          <w:sz w:val="24"/>
        </w:rPr>
        <w:t>:</w:t>
      </w:r>
    </w:p>
    <w:p w14:paraId="66BAE9AB" w14:textId="77777777" w:rsidR="00B7141E" w:rsidRPr="00127352" w:rsidRDefault="00B7141E" w:rsidP="00956631">
      <w:pPr>
        <w:pStyle w:val="ListParagraph"/>
        <w:numPr>
          <w:ilvl w:val="1"/>
          <w:numId w:val="29"/>
        </w:numPr>
        <w:tabs>
          <w:tab w:val="left" w:pos="5238"/>
          <w:tab w:val="left" w:pos="5474"/>
          <w:tab w:val="left" w:pos="9468"/>
        </w:tabs>
        <w:jc w:val="both"/>
        <w:rPr>
          <w:sz w:val="24"/>
        </w:rPr>
      </w:pPr>
      <w:r w:rsidRPr="00127352">
        <w:rPr>
          <w:sz w:val="24"/>
        </w:rPr>
        <w:t>être pris</w:t>
      </w:r>
      <w:r>
        <w:rPr>
          <w:sz w:val="24"/>
        </w:rPr>
        <w:t>e</w:t>
      </w:r>
      <w:r w:rsidRPr="00127352">
        <w:rPr>
          <w:sz w:val="24"/>
        </w:rPr>
        <w:t xml:space="preserve"> en compte lors de l'évaluation de la </w:t>
      </w:r>
      <w:r>
        <w:rPr>
          <w:sz w:val="24"/>
        </w:rPr>
        <w:t>P</w:t>
      </w:r>
      <w:r w:rsidRPr="00127352">
        <w:rPr>
          <w:sz w:val="24"/>
        </w:rPr>
        <w:t>roposition</w:t>
      </w:r>
      <w:r>
        <w:rPr>
          <w:sz w:val="24"/>
        </w:rPr>
        <w:t xml:space="preserve"> </w:t>
      </w:r>
      <w:r w:rsidRPr="00127352">
        <w:rPr>
          <w:sz w:val="24"/>
        </w:rPr>
        <w:t>;</w:t>
      </w:r>
    </w:p>
    <w:p w14:paraId="2BA343E7" w14:textId="77777777" w:rsidR="00B7141E" w:rsidRPr="00127352" w:rsidRDefault="00B7141E" w:rsidP="00956631">
      <w:pPr>
        <w:pStyle w:val="ListParagraph"/>
        <w:numPr>
          <w:ilvl w:val="1"/>
          <w:numId w:val="29"/>
        </w:numPr>
        <w:tabs>
          <w:tab w:val="left" w:pos="5238"/>
          <w:tab w:val="left" w:pos="5474"/>
          <w:tab w:val="left" w:pos="9468"/>
        </w:tabs>
        <w:jc w:val="both"/>
        <w:rPr>
          <w:sz w:val="24"/>
        </w:rPr>
      </w:pPr>
      <w:r>
        <w:rPr>
          <w:sz w:val="24"/>
        </w:rPr>
        <w:t xml:space="preserve">entraîner </w:t>
      </w:r>
      <w:r w:rsidRPr="00127352">
        <w:rPr>
          <w:sz w:val="24"/>
        </w:rPr>
        <w:t xml:space="preserve">mon interdiction de participer à la </w:t>
      </w:r>
      <w:r>
        <w:rPr>
          <w:sz w:val="24"/>
        </w:rPr>
        <w:t>P</w:t>
      </w:r>
      <w:r w:rsidRPr="00127352">
        <w:rPr>
          <w:sz w:val="24"/>
        </w:rPr>
        <w:t>roposition</w:t>
      </w:r>
      <w:r>
        <w:rPr>
          <w:sz w:val="24"/>
        </w:rPr>
        <w:t xml:space="preserve"> </w:t>
      </w:r>
      <w:r w:rsidRPr="00127352">
        <w:rPr>
          <w:sz w:val="24"/>
        </w:rPr>
        <w:t>;</w:t>
      </w:r>
    </w:p>
    <w:p w14:paraId="3170B548" w14:textId="77777777" w:rsidR="00B7141E" w:rsidRPr="00127352" w:rsidRDefault="00B7141E" w:rsidP="00956631">
      <w:pPr>
        <w:pStyle w:val="ListParagraph"/>
        <w:numPr>
          <w:ilvl w:val="1"/>
          <w:numId w:val="29"/>
        </w:numPr>
        <w:tabs>
          <w:tab w:val="left" w:pos="5238"/>
          <w:tab w:val="left" w:pos="5474"/>
          <w:tab w:val="left" w:pos="9468"/>
        </w:tabs>
        <w:jc w:val="both"/>
        <w:rPr>
          <w:sz w:val="24"/>
        </w:rPr>
      </w:pPr>
      <w:r>
        <w:rPr>
          <w:sz w:val="24"/>
        </w:rPr>
        <w:t>entraîner mon licenciement</w:t>
      </w:r>
      <w:r w:rsidRPr="00127352">
        <w:rPr>
          <w:sz w:val="24"/>
        </w:rPr>
        <w:t>.</w:t>
      </w:r>
    </w:p>
    <w:p w14:paraId="4BE7661E" w14:textId="77777777" w:rsidR="00B7141E" w:rsidRDefault="00B7141E" w:rsidP="00B7141E">
      <w:pPr>
        <w:tabs>
          <w:tab w:val="left" w:pos="5238"/>
          <w:tab w:val="left" w:pos="5474"/>
          <w:tab w:val="left" w:pos="9468"/>
        </w:tabs>
        <w:ind w:left="-90"/>
        <w:jc w:val="both"/>
        <w:rPr>
          <w:sz w:val="24"/>
        </w:rPr>
      </w:pPr>
    </w:p>
    <w:p w14:paraId="07457A5F" w14:textId="77777777" w:rsidR="00B7141E" w:rsidRPr="00513950" w:rsidRDefault="00B7141E" w:rsidP="00B7141E">
      <w:pPr>
        <w:tabs>
          <w:tab w:val="left" w:pos="5238"/>
          <w:tab w:val="left" w:pos="5474"/>
          <w:tab w:val="left" w:pos="9468"/>
        </w:tabs>
        <w:spacing w:line="480" w:lineRule="auto"/>
        <w:ind w:left="-90"/>
        <w:jc w:val="both"/>
        <w:rPr>
          <w:sz w:val="24"/>
        </w:rPr>
      </w:pPr>
      <w:r w:rsidRPr="00127352">
        <w:rPr>
          <w:b/>
          <w:sz w:val="24"/>
        </w:rPr>
        <w:t>Nom du personnel clé</w:t>
      </w:r>
      <w:r>
        <w:rPr>
          <w:b/>
          <w:sz w:val="24"/>
        </w:rPr>
        <w:t xml:space="preserve"> </w:t>
      </w:r>
      <w:r w:rsidRPr="00513950">
        <w:rPr>
          <w:sz w:val="24"/>
        </w:rPr>
        <w:t>: [insérer le nom]</w:t>
      </w:r>
      <w:r>
        <w:rPr>
          <w:sz w:val="24"/>
        </w:rPr>
        <w:t>_______________________________</w:t>
      </w:r>
    </w:p>
    <w:p w14:paraId="0F745074" w14:textId="77777777" w:rsidR="00B7141E" w:rsidRPr="00513950" w:rsidRDefault="00B7141E" w:rsidP="00B7141E">
      <w:pPr>
        <w:tabs>
          <w:tab w:val="left" w:pos="5238"/>
          <w:tab w:val="left" w:pos="5474"/>
          <w:tab w:val="left" w:pos="9468"/>
        </w:tabs>
        <w:spacing w:line="480" w:lineRule="auto"/>
        <w:ind w:left="-90"/>
        <w:jc w:val="both"/>
        <w:rPr>
          <w:sz w:val="24"/>
        </w:rPr>
      </w:pPr>
      <w:r w:rsidRPr="00513950">
        <w:rPr>
          <w:sz w:val="24"/>
        </w:rPr>
        <w:t>Signature</w:t>
      </w:r>
      <w:r>
        <w:rPr>
          <w:sz w:val="24"/>
        </w:rPr>
        <w:t xml:space="preserve"> </w:t>
      </w:r>
      <w:r w:rsidRPr="00513950">
        <w:rPr>
          <w:sz w:val="24"/>
        </w:rPr>
        <w:t>:</w:t>
      </w:r>
      <w:r>
        <w:rPr>
          <w:sz w:val="24"/>
        </w:rPr>
        <w:t>_________________________</w:t>
      </w:r>
    </w:p>
    <w:p w14:paraId="7C3F1F9E" w14:textId="77777777" w:rsidR="00B7141E" w:rsidRPr="00513950" w:rsidRDefault="00B7141E" w:rsidP="00B7141E">
      <w:pPr>
        <w:tabs>
          <w:tab w:val="left" w:pos="5238"/>
          <w:tab w:val="left" w:pos="5474"/>
          <w:tab w:val="left" w:pos="9468"/>
        </w:tabs>
        <w:spacing w:line="480" w:lineRule="auto"/>
        <w:ind w:left="-90"/>
        <w:jc w:val="both"/>
        <w:rPr>
          <w:sz w:val="24"/>
        </w:rPr>
      </w:pPr>
      <w:r w:rsidRPr="00513950">
        <w:rPr>
          <w:sz w:val="24"/>
        </w:rPr>
        <w:t>Date: (jour mois année)</w:t>
      </w:r>
      <w:r>
        <w:rPr>
          <w:sz w:val="24"/>
        </w:rPr>
        <w:t xml:space="preserve"> </w:t>
      </w:r>
      <w:r w:rsidRPr="00513950">
        <w:rPr>
          <w:sz w:val="24"/>
        </w:rPr>
        <w:t>:</w:t>
      </w:r>
      <w:r>
        <w:rPr>
          <w:sz w:val="24"/>
        </w:rPr>
        <w:t>_______________________________</w:t>
      </w:r>
    </w:p>
    <w:p w14:paraId="1CACFA6B" w14:textId="4A7C42F1" w:rsidR="00B7141E" w:rsidRPr="00513950" w:rsidRDefault="00B7141E" w:rsidP="00B7141E">
      <w:pPr>
        <w:tabs>
          <w:tab w:val="left" w:pos="5238"/>
          <w:tab w:val="left" w:pos="5474"/>
          <w:tab w:val="left" w:pos="9468"/>
        </w:tabs>
        <w:spacing w:line="480" w:lineRule="auto"/>
        <w:ind w:left="-90"/>
        <w:jc w:val="both"/>
        <w:rPr>
          <w:sz w:val="24"/>
        </w:rPr>
      </w:pPr>
      <w:r w:rsidRPr="00127352">
        <w:rPr>
          <w:b/>
          <w:sz w:val="24"/>
        </w:rPr>
        <w:t xml:space="preserve">Contresignature du mandataire du </w:t>
      </w:r>
      <w:r w:rsidR="00C617B7">
        <w:rPr>
          <w:b/>
          <w:sz w:val="24"/>
        </w:rPr>
        <w:t>Proposant</w:t>
      </w:r>
      <w:r>
        <w:rPr>
          <w:b/>
          <w:sz w:val="24"/>
        </w:rPr>
        <w:t xml:space="preserve"> </w:t>
      </w:r>
      <w:r w:rsidRPr="00127352">
        <w:rPr>
          <w:b/>
          <w:sz w:val="24"/>
        </w:rPr>
        <w:t>:___</w:t>
      </w:r>
      <w:r>
        <w:rPr>
          <w:sz w:val="24"/>
        </w:rPr>
        <w:t>________________________</w:t>
      </w:r>
    </w:p>
    <w:p w14:paraId="330FA4D4" w14:textId="77777777" w:rsidR="00B7141E" w:rsidRPr="00513950" w:rsidRDefault="00B7141E" w:rsidP="00B7141E">
      <w:pPr>
        <w:tabs>
          <w:tab w:val="left" w:pos="5238"/>
          <w:tab w:val="left" w:pos="5474"/>
          <w:tab w:val="left" w:pos="9468"/>
        </w:tabs>
        <w:spacing w:line="480" w:lineRule="auto"/>
        <w:ind w:left="-90"/>
        <w:jc w:val="both"/>
        <w:rPr>
          <w:sz w:val="24"/>
        </w:rPr>
      </w:pPr>
      <w:r w:rsidRPr="00513950">
        <w:rPr>
          <w:sz w:val="24"/>
        </w:rPr>
        <w:t>Signature</w:t>
      </w:r>
      <w:r>
        <w:rPr>
          <w:sz w:val="24"/>
        </w:rPr>
        <w:t xml:space="preserve"> </w:t>
      </w:r>
      <w:r w:rsidRPr="00513950">
        <w:rPr>
          <w:sz w:val="24"/>
        </w:rPr>
        <w:t>:</w:t>
      </w:r>
      <w:r>
        <w:rPr>
          <w:sz w:val="24"/>
        </w:rPr>
        <w:t>___________________________</w:t>
      </w:r>
    </w:p>
    <w:p w14:paraId="7A331734" w14:textId="77777777" w:rsidR="00B7141E" w:rsidRPr="00513950" w:rsidRDefault="00B7141E" w:rsidP="00B7141E">
      <w:pPr>
        <w:tabs>
          <w:tab w:val="left" w:pos="5238"/>
          <w:tab w:val="left" w:pos="5474"/>
          <w:tab w:val="left" w:pos="9468"/>
        </w:tabs>
        <w:spacing w:line="480" w:lineRule="auto"/>
        <w:ind w:left="-90"/>
        <w:jc w:val="both"/>
        <w:rPr>
          <w:sz w:val="24"/>
        </w:rPr>
      </w:pPr>
      <w:r w:rsidRPr="00513950">
        <w:rPr>
          <w:sz w:val="24"/>
        </w:rPr>
        <w:t>Date: (jour mois année)</w:t>
      </w:r>
      <w:r>
        <w:rPr>
          <w:sz w:val="24"/>
        </w:rPr>
        <w:t xml:space="preserve"> </w:t>
      </w:r>
      <w:r w:rsidRPr="00513950">
        <w:rPr>
          <w:sz w:val="24"/>
        </w:rPr>
        <w:t>:</w:t>
      </w:r>
      <w:r>
        <w:rPr>
          <w:sz w:val="24"/>
        </w:rPr>
        <w:t>______________________</w:t>
      </w:r>
    </w:p>
    <w:p w14:paraId="53504E05" w14:textId="150E1CF4" w:rsidR="004F5793" w:rsidRDefault="004F5793">
      <w:pPr>
        <w:rPr>
          <w:b/>
          <w:sz w:val="36"/>
          <w:lang w:eastAsia="en-US"/>
        </w:rPr>
      </w:pPr>
    </w:p>
    <w:p w14:paraId="7949BCA0" w14:textId="77777777" w:rsidR="007B498D" w:rsidRDefault="007B498D" w:rsidP="007B498D">
      <w:pPr>
        <w:jc w:val="center"/>
        <w:rPr>
          <w:b/>
          <w:sz w:val="36"/>
          <w:lang w:eastAsia="en-US"/>
        </w:rPr>
      </w:pPr>
    </w:p>
    <w:p w14:paraId="5CB26CF3" w14:textId="77777777" w:rsidR="00C76991" w:rsidRDefault="00C76991">
      <w:pPr>
        <w:rPr>
          <w:b/>
          <w:sz w:val="36"/>
          <w:lang w:eastAsia="en-US"/>
        </w:rPr>
      </w:pPr>
      <w:r>
        <w:rPr>
          <w:b/>
          <w:sz w:val="36"/>
          <w:lang w:eastAsia="en-US"/>
        </w:rPr>
        <w:br w:type="page"/>
      </w:r>
    </w:p>
    <w:p w14:paraId="261C90FD" w14:textId="20BE232C" w:rsidR="00C76991" w:rsidRDefault="00C76991">
      <w:pPr>
        <w:rPr>
          <w:b/>
          <w:sz w:val="36"/>
          <w:lang w:eastAsia="en-US"/>
        </w:rPr>
      </w:pPr>
    </w:p>
    <w:p w14:paraId="6CEB15EA" w14:textId="77777777" w:rsidR="00DD019C" w:rsidRDefault="00DD019C">
      <w:pPr>
        <w:rPr>
          <w:b/>
          <w:sz w:val="36"/>
          <w:lang w:eastAsia="en-US"/>
        </w:rPr>
      </w:pPr>
    </w:p>
    <w:p w14:paraId="0F430C01" w14:textId="2F85A3D4" w:rsidR="00AD1A1A" w:rsidRPr="00D57DC5" w:rsidRDefault="00AD1A1A" w:rsidP="00D57DC5">
      <w:pPr>
        <w:spacing w:after="120"/>
        <w:jc w:val="center"/>
        <w:rPr>
          <w:rStyle w:val="Sec4H2Char"/>
          <w:bCs/>
          <w:lang w:val="fr-FR"/>
        </w:rPr>
      </w:pPr>
      <w:bookmarkStart w:id="552" w:name="_Toc505352939"/>
      <w:bookmarkStart w:id="553" w:name="_Toc63775981"/>
      <w:bookmarkStart w:id="554" w:name="_Toc87449895"/>
      <w:bookmarkStart w:id="555" w:name="_Toc467977756"/>
      <w:bookmarkStart w:id="556" w:name="_Toc125873862"/>
      <w:bookmarkStart w:id="557" w:name="_Toc197236041"/>
      <w:bookmarkStart w:id="558" w:name="_Toc450646413"/>
      <w:bookmarkStart w:id="559" w:name="_Toc98403173"/>
      <w:bookmarkStart w:id="560" w:name="_Toc98407015"/>
      <w:bookmarkEnd w:id="503"/>
      <w:bookmarkEnd w:id="504"/>
      <w:r w:rsidRPr="00D57DC5">
        <w:rPr>
          <w:rStyle w:val="Sec4H2Char"/>
          <w:bCs/>
          <w:lang w:val="fr-FR"/>
        </w:rPr>
        <w:t xml:space="preserve">Sous-traitants proposés pour les </w:t>
      </w:r>
      <w:r w:rsidR="0010094B" w:rsidRPr="00D57DC5">
        <w:rPr>
          <w:rStyle w:val="Sec4H2Char"/>
          <w:bCs/>
          <w:lang w:val="fr-FR"/>
        </w:rPr>
        <w:t xml:space="preserve">Installations et Services d’Installation </w:t>
      </w:r>
      <w:r w:rsidR="00227F46" w:rsidRPr="00D57DC5">
        <w:rPr>
          <w:rStyle w:val="Sec4H2Char"/>
          <w:bCs/>
          <w:lang w:val="fr-FR"/>
        </w:rPr>
        <w:t>principa</w:t>
      </w:r>
      <w:r w:rsidR="0010094B" w:rsidRPr="00D57DC5">
        <w:rPr>
          <w:rStyle w:val="Sec4H2Char"/>
          <w:bCs/>
          <w:lang w:val="fr-FR"/>
        </w:rPr>
        <w:t>ux</w:t>
      </w:r>
      <w:bookmarkEnd w:id="552"/>
      <w:bookmarkEnd w:id="553"/>
      <w:bookmarkEnd w:id="554"/>
      <w:bookmarkEnd w:id="559"/>
      <w:bookmarkEnd w:id="560"/>
    </w:p>
    <w:p w14:paraId="2D242660" w14:textId="44BB7B5D" w:rsidR="0010094B" w:rsidRPr="008B10B4" w:rsidRDefault="0010094B" w:rsidP="00AD1A1A">
      <w:pPr>
        <w:pStyle w:val="BodyText"/>
        <w:spacing w:before="240" w:after="240"/>
        <w:rPr>
          <w:lang w:val="fr-FR"/>
        </w:rPr>
      </w:pPr>
      <w:r w:rsidRPr="008B10B4">
        <w:rPr>
          <w:lang w:val="fr-FR"/>
        </w:rPr>
        <w:t>Une liste des</w:t>
      </w:r>
      <w:r w:rsidR="008B10B4" w:rsidRPr="008B10B4">
        <w:rPr>
          <w:lang w:val="fr-FR"/>
        </w:rPr>
        <w:t xml:space="preserve"> Installations et Services d’Installation principaux est fournie ci-dessous</w:t>
      </w:r>
      <w:r w:rsidR="00FD24BC">
        <w:rPr>
          <w:lang w:val="fr-FR"/>
        </w:rPr>
        <w:t xml:space="preserve"> </w:t>
      </w:r>
      <w:r w:rsidR="008B10B4" w:rsidRPr="008B10B4">
        <w:rPr>
          <w:lang w:val="fr-FR"/>
        </w:rPr>
        <w:t>:</w:t>
      </w:r>
    </w:p>
    <w:p w14:paraId="1A302D13" w14:textId="34BCF350" w:rsidR="004E2683" w:rsidRPr="008B10B4" w:rsidRDefault="004E2683" w:rsidP="00AD1A1A">
      <w:pPr>
        <w:pStyle w:val="BodyText"/>
        <w:spacing w:before="240" w:after="240"/>
        <w:rPr>
          <w:lang w:val="fr-FR"/>
        </w:rPr>
      </w:pPr>
      <w:r w:rsidRPr="008B10B4">
        <w:rPr>
          <w:lang w:val="fr-FR"/>
        </w:rPr>
        <w:t>Les sous-traitants et / ou fabricants suivants sont proposés pour mener à bien l</w:t>
      </w:r>
      <w:r w:rsidR="008B10B4" w:rsidRPr="008B10B4">
        <w:rPr>
          <w:lang w:val="fr-FR"/>
        </w:rPr>
        <w:t xml:space="preserve">es installations </w:t>
      </w:r>
      <w:r w:rsidRPr="008B10B4">
        <w:rPr>
          <w:lang w:val="fr-FR"/>
        </w:rPr>
        <w:t>indiquée</w:t>
      </w:r>
      <w:r w:rsidR="008B10B4" w:rsidRPr="008B10B4">
        <w:rPr>
          <w:lang w:val="fr-FR"/>
        </w:rPr>
        <w:t>s</w:t>
      </w:r>
      <w:r w:rsidRPr="008B10B4">
        <w:rPr>
          <w:lang w:val="fr-FR"/>
        </w:rPr>
        <w:t xml:space="preserve">. </w:t>
      </w:r>
      <w:r w:rsidR="008B10B4">
        <w:rPr>
          <w:lang w:val="fr-FR"/>
        </w:rPr>
        <w:t>Les</w:t>
      </w:r>
      <w:r w:rsidRPr="008B10B4">
        <w:rPr>
          <w:lang w:val="fr-FR"/>
        </w:rPr>
        <w:t xml:space="preserve"> </w:t>
      </w:r>
      <w:r w:rsidR="00C617B7">
        <w:rPr>
          <w:lang w:val="fr-FR"/>
        </w:rPr>
        <w:t>Proposant</w:t>
      </w:r>
      <w:r w:rsidRPr="008B10B4">
        <w:rPr>
          <w:lang w:val="fr-FR"/>
        </w:rPr>
        <w:t xml:space="preserve">s </w:t>
      </w:r>
      <w:r w:rsidR="008B10B4">
        <w:rPr>
          <w:lang w:val="fr-FR"/>
        </w:rPr>
        <w:t>sont</w:t>
      </w:r>
      <w:r w:rsidR="0018795C" w:rsidRPr="008B10B4">
        <w:rPr>
          <w:lang w:val="fr-FR"/>
        </w:rPr>
        <w:t xml:space="preserve"> </w:t>
      </w:r>
      <w:r w:rsidRPr="008B10B4">
        <w:rPr>
          <w:lang w:val="fr-FR"/>
        </w:rPr>
        <w:t>libre</w:t>
      </w:r>
      <w:r w:rsidR="008B10B4">
        <w:rPr>
          <w:lang w:val="fr-FR"/>
        </w:rPr>
        <w:t>s</w:t>
      </w:r>
      <w:r w:rsidRPr="008B10B4">
        <w:rPr>
          <w:lang w:val="fr-FR"/>
        </w:rPr>
        <w:t xml:space="preserve"> de proposer plus d'un </w:t>
      </w:r>
      <w:r w:rsidR="008B10B4">
        <w:rPr>
          <w:lang w:val="fr-FR"/>
        </w:rPr>
        <w:t>S</w:t>
      </w:r>
      <w:r w:rsidRPr="008B10B4">
        <w:rPr>
          <w:lang w:val="fr-FR"/>
        </w:rPr>
        <w:t>ous-traitant pour chaque activité.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1"/>
        <w:gridCol w:w="4351"/>
        <w:gridCol w:w="1968"/>
      </w:tblGrid>
      <w:tr w:rsidR="00CD2447" w:rsidRPr="00AD7974" w14:paraId="273E1CDE" w14:textId="77777777" w:rsidTr="00261E67">
        <w:tc>
          <w:tcPr>
            <w:tcW w:w="3072" w:type="dxa"/>
          </w:tcPr>
          <w:p w14:paraId="40B5D8FE" w14:textId="5D5DB5E8" w:rsidR="00CD2447" w:rsidRPr="00C85C6C" w:rsidRDefault="00CD2447" w:rsidP="00D14E25">
            <w:pPr>
              <w:suppressAutoHyphens/>
              <w:spacing w:beforeLines="60" w:before="144" w:afterLines="60" w:after="144"/>
              <w:ind w:hanging="25"/>
              <w:jc w:val="center"/>
              <w:rPr>
                <w:rFonts w:ascii="Tms Rmn" w:hAnsi="Tms Rmn"/>
                <w:b/>
                <w:noProof/>
                <w:sz w:val="24"/>
                <w:szCs w:val="24"/>
              </w:rPr>
            </w:pPr>
            <w:r>
              <w:rPr>
                <w:rFonts w:ascii="Tms Rmn" w:hAnsi="Tms Rmn"/>
                <w:b/>
                <w:noProof/>
                <w:sz w:val="24"/>
                <w:szCs w:val="24"/>
              </w:rPr>
              <w:t>Activité</w:t>
            </w:r>
          </w:p>
        </w:tc>
        <w:tc>
          <w:tcPr>
            <w:tcW w:w="4416" w:type="dxa"/>
          </w:tcPr>
          <w:p w14:paraId="1B526B8E" w14:textId="04F3601C" w:rsidR="00CD2447" w:rsidRPr="00C85C6C" w:rsidRDefault="00CD2447" w:rsidP="00D14E25">
            <w:pPr>
              <w:suppressAutoHyphens/>
              <w:spacing w:beforeLines="60" w:before="144" w:afterLines="60" w:after="144"/>
              <w:ind w:hanging="25"/>
              <w:jc w:val="center"/>
              <w:rPr>
                <w:rFonts w:ascii="Tms Rmn" w:hAnsi="Tms Rmn"/>
                <w:b/>
                <w:noProof/>
                <w:sz w:val="24"/>
                <w:szCs w:val="24"/>
              </w:rPr>
            </w:pPr>
            <w:r>
              <w:rPr>
                <w:rFonts w:ascii="Tms Rmn" w:hAnsi="Tms Rmn"/>
                <w:b/>
                <w:noProof/>
                <w:sz w:val="24"/>
                <w:szCs w:val="24"/>
              </w:rPr>
              <w:t xml:space="preserve">Sous-traitants </w:t>
            </w:r>
            <w:r w:rsidRPr="00C85C6C">
              <w:rPr>
                <w:rFonts w:ascii="Tms Rmn" w:hAnsi="Tms Rmn"/>
                <w:b/>
                <w:noProof/>
                <w:sz w:val="24"/>
                <w:szCs w:val="24"/>
              </w:rPr>
              <w:t>proposé</w:t>
            </w:r>
            <w:r w:rsidR="008B10B4">
              <w:rPr>
                <w:rFonts w:ascii="Tms Rmn" w:hAnsi="Tms Rmn"/>
                <w:b/>
                <w:noProof/>
                <w:sz w:val="24"/>
                <w:szCs w:val="24"/>
              </w:rPr>
              <w:t>s</w:t>
            </w:r>
          </w:p>
        </w:tc>
        <w:tc>
          <w:tcPr>
            <w:tcW w:w="1980" w:type="dxa"/>
          </w:tcPr>
          <w:p w14:paraId="43F4F3E9" w14:textId="77777777" w:rsidR="00CD2447" w:rsidRPr="00C85C6C" w:rsidRDefault="00CD2447" w:rsidP="00D14E25">
            <w:pPr>
              <w:suppressAutoHyphens/>
              <w:spacing w:beforeLines="60" w:before="144" w:afterLines="60" w:after="144"/>
              <w:jc w:val="center"/>
              <w:rPr>
                <w:rFonts w:ascii="Tms Rmn" w:hAnsi="Tms Rmn"/>
                <w:b/>
                <w:noProof/>
                <w:sz w:val="24"/>
                <w:szCs w:val="24"/>
              </w:rPr>
            </w:pPr>
            <w:r w:rsidRPr="00C85C6C">
              <w:rPr>
                <w:rFonts w:ascii="Tms Rmn" w:hAnsi="Tms Rmn"/>
                <w:b/>
                <w:noProof/>
                <w:sz w:val="24"/>
                <w:szCs w:val="24"/>
              </w:rPr>
              <w:t>Nationalité</w:t>
            </w:r>
          </w:p>
        </w:tc>
      </w:tr>
      <w:tr w:rsidR="00CD2447" w:rsidRPr="00AD7974" w14:paraId="6FDDC089" w14:textId="77777777" w:rsidTr="00261E67">
        <w:tc>
          <w:tcPr>
            <w:tcW w:w="3072" w:type="dxa"/>
          </w:tcPr>
          <w:p w14:paraId="14E647B8"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4416" w:type="dxa"/>
          </w:tcPr>
          <w:p w14:paraId="615A13DE"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1980" w:type="dxa"/>
          </w:tcPr>
          <w:p w14:paraId="57B90410" w14:textId="77777777" w:rsidR="00CD2447" w:rsidRPr="00AD7974" w:rsidRDefault="00CD2447" w:rsidP="00D14E25">
            <w:pPr>
              <w:suppressAutoHyphens/>
              <w:spacing w:beforeLines="60" w:before="144" w:afterLines="60" w:after="144"/>
              <w:ind w:left="1440" w:hanging="720"/>
              <w:rPr>
                <w:rFonts w:ascii="Tms Rmn" w:hAnsi="Tms Rmn"/>
                <w:b/>
                <w:noProof/>
              </w:rPr>
            </w:pPr>
          </w:p>
        </w:tc>
      </w:tr>
      <w:tr w:rsidR="00CD2447" w:rsidRPr="00AD7974" w14:paraId="6899B249" w14:textId="77777777" w:rsidTr="00261E67">
        <w:tc>
          <w:tcPr>
            <w:tcW w:w="3072" w:type="dxa"/>
          </w:tcPr>
          <w:p w14:paraId="29304919"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4416" w:type="dxa"/>
          </w:tcPr>
          <w:p w14:paraId="3C710B57"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1980" w:type="dxa"/>
          </w:tcPr>
          <w:p w14:paraId="57CCD87A" w14:textId="77777777" w:rsidR="00CD2447" w:rsidRPr="00AD7974" w:rsidRDefault="00CD2447" w:rsidP="00D14E25">
            <w:pPr>
              <w:suppressAutoHyphens/>
              <w:spacing w:beforeLines="60" w:before="144" w:afterLines="60" w:after="144"/>
              <w:ind w:left="1440" w:hanging="720"/>
              <w:rPr>
                <w:rFonts w:ascii="Tms Rmn" w:hAnsi="Tms Rmn"/>
                <w:b/>
                <w:noProof/>
              </w:rPr>
            </w:pPr>
          </w:p>
        </w:tc>
      </w:tr>
      <w:tr w:rsidR="00CD2447" w:rsidRPr="00AD7974" w14:paraId="5AB36DDB" w14:textId="77777777" w:rsidTr="00261E67">
        <w:tc>
          <w:tcPr>
            <w:tcW w:w="3072" w:type="dxa"/>
          </w:tcPr>
          <w:p w14:paraId="6B597EEC"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4416" w:type="dxa"/>
          </w:tcPr>
          <w:p w14:paraId="63670CDB"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1980" w:type="dxa"/>
          </w:tcPr>
          <w:p w14:paraId="036527C5" w14:textId="77777777" w:rsidR="00CD2447" w:rsidRPr="00AD7974" w:rsidRDefault="00CD2447" w:rsidP="00D14E25">
            <w:pPr>
              <w:suppressAutoHyphens/>
              <w:spacing w:beforeLines="60" w:before="144" w:afterLines="60" w:after="144"/>
              <w:ind w:left="1440" w:hanging="720"/>
              <w:rPr>
                <w:rFonts w:ascii="Tms Rmn" w:hAnsi="Tms Rmn"/>
                <w:b/>
                <w:noProof/>
              </w:rPr>
            </w:pPr>
          </w:p>
        </w:tc>
      </w:tr>
    </w:tbl>
    <w:p w14:paraId="6074CF93" w14:textId="77777777" w:rsidR="00323EA1" w:rsidRDefault="00323EA1" w:rsidP="00323EA1">
      <w:pPr>
        <w:rPr>
          <w:lang w:val="fr"/>
        </w:rPr>
      </w:pPr>
    </w:p>
    <w:p w14:paraId="200DDE5E" w14:textId="77777777" w:rsidR="00A740C8" w:rsidRDefault="00A740C8" w:rsidP="00A740C8">
      <w:pPr>
        <w:rPr>
          <w:sz w:val="24"/>
          <w:lang w:eastAsia="en-US"/>
        </w:rPr>
      </w:pPr>
      <w:r>
        <w:rPr>
          <w:b/>
          <w:sz w:val="24"/>
        </w:rPr>
        <w:br w:type="page"/>
      </w:r>
    </w:p>
    <w:p w14:paraId="00B9B9E2" w14:textId="1BB3D95D" w:rsidR="008B10B4" w:rsidRPr="00D57DC5" w:rsidRDefault="008B10B4" w:rsidP="00D57DC5">
      <w:pPr>
        <w:spacing w:after="120"/>
        <w:jc w:val="center"/>
        <w:rPr>
          <w:rStyle w:val="Sec4H2Char"/>
          <w:b w:val="0"/>
          <w:lang w:val="fr-FR"/>
        </w:rPr>
      </w:pPr>
      <w:bookmarkStart w:id="561" w:name="_Toc98407016"/>
      <w:r w:rsidRPr="00D57DC5">
        <w:rPr>
          <w:rStyle w:val="Sec4H2Char"/>
          <w:bCs/>
          <w:lang w:val="fr-FR"/>
        </w:rPr>
        <w:t>Autres</w:t>
      </w:r>
      <w:bookmarkEnd w:id="561"/>
    </w:p>
    <w:p w14:paraId="5DA67E8E" w14:textId="5751E926" w:rsidR="00FD24BC" w:rsidRDefault="00FD24BC" w:rsidP="009A21F1">
      <w:pPr>
        <w:jc w:val="center"/>
        <w:rPr>
          <w:b/>
          <w:bCs/>
          <w:sz w:val="36"/>
          <w:szCs w:val="36"/>
        </w:rPr>
      </w:pPr>
    </w:p>
    <w:p w14:paraId="7C6A2F4B" w14:textId="35A00FEB" w:rsidR="00FD24BC" w:rsidRPr="00FD24BC" w:rsidRDefault="00FD24BC" w:rsidP="00FD24BC">
      <w:pPr>
        <w:jc w:val="both"/>
        <w:rPr>
          <w:sz w:val="24"/>
          <w:szCs w:val="24"/>
        </w:rPr>
      </w:pPr>
      <w:r w:rsidRPr="00FD24BC">
        <w:rPr>
          <w:sz w:val="24"/>
          <w:szCs w:val="24"/>
        </w:rPr>
        <w:t>Les aspects</w:t>
      </w:r>
      <w:r>
        <w:rPr>
          <w:sz w:val="24"/>
          <w:szCs w:val="24"/>
        </w:rPr>
        <w:t xml:space="preserve"> commerciaux et contractuels des documents des documents de la DP que le Proposant souhaiterait discuter avec le Maître d’Ouvrage durant les clarifications.</w:t>
      </w:r>
    </w:p>
    <w:p w14:paraId="7A4D6CD9" w14:textId="7385DAD0" w:rsidR="00FD24BC" w:rsidRPr="00EF64B2" w:rsidRDefault="009A21F1" w:rsidP="00D57DC5">
      <w:pPr>
        <w:spacing w:after="120"/>
        <w:jc w:val="center"/>
        <w:rPr>
          <w:b/>
          <w:bCs/>
          <w:noProof/>
          <w:sz w:val="36"/>
          <w:szCs w:val="36"/>
        </w:rPr>
      </w:pPr>
      <w:r>
        <w:rPr>
          <w:sz w:val="24"/>
        </w:rPr>
        <w:br w:type="page"/>
      </w:r>
      <w:bookmarkStart w:id="562" w:name="_Toc98407017"/>
      <w:r w:rsidR="00FD24BC" w:rsidRPr="00D57DC5">
        <w:rPr>
          <w:rStyle w:val="Sec4H2Char"/>
          <w:bCs/>
          <w:lang w:val="fr-FR"/>
        </w:rPr>
        <w:t>Autorisation</w:t>
      </w:r>
      <w:r w:rsidR="00FD24BC" w:rsidRPr="00D57DC5">
        <w:rPr>
          <w:rStyle w:val="Sec4H2Char"/>
          <w:b w:val="0"/>
          <w:lang w:val="fr-FR"/>
        </w:rPr>
        <w:t xml:space="preserve"> </w:t>
      </w:r>
      <w:r w:rsidR="00FD24BC" w:rsidRPr="00D57DC5">
        <w:rPr>
          <w:rStyle w:val="Sec4H2Char"/>
          <w:bCs/>
          <w:lang w:val="fr-FR"/>
        </w:rPr>
        <w:t>du</w:t>
      </w:r>
      <w:r w:rsidR="00FD24BC" w:rsidRPr="00D57DC5">
        <w:rPr>
          <w:rStyle w:val="Sec4H2Char"/>
          <w:b w:val="0"/>
          <w:lang w:val="fr-FR"/>
        </w:rPr>
        <w:t xml:space="preserve"> </w:t>
      </w:r>
      <w:r w:rsidR="00FD24BC" w:rsidRPr="00D57DC5">
        <w:rPr>
          <w:rStyle w:val="Sec4H2Char"/>
          <w:bCs/>
          <w:lang w:val="fr-FR"/>
        </w:rPr>
        <w:t>Fabricant</w:t>
      </w:r>
      <w:bookmarkEnd w:id="562"/>
    </w:p>
    <w:p w14:paraId="0755CB74" w14:textId="77777777" w:rsidR="00FD24BC" w:rsidRPr="002C5685" w:rsidRDefault="00FD24BC" w:rsidP="00FD24BC">
      <w:pPr>
        <w:spacing w:before="240" w:after="240"/>
        <w:ind w:left="720" w:hanging="720"/>
        <w:jc w:val="right"/>
        <w:rPr>
          <w:noProof/>
        </w:rPr>
      </w:pPr>
      <w:r w:rsidRPr="00681C4B">
        <w:rPr>
          <w:noProof/>
          <w:lang w:val="fr"/>
        </w:rPr>
        <w:t>Date : ____________________</w:t>
      </w:r>
    </w:p>
    <w:p w14:paraId="016AD61E" w14:textId="77777777" w:rsidR="00FD24BC" w:rsidRPr="002C5685" w:rsidRDefault="00FD24BC" w:rsidP="00FD24BC">
      <w:pPr>
        <w:spacing w:before="240" w:after="240"/>
        <w:ind w:left="720" w:hanging="720"/>
        <w:jc w:val="right"/>
        <w:rPr>
          <w:noProof/>
        </w:rPr>
      </w:pPr>
      <w:r w:rsidRPr="00681C4B">
        <w:rPr>
          <w:noProof/>
          <w:lang w:val="fr"/>
        </w:rPr>
        <w:t xml:space="preserve">N° </w:t>
      </w:r>
      <w:r>
        <w:rPr>
          <w:noProof/>
          <w:lang w:val="fr"/>
        </w:rPr>
        <w:t>DDP</w:t>
      </w:r>
      <w:r w:rsidRPr="00681C4B">
        <w:rPr>
          <w:noProof/>
          <w:lang w:val="fr"/>
        </w:rPr>
        <w:t xml:space="preserve"> : ___________________</w:t>
      </w:r>
    </w:p>
    <w:p w14:paraId="7AA5007B" w14:textId="77777777" w:rsidR="00FD24BC" w:rsidRPr="002C5685" w:rsidRDefault="00FD24BC" w:rsidP="00FD24BC">
      <w:pPr>
        <w:spacing w:before="240" w:after="240"/>
        <w:ind w:left="720" w:hanging="720"/>
        <w:jc w:val="right"/>
        <w:rPr>
          <w:noProof/>
        </w:rPr>
      </w:pPr>
    </w:p>
    <w:p w14:paraId="271068BF" w14:textId="77777777" w:rsidR="00FD24BC" w:rsidRPr="002C5685" w:rsidRDefault="00FD24BC" w:rsidP="00FD24BC">
      <w:pPr>
        <w:spacing w:before="240" w:after="240"/>
        <w:rPr>
          <w:noProof/>
        </w:rPr>
      </w:pPr>
      <w:r w:rsidRPr="00681C4B">
        <w:rPr>
          <w:noProof/>
          <w:lang w:val="fr"/>
        </w:rPr>
        <w:t>À :  ____________</w:t>
      </w:r>
    </w:p>
    <w:p w14:paraId="3B8F225B" w14:textId="77777777" w:rsidR="00FD24BC" w:rsidRPr="002C5685" w:rsidRDefault="00FD24BC" w:rsidP="00FD24BC">
      <w:pPr>
        <w:spacing w:before="240" w:after="240"/>
        <w:outlineLvl w:val="0"/>
        <w:rPr>
          <w:noProof/>
        </w:rPr>
      </w:pPr>
      <w:r w:rsidRPr="00681C4B">
        <w:rPr>
          <w:noProof/>
          <w:lang w:val="fr"/>
        </w:rPr>
        <w:t>TANDIS QUE</w:t>
      </w:r>
    </w:p>
    <w:p w14:paraId="7D25D505" w14:textId="77777777" w:rsidR="00FD24BC" w:rsidRPr="00EF64B2" w:rsidRDefault="00FD24BC" w:rsidP="00FD24BC">
      <w:pPr>
        <w:spacing w:before="240" w:after="240"/>
        <w:jc w:val="both"/>
        <w:rPr>
          <w:noProof/>
          <w:sz w:val="24"/>
          <w:szCs w:val="24"/>
        </w:rPr>
      </w:pPr>
      <w:r w:rsidRPr="00EF64B2">
        <w:rPr>
          <w:sz w:val="24"/>
          <w:szCs w:val="24"/>
          <w:lang w:val="fr"/>
        </w:rPr>
        <w:t xml:space="preserve">Nous ___________________, qui sommes les fabricants officiels de ____________________________, ayant des usines à __________________________________, nous autorisons ____________________________ à soumettre une Offre qui a pour but de fournir ls marchandises suivantes, fabriquées par nous ___________________, et de négocier et signer un Marché conséquemment. </w:t>
      </w:r>
      <w:r w:rsidRPr="00EF64B2">
        <w:rPr>
          <w:noProof/>
          <w:sz w:val="24"/>
          <w:szCs w:val="24"/>
          <w:lang w:val="fr"/>
        </w:rPr>
        <w:t xml:space="preserve"> </w:t>
      </w:r>
      <w:r w:rsidRPr="00EF64B2">
        <w:rPr>
          <w:sz w:val="24"/>
          <w:szCs w:val="24"/>
          <w:lang w:val="fr"/>
        </w:rPr>
        <w:t xml:space="preserve"> </w:t>
      </w:r>
      <w:r w:rsidRPr="00EF64B2">
        <w:rPr>
          <w:noProof/>
          <w:sz w:val="24"/>
          <w:szCs w:val="24"/>
          <w:lang w:val="fr"/>
        </w:rPr>
        <w:t xml:space="preserve">  </w:t>
      </w:r>
      <w:r w:rsidRPr="00EF64B2">
        <w:rPr>
          <w:sz w:val="24"/>
          <w:szCs w:val="24"/>
          <w:lang w:val="fr"/>
        </w:rPr>
        <w:t xml:space="preserve"> </w:t>
      </w:r>
      <w:r w:rsidRPr="00EF64B2">
        <w:rPr>
          <w:noProof/>
          <w:sz w:val="24"/>
          <w:szCs w:val="24"/>
          <w:lang w:val="fr"/>
        </w:rPr>
        <w:t xml:space="preserve"> </w:t>
      </w:r>
      <w:r w:rsidRPr="00EF64B2">
        <w:rPr>
          <w:sz w:val="24"/>
          <w:szCs w:val="24"/>
          <w:lang w:val="fr"/>
        </w:rPr>
        <w:t xml:space="preserve">  </w:t>
      </w:r>
      <w:r w:rsidRPr="00EF64B2">
        <w:rPr>
          <w:noProof/>
          <w:sz w:val="24"/>
          <w:szCs w:val="24"/>
          <w:lang w:val="fr"/>
        </w:rPr>
        <w:t xml:space="preserve"> </w:t>
      </w:r>
      <w:r w:rsidRPr="00EF64B2">
        <w:rPr>
          <w:sz w:val="24"/>
          <w:szCs w:val="24"/>
          <w:lang w:val="fr"/>
        </w:rPr>
        <w:t xml:space="preserve"> </w:t>
      </w:r>
    </w:p>
    <w:p w14:paraId="2F6A2A76" w14:textId="77777777" w:rsidR="00FD24BC" w:rsidRPr="00EF64B2" w:rsidRDefault="00FD24BC" w:rsidP="00FD24BC">
      <w:pPr>
        <w:spacing w:before="240" w:after="240"/>
        <w:jc w:val="both"/>
        <w:rPr>
          <w:noProof/>
          <w:sz w:val="24"/>
          <w:szCs w:val="24"/>
        </w:rPr>
      </w:pPr>
      <w:r w:rsidRPr="00EF64B2">
        <w:rPr>
          <w:noProof/>
          <w:sz w:val="24"/>
          <w:szCs w:val="24"/>
          <w:lang w:val="fr"/>
        </w:rPr>
        <w:t>Par la présente, nous étendons notre garantie complète conformément à la Clause 27 des Conditions Générales, en ce qui concerne les marchandises offertes par l’entreprise ci-dessus.</w:t>
      </w:r>
    </w:p>
    <w:p w14:paraId="16EBBE45" w14:textId="77777777" w:rsidR="00FD24BC" w:rsidRPr="00EF64B2" w:rsidRDefault="00FD24BC" w:rsidP="00FD24BC">
      <w:pPr>
        <w:spacing w:before="240" w:after="240"/>
        <w:outlineLvl w:val="0"/>
        <w:rPr>
          <w:noProof/>
          <w:sz w:val="24"/>
          <w:szCs w:val="24"/>
        </w:rPr>
      </w:pPr>
      <w:r w:rsidRPr="00EF64B2">
        <w:rPr>
          <w:noProof/>
          <w:sz w:val="24"/>
          <w:szCs w:val="24"/>
          <w:lang w:val="fr"/>
        </w:rPr>
        <w:t xml:space="preserve">Signé : _____________________________ </w:t>
      </w:r>
    </w:p>
    <w:p w14:paraId="6CEF28E4" w14:textId="77777777" w:rsidR="00FD24BC" w:rsidRPr="002F5C0A" w:rsidRDefault="00FD24BC" w:rsidP="00FD24BC">
      <w:pPr>
        <w:spacing w:before="240" w:after="240"/>
        <w:rPr>
          <w:noProof/>
          <w:sz w:val="24"/>
          <w:szCs w:val="24"/>
        </w:rPr>
      </w:pPr>
    </w:p>
    <w:p w14:paraId="2E00AC23" w14:textId="77777777" w:rsidR="00FD24BC" w:rsidRPr="002F5C0A" w:rsidRDefault="00FD24BC" w:rsidP="00FD24BC">
      <w:pPr>
        <w:spacing w:before="240" w:after="240"/>
        <w:outlineLvl w:val="0"/>
        <w:rPr>
          <w:noProof/>
          <w:sz w:val="24"/>
          <w:szCs w:val="24"/>
        </w:rPr>
      </w:pPr>
      <w:r w:rsidRPr="002F5C0A">
        <w:rPr>
          <w:noProof/>
          <w:sz w:val="24"/>
          <w:szCs w:val="24"/>
          <w:lang w:val="fr"/>
        </w:rPr>
        <w:t xml:space="preserve">Nom : </w:t>
      </w:r>
      <w:r w:rsidRPr="002F5C0A">
        <w:rPr>
          <w:noProof/>
          <w:sz w:val="24"/>
          <w:szCs w:val="24"/>
          <w:lang w:val="fr"/>
        </w:rPr>
        <w:tab/>
        <w:t>____________________________</w:t>
      </w:r>
      <w:r w:rsidRPr="002F5C0A">
        <w:rPr>
          <w:noProof/>
          <w:sz w:val="24"/>
          <w:szCs w:val="24"/>
          <w:lang w:val="fr"/>
        </w:rPr>
        <w:tab/>
      </w:r>
    </w:p>
    <w:p w14:paraId="6AD8978C" w14:textId="77777777" w:rsidR="00FD24BC" w:rsidRPr="002F5C0A" w:rsidRDefault="00FD24BC" w:rsidP="00FD24BC">
      <w:pPr>
        <w:spacing w:before="240" w:after="240"/>
        <w:rPr>
          <w:noProof/>
          <w:sz w:val="24"/>
          <w:szCs w:val="24"/>
        </w:rPr>
      </w:pPr>
    </w:p>
    <w:p w14:paraId="123AD816" w14:textId="77777777" w:rsidR="00FD24BC" w:rsidRPr="002F5C0A" w:rsidRDefault="00FD24BC" w:rsidP="00FD24BC">
      <w:pPr>
        <w:spacing w:before="240" w:after="240"/>
        <w:outlineLvl w:val="0"/>
        <w:rPr>
          <w:noProof/>
          <w:sz w:val="24"/>
          <w:szCs w:val="24"/>
        </w:rPr>
      </w:pPr>
      <w:r w:rsidRPr="002F5C0A">
        <w:rPr>
          <w:noProof/>
          <w:sz w:val="24"/>
          <w:szCs w:val="24"/>
          <w:lang w:val="fr"/>
        </w:rPr>
        <w:t>Titre :__________________________________________________________________</w:t>
      </w:r>
    </w:p>
    <w:p w14:paraId="76809224" w14:textId="77777777" w:rsidR="00FD24BC" w:rsidRPr="002F5C0A" w:rsidRDefault="00FD24BC" w:rsidP="00FD24BC">
      <w:pPr>
        <w:spacing w:before="240" w:after="240"/>
        <w:rPr>
          <w:noProof/>
          <w:sz w:val="24"/>
          <w:szCs w:val="24"/>
        </w:rPr>
      </w:pPr>
    </w:p>
    <w:p w14:paraId="3D735A3A" w14:textId="77777777" w:rsidR="00FD24BC" w:rsidRPr="002F5C0A" w:rsidRDefault="00FD24BC" w:rsidP="00FD24BC">
      <w:pPr>
        <w:spacing w:before="240" w:after="240"/>
        <w:rPr>
          <w:noProof/>
          <w:sz w:val="24"/>
          <w:szCs w:val="24"/>
        </w:rPr>
      </w:pPr>
      <w:r w:rsidRPr="002F5C0A">
        <w:rPr>
          <w:noProof/>
          <w:sz w:val="24"/>
          <w:szCs w:val="24"/>
          <w:lang w:val="fr"/>
        </w:rPr>
        <w:t>Dûment autorisé à signer la présente autorisation au nom de : ______________________</w:t>
      </w:r>
    </w:p>
    <w:p w14:paraId="0D593352" w14:textId="77777777" w:rsidR="00FD24BC" w:rsidRPr="002F5C0A" w:rsidRDefault="00FD24BC" w:rsidP="00FD24BC">
      <w:pPr>
        <w:spacing w:before="240" w:after="240"/>
        <w:rPr>
          <w:noProof/>
          <w:sz w:val="24"/>
          <w:szCs w:val="24"/>
        </w:rPr>
      </w:pPr>
    </w:p>
    <w:p w14:paraId="321298DF" w14:textId="77777777" w:rsidR="00FD24BC" w:rsidRPr="002F5C0A" w:rsidRDefault="00FD24BC" w:rsidP="00FD24BC">
      <w:pPr>
        <w:spacing w:before="240" w:after="240"/>
        <w:outlineLvl w:val="0"/>
        <w:rPr>
          <w:noProof/>
          <w:sz w:val="24"/>
          <w:szCs w:val="24"/>
        </w:rPr>
      </w:pPr>
      <w:r w:rsidRPr="002F5C0A">
        <w:rPr>
          <w:noProof/>
          <w:sz w:val="24"/>
          <w:szCs w:val="24"/>
          <w:lang w:val="fr"/>
        </w:rPr>
        <w:t xml:space="preserve">Daté du ______________________________ </w:t>
      </w:r>
    </w:p>
    <w:p w14:paraId="0E7F72D0" w14:textId="77777777" w:rsidR="00FD24BC" w:rsidRDefault="00FD24BC" w:rsidP="00FD24BC"/>
    <w:p w14:paraId="2054C479" w14:textId="4A645A32" w:rsidR="00FD24BC" w:rsidRDefault="00FD24BC">
      <w:pPr>
        <w:rPr>
          <w:sz w:val="24"/>
        </w:rPr>
      </w:pPr>
    </w:p>
    <w:p w14:paraId="1320B0B1" w14:textId="77777777" w:rsidR="009A21F1" w:rsidRDefault="009A21F1">
      <w:pPr>
        <w:rPr>
          <w:sz w:val="24"/>
        </w:rPr>
      </w:pPr>
    </w:p>
    <w:p w14:paraId="7FEBFF73" w14:textId="77777777" w:rsidR="00FD24BC" w:rsidRDefault="00FD24BC">
      <w:pPr>
        <w:rPr>
          <w:sz w:val="24"/>
        </w:rPr>
      </w:pPr>
    </w:p>
    <w:p w14:paraId="0DAF368B" w14:textId="6015D285" w:rsidR="00325609" w:rsidRDefault="00325609">
      <w:pPr>
        <w:rPr>
          <w:rFonts w:asciiTheme="majorBidi" w:hAnsiTheme="majorBidi" w:cstheme="majorBidi"/>
        </w:rPr>
      </w:pPr>
      <w:bookmarkStart w:id="563" w:name="_Toc505352940"/>
      <w:bookmarkStart w:id="564" w:name="_Toc327970919"/>
      <w:bookmarkStart w:id="565" w:name="_Toc63775989"/>
      <w:r>
        <w:rPr>
          <w:rFonts w:asciiTheme="majorBidi" w:hAnsiTheme="majorBidi" w:cstheme="majorBidi"/>
        </w:rPr>
        <w:br w:type="page"/>
      </w:r>
    </w:p>
    <w:p w14:paraId="403A288F" w14:textId="77777777" w:rsidR="005D77BF" w:rsidRPr="00C76C41" w:rsidRDefault="005D77BF" w:rsidP="005D77BF">
      <w:pPr>
        <w:rPr>
          <w:rFonts w:asciiTheme="majorBidi" w:hAnsiTheme="majorBidi" w:cstheme="majorBidi"/>
        </w:rPr>
      </w:pPr>
    </w:p>
    <w:tbl>
      <w:tblPr>
        <w:tblW w:w="0" w:type="auto"/>
        <w:tblLayout w:type="fixed"/>
        <w:tblLook w:val="0000" w:firstRow="0" w:lastRow="0" w:firstColumn="0" w:lastColumn="0" w:noHBand="0" w:noVBand="0"/>
      </w:tblPr>
      <w:tblGrid>
        <w:gridCol w:w="9198"/>
      </w:tblGrid>
      <w:tr w:rsidR="00826934" w:rsidRPr="00B4328A" w14:paraId="35179CBA" w14:textId="77777777" w:rsidTr="00F8458B">
        <w:trPr>
          <w:trHeight w:val="900"/>
        </w:trPr>
        <w:tc>
          <w:tcPr>
            <w:tcW w:w="9198" w:type="dxa"/>
            <w:vAlign w:val="center"/>
          </w:tcPr>
          <w:p w14:paraId="0558A752" w14:textId="098E88ED" w:rsidR="00826934" w:rsidRPr="00B4328A" w:rsidRDefault="00925AC9" w:rsidP="00E433B4">
            <w:pPr>
              <w:pStyle w:val="Sec4H1"/>
            </w:pPr>
            <w:bookmarkStart w:id="566" w:name="_Toc450646415"/>
            <w:bookmarkStart w:id="567" w:name="_Toc467977760"/>
            <w:bookmarkStart w:id="568" w:name="_Toc98403174"/>
            <w:bookmarkStart w:id="569" w:name="_Toc98407018"/>
            <w:bookmarkEnd w:id="555"/>
            <w:bookmarkEnd w:id="556"/>
            <w:bookmarkEnd w:id="557"/>
            <w:bookmarkEnd w:id="558"/>
            <w:bookmarkEnd w:id="563"/>
            <w:bookmarkEnd w:id="564"/>
            <w:bookmarkEnd w:id="565"/>
            <w:r>
              <w:t>Formulaire</w:t>
            </w:r>
            <w:bookmarkStart w:id="570" w:name="_Toc467977757"/>
            <w:bookmarkStart w:id="571" w:name="_Toc63775991"/>
            <w:r w:rsidR="00826934" w:rsidRPr="00B4328A">
              <w:t xml:space="preserve"> de </w:t>
            </w:r>
            <w:r w:rsidR="00BA0A25">
              <w:t>G</w:t>
            </w:r>
            <w:r w:rsidR="00826934" w:rsidRPr="00B4328A">
              <w:t>arantie d</w:t>
            </w:r>
            <w:r w:rsidR="00325609">
              <w:t>e Proposition</w:t>
            </w:r>
            <w:bookmarkEnd w:id="568"/>
            <w:r w:rsidR="00826934" w:rsidRPr="00B4328A">
              <w:t xml:space="preserve"> </w:t>
            </w:r>
            <w:r w:rsidR="00E433B4">
              <w:br/>
            </w:r>
            <w:bookmarkStart w:id="572" w:name="_Toc98403175"/>
            <w:r w:rsidR="00826934" w:rsidRPr="00B4328A">
              <w:t>(</w:t>
            </w:r>
            <w:r w:rsidR="000436C2">
              <w:t>G</w:t>
            </w:r>
            <w:r w:rsidR="00826934" w:rsidRPr="00B4328A">
              <w:t xml:space="preserve">arantie </w:t>
            </w:r>
            <w:r w:rsidR="000436C2">
              <w:t>B</w:t>
            </w:r>
            <w:r w:rsidR="008C2340">
              <w:t>ancaire</w:t>
            </w:r>
            <w:r w:rsidR="00826934" w:rsidRPr="00B4328A">
              <w:t>)</w:t>
            </w:r>
            <w:bookmarkEnd w:id="569"/>
            <w:bookmarkEnd w:id="570"/>
            <w:bookmarkEnd w:id="571"/>
            <w:bookmarkEnd w:id="572"/>
          </w:p>
        </w:tc>
      </w:tr>
    </w:tbl>
    <w:p w14:paraId="65E45E4A" w14:textId="77777777" w:rsidR="00826934" w:rsidRPr="00B4328A" w:rsidRDefault="002875FD" w:rsidP="00BA0A25">
      <w:pPr>
        <w:tabs>
          <w:tab w:val="right" w:pos="9360"/>
        </w:tabs>
        <w:spacing w:before="120" w:after="120"/>
        <w:jc w:val="both"/>
        <w:rPr>
          <w:sz w:val="24"/>
          <w:szCs w:val="24"/>
        </w:rPr>
      </w:pPr>
      <w:r w:rsidRPr="002875FD">
        <w:rPr>
          <w:sz w:val="24"/>
          <w:szCs w:val="24"/>
        </w:rPr>
        <w:t>[</w:t>
      </w:r>
      <w:r w:rsidRPr="00CF7DCF">
        <w:rPr>
          <w:i/>
          <w:sz w:val="24"/>
          <w:szCs w:val="24"/>
        </w:rPr>
        <w:t>La banque remplira ce formulaire de garantie bancaire conformément aux instructions indiquées.] [En-tête du garant ou code d'identification SWIFT</w:t>
      </w:r>
      <w:r w:rsidRPr="002875FD">
        <w:rPr>
          <w:sz w:val="24"/>
          <w:szCs w:val="24"/>
        </w:rPr>
        <w:t>]</w:t>
      </w:r>
    </w:p>
    <w:p w14:paraId="05022B1B" w14:textId="77777777" w:rsidR="002875FD" w:rsidRDefault="002875FD" w:rsidP="00826934">
      <w:pPr>
        <w:spacing w:before="120" w:after="120"/>
        <w:rPr>
          <w:sz w:val="24"/>
          <w:szCs w:val="24"/>
        </w:rPr>
      </w:pPr>
    </w:p>
    <w:p w14:paraId="3F3C65B4" w14:textId="6656D2F6" w:rsidR="00826934" w:rsidRDefault="00826934" w:rsidP="005B5993">
      <w:pPr>
        <w:spacing w:before="120" w:after="120"/>
        <w:jc w:val="both"/>
        <w:rPr>
          <w:i/>
          <w:sz w:val="24"/>
          <w:szCs w:val="24"/>
        </w:rPr>
      </w:pPr>
      <w:r w:rsidRPr="00B4328A">
        <w:rPr>
          <w:b/>
          <w:sz w:val="24"/>
          <w:szCs w:val="24"/>
        </w:rPr>
        <w:t>Bénéficiaire</w:t>
      </w:r>
      <w:r w:rsidRPr="00B4328A">
        <w:rPr>
          <w:sz w:val="24"/>
          <w:szCs w:val="24"/>
        </w:rPr>
        <w:t xml:space="preserve"> : __________________ </w:t>
      </w:r>
      <w:r w:rsidRPr="00B4328A">
        <w:rPr>
          <w:i/>
          <w:sz w:val="24"/>
          <w:szCs w:val="24"/>
        </w:rPr>
        <w:t xml:space="preserve">[Insérer le nom et l’adresse du Maître </w:t>
      </w:r>
      <w:r w:rsidR="00724BCE">
        <w:rPr>
          <w:i/>
          <w:sz w:val="24"/>
          <w:szCs w:val="24"/>
        </w:rPr>
        <w:t>d’</w:t>
      </w:r>
      <w:r w:rsidRPr="00B4328A">
        <w:rPr>
          <w:i/>
          <w:sz w:val="24"/>
          <w:szCs w:val="24"/>
        </w:rPr>
        <w:t xml:space="preserve">Ouvrage] </w:t>
      </w:r>
    </w:p>
    <w:p w14:paraId="0B167B64" w14:textId="770CBABB" w:rsidR="00881FDA" w:rsidRPr="00881FDA" w:rsidRDefault="00A65220" w:rsidP="005B5993">
      <w:pPr>
        <w:spacing w:before="120" w:after="120"/>
        <w:jc w:val="both"/>
        <w:rPr>
          <w:sz w:val="24"/>
          <w:szCs w:val="24"/>
        </w:rPr>
      </w:pPr>
      <w:r>
        <w:rPr>
          <w:sz w:val="24"/>
          <w:szCs w:val="24"/>
        </w:rPr>
        <w:t>DDP</w:t>
      </w:r>
      <w:r w:rsidR="00881FDA" w:rsidRPr="00B4328A">
        <w:rPr>
          <w:sz w:val="24"/>
          <w:szCs w:val="24"/>
        </w:rPr>
        <w:t xml:space="preserve"> No : ___________________________ </w:t>
      </w:r>
      <w:r w:rsidR="00881FDA" w:rsidRPr="00B4328A">
        <w:rPr>
          <w:i/>
          <w:sz w:val="24"/>
          <w:szCs w:val="24"/>
        </w:rPr>
        <w:t xml:space="preserve">[Insérer le numéro de l’Avis d’Appel à </w:t>
      </w:r>
      <w:r w:rsidR="00E86A00">
        <w:rPr>
          <w:i/>
          <w:sz w:val="24"/>
          <w:szCs w:val="24"/>
        </w:rPr>
        <w:t>Offres</w:t>
      </w:r>
      <w:r w:rsidR="00881FDA" w:rsidRPr="00B4328A">
        <w:rPr>
          <w:i/>
          <w:sz w:val="24"/>
          <w:szCs w:val="24"/>
        </w:rPr>
        <w:t xml:space="preserve"> international]</w:t>
      </w:r>
      <w:r w:rsidR="00881FDA" w:rsidRPr="00B4328A">
        <w:rPr>
          <w:sz w:val="24"/>
          <w:szCs w:val="24"/>
        </w:rPr>
        <w:t>.</w:t>
      </w:r>
    </w:p>
    <w:p w14:paraId="68A9E393" w14:textId="6DD41ECD" w:rsidR="005B5993" w:rsidRDefault="005B5993" w:rsidP="005B5993">
      <w:pPr>
        <w:spacing w:before="120" w:after="120"/>
        <w:jc w:val="both"/>
        <w:rPr>
          <w:b/>
          <w:sz w:val="24"/>
          <w:szCs w:val="24"/>
        </w:rPr>
      </w:pPr>
      <w:r>
        <w:rPr>
          <w:b/>
          <w:sz w:val="24"/>
          <w:szCs w:val="24"/>
        </w:rPr>
        <w:t xml:space="preserve">Variante No ; </w:t>
      </w:r>
      <w:r w:rsidRPr="005B5993">
        <w:rPr>
          <w:bCs/>
          <w:i/>
          <w:iCs/>
          <w:sz w:val="24"/>
          <w:szCs w:val="24"/>
        </w:rPr>
        <w:t>[insérer le No d’identification s’il s’agit d’une Offre Variante]</w:t>
      </w:r>
    </w:p>
    <w:p w14:paraId="78886C5D" w14:textId="1A05B97E" w:rsidR="00826934" w:rsidRPr="00B4328A" w:rsidRDefault="00826934" w:rsidP="005B5993">
      <w:pPr>
        <w:spacing w:before="120" w:after="120"/>
        <w:jc w:val="both"/>
        <w:rPr>
          <w:i/>
          <w:sz w:val="24"/>
          <w:szCs w:val="24"/>
        </w:rPr>
      </w:pPr>
      <w:r w:rsidRPr="00B4328A">
        <w:rPr>
          <w:b/>
          <w:sz w:val="24"/>
          <w:szCs w:val="24"/>
        </w:rPr>
        <w:t>Date :</w:t>
      </w:r>
      <w:r w:rsidRPr="00B4328A">
        <w:rPr>
          <w:sz w:val="24"/>
          <w:szCs w:val="24"/>
        </w:rPr>
        <w:t xml:space="preserve"> </w:t>
      </w:r>
      <w:r w:rsidRPr="00B4328A">
        <w:rPr>
          <w:i/>
          <w:sz w:val="24"/>
          <w:szCs w:val="24"/>
        </w:rPr>
        <w:t>_______________ [Insérer la date d’émission]</w:t>
      </w:r>
    </w:p>
    <w:p w14:paraId="24B21F1A" w14:textId="77777777" w:rsidR="00826934" w:rsidRPr="00B4328A" w:rsidRDefault="00826934" w:rsidP="005B5993">
      <w:pPr>
        <w:spacing w:before="120" w:after="120"/>
        <w:jc w:val="both"/>
        <w:rPr>
          <w:sz w:val="24"/>
          <w:szCs w:val="24"/>
        </w:rPr>
      </w:pPr>
      <w:r w:rsidRPr="00B4328A">
        <w:rPr>
          <w:b/>
          <w:sz w:val="24"/>
          <w:szCs w:val="24"/>
        </w:rPr>
        <w:t>Garantie de Proposition No.</w:t>
      </w:r>
      <w:r w:rsidRPr="00B4328A">
        <w:rPr>
          <w:sz w:val="24"/>
          <w:szCs w:val="24"/>
        </w:rPr>
        <w:t xml:space="preserve"> : __________ </w:t>
      </w:r>
      <w:r w:rsidRPr="00B4328A">
        <w:rPr>
          <w:i/>
          <w:sz w:val="24"/>
          <w:szCs w:val="24"/>
        </w:rPr>
        <w:t>[insérer le numéro de référence de la garantie]</w:t>
      </w:r>
    </w:p>
    <w:p w14:paraId="605FF0E6" w14:textId="77777777" w:rsidR="00826934" w:rsidRPr="00B4328A" w:rsidRDefault="00826934" w:rsidP="00826934">
      <w:pPr>
        <w:tabs>
          <w:tab w:val="left" w:pos="1200"/>
        </w:tabs>
        <w:spacing w:before="120" w:after="120"/>
        <w:rPr>
          <w:sz w:val="24"/>
          <w:szCs w:val="24"/>
        </w:rPr>
      </w:pPr>
      <w:r w:rsidRPr="00B4328A">
        <w:rPr>
          <w:sz w:val="24"/>
          <w:szCs w:val="24"/>
        </w:rPr>
        <w:tab/>
      </w:r>
    </w:p>
    <w:p w14:paraId="5BA99A32" w14:textId="44D9D0E6" w:rsidR="00826934" w:rsidRPr="00B4328A" w:rsidRDefault="00826934" w:rsidP="00BA0A25">
      <w:pPr>
        <w:spacing w:before="120" w:after="120"/>
        <w:jc w:val="both"/>
        <w:rPr>
          <w:sz w:val="24"/>
          <w:szCs w:val="24"/>
        </w:rPr>
      </w:pPr>
      <w:r w:rsidRPr="00B4328A">
        <w:rPr>
          <w:sz w:val="24"/>
          <w:szCs w:val="24"/>
        </w:rPr>
        <w:t>Nous avons été informés que ____________________ [</w:t>
      </w:r>
      <w:r w:rsidRPr="00B4328A">
        <w:rPr>
          <w:i/>
          <w:sz w:val="24"/>
          <w:szCs w:val="24"/>
        </w:rPr>
        <w:t xml:space="preserve">nom du </w:t>
      </w:r>
      <w:r w:rsidR="00C617B7">
        <w:rPr>
          <w:i/>
          <w:sz w:val="24"/>
          <w:szCs w:val="24"/>
        </w:rPr>
        <w:t>Proposant</w:t>
      </w:r>
      <w:r w:rsidR="005B5993">
        <w:rPr>
          <w:i/>
          <w:sz w:val="24"/>
          <w:szCs w:val="24"/>
        </w:rPr>
        <w:t xml:space="preserve"> </w:t>
      </w:r>
      <w:r w:rsidR="00F71AA4">
        <w:rPr>
          <w:i/>
          <w:sz w:val="24"/>
          <w:szCs w:val="24"/>
        </w:rPr>
        <w:t>qui dans le cas d’un groupement d’entreprises sera le nom du groupement (soit légalement constitué ou en voie de l’être) ou les noms de tous les membres</w:t>
      </w:r>
      <w:r w:rsidRPr="00B4328A">
        <w:rPr>
          <w:sz w:val="24"/>
          <w:szCs w:val="24"/>
        </w:rPr>
        <w:t xml:space="preserve">] (ci-après dénommé « le </w:t>
      </w:r>
      <w:r w:rsidR="00C617B7">
        <w:rPr>
          <w:sz w:val="24"/>
          <w:szCs w:val="24"/>
        </w:rPr>
        <w:t>Proposant</w:t>
      </w:r>
      <w:r w:rsidRPr="00B4328A">
        <w:rPr>
          <w:sz w:val="24"/>
          <w:szCs w:val="24"/>
        </w:rPr>
        <w:t> ») vous a soumis ou a l’intention de vous soumettre s</w:t>
      </w:r>
      <w:r w:rsidR="00325609">
        <w:rPr>
          <w:sz w:val="24"/>
          <w:szCs w:val="24"/>
        </w:rPr>
        <w:t>a Proposition</w:t>
      </w:r>
      <w:r w:rsidRPr="00B4328A">
        <w:rPr>
          <w:sz w:val="24"/>
          <w:szCs w:val="24"/>
        </w:rPr>
        <w:t xml:space="preserve"> pour l’exécution de __________________</w:t>
      </w:r>
      <w:r w:rsidR="00325609" w:rsidRPr="00B4328A">
        <w:rPr>
          <w:sz w:val="24"/>
          <w:szCs w:val="24"/>
        </w:rPr>
        <w:t xml:space="preserve">  </w:t>
      </w:r>
      <w:r w:rsidR="00325609">
        <w:rPr>
          <w:sz w:val="24"/>
          <w:szCs w:val="24"/>
        </w:rPr>
        <w:t>(</w:t>
      </w:r>
      <w:r w:rsidRPr="00B4328A">
        <w:rPr>
          <w:sz w:val="24"/>
          <w:szCs w:val="24"/>
        </w:rPr>
        <w:t>ci-après dénommée « </w:t>
      </w:r>
      <w:r w:rsidR="00A75C5F">
        <w:rPr>
          <w:sz w:val="24"/>
          <w:szCs w:val="24"/>
        </w:rPr>
        <w:t>La Proposition</w:t>
      </w:r>
      <w:r w:rsidRPr="00B4328A">
        <w:rPr>
          <w:sz w:val="24"/>
          <w:szCs w:val="24"/>
        </w:rPr>
        <w:t> ») en réponse à l</w:t>
      </w:r>
      <w:r w:rsidR="00325609">
        <w:rPr>
          <w:sz w:val="24"/>
          <w:szCs w:val="24"/>
        </w:rPr>
        <w:t>a Demande de Propositions</w:t>
      </w:r>
      <w:r w:rsidRPr="00B4328A">
        <w:rPr>
          <w:sz w:val="24"/>
          <w:szCs w:val="24"/>
        </w:rPr>
        <w:t xml:space="preserve"> No</w:t>
      </w:r>
      <w:r w:rsidR="00BA0A25">
        <w:rPr>
          <w:sz w:val="24"/>
          <w:szCs w:val="24"/>
        </w:rPr>
        <w:t xml:space="preserve"> ____________ </w:t>
      </w:r>
      <w:r w:rsidRPr="00B4328A">
        <w:rPr>
          <w:sz w:val="24"/>
          <w:szCs w:val="24"/>
        </w:rPr>
        <w:t>(« </w:t>
      </w:r>
      <w:r w:rsidR="00325609">
        <w:rPr>
          <w:sz w:val="24"/>
          <w:szCs w:val="24"/>
        </w:rPr>
        <w:t>DP</w:t>
      </w:r>
      <w:r w:rsidRPr="00B4328A">
        <w:rPr>
          <w:sz w:val="24"/>
          <w:szCs w:val="24"/>
        </w:rPr>
        <w:t> »).</w:t>
      </w:r>
    </w:p>
    <w:p w14:paraId="148D468F" w14:textId="651C73EA" w:rsidR="00826934" w:rsidRPr="00B4328A" w:rsidRDefault="00BA0A25" w:rsidP="00BA0A25">
      <w:pPr>
        <w:spacing w:before="120" w:after="120"/>
        <w:jc w:val="both"/>
        <w:rPr>
          <w:sz w:val="24"/>
          <w:szCs w:val="24"/>
        </w:rPr>
      </w:pPr>
      <w:r>
        <w:rPr>
          <w:sz w:val="24"/>
          <w:szCs w:val="24"/>
        </w:rPr>
        <w:t>Nous comprenons qu’e</w:t>
      </w:r>
      <w:r w:rsidR="00826934" w:rsidRPr="00B4328A">
        <w:rPr>
          <w:sz w:val="24"/>
          <w:szCs w:val="24"/>
        </w:rPr>
        <w:t>n vertu des dispositions du Dossier d</w:t>
      </w:r>
      <w:r>
        <w:rPr>
          <w:sz w:val="24"/>
          <w:szCs w:val="24"/>
        </w:rPr>
        <w:t xml:space="preserve">e </w:t>
      </w:r>
      <w:r w:rsidR="00A65220">
        <w:rPr>
          <w:sz w:val="24"/>
          <w:szCs w:val="24"/>
        </w:rPr>
        <w:t>Document de Demande de Propositions</w:t>
      </w:r>
      <w:r w:rsidR="00826934" w:rsidRPr="00B4328A">
        <w:rPr>
          <w:sz w:val="24"/>
          <w:szCs w:val="24"/>
        </w:rPr>
        <w:t xml:space="preserve">, la Proposition doit être accompagnée d’une </w:t>
      </w:r>
      <w:r>
        <w:rPr>
          <w:sz w:val="24"/>
          <w:szCs w:val="24"/>
        </w:rPr>
        <w:t>G</w:t>
      </w:r>
      <w:r w:rsidR="00826934" w:rsidRPr="00B4328A">
        <w:rPr>
          <w:sz w:val="24"/>
          <w:szCs w:val="24"/>
        </w:rPr>
        <w:t xml:space="preserve">arantie de </w:t>
      </w:r>
      <w:r>
        <w:rPr>
          <w:sz w:val="24"/>
          <w:szCs w:val="24"/>
        </w:rPr>
        <w:t>P</w:t>
      </w:r>
      <w:r w:rsidR="00826934" w:rsidRPr="00B4328A">
        <w:rPr>
          <w:sz w:val="24"/>
          <w:szCs w:val="24"/>
        </w:rPr>
        <w:t>roposition.</w:t>
      </w:r>
    </w:p>
    <w:p w14:paraId="0AD89FFD" w14:textId="706F56D2" w:rsidR="00826934" w:rsidRPr="00B4328A" w:rsidRDefault="00826934" w:rsidP="00BA0A25">
      <w:pPr>
        <w:spacing w:before="120" w:after="120"/>
        <w:jc w:val="both"/>
        <w:rPr>
          <w:sz w:val="24"/>
          <w:szCs w:val="24"/>
        </w:rPr>
      </w:pPr>
      <w:r w:rsidRPr="00B4328A">
        <w:rPr>
          <w:sz w:val="24"/>
          <w:szCs w:val="24"/>
        </w:rPr>
        <w:t xml:space="preserve">A la demande du </w:t>
      </w:r>
      <w:r w:rsidR="00C617B7">
        <w:rPr>
          <w:sz w:val="24"/>
          <w:szCs w:val="24"/>
        </w:rPr>
        <w:t>Proposant</w:t>
      </w:r>
      <w:r w:rsidRPr="00B4328A">
        <w:rPr>
          <w:sz w:val="24"/>
          <w:szCs w:val="24"/>
        </w:rPr>
        <w:t>, nous _________________ [</w:t>
      </w:r>
      <w:r w:rsidRPr="00B4328A">
        <w:rPr>
          <w:i/>
          <w:sz w:val="24"/>
          <w:szCs w:val="24"/>
        </w:rPr>
        <w:t>nom de la banque</w:t>
      </w:r>
      <w:r w:rsidRPr="00B4328A">
        <w:rPr>
          <w:sz w:val="24"/>
          <w:szCs w:val="24"/>
        </w:rPr>
        <w:t>] nous engageons par la présente, sans réserve et irrévocablement, à vous payer à première demande, toutes sommes</w:t>
      </w:r>
      <w:r w:rsidR="00AD1E79">
        <w:rPr>
          <w:sz w:val="24"/>
          <w:szCs w:val="24"/>
        </w:rPr>
        <w:t xml:space="preserve"> </w:t>
      </w:r>
      <w:r w:rsidRPr="00B4328A">
        <w:rPr>
          <w:sz w:val="24"/>
          <w:szCs w:val="24"/>
        </w:rPr>
        <w:t>d’argent que vous pourriez réclamer dans la limite de _____________ [</w:t>
      </w:r>
      <w:r w:rsidRPr="00B4328A">
        <w:rPr>
          <w:i/>
          <w:sz w:val="24"/>
          <w:szCs w:val="24"/>
        </w:rPr>
        <w:t>insérer la somme en chiffres</w:t>
      </w:r>
      <w:r w:rsidRPr="00B4328A">
        <w:rPr>
          <w:sz w:val="24"/>
          <w:szCs w:val="24"/>
        </w:rPr>
        <w:t>] _____________</w:t>
      </w:r>
      <w:r w:rsidRPr="00B4328A">
        <w:rPr>
          <w:i/>
          <w:sz w:val="24"/>
          <w:szCs w:val="24"/>
        </w:rPr>
        <w:t xml:space="preserve"> </w:t>
      </w:r>
      <w:r w:rsidRPr="00B4328A">
        <w:rPr>
          <w:sz w:val="24"/>
          <w:szCs w:val="24"/>
        </w:rPr>
        <w:t>[</w:t>
      </w:r>
      <w:r w:rsidRPr="00B4328A">
        <w:rPr>
          <w:i/>
          <w:sz w:val="24"/>
          <w:szCs w:val="24"/>
        </w:rPr>
        <w:t>insérer la somme en lettres</w:t>
      </w:r>
      <w:r w:rsidRPr="00B4328A">
        <w:rPr>
          <w:sz w:val="24"/>
          <w:szCs w:val="24"/>
        </w:rPr>
        <w:t>].</w:t>
      </w:r>
    </w:p>
    <w:p w14:paraId="11DD0C4C" w14:textId="15C58F02" w:rsidR="00826934" w:rsidRPr="00B4328A" w:rsidRDefault="00826934" w:rsidP="00BA0A25">
      <w:pPr>
        <w:spacing w:before="120" w:after="120"/>
        <w:jc w:val="both"/>
        <w:rPr>
          <w:sz w:val="24"/>
          <w:szCs w:val="24"/>
        </w:rPr>
      </w:pPr>
      <w:r w:rsidRPr="00B4328A">
        <w:rPr>
          <w:sz w:val="24"/>
          <w:szCs w:val="24"/>
        </w:rPr>
        <w:t xml:space="preserve">Votre demande en paiement doit être accompagnée d’une déclaration attestant que le </w:t>
      </w:r>
      <w:r w:rsidR="00C617B7">
        <w:rPr>
          <w:sz w:val="24"/>
          <w:szCs w:val="24"/>
        </w:rPr>
        <w:t>Proposant</w:t>
      </w:r>
      <w:r w:rsidRPr="00B4328A">
        <w:rPr>
          <w:sz w:val="24"/>
          <w:szCs w:val="24"/>
        </w:rPr>
        <w:t xml:space="preserve"> n'a pas exécuté une des obligations auxquelles il est tenu en vertu de </w:t>
      </w:r>
      <w:r w:rsidR="00A75C5F">
        <w:rPr>
          <w:sz w:val="24"/>
          <w:szCs w:val="24"/>
        </w:rPr>
        <w:t>La Proposition</w:t>
      </w:r>
      <w:r w:rsidRPr="00B4328A">
        <w:rPr>
          <w:sz w:val="24"/>
          <w:szCs w:val="24"/>
        </w:rPr>
        <w:t>, à savoir :</w:t>
      </w:r>
    </w:p>
    <w:p w14:paraId="682D6D8A" w14:textId="28ADDEEE" w:rsidR="00826934" w:rsidRPr="00B4328A" w:rsidRDefault="00826934" w:rsidP="00956631">
      <w:pPr>
        <w:pStyle w:val="BodyText"/>
        <w:numPr>
          <w:ilvl w:val="0"/>
          <w:numId w:val="23"/>
        </w:numPr>
        <w:spacing w:before="120" w:after="120"/>
        <w:outlineLvl w:val="0"/>
        <w:rPr>
          <w:szCs w:val="24"/>
          <w:lang w:val="fr-FR"/>
        </w:rPr>
      </w:pPr>
      <w:bookmarkStart w:id="573" w:name="_Toc33048260"/>
      <w:r w:rsidRPr="00B4328A">
        <w:rPr>
          <w:szCs w:val="24"/>
          <w:lang w:val="fr-FR"/>
        </w:rPr>
        <w:t xml:space="preserve">s’il retire la Proposition pendant la période de validité qu‘il a spécifiée dans la Lettre de Proposition ou prorogée par le </w:t>
      </w:r>
      <w:r w:rsidR="00C617B7">
        <w:rPr>
          <w:szCs w:val="24"/>
          <w:lang w:val="fr-FR"/>
        </w:rPr>
        <w:t>Proposant</w:t>
      </w:r>
      <w:r w:rsidRPr="00B4328A">
        <w:rPr>
          <w:szCs w:val="24"/>
          <w:lang w:val="fr-FR"/>
        </w:rPr>
        <w:t>; ou</w:t>
      </w:r>
      <w:bookmarkEnd w:id="573"/>
    </w:p>
    <w:p w14:paraId="31D02E3C" w14:textId="2BE80507" w:rsidR="00826934" w:rsidRPr="00B4328A" w:rsidRDefault="00826934" w:rsidP="00956631">
      <w:pPr>
        <w:pStyle w:val="BodyText"/>
        <w:numPr>
          <w:ilvl w:val="0"/>
          <w:numId w:val="23"/>
        </w:numPr>
        <w:spacing w:before="120" w:after="120"/>
        <w:outlineLvl w:val="0"/>
        <w:rPr>
          <w:szCs w:val="24"/>
          <w:lang w:val="fr-FR"/>
        </w:rPr>
      </w:pPr>
      <w:bookmarkStart w:id="574" w:name="_Toc33048261"/>
      <w:r w:rsidRPr="00B4328A">
        <w:rPr>
          <w:szCs w:val="24"/>
          <w:lang w:val="fr-FR"/>
        </w:rPr>
        <w:t xml:space="preserve">s’il, s’étant vu notifier l’acceptation de sa Proposition par le Maître </w:t>
      </w:r>
      <w:r w:rsidR="00724BCE">
        <w:rPr>
          <w:szCs w:val="24"/>
          <w:lang w:val="fr-FR"/>
        </w:rPr>
        <w:t>d’</w:t>
      </w:r>
      <w:r w:rsidRPr="00B4328A">
        <w:rPr>
          <w:szCs w:val="24"/>
          <w:lang w:val="fr-FR"/>
        </w:rPr>
        <w:t>Ouvrage pendant la période de validité :</w:t>
      </w:r>
      <w:bookmarkEnd w:id="574"/>
    </w:p>
    <w:p w14:paraId="1A8A8B3E" w14:textId="77777777" w:rsidR="00826934" w:rsidRPr="00B4328A" w:rsidRDefault="00826934" w:rsidP="00BA0A25">
      <w:pPr>
        <w:numPr>
          <w:ilvl w:val="0"/>
          <w:numId w:val="8"/>
        </w:numPr>
        <w:spacing w:before="120" w:after="120"/>
        <w:ind w:firstLine="720"/>
        <w:jc w:val="both"/>
        <w:rPr>
          <w:sz w:val="24"/>
          <w:szCs w:val="24"/>
        </w:rPr>
      </w:pPr>
      <w:r w:rsidRPr="00B4328A">
        <w:rPr>
          <w:sz w:val="24"/>
          <w:szCs w:val="24"/>
        </w:rPr>
        <w:t>ne signe pas le Marché, s’il est tenu de le faire ; ou</w:t>
      </w:r>
    </w:p>
    <w:p w14:paraId="500C7C06" w14:textId="1CBFB469" w:rsidR="00826934" w:rsidRPr="00B4328A" w:rsidRDefault="00826934" w:rsidP="00BA0A25">
      <w:pPr>
        <w:numPr>
          <w:ilvl w:val="0"/>
          <w:numId w:val="8"/>
        </w:numPr>
        <w:tabs>
          <w:tab w:val="clear" w:pos="1080"/>
        </w:tabs>
        <w:spacing w:before="120" w:after="120"/>
        <w:ind w:left="2142" w:hanging="342"/>
        <w:jc w:val="both"/>
        <w:rPr>
          <w:sz w:val="24"/>
          <w:szCs w:val="24"/>
        </w:rPr>
      </w:pPr>
      <w:r w:rsidRPr="00B4328A">
        <w:rPr>
          <w:sz w:val="24"/>
          <w:szCs w:val="24"/>
        </w:rPr>
        <w:t xml:space="preserve"> ne fournit pas la </w:t>
      </w:r>
      <w:r w:rsidR="00BA0A25">
        <w:rPr>
          <w:sz w:val="24"/>
          <w:szCs w:val="24"/>
        </w:rPr>
        <w:t>G</w:t>
      </w:r>
      <w:r w:rsidRPr="00B4328A">
        <w:rPr>
          <w:sz w:val="24"/>
          <w:szCs w:val="24"/>
        </w:rPr>
        <w:t xml:space="preserve">arantie de </w:t>
      </w:r>
      <w:r w:rsidR="000C1285">
        <w:rPr>
          <w:sz w:val="24"/>
          <w:szCs w:val="24"/>
        </w:rPr>
        <w:t>B</w:t>
      </w:r>
      <w:r w:rsidRPr="00B4328A">
        <w:rPr>
          <w:sz w:val="24"/>
          <w:szCs w:val="24"/>
        </w:rPr>
        <w:t xml:space="preserve">onne </w:t>
      </w:r>
      <w:r w:rsidR="000C1285">
        <w:rPr>
          <w:sz w:val="24"/>
          <w:szCs w:val="24"/>
        </w:rPr>
        <w:t>E</w:t>
      </w:r>
      <w:r w:rsidRPr="00B4328A">
        <w:rPr>
          <w:sz w:val="24"/>
          <w:szCs w:val="24"/>
        </w:rPr>
        <w:t xml:space="preserve">xécution, </w:t>
      </w:r>
      <w:r w:rsidR="006E1AF2" w:rsidRPr="0050468E">
        <w:rPr>
          <w:sz w:val="24"/>
          <w:szCs w:val="24"/>
        </w:rPr>
        <w:t>et</w:t>
      </w:r>
      <w:r w:rsidR="006E1AF2">
        <w:rPr>
          <w:sz w:val="24"/>
          <w:szCs w:val="24"/>
        </w:rPr>
        <w:t>,</w:t>
      </w:r>
      <w:r w:rsidR="006E1AF2" w:rsidRPr="0050468E">
        <w:rPr>
          <w:sz w:val="24"/>
          <w:szCs w:val="24"/>
        </w:rPr>
        <w:t xml:space="preserve"> s</w:t>
      </w:r>
      <w:r w:rsidR="006E1AF2">
        <w:rPr>
          <w:sz w:val="24"/>
          <w:szCs w:val="24"/>
        </w:rPr>
        <w:t xml:space="preserve">’il est tenu </w:t>
      </w:r>
      <w:r w:rsidR="006E1AF2" w:rsidRPr="0050468E">
        <w:rPr>
          <w:sz w:val="24"/>
          <w:szCs w:val="24"/>
        </w:rPr>
        <w:t>de le faire</w:t>
      </w:r>
      <w:r w:rsidR="006E1AF2">
        <w:rPr>
          <w:sz w:val="24"/>
          <w:szCs w:val="24"/>
        </w:rPr>
        <w:t>,</w:t>
      </w:r>
      <w:r w:rsidR="006E1AF2" w:rsidRPr="0050468E">
        <w:rPr>
          <w:sz w:val="24"/>
          <w:szCs w:val="24"/>
        </w:rPr>
        <w:t xml:space="preserve"> </w:t>
      </w:r>
      <w:r w:rsidR="006E1AF2" w:rsidRPr="00B4328A">
        <w:rPr>
          <w:sz w:val="24"/>
          <w:szCs w:val="24"/>
        </w:rPr>
        <w:t xml:space="preserve">ne fournit </w:t>
      </w:r>
      <w:r w:rsidR="006E1AF2" w:rsidRPr="0050468E">
        <w:rPr>
          <w:sz w:val="24"/>
          <w:szCs w:val="24"/>
        </w:rPr>
        <w:t xml:space="preserve">pas la </w:t>
      </w:r>
      <w:r w:rsidR="000C1285">
        <w:rPr>
          <w:sz w:val="24"/>
          <w:szCs w:val="24"/>
        </w:rPr>
        <w:t>G</w:t>
      </w:r>
      <w:r w:rsidR="006E1AF2" w:rsidRPr="0050468E">
        <w:rPr>
          <w:sz w:val="24"/>
          <w:szCs w:val="24"/>
        </w:rPr>
        <w:t xml:space="preserve">arantie de </w:t>
      </w:r>
      <w:r w:rsidR="000C1285">
        <w:rPr>
          <w:sz w:val="24"/>
          <w:szCs w:val="24"/>
        </w:rPr>
        <w:t>P</w:t>
      </w:r>
      <w:r w:rsidR="006E1AF2" w:rsidRPr="0050468E">
        <w:rPr>
          <w:sz w:val="24"/>
          <w:szCs w:val="24"/>
        </w:rPr>
        <w:t xml:space="preserve">erformance </w:t>
      </w:r>
      <w:r w:rsidR="000C1285">
        <w:rPr>
          <w:sz w:val="24"/>
          <w:szCs w:val="24"/>
        </w:rPr>
        <w:t>E</w:t>
      </w:r>
      <w:r w:rsidR="006E1AF2" w:rsidRPr="0050468E">
        <w:rPr>
          <w:sz w:val="24"/>
          <w:szCs w:val="24"/>
        </w:rPr>
        <w:t xml:space="preserve">nvironnementale et </w:t>
      </w:r>
      <w:r w:rsidR="000C1285">
        <w:rPr>
          <w:sz w:val="24"/>
          <w:szCs w:val="24"/>
        </w:rPr>
        <w:t>S</w:t>
      </w:r>
      <w:r w:rsidR="006E1AF2" w:rsidRPr="0050468E">
        <w:rPr>
          <w:sz w:val="24"/>
          <w:szCs w:val="24"/>
        </w:rPr>
        <w:t>ociale (ES)</w:t>
      </w:r>
      <w:r w:rsidR="006E1AF2" w:rsidRPr="00CF6C5D">
        <w:t xml:space="preserve"> </w:t>
      </w:r>
      <w:r w:rsidRPr="00B4328A">
        <w:rPr>
          <w:sz w:val="24"/>
          <w:szCs w:val="24"/>
        </w:rPr>
        <w:t xml:space="preserve">ainsi qu’il est prévu dans les Instructions aux </w:t>
      </w:r>
      <w:r w:rsidR="00C617B7">
        <w:rPr>
          <w:sz w:val="24"/>
          <w:szCs w:val="24"/>
        </w:rPr>
        <w:t>Proposant</w:t>
      </w:r>
      <w:r w:rsidRPr="00B4328A">
        <w:rPr>
          <w:sz w:val="24"/>
          <w:szCs w:val="24"/>
        </w:rPr>
        <w:t>s.</w:t>
      </w:r>
    </w:p>
    <w:p w14:paraId="09FEDC5B" w14:textId="77777777" w:rsidR="00826934" w:rsidRPr="00B4328A" w:rsidRDefault="00826934" w:rsidP="00826934">
      <w:pPr>
        <w:spacing w:before="120" w:after="120"/>
        <w:rPr>
          <w:sz w:val="24"/>
          <w:szCs w:val="24"/>
        </w:rPr>
      </w:pPr>
      <w:r w:rsidRPr="00B4328A">
        <w:rPr>
          <w:sz w:val="24"/>
          <w:szCs w:val="24"/>
        </w:rPr>
        <w:t>La présente garantie expire :</w:t>
      </w:r>
    </w:p>
    <w:p w14:paraId="1158514C" w14:textId="70D1B641" w:rsidR="00826934" w:rsidRPr="00B4328A" w:rsidRDefault="00826934" w:rsidP="00826934">
      <w:pPr>
        <w:pStyle w:val="BodyText"/>
        <w:numPr>
          <w:ilvl w:val="0"/>
          <w:numId w:val="7"/>
        </w:numPr>
        <w:spacing w:before="120" w:after="120"/>
        <w:outlineLvl w:val="0"/>
        <w:rPr>
          <w:szCs w:val="24"/>
          <w:lang w:val="fr-FR"/>
        </w:rPr>
      </w:pPr>
      <w:bookmarkStart w:id="575" w:name="_Toc33048262"/>
      <w:r w:rsidRPr="00B4328A">
        <w:rPr>
          <w:szCs w:val="24"/>
          <w:lang w:val="fr-FR"/>
        </w:rPr>
        <w:t xml:space="preserve">si le marché est octroyé au </w:t>
      </w:r>
      <w:r w:rsidR="00C617B7">
        <w:rPr>
          <w:szCs w:val="24"/>
          <w:lang w:val="fr-FR"/>
        </w:rPr>
        <w:t>Proposant</w:t>
      </w:r>
      <w:r w:rsidRPr="00B4328A">
        <w:rPr>
          <w:szCs w:val="24"/>
          <w:lang w:val="fr-FR"/>
        </w:rPr>
        <w:t xml:space="preserve">, lorsque nous recevrons une copie du marché et de la </w:t>
      </w:r>
      <w:r w:rsidR="00BA0A25">
        <w:rPr>
          <w:szCs w:val="24"/>
          <w:lang w:val="fr-FR"/>
        </w:rPr>
        <w:t>G</w:t>
      </w:r>
      <w:r w:rsidRPr="00B4328A">
        <w:rPr>
          <w:szCs w:val="24"/>
          <w:lang w:val="fr-FR"/>
        </w:rPr>
        <w:t xml:space="preserve">arantie de </w:t>
      </w:r>
      <w:r w:rsidR="000C1285">
        <w:rPr>
          <w:szCs w:val="24"/>
          <w:lang w:val="fr-FR"/>
        </w:rPr>
        <w:t>B</w:t>
      </w:r>
      <w:r w:rsidRPr="00B4328A">
        <w:rPr>
          <w:szCs w:val="24"/>
          <w:lang w:val="fr-FR"/>
        </w:rPr>
        <w:t xml:space="preserve">onne </w:t>
      </w:r>
      <w:r w:rsidR="000C1285">
        <w:rPr>
          <w:szCs w:val="24"/>
          <w:lang w:val="fr-FR"/>
        </w:rPr>
        <w:t>E</w:t>
      </w:r>
      <w:r w:rsidRPr="00B4328A">
        <w:rPr>
          <w:szCs w:val="24"/>
          <w:lang w:val="fr-FR"/>
        </w:rPr>
        <w:t xml:space="preserve">xécution </w:t>
      </w:r>
      <w:r w:rsidR="003C5D7B" w:rsidRPr="00863AE5">
        <w:rPr>
          <w:szCs w:val="24"/>
          <w:lang w:val="fr-FR"/>
        </w:rPr>
        <w:t xml:space="preserve">et, si cela est demandé, la </w:t>
      </w:r>
      <w:r w:rsidR="000C1285">
        <w:rPr>
          <w:szCs w:val="24"/>
          <w:lang w:val="fr-FR"/>
        </w:rPr>
        <w:t>G</w:t>
      </w:r>
      <w:r w:rsidR="003C5D7B" w:rsidRPr="00863AE5">
        <w:rPr>
          <w:szCs w:val="24"/>
          <w:lang w:val="fr-FR"/>
        </w:rPr>
        <w:t xml:space="preserve">arantie de </w:t>
      </w:r>
      <w:r w:rsidR="000C1285">
        <w:rPr>
          <w:szCs w:val="24"/>
          <w:lang w:val="fr-FR"/>
        </w:rPr>
        <w:t>P</w:t>
      </w:r>
      <w:r w:rsidR="003C5D7B" w:rsidRPr="00863AE5">
        <w:rPr>
          <w:szCs w:val="24"/>
          <w:lang w:val="fr-FR"/>
        </w:rPr>
        <w:t xml:space="preserve">erformance </w:t>
      </w:r>
      <w:r w:rsidR="000C1285">
        <w:rPr>
          <w:szCs w:val="24"/>
          <w:lang w:val="fr-FR"/>
        </w:rPr>
        <w:t>E</w:t>
      </w:r>
      <w:r w:rsidR="003C5D7B" w:rsidRPr="00863AE5">
        <w:rPr>
          <w:szCs w:val="24"/>
          <w:lang w:val="fr-FR"/>
        </w:rPr>
        <w:t xml:space="preserve">nvironnementale et </w:t>
      </w:r>
      <w:r w:rsidR="000C1285">
        <w:rPr>
          <w:szCs w:val="24"/>
          <w:lang w:val="fr-FR"/>
        </w:rPr>
        <w:t>S</w:t>
      </w:r>
      <w:r w:rsidR="003C5D7B" w:rsidRPr="00863AE5">
        <w:rPr>
          <w:szCs w:val="24"/>
          <w:lang w:val="fr-FR"/>
        </w:rPr>
        <w:t>ociale (ES)</w:t>
      </w:r>
      <w:r w:rsidR="003C5D7B" w:rsidRPr="00863AE5">
        <w:rPr>
          <w:lang w:val="fr-FR"/>
        </w:rPr>
        <w:t xml:space="preserve"> </w:t>
      </w:r>
      <w:r w:rsidR="003C5D7B" w:rsidRPr="00B4328A">
        <w:rPr>
          <w:szCs w:val="24"/>
          <w:lang w:val="fr-FR"/>
        </w:rPr>
        <w:t>émise</w:t>
      </w:r>
      <w:r w:rsidR="003C5D7B">
        <w:rPr>
          <w:szCs w:val="24"/>
          <w:lang w:val="fr-FR"/>
        </w:rPr>
        <w:t>(s)</w:t>
      </w:r>
      <w:r w:rsidRPr="00B4328A">
        <w:rPr>
          <w:szCs w:val="24"/>
          <w:lang w:val="fr-FR"/>
        </w:rPr>
        <w:t xml:space="preserve"> à votre nom, selon les instructions du </w:t>
      </w:r>
      <w:r w:rsidR="00C617B7">
        <w:rPr>
          <w:szCs w:val="24"/>
          <w:lang w:val="fr-FR"/>
        </w:rPr>
        <w:t>Proposant</w:t>
      </w:r>
      <w:r w:rsidRPr="00B4328A">
        <w:rPr>
          <w:szCs w:val="24"/>
          <w:lang w:val="fr-FR"/>
        </w:rPr>
        <w:t> ;</w:t>
      </w:r>
      <w:bookmarkEnd w:id="575"/>
    </w:p>
    <w:p w14:paraId="043399F8" w14:textId="045A747D" w:rsidR="00826934" w:rsidRPr="00B4328A" w:rsidRDefault="00826934" w:rsidP="00826934">
      <w:pPr>
        <w:pStyle w:val="BodyText"/>
        <w:numPr>
          <w:ilvl w:val="0"/>
          <w:numId w:val="7"/>
        </w:numPr>
        <w:spacing w:before="120" w:after="120"/>
        <w:outlineLvl w:val="0"/>
        <w:rPr>
          <w:b/>
          <w:szCs w:val="24"/>
          <w:lang w:val="fr-FR"/>
        </w:rPr>
      </w:pPr>
      <w:bookmarkStart w:id="576" w:name="_Toc33048263"/>
      <w:r w:rsidRPr="00B4328A">
        <w:rPr>
          <w:szCs w:val="24"/>
          <w:lang w:val="fr-FR"/>
        </w:rPr>
        <w:t xml:space="preserve">si le marché n’est pas octroyé au </w:t>
      </w:r>
      <w:r w:rsidR="00C617B7">
        <w:rPr>
          <w:szCs w:val="24"/>
          <w:lang w:val="fr-FR"/>
        </w:rPr>
        <w:t>Proposant</w:t>
      </w:r>
      <w:r w:rsidRPr="00B4328A">
        <w:rPr>
          <w:szCs w:val="24"/>
          <w:lang w:val="fr-FR"/>
        </w:rPr>
        <w:t>, à la première des dates suivantes :</w:t>
      </w:r>
      <w:bookmarkEnd w:id="576"/>
    </w:p>
    <w:p w14:paraId="4AA66BE7" w14:textId="4141202C" w:rsidR="00826934" w:rsidRPr="00B4328A" w:rsidRDefault="00826934" w:rsidP="00956631">
      <w:pPr>
        <w:numPr>
          <w:ilvl w:val="0"/>
          <w:numId w:val="24"/>
        </w:numPr>
        <w:tabs>
          <w:tab w:val="clear" w:pos="1080"/>
          <w:tab w:val="num" w:pos="1800"/>
        </w:tabs>
        <w:spacing w:before="120" w:after="120"/>
        <w:ind w:left="1800" w:hanging="360"/>
        <w:jc w:val="both"/>
        <w:rPr>
          <w:sz w:val="24"/>
          <w:szCs w:val="24"/>
        </w:rPr>
      </w:pPr>
      <w:r w:rsidRPr="00B4328A">
        <w:rPr>
          <w:sz w:val="24"/>
          <w:szCs w:val="24"/>
        </w:rPr>
        <w:t xml:space="preserve">lorsque nous recevrons copie de votre notification au </w:t>
      </w:r>
      <w:r w:rsidR="00C617B7">
        <w:rPr>
          <w:sz w:val="24"/>
          <w:szCs w:val="24"/>
        </w:rPr>
        <w:t>Proposant</w:t>
      </w:r>
      <w:r w:rsidRPr="00B4328A">
        <w:rPr>
          <w:sz w:val="24"/>
          <w:szCs w:val="24"/>
        </w:rPr>
        <w:t xml:space="preserve"> du nom du </w:t>
      </w:r>
      <w:r w:rsidR="00C617B7">
        <w:rPr>
          <w:sz w:val="24"/>
          <w:szCs w:val="24"/>
        </w:rPr>
        <w:t>Proposant</w:t>
      </w:r>
      <w:r w:rsidRPr="00B4328A">
        <w:rPr>
          <w:sz w:val="24"/>
          <w:szCs w:val="24"/>
        </w:rPr>
        <w:t xml:space="preserve"> retenu, ou</w:t>
      </w:r>
    </w:p>
    <w:p w14:paraId="6D864838" w14:textId="035242FA" w:rsidR="00826934" w:rsidRPr="00B4328A" w:rsidRDefault="00CF7DCF" w:rsidP="00956631">
      <w:pPr>
        <w:numPr>
          <w:ilvl w:val="0"/>
          <w:numId w:val="24"/>
        </w:numPr>
        <w:tabs>
          <w:tab w:val="clear" w:pos="1080"/>
          <w:tab w:val="num" w:pos="1800"/>
        </w:tabs>
        <w:spacing w:before="120" w:after="120"/>
        <w:ind w:left="1800" w:hanging="360"/>
        <w:jc w:val="both"/>
        <w:rPr>
          <w:sz w:val="24"/>
          <w:szCs w:val="24"/>
        </w:rPr>
      </w:pPr>
      <w:r>
        <w:rPr>
          <w:sz w:val="24"/>
          <w:szCs w:val="24"/>
        </w:rPr>
        <w:t xml:space="preserve"> vingt-huit </w:t>
      </w:r>
      <w:r w:rsidR="00826934" w:rsidRPr="00B4328A">
        <w:rPr>
          <w:sz w:val="24"/>
          <w:szCs w:val="24"/>
        </w:rPr>
        <w:t>(</w:t>
      </w:r>
      <w:r>
        <w:rPr>
          <w:sz w:val="24"/>
          <w:szCs w:val="24"/>
        </w:rPr>
        <w:t>28</w:t>
      </w:r>
      <w:r w:rsidR="00826934" w:rsidRPr="00B4328A">
        <w:rPr>
          <w:sz w:val="24"/>
          <w:szCs w:val="24"/>
        </w:rPr>
        <w:t xml:space="preserve">) jours suivant </w:t>
      </w:r>
      <w:r w:rsidR="000C1285">
        <w:rPr>
          <w:sz w:val="24"/>
          <w:szCs w:val="24"/>
        </w:rPr>
        <w:t>la date d</w:t>
      </w:r>
      <w:r w:rsidR="00826934" w:rsidRPr="00B4328A">
        <w:rPr>
          <w:sz w:val="24"/>
          <w:szCs w:val="24"/>
        </w:rPr>
        <w:t xml:space="preserve">’expiration </w:t>
      </w:r>
      <w:r w:rsidR="000C1285">
        <w:rPr>
          <w:sz w:val="24"/>
          <w:szCs w:val="24"/>
        </w:rPr>
        <w:t xml:space="preserve">de la validité </w:t>
      </w:r>
      <w:r w:rsidR="00826934" w:rsidRPr="00B4328A">
        <w:rPr>
          <w:sz w:val="24"/>
          <w:szCs w:val="24"/>
        </w:rPr>
        <w:t xml:space="preserve">de </w:t>
      </w:r>
      <w:r w:rsidR="00A75C5F">
        <w:rPr>
          <w:sz w:val="24"/>
          <w:szCs w:val="24"/>
        </w:rPr>
        <w:t>La Proposition</w:t>
      </w:r>
      <w:r w:rsidR="000C1285">
        <w:rPr>
          <w:sz w:val="24"/>
          <w:szCs w:val="24"/>
        </w:rPr>
        <w:t>.</w:t>
      </w:r>
    </w:p>
    <w:p w14:paraId="538D7B3D" w14:textId="77777777" w:rsidR="00826934" w:rsidRPr="00B4328A" w:rsidRDefault="00826934" w:rsidP="00826934">
      <w:pPr>
        <w:spacing w:before="120" w:after="120"/>
        <w:rPr>
          <w:sz w:val="24"/>
          <w:szCs w:val="24"/>
        </w:rPr>
      </w:pPr>
      <w:r w:rsidRPr="00B4328A">
        <w:rPr>
          <w:sz w:val="24"/>
          <w:szCs w:val="24"/>
        </w:rPr>
        <w:t>Toute demande de paiement au titre de la présente garantie doit être reçue à cette date au plus tard.</w:t>
      </w:r>
    </w:p>
    <w:p w14:paraId="75BDA667" w14:textId="77777777" w:rsidR="00826934" w:rsidRPr="00B4328A" w:rsidRDefault="00826934" w:rsidP="00826934">
      <w:pPr>
        <w:spacing w:before="120" w:after="120"/>
        <w:rPr>
          <w:sz w:val="24"/>
          <w:szCs w:val="24"/>
        </w:rPr>
      </w:pPr>
      <w:r w:rsidRPr="00B4328A">
        <w:rPr>
          <w:sz w:val="24"/>
          <w:szCs w:val="24"/>
        </w:rPr>
        <w:t>La présente garantie est régie par les Règles uniformes de</w:t>
      </w:r>
      <w:r w:rsidR="00881FDA">
        <w:rPr>
          <w:sz w:val="24"/>
          <w:szCs w:val="24"/>
        </w:rPr>
        <w:t xml:space="preserve"> demande de garantie (URDG) révisée en 2010, </w:t>
      </w:r>
      <w:r w:rsidRPr="00B4328A">
        <w:rPr>
          <w:sz w:val="24"/>
          <w:szCs w:val="24"/>
        </w:rPr>
        <w:t>Publication CCI no : 758.</w:t>
      </w:r>
    </w:p>
    <w:p w14:paraId="07A5B60E" w14:textId="77777777" w:rsidR="00826934" w:rsidRPr="00B4328A" w:rsidRDefault="00826934" w:rsidP="00826934">
      <w:pPr>
        <w:spacing w:before="120" w:after="120"/>
        <w:rPr>
          <w:sz w:val="24"/>
          <w:szCs w:val="24"/>
        </w:rPr>
      </w:pPr>
    </w:p>
    <w:p w14:paraId="7B45FBA4" w14:textId="77777777" w:rsidR="00826934" w:rsidRPr="00B4328A" w:rsidRDefault="00826934" w:rsidP="00826934">
      <w:pPr>
        <w:spacing w:before="120" w:after="120"/>
        <w:rPr>
          <w:sz w:val="24"/>
          <w:szCs w:val="24"/>
        </w:rPr>
      </w:pPr>
      <w:r w:rsidRPr="00B4328A">
        <w:rPr>
          <w:sz w:val="24"/>
          <w:szCs w:val="24"/>
        </w:rPr>
        <w:t>_____________________</w:t>
      </w:r>
    </w:p>
    <w:p w14:paraId="46D3CA7F" w14:textId="77777777" w:rsidR="00826934" w:rsidRPr="00B4328A" w:rsidRDefault="00826934" w:rsidP="00826934">
      <w:pPr>
        <w:spacing w:before="120" w:after="120"/>
        <w:rPr>
          <w:sz w:val="24"/>
          <w:szCs w:val="24"/>
        </w:rPr>
      </w:pPr>
    </w:p>
    <w:p w14:paraId="460C5728" w14:textId="77777777" w:rsidR="00826934" w:rsidRPr="00B4328A" w:rsidRDefault="00826934" w:rsidP="00826934">
      <w:pPr>
        <w:spacing w:before="120" w:after="120"/>
        <w:rPr>
          <w:b/>
          <w:sz w:val="24"/>
          <w:szCs w:val="24"/>
        </w:rPr>
      </w:pPr>
      <w:r w:rsidRPr="00B4328A">
        <w:rPr>
          <w:b/>
          <w:sz w:val="24"/>
          <w:szCs w:val="24"/>
        </w:rPr>
        <w:t>Signature</w:t>
      </w:r>
    </w:p>
    <w:p w14:paraId="44DDA76E" w14:textId="77777777" w:rsidR="00DA7DC2" w:rsidRDefault="00DA7DC2" w:rsidP="00826934">
      <w:pPr>
        <w:spacing w:before="120" w:after="120"/>
        <w:rPr>
          <w:b/>
          <w:sz w:val="24"/>
          <w:szCs w:val="24"/>
        </w:rPr>
      </w:pPr>
    </w:p>
    <w:p w14:paraId="1DF2B396" w14:textId="77777777" w:rsidR="00DA7DC2" w:rsidRDefault="00DA7DC2" w:rsidP="00826934">
      <w:pPr>
        <w:spacing w:before="120" w:after="120"/>
        <w:rPr>
          <w:b/>
          <w:sz w:val="24"/>
          <w:szCs w:val="24"/>
        </w:rPr>
      </w:pPr>
    </w:p>
    <w:p w14:paraId="62787E62" w14:textId="066CFB56" w:rsidR="00826934" w:rsidRPr="000C1285" w:rsidRDefault="00826934" w:rsidP="00826934">
      <w:pPr>
        <w:spacing w:before="120" w:after="120"/>
        <w:rPr>
          <w:b/>
          <w:i/>
          <w:iCs/>
          <w:sz w:val="24"/>
          <w:szCs w:val="24"/>
        </w:rPr>
      </w:pPr>
      <w:r w:rsidRPr="000C1285">
        <w:rPr>
          <w:b/>
          <w:i/>
          <w:iCs/>
          <w:sz w:val="24"/>
          <w:szCs w:val="24"/>
        </w:rPr>
        <w:t>Note : Le texte en italiques doit être retiré du document final ; il est fourni à titre indicatif en vue de faciliter la préparation du document.</w:t>
      </w:r>
    </w:p>
    <w:p w14:paraId="6158550A" w14:textId="77777777" w:rsidR="007E34E7" w:rsidRDefault="007E34E7">
      <w:pPr>
        <w:rPr>
          <w:rFonts w:ascii="Arial" w:hAnsi="Arial" w:cs="Arial"/>
          <w:sz w:val="22"/>
        </w:rPr>
      </w:pPr>
      <w:r>
        <w:rPr>
          <w:rFonts w:ascii="Arial" w:hAnsi="Arial" w:cs="Arial"/>
          <w:sz w:val="22"/>
        </w:rPr>
        <w:br w:type="page"/>
      </w:r>
    </w:p>
    <w:p w14:paraId="2A1B4F02" w14:textId="19AB1A13" w:rsidR="007E34E7" w:rsidRDefault="007E34E7">
      <w:pPr>
        <w:rPr>
          <w:rFonts w:ascii="Arial" w:hAnsi="Arial" w:cs="Arial"/>
          <w:sz w:val="22"/>
        </w:rPr>
      </w:pPr>
    </w:p>
    <w:tbl>
      <w:tblPr>
        <w:tblW w:w="0" w:type="auto"/>
        <w:tblLayout w:type="fixed"/>
        <w:tblLook w:val="0000" w:firstRow="0" w:lastRow="0" w:firstColumn="0" w:lastColumn="0" w:noHBand="0" w:noVBand="0"/>
      </w:tblPr>
      <w:tblGrid>
        <w:gridCol w:w="9198"/>
      </w:tblGrid>
      <w:tr w:rsidR="007E34E7" w:rsidRPr="00C76C41" w14:paraId="0BB34877" w14:textId="77777777" w:rsidTr="00DE062C">
        <w:trPr>
          <w:trHeight w:val="900"/>
        </w:trPr>
        <w:tc>
          <w:tcPr>
            <w:tcW w:w="9198" w:type="dxa"/>
            <w:vAlign w:val="center"/>
          </w:tcPr>
          <w:p w14:paraId="74B2D571" w14:textId="053EF848" w:rsidR="007E34E7" w:rsidRPr="002F1A6E" w:rsidRDefault="007E34E7" w:rsidP="00E433B4">
            <w:pPr>
              <w:pStyle w:val="Sec4H1"/>
            </w:pPr>
            <w:bookmarkStart w:id="577" w:name="_Toc68319424"/>
            <w:bookmarkStart w:id="578" w:name="_Toc446329304"/>
            <w:bookmarkStart w:id="579" w:name="_Toc473887071"/>
            <w:bookmarkStart w:id="580" w:name="_Toc488658188"/>
            <w:r w:rsidRPr="002F1A6E">
              <w:br w:type="page"/>
            </w:r>
            <w:bookmarkStart w:id="581" w:name="_Toc382928284"/>
            <w:bookmarkStart w:id="582" w:name="_Toc479112145"/>
            <w:bookmarkStart w:id="583" w:name="_Toc89771332"/>
            <w:bookmarkStart w:id="584" w:name="_Toc98407019"/>
            <w:r w:rsidRPr="002F1A6E">
              <w:t>Garantie d</w:t>
            </w:r>
            <w:r w:rsidR="000436C2" w:rsidRPr="002F1A6E">
              <w:t>e Proposition</w:t>
            </w:r>
            <w:r w:rsidRPr="002F1A6E">
              <w:t xml:space="preserve"> </w:t>
            </w:r>
            <w:r w:rsidRPr="002F1A6E">
              <w:br/>
              <w:t>(Cautionnement émis par une compagnie de garantie)</w:t>
            </w:r>
            <w:bookmarkEnd w:id="581"/>
            <w:bookmarkEnd w:id="582"/>
            <w:bookmarkEnd w:id="583"/>
            <w:bookmarkEnd w:id="584"/>
          </w:p>
        </w:tc>
      </w:tr>
    </w:tbl>
    <w:p w14:paraId="77EFACCF" w14:textId="77777777" w:rsidR="007E34E7" w:rsidRPr="00C76C41" w:rsidRDefault="007E34E7" w:rsidP="007E34E7">
      <w:pPr>
        <w:tabs>
          <w:tab w:val="right" w:pos="9360"/>
        </w:tabs>
        <w:ind w:left="4320" w:firstLine="720"/>
        <w:rPr>
          <w:sz w:val="28"/>
        </w:rPr>
      </w:pPr>
    </w:p>
    <w:p w14:paraId="40C56827" w14:textId="77777777" w:rsidR="007E34E7" w:rsidRPr="00C76C41" w:rsidRDefault="007E34E7" w:rsidP="007E34E7">
      <w:pPr>
        <w:tabs>
          <w:tab w:val="right" w:pos="9000"/>
        </w:tabs>
      </w:pPr>
      <w:r w:rsidRPr="00C76C41">
        <w:rPr>
          <w:i/>
          <w:iCs/>
        </w:rPr>
        <w:t xml:space="preserve">[La compagnie de garantie remplit cette garantie d’offre conformément aux indications entre crochets] </w:t>
      </w:r>
    </w:p>
    <w:p w14:paraId="703969D2" w14:textId="77777777" w:rsidR="007E34E7" w:rsidRPr="002F1A6E" w:rsidRDefault="007E34E7" w:rsidP="007E34E7">
      <w:pPr>
        <w:pStyle w:val="Footer"/>
        <w:tabs>
          <w:tab w:val="right" w:pos="9000"/>
        </w:tabs>
        <w:jc w:val="both"/>
        <w:rPr>
          <w:szCs w:val="24"/>
          <w:lang w:val="fr-FR"/>
        </w:rPr>
      </w:pPr>
      <w:r w:rsidRPr="002F1A6E">
        <w:rPr>
          <w:szCs w:val="24"/>
          <w:lang w:val="fr-FR"/>
        </w:rPr>
        <w:t xml:space="preserve">Garantie No </w:t>
      </w:r>
      <w:r w:rsidRPr="002F1A6E">
        <w:rPr>
          <w:bCs/>
          <w:i/>
          <w:iCs/>
          <w:szCs w:val="24"/>
          <w:lang w:val="fr-FR"/>
        </w:rPr>
        <w:t>[insérer No de garantie]</w:t>
      </w:r>
    </w:p>
    <w:p w14:paraId="477E9AD4" w14:textId="77777777" w:rsidR="007E34E7" w:rsidRDefault="007E34E7" w:rsidP="007E34E7">
      <w:pPr>
        <w:pStyle w:val="i"/>
        <w:tabs>
          <w:tab w:val="left" w:pos="1197"/>
          <w:tab w:val="left" w:pos="6433"/>
          <w:tab w:val="right" w:pos="9000"/>
        </w:tabs>
        <w:rPr>
          <w:rFonts w:ascii="Times New Roman" w:hAnsi="Times New Roman"/>
          <w:lang w:val="fr-FR"/>
        </w:rPr>
      </w:pPr>
    </w:p>
    <w:p w14:paraId="659D8C55" w14:textId="5C1112ED" w:rsidR="007E34E7" w:rsidRPr="00C76C41" w:rsidRDefault="007E34E7" w:rsidP="007E34E7">
      <w:pPr>
        <w:pStyle w:val="i"/>
        <w:tabs>
          <w:tab w:val="left" w:pos="1197"/>
          <w:tab w:val="left" w:pos="6433"/>
          <w:tab w:val="right" w:pos="9000"/>
        </w:tabs>
        <w:rPr>
          <w:rFonts w:ascii="Times New Roman" w:hAnsi="Times New Roman"/>
          <w:lang w:val="fr-FR"/>
        </w:rPr>
      </w:pPr>
      <w:r w:rsidRPr="00C76C41">
        <w:rPr>
          <w:rFonts w:ascii="Times New Roman" w:hAnsi="Times New Roman"/>
          <w:lang w:val="fr-FR"/>
        </w:rPr>
        <w:t xml:space="preserve">Attendu que </w:t>
      </w:r>
      <w:r w:rsidRPr="00C76C41">
        <w:rPr>
          <w:rFonts w:ascii="Times New Roman" w:hAnsi="Times New Roman"/>
          <w:bCs/>
          <w:i/>
          <w:iCs/>
          <w:lang w:val="fr-FR"/>
        </w:rPr>
        <w:t xml:space="preserve">[insérer le nom du </w:t>
      </w:r>
      <w:r w:rsidR="00C617B7">
        <w:rPr>
          <w:rFonts w:ascii="Times New Roman" w:hAnsi="Times New Roman"/>
          <w:bCs/>
          <w:i/>
          <w:iCs/>
          <w:lang w:val="fr-FR"/>
        </w:rPr>
        <w:t>Proposant</w:t>
      </w:r>
      <w:r w:rsidRPr="00C76C41">
        <w:rPr>
          <w:rFonts w:ascii="Times New Roman" w:hAnsi="Times New Roman"/>
          <w:bCs/>
          <w:i/>
          <w:iCs/>
          <w:lang w:val="fr-FR"/>
        </w:rPr>
        <w:t>]</w:t>
      </w:r>
      <w:r w:rsidRPr="00C76C41">
        <w:rPr>
          <w:rFonts w:ascii="Times New Roman" w:hAnsi="Times New Roman"/>
          <w:lang w:val="fr-FR"/>
        </w:rPr>
        <w:t xml:space="preserve"> (ci-après dénommé « le </w:t>
      </w:r>
      <w:r w:rsidR="00C617B7">
        <w:rPr>
          <w:rFonts w:ascii="Times New Roman" w:hAnsi="Times New Roman"/>
          <w:lang w:val="fr-FR"/>
        </w:rPr>
        <w:t>Proposant</w:t>
      </w:r>
      <w:r w:rsidRPr="00C76C41">
        <w:rPr>
          <w:rFonts w:ascii="Times New Roman" w:hAnsi="Times New Roman"/>
          <w:lang w:val="fr-FR"/>
        </w:rPr>
        <w:t xml:space="preserve"> ») a soumis s</w:t>
      </w:r>
      <w:r w:rsidR="00325609">
        <w:rPr>
          <w:rFonts w:ascii="Times New Roman" w:hAnsi="Times New Roman"/>
          <w:lang w:val="fr-FR"/>
        </w:rPr>
        <w:t>a Proposition</w:t>
      </w:r>
      <w:r w:rsidRPr="00C76C41">
        <w:rPr>
          <w:rFonts w:ascii="Times New Roman" w:hAnsi="Times New Roman"/>
          <w:lang w:val="fr-FR"/>
        </w:rPr>
        <w:t xml:space="preserve"> le </w:t>
      </w:r>
      <w:r w:rsidRPr="00C76C41">
        <w:rPr>
          <w:rFonts w:ascii="Times New Roman" w:hAnsi="Times New Roman"/>
          <w:bCs/>
          <w:i/>
          <w:iCs/>
          <w:szCs w:val="24"/>
          <w:lang w:val="fr-FR"/>
        </w:rPr>
        <w:t>[insérer date]</w:t>
      </w:r>
      <w:r w:rsidRPr="00C76C41">
        <w:rPr>
          <w:rFonts w:ascii="Times New Roman" w:hAnsi="Times New Roman"/>
          <w:lang w:val="fr-FR"/>
        </w:rPr>
        <w:t xml:space="preserve"> en réponse à l</w:t>
      </w:r>
      <w:r w:rsidR="00325609">
        <w:rPr>
          <w:rFonts w:ascii="Times New Roman" w:hAnsi="Times New Roman"/>
          <w:lang w:val="fr-FR"/>
        </w:rPr>
        <w:t>a DP</w:t>
      </w:r>
      <w:r w:rsidRPr="00C76C41">
        <w:rPr>
          <w:rFonts w:ascii="Times New Roman" w:hAnsi="Times New Roman"/>
          <w:lang w:val="fr-FR"/>
        </w:rPr>
        <w:t xml:space="preserve"> No </w:t>
      </w:r>
      <w:r w:rsidRPr="00C76C41">
        <w:rPr>
          <w:rFonts w:ascii="Times New Roman" w:hAnsi="Times New Roman"/>
          <w:i/>
          <w:iCs/>
          <w:lang w:val="fr-FR"/>
        </w:rPr>
        <w:t>[</w:t>
      </w:r>
      <w:r w:rsidRPr="00C76C41">
        <w:rPr>
          <w:rFonts w:ascii="Times New Roman" w:hAnsi="Times New Roman"/>
          <w:i/>
          <w:iCs/>
          <w:szCs w:val="24"/>
          <w:lang w:val="fr-FR"/>
        </w:rPr>
        <w:t>insérer</w:t>
      </w:r>
      <w:r w:rsidRPr="00C76C41">
        <w:rPr>
          <w:rFonts w:ascii="Times New Roman" w:hAnsi="Times New Roman"/>
          <w:i/>
          <w:iCs/>
          <w:lang w:val="fr-FR"/>
        </w:rPr>
        <w:t xml:space="preserve"> no de </w:t>
      </w:r>
      <w:r w:rsidR="00325609">
        <w:rPr>
          <w:rFonts w:ascii="Times New Roman" w:hAnsi="Times New Roman"/>
          <w:i/>
          <w:iCs/>
          <w:lang w:val="fr-FR"/>
        </w:rPr>
        <w:t>Demande de Propositions</w:t>
      </w:r>
      <w:r w:rsidRPr="00C76C41">
        <w:rPr>
          <w:rFonts w:ascii="Times New Roman" w:hAnsi="Times New Roman"/>
          <w:i/>
          <w:iCs/>
          <w:lang w:val="fr-FR"/>
        </w:rPr>
        <w:t>]</w:t>
      </w:r>
      <w:r w:rsidRPr="00C76C41">
        <w:rPr>
          <w:rFonts w:ascii="Times New Roman" w:hAnsi="Times New Roman"/>
          <w:lang w:val="fr-FR"/>
        </w:rPr>
        <w:t xml:space="preserve"> pour l’exécution de </w:t>
      </w:r>
      <w:r w:rsidRPr="00C76C41">
        <w:rPr>
          <w:rFonts w:ascii="Times New Roman" w:hAnsi="Times New Roman"/>
          <w:bCs/>
          <w:i/>
          <w:iCs/>
          <w:lang w:val="fr-FR"/>
        </w:rPr>
        <w:t>[</w:t>
      </w:r>
      <w:r w:rsidRPr="00C76C41">
        <w:rPr>
          <w:rFonts w:ascii="Times New Roman" w:hAnsi="Times New Roman"/>
          <w:bCs/>
          <w:i/>
          <w:iCs/>
          <w:szCs w:val="24"/>
          <w:lang w:val="fr-FR"/>
        </w:rPr>
        <w:t>insérer</w:t>
      </w:r>
      <w:r w:rsidRPr="00C76C41">
        <w:rPr>
          <w:rFonts w:ascii="Times New Roman" w:hAnsi="Times New Roman"/>
          <w:bCs/>
          <w:i/>
          <w:iCs/>
          <w:lang w:val="fr-FR"/>
        </w:rPr>
        <w:t xml:space="preserve"> description des </w:t>
      </w:r>
      <w:r w:rsidR="00325609">
        <w:rPr>
          <w:rFonts w:ascii="Times New Roman" w:hAnsi="Times New Roman"/>
          <w:bCs/>
          <w:i/>
          <w:iCs/>
          <w:lang w:val="fr-FR"/>
        </w:rPr>
        <w:t>Installations</w:t>
      </w:r>
      <w:r w:rsidRPr="00C76C41">
        <w:rPr>
          <w:rFonts w:ascii="Times New Roman" w:hAnsi="Times New Roman"/>
          <w:bCs/>
          <w:i/>
          <w:iCs/>
          <w:lang w:val="fr-FR"/>
        </w:rPr>
        <w:t>]</w:t>
      </w:r>
      <w:r w:rsidRPr="00C76C41">
        <w:rPr>
          <w:rFonts w:ascii="Times New Roman" w:hAnsi="Times New Roman"/>
          <w:lang w:val="fr-FR"/>
        </w:rPr>
        <w:t xml:space="preserve"> (ci-après dénommée « </w:t>
      </w:r>
      <w:r w:rsidR="00A75C5F">
        <w:rPr>
          <w:rFonts w:ascii="Times New Roman" w:hAnsi="Times New Roman"/>
          <w:lang w:val="fr-FR"/>
        </w:rPr>
        <w:t>La Proposition</w:t>
      </w:r>
      <w:r w:rsidRPr="00C76C41">
        <w:rPr>
          <w:rFonts w:ascii="Times New Roman" w:hAnsi="Times New Roman"/>
          <w:lang w:val="fr-FR"/>
        </w:rPr>
        <w:t> »).</w:t>
      </w:r>
    </w:p>
    <w:p w14:paraId="70E8EB82" w14:textId="77777777" w:rsidR="00C86BFA" w:rsidRDefault="00C86BFA" w:rsidP="007E34E7">
      <w:pPr>
        <w:pStyle w:val="i"/>
        <w:tabs>
          <w:tab w:val="left" w:pos="478"/>
          <w:tab w:val="left" w:pos="3890"/>
          <w:tab w:val="left" w:pos="7182"/>
          <w:tab w:val="right" w:pos="9000"/>
          <w:tab w:val="left" w:pos="9576"/>
        </w:tabs>
        <w:rPr>
          <w:rFonts w:ascii="Times New Roman" w:hAnsi="Times New Roman"/>
          <w:lang w:val="fr-FR"/>
        </w:rPr>
      </w:pPr>
    </w:p>
    <w:p w14:paraId="681D7A35" w14:textId="1901B0D0" w:rsidR="007E34E7" w:rsidRPr="00C76C41" w:rsidRDefault="007E34E7" w:rsidP="007E34E7">
      <w:pPr>
        <w:pStyle w:val="i"/>
        <w:tabs>
          <w:tab w:val="left" w:pos="478"/>
          <w:tab w:val="left" w:pos="3890"/>
          <w:tab w:val="left" w:pos="7182"/>
          <w:tab w:val="right" w:pos="9000"/>
          <w:tab w:val="left" w:pos="9576"/>
        </w:tabs>
        <w:rPr>
          <w:rFonts w:ascii="Times New Roman" w:hAnsi="Times New Roman"/>
          <w:lang w:val="fr-FR"/>
        </w:rPr>
      </w:pPr>
      <w:r w:rsidRPr="00C76C41">
        <w:rPr>
          <w:rFonts w:ascii="Times New Roman" w:hAnsi="Times New Roman"/>
          <w:lang w:val="fr-FR"/>
        </w:rPr>
        <w:t xml:space="preserve">FAISONS SAVOIR par les présentes que NOUS </w:t>
      </w:r>
      <w:r w:rsidRPr="00C76C41">
        <w:rPr>
          <w:rFonts w:ascii="Times New Roman" w:hAnsi="Times New Roman"/>
          <w:bCs/>
          <w:i/>
          <w:iCs/>
          <w:lang w:val="fr-FR"/>
        </w:rPr>
        <w:t>[</w:t>
      </w:r>
      <w:r w:rsidRPr="00C76C41">
        <w:rPr>
          <w:rFonts w:ascii="Times New Roman" w:hAnsi="Times New Roman"/>
          <w:bCs/>
          <w:i/>
          <w:iCs/>
          <w:szCs w:val="24"/>
          <w:lang w:val="fr-FR"/>
        </w:rPr>
        <w:t>insérer le nom de la société de garantie émettrice]</w:t>
      </w:r>
      <w:r w:rsidRPr="00C76C41">
        <w:rPr>
          <w:rFonts w:ascii="Times New Roman" w:hAnsi="Times New Roman"/>
          <w:lang w:val="fr-FR"/>
        </w:rPr>
        <w:t xml:space="preserve"> dont le siège se trouve à </w:t>
      </w:r>
      <w:r w:rsidRPr="00C76C41">
        <w:rPr>
          <w:rFonts w:ascii="Times New Roman" w:hAnsi="Times New Roman"/>
          <w:bCs/>
          <w:i/>
          <w:iCs/>
          <w:lang w:val="fr-FR"/>
        </w:rPr>
        <w:t>[</w:t>
      </w:r>
      <w:r w:rsidRPr="00C76C41">
        <w:rPr>
          <w:rFonts w:ascii="Times New Roman" w:hAnsi="Times New Roman"/>
          <w:bCs/>
          <w:i/>
          <w:iCs/>
          <w:szCs w:val="24"/>
          <w:lang w:val="fr-FR"/>
        </w:rPr>
        <w:t>insérer l’adresse de la société de garantie]</w:t>
      </w:r>
      <w:r w:rsidRPr="00C76C41">
        <w:rPr>
          <w:rFonts w:ascii="Times New Roman" w:hAnsi="Times New Roman"/>
          <w:lang w:val="fr-FR"/>
        </w:rPr>
        <w:t xml:space="preserve"> (ci-après dénommé « le Garant »), sommes engagés vis-à-vis de  </w:t>
      </w:r>
      <w:r w:rsidRPr="00C76C41">
        <w:rPr>
          <w:rFonts w:ascii="Times New Roman" w:hAnsi="Times New Roman"/>
          <w:bCs/>
          <w:i/>
          <w:iCs/>
          <w:szCs w:val="24"/>
          <w:lang w:val="fr-FR"/>
        </w:rPr>
        <w:t xml:space="preserve">[insérer nom du </w:t>
      </w:r>
      <w:r w:rsidRPr="00C76C41">
        <w:rPr>
          <w:i/>
          <w:lang w:val="fr-FR"/>
        </w:rPr>
        <w:t>Maître d’Ouvrage</w:t>
      </w:r>
      <w:r w:rsidRPr="00C76C41">
        <w:rPr>
          <w:rFonts w:ascii="Times New Roman" w:hAnsi="Times New Roman"/>
          <w:bCs/>
          <w:i/>
          <w:iCs/>
          <w:szCs w:val="24"/>
          <w:lang w:val="fr-FR"/>
        </w:rPr>
        <w:t>]</w:t>
      </w:r>
      <w:r w:rsidRPr="00C76C41">
        <w:rPr>
          <w:rFonts w:ascii="Times New Roman" w:hAnsi="Times New Roman"/>
          <w:bCs/>
          <w:i/>
          <w:iCs/>
          <w:lang w:val="fr-FR"/>
        </w:rPr>
        <w:t xml:space="preserve"> </w:t>
      </w:r>
      <w:r w:rsidRPr="00C76C41">
        <w:rPr>
          <w:rFonts w:ascii="Times New Roman" w:hAnsi="Times New Roman"/>
          <w:lang w:val="fr-FR"/>
        </w:rPr>
        <w:t>(ci-après dénommé « </w:t>
      </w:r>
      <w:r w:rsidRPr="00C76C41">
        <w:rPr>
          <w:lang w:val="fr-FR"/>
        </w:rPr>
        <w:t>le Maître d’Ouvrage</w:t>
      </w:r>
      <w:r w:rsidRPr="00C76C41">
        <w:rPr>
          <w:rFonts w:ascii="Times New Roman" w:hAnsi="Times New Roman"/>
          <w:lang w:val="fr-FR"/>
        </w:rPr>
        <w:t xml:space="preserve"> ») pour la somme de </w:t>
      </w:r>
      <w:r w:rsidRPr="00C76C41">
        <w:rPr>
          <w:rFonts w:ascii="Times New Roman" w:hAnsi="Times New Roman"/>
          <w:bCs/>
          <w:i/>
          <w:iCs/>
          <w:lang w:val="fr-FR"/>
        </w:rPr>
        <w:t>[insérer le montant en chiffres dans la monnaie du pays du Maître d’Ouvrage ou un montant équivalent dans une monnaie internationale librement convertible], [insérer le montant en lettres]</w:t>
      </w:r>
      <w:r w:rsidRPr="00C76C41">
        <w:rPr>
          <w:rFonts w:ascii="Times New Roman" w:hAnsi="Times New Roman"/>
          <w:lang w:val="fr-FR"/>
        </w:rPr>
        <w:t xml:space="preserve"> que, par les présentes, le Garant s’engage et engage ses successeurs ou assignataires, à régler intégralement audit Maître d’Ouvrage. Certifié par le cachet dudit Garant ce __ jour de ______ </w:t>
      </w:r>
      <w:r w:rsidRPr="00C76C41">
        <w:rPr>
          <w:rFonts w:ascii="Times New Roman" w:hAnsi="Times New Roman"/>
          <w:bCs/>
          <w:i/>
          <w:iCs/>
          <w:szCs w:val="24"/>
          <w:lang w:val="fr-FR"/>
        </w:rPr>
        <w:t>[insérer date]</w:t>
      </w:r>
    </w:p>
    <w:p w14:paraId="3874AC54" w14:textId="77777777" w:rsidR="00C86BFA" w:rsidRDefault="00C86BFA" w:rsidP="007E34E7">
      <w:pPr>
        <w:tabs>
          <w:tab w:val="left" w:pos="720"/>
        </w:tabs>
      </w:pPr>
    </w:p>
    <w:p w14:paraId="4DE64195" w14:textId="071C0EF1" w:rsidR="007E34E7" w:rsidRDefault="007E34E7" w:rsidP="007E34E7">
      <w:pPr>
        <w:tabs>
          <w:tab w:val="left" w:pos="720"/>
        </w:tabs>
        <w:rPr>
          <w:sz w:val="24"/>
          <w:szCs w:val="24"/>
        </w:rPr>
      </w:pPr>
      <w:r w:rsidRPr="00C76C41">
        <w:t xml:space="preserve">LES CONDITIONS </w:t>
      </w:r>
      <w:r w:rsidRPr="00C86BFA">
        <w:rPr>
          <w:sz w:val="24"/>
          <w:szCs w:val="24"/>
        </w:rPr>
        <w:t>d’exécution de cette obligation sont les suivantes :</w:t>
      </w:r>
    </w:p>
    <w:p w14:paraId="5A75EEE5" w14:textId="77777777" w:rsidR="00C86BFA" w:rsidRPr="00C76C41" w:rsidRDefault="00C86BFA" w:rsidP="007E34E7">
      <w:pPr>
        <w:tabs>
          <w:tab w:val="left" w:pos="720"/>
        </w:tabs>
      </w:pPr>
    </w:p>
    <w:p w14:paraId="156ED469" w14:textId="037A44E3" w:rsidR="007E34E7" w:rsidRPr="00C76C41" w:rsidRDefault="007E34E7" w:rsidP="007E34E7">
      <w:pPr>
        <w:pStyle w:val="BodyTextIndent"/>
        <w:tabs>
          <w:tab w:val="left" w:pos="720"/>
        </w:tabs>
        <w:ind w:hanging="720"/>
        <w:rPr>
          <w:lang w:val="fr-FR"/>
        </w:rPr>
      </w:pPr>
      <w:r w:rsidRPr="00C76C41">
        <w:rPr>
          <w:lang w:val="fr-FR"/>
        </w:rPr>
        <w:t>1.</w:t>
      </w:r>
      <w:r w:rsidRPr="00C76C41">
        <w:rPr>
          <w:lang w:val="fr-FR"/>
        </w:rPr>
        <w:tab/>
        <w:t xml:space="preserve">Si le </w:t>
      </w:r>
      <w:r w:rsidR="00C617B7">
        <w:rPr>
          <w:lang w:val="fr-FR"/>
        </w:rPr>
        <w:t>Proposant</w:t>
      </w:r>
      <w:r w:rsidRPr="00C76C41">
        <w:rPr>
          <w:lang w:val="fr-FR"/>
        </w:rPr>
        <w:t xml:space="preserve"> retire son offre avant la date d’expiration de la validité de </w:t>
      </w:r>
      <w:r w:rsidR="00A75C5F">
        <w:rPr>
          <w:lang w:val="fr-FR"/>
        </w:rPr>
        <w:t>La Proposition</w:t>
      </w:r>
      <w:r w:rsidRPr="00C76C41">
        <w:rPr>
          <w:lang w:val="fr-FR"/>
        </w:rPr>
        <w:t xml:space="preserve"> qu’il a spécifiée dans la Lettre de Soumission, ou toute date prorogée par le Maître d’Ouvrage ; ou</w:t>
      </w:r>
    </w:p>
    <w:p w14:paraId="57D78D78" w14:textId="26F3DDCD" w:rsidR="007E34E7" w:rsidRPr="00C76C41" w:rsidRDefault="007E34E7" w:rsidP="007E34E7">
      <w:pPr>
        <w:tabs>
          <w:tab w:val="left" w:pos="720"/>
        </w:tabs>
        <w:ind w:left="720" w:hanging="720"/>
      </w:pPr>
      <w:r w:rsidRPr="00C76C41">
        <w:t>2.</w:t>
      </w:r>
      <w:r w:rsidRPr="00C76C41">
        <w:tab/>
      </w:r>
      <w:r w:rsidRPr="00C86BFA">
        <w:rPr>
          <w:sz w:val="24"/>
          <w:szCs w:val="24"/>
        </w:rPr>
        <w:t xml:space="preserve">Si le </w:t>
      </w:r>
      <w:r w:rsidR="00C617B7">
        <w:rPr>
          <w:sz w:val="24"/>
          <w:szCs w:val="24"/>
        </w:rPr>
        <w:t>Proposant</w:t>
      </w:r>
      <w:r w:rsidRPr="00C86BFA">
        <w:rPr>
          <w:sz w:val="24"/>
          <w:szCs w:val="24"/>
        </w:rPr>
        <w:t xml:space="preserve">, s’étant vu notifier l’acceptation de son offre par le Maître d’Ouvrage avant la date d’expiration de la validité de </w:t>
      </w:r>
      <w:r w:rsidR="00A75C5F">
        <w:rPr>
          <w:sz w:val="24"/>
          <w:szCs w:val="24"/>
        </w:rPr>
        <w:t>La Proposition</w:t>
      </w:r>
      <w:r w:rsidRPr="00C86BFA">
        <w:rPr>
          <w:sz w:val="24"/>
          <w:szCs w:val="24"/>
        </w:rPr>
        <w:t xml:space="preserve"> qu’il a spécifiée dans la Lettre de Soumission, ou toute date prorogée par le Maître d’Ouvrage :</w:t>
      </w:r>
    </w:p>
    <w:p w14:paraId="035B1FD2" w14:textId="77777777" w:rsidR="007E34E7" w:rsidRPr="00C76C41" w:rsidRDefault="007E34E7" w:rsidP="007E34E7">
      <w:pPr>
        <w:pStyle w:val="i"/>
        <w:ind w:left="1260" w:hanging="540"/>
        <w:rPr>
          <w:rFonts w:ascii="Times New Roman" w:hAnsi="Times New Roman"/>
          <w:lang w:val="fr-FR"/>
        </w:rPr>
      </w:pPr>
      <w:r w:rsidRPr="00C76C41">
        <w:rPr>
          <w:rFonts w:ascii="Times New Roman" w:hAnsi="Times New Roman"/>
          <w:lang w:val="fr-FR"/>
        </w:rPr>
        <w:t>a)</w:t>
      </w:r>
      <w:r w:rsidRPr="00C76C41">
        <w:rPr>
          <w:rFonts w:ascii="Times New Roman" w:hAnsi="Times New Roman"/>
          <w:lang w:val="fr-FR"/>
        </w:rPr>
        <w:tab/>
        <w:t>ne signe pas ou refuse de signer le marché ; ou</w:t>
      </w:r>
    </w:p>
    <w:p w14:paraId="59E06BFE" w14:textId="253BD87E" w:rsidR="007E34E7" w:rsidRDefault="007E34E7" w:rsidP="007E34E7">
      <w:pPr>
        <w:ind w:left="1260" w:hanging="540"/>
        <w:rPr>
          <w:sz w:val="24"/>
          <w:szCs w:val="24"/>
        </w:rPr>
      </w:pPr>
      <w:r w:rsidRPr="00C76C41">
        <w:t>b)</w:t>
      </w:r>
      <w:r w:rsidRPr="00C76C41">
        <w:tab/>
      </w:r>
      <w:r w:rsidRPr="00C86BFA">
        <w:rPr>
          <w:sz w:val="24"/>
          <w:szCs w:val="24"/>
        </w:rPr>
        <w:t xml:space="preserve">ne fournit pas ou refuse de fournir la Garantie de Bonne Exécution, et s’il est tenu de le faire ne fournit pas la Garantie de Performance Environnementale et Sociale (ES) comme prévu par les Instructions aux </w:t>
      </w:r>
      <w:r w:rsidR="00C617B7">
        <w:rPr>
          <w:sz w:val="24"/>
          <w:szCs w:val="24"/>
        </w:rPr>
        <w:t>Proposant</w:t>
      </w:r>
      <w:r w:rsidRPr="00C86BFA">
        <w:rPr>
          <w:sz w:val="24"/>
          <w:szCs w:val="24"/>
        </w:rPr>
        <w:t>s du Dossier d’Appel d’Offres émis par le Maître d’Ouvrage</w:t>
      </w:r>
      <w:r w:rsidR="00C86BFA">
        <w:rPr>
          <w:sz w:val="24"/>
          <w:szCs w:val="24"/>
        </w:rPr>
        <w:t>,</w:t>
      </w:r>
    </w:p>
    <w:p w14:paraId="6A6DEB9D" w14:textId="77777777" w:rsidR="00C86BFA" w:rsidRPr="00C76C41" w:rsidRDefault="00C86BFA" w:rsidP="007E34E7">
      <w:pPr>
        <w:ind w:left="1260" w:hanging="540"/>
      </w:pPr>
    </w:p>
    <w:p w14:paraId="119BCBAA" w14:textId="77777777" w:rsidR="007E34E7" w:rsidRPr="00C76C41" w:rsidRDefault="007E34E7" w:rsidP="007E34E7">
      <w:pPr>
        <w:pStyle w:val="i"/>
        <w:tabs>
          <w:tab w:val="left" w:pos="720"/>
        </w:tabs>
        <w:rPr>
          <w:rFonts w:ascii="Times New Roman" w:hAnsi="Times New Roman"/>
          <w:lang w:val="fr-FR"/>
        </w:rPr>
      </w:pPr>
      <w:r w:rsidRPr="00C76C41">
        <w:rPr>
          <w:rFonts w:ascii="Times New Roman" w:hAnsi="Times New Roman"/>
          <w:lang w:val="fr-FR"/>
        </w:rPr>
        <w:t xml:space="preserve">nous nous engageons à payer </w:t>
      </w:r>
      <w:r w:rsidRPr="00C76C41">
        <w:rPr>
          <w:lang w:val="fr-FR"/>
        </w:rPr>
        <w:t xml:space="preserve">au Maître d’Ouvrage </w:t>
      </w:r>
      <w:r w:rsidRPr="00C76C41">
        <w:rPr>
          <w:rFonts w:ascii="Times New Roman" w:hAnsi="Times New Roman"/>
          <w:lang w:val="fr-FR"/>
        </w:rPr>
        <w:t xml:space="preserve">un montant égal au plus au montant stipulé ci-dessus, dès réception de sa première demande écrite, sans que </w:t>
      </w:r>
      <w:r w:rsidRPr="00C76C41">
        <w:rPr>
          <w:lang w:val="fr-FR"/>
        </w:rPr>
        <w:t>le Maître d’Ouvrage</w:t>
      </w:r>
      <w:r w:rsidRPr="00C76C41">
        <w:rPr>
          <w:rFonts w:ascii="Times New Roman" w:hAnsi="Times New Roman"/>
          <w:lang w:val="fr-FR"/>
        </w:rPr>
        <w:t xml:space="preserve"> soit tenu de justifier sa demande, étant entendu toutefois que, dans sa demande, </w:t>
      </w:r>
      <w:r w:rsidRPr="00C76C41">
        <w:rPr>
          <w:lang w:val="fr-FR"/>
        </w:rPr>
        <w:t>le Maître d’Ouvrage</w:t>
      </w:r>
      <w:r w:rsidRPr="00C76C41">
        <w:rPr>
          <w:rFonts w:ascii="Times New Roman" w:hAnsi="Times New Roman"/>
          <w:lang w:val="fr-FR"/>
        </w:rPr>
        <w:t xml:space="preserve"> notera que le montant qu’il réclame lui est dû parce que l’une ou l’autre des conditions susmentionnées ou toutes les deux sont remplies, en précisant laquelle ou lesquelles a ou ont motivé sa requête.</w:t>
      </w:r>
    </w:p>
    <w:p w14:paraId="0E32F978" w14:textId="77777777" w:rsidR="00C86BFA" w:rsidRDefault="00C86BFA" w:rsidP="007E34E7">
      <w:pPr>
        <w:tabs>
          <w:tab w:val="left" w:pos="0"/>
        </w:tabs>
        <w:rPr>
          <w:sz w:val="24"/>
          <w:szCs w:val="24"/>
        </w:rPr>
      </w:pPr>
    </w:p>
    <w:p w14:paraId="20E0EAD0" w14:textId="7077690E" w:rsidR="007E34E7" w:rsidRPr="00C86BFA" w:rsidRDefault="007E34E7" w:rsidP="007E34E7">
      <w:pPr>
        <w:tabs>
          <w:tab w:val="left" w:pos="0"/>
        </w:tabs>
        <w:rPr>
          <w:sz w:val="24"/>
          <w:szCs w:val="24"/>
        </w:rPr>
      </w:pPr>
      <w:r w:rsidRPr="00C86BFA">
        <w:rPr>
          <w:sz w:val="24"/>
          <w:szCs w:val="24"/>
        </w:rPr>
        <w:t>La présente garantie demeure valable jusqu’au vingt-huitième (28</w:t>
      </w:r>
      <w:r w:rsidRPr="00C86BFA">
        <w:rPr>
          <w:sz w:val="24"/>
          <w:szCs w:val="24"/>
          <w:vertAlign w:val="superscript"/>
        </w:rPr>
        <w:t>ème</w:t>
      </w:r>
      <w:r w:rsidRPr="00C86BFA">
        <w:rPr>
          <w:sz w:val="24"/>
          <w:szCs w:val="24"/>
        </w:rPr>
        <w:t xml:space="preserve">) jour inclus avant la date d’expiration de la validité de </w:t>
      </w:r>
      <w:r w:rsidR="00A75C5F">
        <w:rPr>
          <w:sz w:val="24"/>
          <w:szCs w:val="24"/>
        </w:rPr>
        <w:t>La Proposition</w:t>
      </w:r>
      <w:r w:rsidRPr="00C86BFA">
        <w:rPr>
          <w:sz w:val="24"/>
          <w:szCs w:val="24"/>
        </w:rPr>
        <w:t> spécifiée dans la Lettre de Soumission, ou toute date prorogée par le Maître d’Ouvrage.</w:t>
      </w:r>
    </w:p>
    <w:p w14:paraId="124BB53D" w14:textId="77777777" w:rsidR="00C86BFA" w:rsidRDefault="00C86BFA" w:rsidP="007E34E7">
      <w:pPr>
        <w:tabs>
          <w:tab w:val="left" w:pos="1188"/>
          <w:tab w:val="left" w:pos="2394"/>
          <w:tab w:val="left" w:pos="4209"/>
          <w:tab w:val="left" w:pos="5238"/>
          <w:tab w:val="left" w:pos="7632"/>
          <w:tab w:val="left" w:pos="7868"/>
          <w:tab w:val="left" w:pos="9468"/>
        </w:tabs>
        <w:rPr>
          <w:sz w:val="24"/>
          <w:szCs w:val="24"/>
        </w:rPr>
      </w:pPr>
    </w:p>
    <w:p w14:paraId="6F9CEDEC" w14:textId="3869FEB1" w:rsidR="007E34E7" w:rsidRPr="00C86BFA" w:rsidRDefault="007E34E7" w:rsidP="00C86BFA">
      <w:pPr>
        <w:tabs>
          <w:tab w:val="left" w:pos="1188"/>
          <w:tab w:val="left" w:pos="2394"/>
          <w:tab w:val="left" w:pos="4209"/>
          <w:tab w:val="left" w:pos="5238"/>
          <w:tab w:val="left" w:pos="7632"/>
          <w:tab w:val="left" w:pos="7868"/>
          <w:tab w:val="left" w:pos="9468"/>
        </w:tabs>
        <w:jc w:val="both"/>
        <w:rPr>
          <w:sz w:val="24"/>
          <w:szCs w:val="24"/>
        </w:rPr>
      </w:pPr>
      <w:r w:rsidRPr="00C86BFA">
        <w:rPr>
          <w:sz w:val="24"/>
          <w:szCs w:val="24"/>
        </w:rPr>
        <w:t xml:space="preserve">EN FOI DE QUOI, le </w:t>
      </w:r>
      <w:r w:rsidR="00C617B7">
        <w:rPr>
          <w:sz w:val="24"/>
          <w:szCs w:val="24"/>
        </w:rPr>
        <w:t>Proposant</w:t>
      </w:r>
      <w:r w:rsidRPr="00C86BFA">
        <w:rPr>
          <w:sz w:val="24"/>
          <w:szCs w:val="24"/>
        </w:rPr>
        <w:t xml:space="preserve"> et le Garant ont convenu d’exécuter les présentes</w:t>
      </w:r>
      <w:r w:rsidR="00C86BFA">
        <w:rPr>
          <w:sz w:val="24"/>
          <w:szCs w:val="24"/>
        </w:rPr>
        <w:t xml:space="preserve"> </w:t>
      </w:r>
      <w:r w:rsidRPr="00C86BFA">
        <w:rPr>
          <w:sz w:val="24"/>
          <w:szCs w:val="24"/>
        </w:rPr>
        <w:t>dispositions en leurs noms respectifs ce _________ jour de __________ 20__.</w:t>
      </w:r>
    </w:p>
    <w:p w14:paraId="7260780F" w14:textId="77777777" w:rsidR="007E34E7" w:rsidRPr="00C86BFA" w:rsidRDefault="007E34E7" w:rsidP="007E34E7">
      <w:pPr>
        <w:tabs>
          <w:tab w:val="left" w:pos="1188"/>
          <w:tab w:val="left" w:pos="2394"/>
          <w:tab w:val="left" w:pos="4209"/>
          <w:tab w:val="left" w:pos="5238"/>
          <w:tab w:val="left" w:pos="7632"/>
          <w:tab w:val="left" w:pos="7868"/>
          <w:tab w:val="left" w:pos="9468"/>
        </w:tabs>
        <w:rPr>
          <w:sz w:val="24"/>
          <w:szCs w:val="24"/>
        </w:rPr>
      </w:pPr>
    </w:p>
    <w:p w14:paraId="79EAC511" w14:textId="5A5C52EB" w:rsidR="007E34E7" w:rsidRPr="00C86BFA" w:rsidRDefault="007E34E7" w:rsidP="007E34E7">
      <w:pPr>
        <w:tabs>
          <w:tab w:val="left" w:pos="1188"/>
          <w:tab w:val="left" w:pos="2394"/>
          <w:tab w:val="left" w:pos="4209"/>
          <w:tab w:val="left" w:pos="5238"/>
          <w:tab w:val="left" w:pos="7632"/>
          <w:tab w:val="left" w:pos="7868"/>
          <w:tab w:val="left" w:pos="9468"/>
        </w:tabs>
        <w:rPr>
          <w:sz w:val="24"/>
          <w:szCs w:val="24"/>
        </w:rPr>
      </w:pPr>
      <w:r w:rsidRPr="00C86BFA">
        <w:rPr>
          <w:sz w:val="24"/>
          <w:szCs w:val="24"/>
        </w:rPr>
        <w:t xml:space="preserve">Le </w:t>
      </w:r>
      <w:r w:rsidR="00C617B7">
        <w:rPr>
          <w:sz w:val="24"/>
          <w:szCs w:val="24"/>
        </w:rPr>
        <w:t>Proposant</w:t>
      </w:r>
      <w:r w:rsidRPr="00C86BFA">
        <w:rPr>
          <w:sz w:val="24"/>
          <w:szCs w:val="24"/>
        </w:rPr>
        <w:t xml:space="preserve"> :____________________                   Le Garant :_______________________</w:t>
      </w:r>
    </w:p>
    <w:p w14:paraId="3E97137D" w14:textId="77777777" w:rsidR="007E34E7" w:rsidRPr="00C76C41" w:rsidRDefault="007E34E7" w:rsidP="007E34E7">
      <w:pPr>
        <w:tabs>
          <w:tab w:val="left" w:pos="1188"/>
          <w:tab w:val="left" w:pos="2394"/>
          <w:tab w:val="left" w:pos="4209"/>
          <w:tab w:val="left" w:pos="5238"/>
          <w:tab w:val="left" w:pos="7632"/>
          <w:tab w:val="left" w:pos="7868"/>
          <w:tab w:val="left" w:pos="9468"/>
        </w:tabs>
      </w:pPr>
      <w:r w:rsidRPr="00C76C41">
        <w:t>(Cachet si possible)</w:t>
      </w:r>
    </w:p>
    <w:p w14:paraId="44D3750E" w14:textId="77777777" w:rsidR="007E34E7" w:rsidRPr="00C76C41" w:rsidRDefault="007E34E7" w:rsidP="007E34E7">
      <w:pPr>
        <w:tabs>
          <w:tab w:val="left" w:pos="1188"/>
          <w:tab w:val="left" w:pos="2394"/>
          <w:tab w:val="left" w:pos="4209"/>
          <w:tab w:val="left" w:pos="5238"/>
          <w:tab w:val="left" w:pos="7632"/>
          <w:tab w:val="left" w:pos="7868"/>
          <w:tab w:val="left" w:pos="9468"/>
        </w:tabs>
      </w:pPr>
    </w:p>
    <w:p w14:paraId="7F3E8155" w14:textId="77777777" w:rsidR="007E34E7" w:rsidRPr="00C86BFA" w:rsidRDefault="007E34E7" w:rsidP="007E34E7">
      <w:pPr>
        <w:tabs>
          <w:tab w:val="left" w:pos="1188"/>
          <w:tab w:val="left" w:pos="2394"/>
          <w:tab w:val="left" w:pos="4209"/>
          <w:tab w:val="left" w:pos="5238"/>
          <w:tab w:val="left" w:pos="7632"/>
          <w:tab w:val="left" w:pos="7868"/>
          <w:tab w:val="left" w:pos="9468"/>
        </w:tabs>
        <w:rPr>
          <w:sz w:val="24"/>
          <w:szCs w:val="24"/>
        </w:rPr>
      </w:pPr>
      <w:r w:rsidRPr="00C86BFA">
        <w:rPr>
          <w:sz w:val="24"/>
          <w:szCs w:val="24"/>
        </w:rPr>
        <w:t xml:space="preserve">Nom : </w:t>
      </w:r>
      <w:r w:rsidRPr="00C86BFA">
        <w:rPr>
          <w:i/>
          <w:iCs/>
          <w:sz w:val="24"/>
          <w:szCs w:val="24"/>
        </w:rPr>
        <w:t>[nom complet de la personne signataire]</w:t>
      </w:r>
      <w:r w:rsidRPr="00C86BFA">
        <w:rPr>
          <w:sz w:val="24"/>
          <w:szCs w:val="24"/>
        </w:rPr>
        <w:t xml:space="preserve">  </w:t>
      </w:r>
    </w:p>
    <w:p w14:paraId="600207F3" w14:textId="77777777" w:rsidR="00C86BFA" w:rsidRDefault="00C86BFA" w:rsidP="007E34E7">
      <w:pPr>
        <w:tabs>
          <w:tab w:val="left" w:pos="1188"/>
          <w:tab w:val="left" w:pos="2394"/>
          <w:tab w:val="left" w:pos="4209"/>
          <w:tab w:val="left" w:pos="5238"/>
          <w:tab w:val="left" w:pos="7632"/>
          <w:tab w:val="left" w:pos="7868"/>
          <w:tab w:val="left" w:pos="9468"/>
        </w:tabs>
        <w:rPr>
          <w:sz w:val="24"/>
          <w:szCs w:val="24"/>
        </w:rPr>
      </w:pPr>
    </w:p>
    <w:p w14:paraId="1BF4A59F" w14:textId="2E1468B7" w:rsidR="007E34E7" w:rsidRPr="00C86BFA" w:rsidRDefault="007E34E7" w:rsidP="007E34E7">
      <w:pPr>
        <w:tabs>
          <w:tab w:val="left" w:pos="1188"/>
          <w:tab w:val="left" w:pos="2394"/>
          <w:tab w:val="left" w:pos="4209"/>
          <w:tab w:val="left" w:pos="5238"/>
          <w:tab w:val="left" w:pos="7632"/>
          <w:tab w:val="left" w:pos="7868"/>
          <w:tab w:val="left" w:pos="9468"/>
        </w:tabs>
        <w:rPr>
          <w:sz w:val="24"/>
          <w:szCs w:val="24"/>
        </w:rPr>
      </w:pPr>
      <w:r w:rsidRPr="00C86BFA">
        <w:rPr>
          <w:sz w:val="24"/>
          <w:szCs w:val="24"/>
        </w:rPr>
        <w:t xml:space="preserve">Titre </w:t>
      </w:r>
      <w:r w:rsidRPr="00C86BFA">
        <w:rPr>
          <w:i/>
          <w:iCs/>
          <w:sz w:val="24"/>
          <w:szCs w:val="24"/>
        </w:rPr>
        <w:t>[capacité juridique de la personne signataire]</w:t>
      </w:r>
    </w:p>
    <w:p w14:paraId="13829576" w14:textId="77777777" w:rsidR="007E34E7" w:rsidRPr="00C76C41" w:rsidRDefault="007E34E7" w:rsidP="007E34E7">
      <w:pPr>
        <w:tabs>
          <w:tab w:val="left" w:pos="1188"/>
          <w:tab w:val="left" w:pos="2394"/>
          <w:tab w:val="left" w:pos="4209"/>
          <w:tab w:val="left" w:pos="5238"/>
          <w:tab w:val="left" w:pos="7632"/>
          <w:tab w:val="left" w:pos="7868"/>
          <w:tab w:val="left" w:pos="9468"/>
        </w:tabs>
      </w:pPr>
    </w:p>
    <w:p w14:paraId="13AC9B66" w14:textId="77777777" w:rsidR="007E34E7" w:rsidRPr="00C76C41" w:rsidRDefault="007E34E7" w:rsidP="007E34E7">
      <w:pPr>
        <w:pStyle w:val="i"/>
        <w:tabs>
          <w:tab w:val="left" w:pos="1188"/>
          <w:tab w:val="left" w:pos="2394"/>
          <w:tab w:val="left" w:pos="4209"/>
          <w:tab w:val="left" w:pos="5238"/>
          <w:tab w:val="left" w:pos="7632"/>
          <w:tab w:val="left" w:pos="7868"/>
          <w:tab w:val="left" w:pos="9468"/>
        </w:tabs>
        <w:rPr>
          <w:rFonts w:ascii="Times New Roman" w:hAnsi="Times New Roman"/>
          <w:lang w:val="fr-FR"/>
        </w:rPr>
      </w:pPr>
      <w:r w:rsidRPr="00C76C41">
        <w:rPr>
          <w:rFonts w:ascii="Times New Roman" w:hAnsi="Times New Roman"/>
          <w:lang w:val="fr-FR"/>
        </w:rPr>
        <w:t xml:space="preserve">Signé </w:t>
      </w:r>
      <w:r w:rsidRPr="00C76C41">
        <w:rPr>
          <w:rFonts w:ascii="Times New Roman" w:hAnsi="Times New Roman"/>
          <w:i/>
          <w:iCs/>
          <w:lang w:val="fr-FR"/>
        </w:rPr>
        <w:t>[signature de la personne dont le nom et le titre figurent ci-dessus]</w:t>
      </w:r>
    </w:p>
    <w:p w14:paraId="5FD24F20" w14:textId="77777777" w:rsidR="007E34E7" w:rsidRPr="00C76C41" w:rsidRDefault="007E34E7" w:rsidP="007E34E7">
      <w:pPr>
        <w:tabs>
          <w:tab w:val="left" w:pos="5238"/>
          <w:tab w:val="left" w:pos="5474"/>
          <w:tab w:val="left" w:pos="9468"/>
        </w:tabs>
      </w:pPr>
    </w:p>
    <w:p w14:paraId="22326BDF" w14:textId="77777777" w:rsidR="007E34E7" w:rsidRPr="00C86BFA" w:rsidRDefault="007E34E7" w:rsidP="007E34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86BFA">
        <w:rPr>
          <w:sz w:val="24"/>
          <w:szCs w:val="24"/>
        </w:rPr>
        <w:t xml:space="preserve">En date du _________________ jour de ____________________, </w:t>
      </w:r>
      <w:r w:rsidRPr="00C86BFA">
        <w:rPr>
          <w:i/>
          <w:iCs/>
          <w:sz w:val="24"/>
          <w:szCs w:val="24"/>
        </w:rPr>
        <w:t>______. [insérer date]</w:t>
      </w:r>
    </w:p>
    <w:p w14:paraId="03611D69" w14:textId="77777777" w:rsidR="007E34E7" w:rsidRPr="00C86BFA" w:rsidRDefault="007E34E7" w:rsidP="007E34E7">
      <w:pPr>
        <w:tabs>
          <w:tab w:val="left" w:pos="5238"/>
          <w:tab w:val="left" w:pos="5474"/>
          <w:tab w:val="left" w:pos="9468"/>
        </w:tabs>
        <w:rPr>
          <w:sz w:val="24"/>
          <w:szCs w:val="24"/>
        </w:rPr>
      </w:pPr>
    </w:p>
    <w:p w14:paraId="3FB1FEFD" w14:textId="77777777" w:rsidR="007E34E7" w:rsidRPr="00C86BFA" w:rsidRDefault="007E34E7" w:rsidP="007E34E7">
      <w:pPr>
        <w:pStyle w:val="Outline"/>
        <w:tabs>
          <w:tab w:val="left" w:pos="5238"/>
          <w:tab w:val="left" w:pos="5474"/>
          <w:tab w:val="left" w:pos="9468"/>
        </w:tabs>
        <w:spacing w:before="0"/>
        <w:rPr>
          <w:kern w:val="0"/>
          <w:szCs w:val="24"/>
        </w:rPr>
      </w:pPr>
    </w:p>
    <w:bookmarkEnd w:id="577"/>
    <w:bookmarkEnd w:id="578"/>
    <w:bookmarkEnd w:id="579"/>
    <w:bookmarkEnd w:id="580"/>
    <w:p w14:paraId="732288CD" w14:textId="458F37DF" w:rsidR="00C86BFA" w:rsidRDefault="00C86BFA">
      <w:pPr>
        <w:rPr>
          <w:rFonts w:ascii="Arial" w:hAnsi="Arial" w:cs="Arial"/>
          <w:sz w:val="24"/>
          <w:szCs w:val="24"/>
        </w:rPr>
      </w:pPr>
      <w:r>
        <w:rPr>
          <w:rFonts w:ascii="Arial" w:hAnsi="Arial" w:cs="Arial"/>
          <w:sz w:val="24"/>
          <w:szCs w:val="24"/>
        </w:rPr>
        <w:br w:type="page"/>
      </w:r>
    </w:p>
    <w:p w14:paraId="225F4120" w14:textId="77777777" w:rsidR="00DA7DC2" w:rsidRPr="00C86BFA" w:rsidRDefault="00DA7DC2">
      <w:pPr>
        <w:rPr>
          <w:rFonts w:ascii="Arial" w:hAnsi="Arial" w:cs="Arial"/>
          <w:sz w:val="24"/>
          <w:szCs w:val="24"/>
        </w:rPr>
      </w:pPr>
    </w:p>
    <w:p w14:paraId="1B17BBE1" w14:textId="04EC073C" w:rsidR="00DA7DC2" w:rsidRPr="0018224D" w:rsidRDefault="00DA7DC2" w:rsidP="00E433B4">
      <w:pPr>
        <w:pStyle w:val="Sec4H1"/>
      </w:pPr>
      <w:bookmarkStart w:id="585" w:name="_Toc54187306"/>
      <w:bookmarkStart w:id="586" w:name="_Toc56680804"/>
      <w:bookmarkStart w:id="587" w:name="_Toc63775992"/>
      <w:bookmarkStart w:id="588" w:name="_Toc98403176"/>
      <w:bookmarkStart w:id="589" w:name="_Toc98407020"/>
      <w:r w:rsidRPr="00E433B4">
        <w:t>Form</w:t>
      </w:r>
      <w:r w:rsidR="00925AC9" w:rsidRPr="00E433B4">
        <w:t>ulaire</w:t>
      </w:r>
      <w:r w:rsidRPr="00E433B4">
        <w:t xml:space="preserve"> de </w:t>
      </w:r>
      <w:r w:rsidR="002A705A" w:rsidRPr="00E433B4">
        <w:t>D</w:t>
      </w:r>
      <w:r w:rsidRPr="00E433B4">
        <w:t>éclaration de Garantie d</w:t>
      </w:r>
      <w:r w:rsidR="00367285" w:rsidRPr="00E433B4">
        <w:t>e Proposition</w:t>
      </w:r>
      <w:bookmarkEnd w:id="585"/>
      <w:bookmarkEnd w:id="586"/>
      <w:bookmarkEnd w:id="587"/>
      <w:bookmarkEnd w:id="588"/>
      <w:bookmarkEnd w:id="589"/>
    </w:p>
    <w:p w14:paraId="788F72A3" w14:textId="5CF105B7" w:rsidR="00DA7DC2" w:rsidRPr="00C8628C" w:rsidRDefault="008C2340" w:rsidP="00DA7DC2">
      <w:pPr>
        <w:tabs>
          <w:tab w:val="right" w:pos="9360"/>
        </w:tabs>
        <w:spacing w:before="240" w:after="240"/>
        <w:ind w:left="720" w:hanging="720"/>
        <w:jc w:val="right"/>
        <w:rPr>
          <w:iCs/>
          <w:color w:val="000000" w:themeColor="text1"/>
          <w:sz w:val="24"/>
          <w:szCs w:val="24"/>
        </w:rPr>
      </w:pPr>
      <w:r w:rsidRPr="00C8628C">
        <w:rPr>
          <w:iCs/>
          <w:color w:val="000000" w:themeColor="text1"/>
          <w:sz w:val="24"/>
          <w:szCs w:val="24"/>
        </w:rPr>
        <w:t>Date :</w:t>
      </w:r>
      <w:r w:rsidR="00DA7DC2" w:rsidRPr="00C8628C">
        <w:rPr>
          <w:iCs/>
          <w:color w:val="000000" w:themeColor="text1"/>
          <w:sz w:val="24"/>
          <w:szCs w:val="24"/>
        </w:rPr>
        <w:t xml:space="preserve"> _____________</w:t>
      </w:r>
    </w:p>
    <w:p w14:paraId="3910FDB7" w14:textId="594B959A" w:rsidR="002A705A" w:rsidRPr="002F1A6E" w:rsidRDefault="002A705A" w:rsidP="00DA7DC2">
      <w:pPr>
        <w:tabs>
          <w:tab w:val="right" w:pos="9360"/>
        </w:tabs>
        <w:spacing w:before="240" w:after="240"/>
        <w:ind w:left="720" w:hanging="720"/>
        <w:jc w:val="right"/>
        <w:rPr>
          <w:iCs/>
          <w:color w:val="000000" w:themeColor="text1"/>
          <w:sz w:val="24"/>
          <w:szCs w:val="24"/>
          <w:lang w:val="es-ES"/>
        </w:rPr>
      </w:pPr>
      <w:r w:rsidRPr="002F1A6E">
        <w:rPr>
          <w:iCs/>
          <w:color w:val="000000" w:themeColor="text1"/>
          <w:sz w:val="24"/>
          <w:szCs w:val="24"/>
          <w:lang w:val="es-ES"/>
        </w:rPr>
        <w:t>AO No : _______________</w:t>
      </w:r>
    </w:p>
    <w:p w14:paraId="23B0D56A" w14:textId="7E63C27B" w:rsidR="00DA7DC2" w:rsidRPr="002F1A6E" w:rsidRDefault="00DA7DC2" w:rsidP="00DA7DC2">
      <w:pPr>
        <w:tabs>
          <w:tab w:val="right" w:pos="9360"/>
        </w:tabs>
        <w:spacing w:before="240" w:after="240"/>
        <w:ind w:left="720" w:hanging="720"/>
        <w:jc w:val="right"/>
        <w:rPr>
          <w:iCs/>
          <w:color w:val="000000" w:themeColor="text1"/>
          <w:sz w:val="24"/>
          <w:szCs w:val="24"/>
          <w:lang w:val="es-ES"/>
        </w:rPr>
      </w:pPr>
      <w:r w:rsidRPr="002F1A6E">
        <w:rPr>
          <w:iCs/>
          <w:color w:val="000000" w:themeColor="text1"/>
          <w:sz w:val="24"/>
          <w:szCs w:val="24"/>
          <w:lang w:val="es-ES"/>
        </w:rPr>
        <w:t>Variante No.: _____________</w:t>
      </w:r>
    </w:p>
    <w:p w14:paraId="51F818C7" w14:textId="44CBA3A6" w:rsidR="00DA7DC2" w:rsidRPr="002F1A6E" w:rsidRDefault="00DA7DC2" w:rsidP="00DA7DC2">
      <w:pPr>
        <w:spacing w:before="240" w:after="120"/>
        <w:rPr>
          <w:iCs/>
          <w:color w:val="000000" w:themeColor="text1"/>
          <w:sz w:val="24"/>
          <w:szCs w:val="24"/>
          <w:lang w:val="es-ES"/>
        </w:rPr>
      </w:pPr>
      <w:r w:rsidRPr="002F1A6E">
        <w:rPr>
          <w:iCs/>
          <w:color w:val="000000" w:themeColor="text1"/>
          <w:sz w:val="24"/>
          <w:szCs w:val="24"/>
          <w:lang w:val="es-ES"/>
        </w:rPr>
        <w:t>À</w:t>
      </w:r>
      <w:r w:rsidR="00AD1E79" w:rsidRPr="002F1A6E">
        <w:rPr>
          <w:iCs/>
          <w:color w:val="000000" w:themeColor="text1"/>
          <w:sz w:val="24"/>
          <w:szCs w:val="24"/>
          <w:lang w:val="es-ES"/>
        </w:rPr>
        <w:t xml:space="preserve"> </w:t>
      </w:r>
      <w:r w:rsidRPr="002F1A6E">
        <w:rPr>
          <w:iCs/>
          <w:color w:val="000000" w:themeColor="text1"/>
          <w:sz w:val="24"/>
          <w:szCs w:val="24"/>
          <w:lang w:val="es-ES"/>
        </w:rPr>
        <w:t xml:space="preserve">: </w:t>
      </w:r>
    </w:p>
    <w:p w14:paraId="35DB58E5" w14:textId="5428D6AD" w:rsidR="00DA7DC2" w:rsidRPr="00DA7DC2" w:rsidRDefault="00DA7DC2" w:rsidP="00DA7DC2">
      <w:pPr>
        <w:spacing w:before="120" w:after="120"/>
        <w:rPr>
          <w:iCs/>
          <w:color w:val="000000" w:themeColor="text1"/>
          <w:sz w:val="24"/>
          <w:szCs w:val="24"/>
        </w:rPr>
      </w:pPr>
      <w:r w:rsidRPr="00DA7DC2">
        <w:rPr>
          <w:iCs/>
          <w:color w:val="000000" w:themeColor="text1"/>
          <w:sz w:val="24"/>
          <w:szCs w:val="24"/>
          <w:lang w:val="fr"/>
        </w:rPr>
        <w:t xml:space="preserve">Nous, les soussignés, déclarons que : </w:t>
      </w:r>
    </w:p>
    <w:p w14:paraId="3AEE116C" w14:textId="7783F809" w:rsidR="00DA7DC2" w:rsidRPr="00DA7DC2" w:rsidRDefault="00DA7DC2" w:rsidP="00DA7DC2">
      <w:pPr>
        <w:pStyle w:val="NormalWeb"/>
        <w:spacing w:before="120" w:beforeAutospacing="0" w:after="120" w:afterAutospacing="0"/>
        <w:jc w:val="both"/>
        <w:rPr>
          <w:iCs/>
          <w:color w:val="000000" w:themeColor="text1"/>
        </w:rPr>
      </w:pPr>
      <w:r w:rsidRPr="00DA7DC2">
        <w:rPr>
          <w:iCs/>
          <w:color w:val="000000" w:themeColor="text1"/>
          <w:lang w:val="fr"/>
        </w:rPr>
        <w:t xml:space="preserve">Nous comprenons que, selon vos conditions, </w:t>
      </w:r>
      <w:r w:rsidR="00A75C5F">
        <w:rPr>
          <w:iCs/>
          <w:color w:val="000000" w:themeColor="text1"/>
          <w:lang w:val="fr"/>
        </w:rPr>
        <w:t>La Proposition</w:t>
      </w:r>
      <w:r w:rsidRPr="00DA7DC2">
        <w:rPr>
          <w:iCs/>
          <w:color w:val="000000" w:themeColor="text1"/>
          <w:lang w:val="fr"/>
        </w:rPr>
        <w:t xml:space="preserve"> doit être soutenue par une Déclaration </w:t>
      </w:r>
      <w:r>
        <w:rPr>
          <w:iCs/>
          <w:color w:val="000000" w:themeColor="text1"/>
          <w:lang w:val="fr"/>
        </w:rPr>
        <w:t>de Garantie d</w:t>
      </w:r>
      <w:r w:rsidR="00325609">
        <w:rPr>
          <w:iCs/>
          <w:color w:val="000000" w:themeColor="text1"/>
          <w:lang w:val="fr"/>
        </w:rPr>
        <w:t>e Proposition</w:t>
      </w:r>
      <w:r w:rsidRPr="00DA7DC2">
        <w:rPr>
          <w:iCs/>
          <w:color w:val="000000" w:themeColor="text1"/>
          <w:lang w:val="fr"/>
        </w:rPr>
        <w:t>.</w:t>
      </w:r>
    </w:p>
    <w:p w14:paraId="5A1F39F8" w14:textId="0F6E113A" w:rsidR="00DA7DC2" w:rsidRPr="0018224D" w:rsidRDefault="00DA7DC2" w:rsidP="00DA7DC2">
      <w:pPr>
        <w:pStyle w:val="NormalWeb"/>
        <w:spacing w:before="120" w:beforeAutospacing="0" w:after="120" w:afterAutospacing="0"/>
        <w:jc w:val="both"/>
        <w:rPr>
          <w:iCs/>
          <w:color w:val="000000" w:themeColor="text1"/>
          <w:szCs w:val="20"/>
        </w:rPr>
      </w:pPr>
      <w:r w:rsidRPr="00DA7DC2">
        <w:rPr>
          <w:iCs/>
          <w:color w:val="000000" w:themeColor="text1"/>
          <w:lang w:val="fr"/>
        </w:rPr>
        <w:t xml:space="preserve">Nous acceptons que nous </w:t>
      </w:r>
      <w:proofErr w:type="gramStart"/>
      <w:r w:rsidRPr="00DA7DC2">
        <w:rPr>
          <w:iCs/>
          <w:color w:val="000000" w:themeColor="text1"/>
          <w:lang w:val="fr"/>
        </w:rPr>
        <w:t>serons</w:t>
      </w:r>
      <w:proofErr w:type="gramEnd"/>
      <w:r w:rsidRPr="00DA7DC2">
        <w:rPr>
          <w:iCs/>
          <w:color w:val="000000" w:themeColor="text1"/>
          <w:lang w:val="fr"/>
        </w:rPr>
        <w:t xml:space="preserve"> automatiquement suspendus d’être </w:t>
      </w:r>
      <w:r w:rsidRPr="00DA7DC2">
        <w:rPr>
          <w:lang w:val="fr"/>
        </w:rPr>
        <w:t>ad</w:t>
      </w:r>
      <w:r>
        <w:rPr>
          <w:lang w:val="fr"/>
        </w:rPr>
        <w:t xml:space="preserve">missibles à soumettre des </w:t>
      </w:r>
      <w:r w:rsidR="00325609">
        <w:rPr>
          <w:lang w:val="fr"/>
        </w:rPr>
        <w:t>propositions</w:t>
      </w:r>
      <w:r>
        <w:rPr>
          <w:lang w:val="fr"/>
        </w:rPr>
        <w:t xml:space="preserve"> pour t</w:t>
      </w:r>
      <w:r w:rsidRPr="00AC42F3">
        <w:rPr>
          <w:iCs/>
          <w:color w:val="000000" w:themeColor="text1"/>
          <w:lang w:val="fr"/>
        </w:rPr>
        <w:t xml:space="preserve">out </w:t>
      </w:r>
      <w:r>
        <w:rPr>
          <w:iCs/>
          <w:color w:val="000000" w:themeColor="text1"/>
          <w:lang w:val="fr"/>
        </w:rPr>
        <w:t xml:space="preserve">marché </w:t>
      </w:r>
      <w:r w:rsidRPr="00AC42F3">
        <w:rPr>
          <w:iCs/>
          <w:color w:val="000000" w:themeColor="text1"/>
          <w:lang w:val="fr"/>
        </w:rPr>
        <w:t>avec</w:t>
      </w:r>
      <w:r>
        <w:rPr>
          <w:lang w:val="fr"/>
        </w:rPr>
        <w:t xml:space="preserve"> le Maître d’Ouvrage,</w:t>
      </w:r>
      <w:r>
        <w:rPr>
          <w:iCs/>
          <w:color w:val="000000" w:themeColor="text1"/>
          <w:lang w:val="fr"/>
        </w:rPr>
        <w:t xml:space="preserve"> pour</w:t>
      </w:r>
      <w:r>
        <w:rPr>
          <w:lang w:val="fr"/>
        </w:rPr>
        <w:t xml:space="preserve"> la</w:t>
      </w:r>
      <w:r w:rsidRPr="00AC42F3">
        <w:rPr>
          <w:iCs/>
          <w:color w:val="000000" w:themeColor="text1"/>
          <w:lang w:val="fr"/>
        </w:rPr>
        <w:t xml:space="preserve"> période spécifiée</w:t>
      </w:r>
      <w:r>
        <w:rPr>
          <w:lang w:val="fr"/>
        </w:rPr>
        <w:t xml:space="preserve"> </w:t>
      </w:r>
      <w:r w:rsidRPr="00A8050D">
        <w:rPr>
          <w:iCs/>
          <w:color w:val="000000" w:themeColor="text1"/>
          <w:lang w:val="fr"/>
        </w:rPr>
        <w:t>dans</w:t>
      </w:r>
      <w:r>
        <w:rPr>
          <w:iCs/>
          <w:color w:val="000000" w:themeColor="text1"/>
          <w:lang w:val="fr"/>
        </w:rPr>
        <w:t xml:space="preserve"> </w:t>
      </w:r>
      <w:r w:rsidRPr="00A8050D">
        <w:rPr>
          <w:iCs/>
          <w:color w:val="000000" w:themeColor="text1"/>
          <w:lang w:val="fr"/>
        </w:rPr>
        <w:t xml:space="preserve">la </w:t>
      </w:r>
      <w:r>
        <w:rPr>
          <w:iCs/>
          <w:color w:val="000000" w:themeColor="text1"/>
          <w:lang w:val="fr"/>
        </w:rPr>
        <w:t>S</w:t>
      </w:r>
      <w:r w:rsidRPr="00A8050D">
        <w:rPr>
          <w:iCs/>
          <w:color w:val="000000" w:themeColor="text1"/>
          <w:lang w:val="fr"/>
        </w:rPr>
        <w:t xml:space="preserve">ection II - </w:t>
      </w:r>
      <w:r>
        <w:rPr>
          <w:iCs/>
          <w:color w:val="000000" w:themeColor="text1"/>
          <w:lang w:val="fr"/>
        </w:rPr>
        <w:t>D</w:t>
      </w:r>
      <w:r w:rsidRPr="00A8050D">
        <w:rPr>
          <w:iCs/>
          <w:color w:val="000000" w:themeColor="text1"/>
          <w:lang w:val="fr"/>
        </w:rPr>
        <w:t xml:space="preserve">onnées </w:t>
      </w:r>
      <w:r w:rsidR="002A705A">
        <w:rPr>
          <w:iCs/>
          <w:color w:val="000000" w:themeColor="text1"/>
          <w:lang w:val="fr"/>
        </w:rPr>
        <w:t>Particulières d’Appel d’Offres (</w:t>
      </w:r>
      <w:r w:rsidR="00A65220">
        <w:rPr>
          <w:iCs/>
          <w:color w:val="000000" w:themeColor="text1"/>
          <w:lang w:val="fr"/>
        </w:rPr>
        <w:t>DPDP</w:t>
      </w:r>
      <w:r w:rsidR="002A705A">
        <w:rPr>
          <w:iCs/>
          <w:color w:val="000000" w:themeColor="text1"/>
          <w:lang w:val="fr"/>
        </w:rPr>
        <w:t>)</w:t>
      </w:r>
      <w:r>
        <w:rPr>
          <w:lang w:val="fr"/>
        </w:rPr>
        <w:t>, si nous sommes en violation de notre/nos obligation</w:t>
      </w:r>
      <w:r w:rsidRPr="00AC42F3">
        <w:rPr>
          <w:iCs/>
          <w:color w:val="000000" w:themeColor="text1"/>
          <w:szCs w:val="20"/>
          <w:lang w:val="fr"/>
        </w:rPr>
        <w:t xml:space="preserve">(s) </w:t>
      </w:r>
      <w:r w:rsidR="002A705A">
        <w:rPr>
          <w:iCs/>
          <w:color w:val="000000" w:themeColor="text1"/>
          <w:szCs w:val="20"/>
          <w:lang w:val="fr"/>
        </w:rPr>
        <w:t xml:space="preserve">en vertu </w:t>
      </w:r>
      <w:r w:rsidRPr="00AC42F3">
        <w:rPr>
          <w:iCs/>
          <w:color w:val="000000" w:themeColor="text1"/>
          <w:szCs w:val="20"/>
          <w:lang w:val="fr"/>
        </w:rPr>
        <w:t>d</w:t>
      </w:r>
      <w:r w:rsidR="002A705A">
        <w:rPr>
          <w:iCs/>
          <w:color w:val="000000" w:themeColor="text1"/>
          <w:szCs w:val="20"/>
          <w:lang w:val="fr"/>
        </w:rPr>
        <w:t>es</w:t>
      </w:r>
      <w:r w:rsidRPr="00AC42F3">
        <w:rPr>
          <w:iCs/>
          <w:color w:val="000000" w:themeColor="text1"/>
          <w:szCs w:val="20"/>
          <w:lang w:val="fr"/>
        </w:rPr>
        <w:t xml:space="preserve"> </w:t>
      </w:r>
      <w:r>
        <w:rPr>
          <w:lang w:val="fr"/>
        </w:rPr>
        <w:t xml:space="preserve">conditions de </w:t>
      </w:r>
      <w:r w:rsidR="00325609">
        <w:rPr>
          <w:lang w:val="fr"/>
        </w:rPr>
        <w:t>l</w:t>
      </w:r>
      <w:r w:rsidR="00A75C5F">
        <w:rPr>
          <w:lang w:val="fr"/>
        </w:rPr>
        <w:t>a Proposition</w:t>
      </w:r>
      <w:r>
        <w:rPr>
          <w:iCs/>
          <w:color w:val="000000" w:themeColor="text1"/>
          <w:szCs w:val="20"/>
          <w:lang w:val="fr"/>
        </w:rPr>
        <w:t>,</w:t>
      </w:r>
      <w:r>
        <w:rPr>
          <w:lang w:val="fr"/>
        </w:rPr>
        <w:t xml:space="preserve"> </w:t>
      </w:r>
      <w:r w:rsidRPr="00AC42F3">
        <w:rPr>
          <w:iCs/>
          <w:color w:val="000000" w:themeColor="text1"/>
          <w:szCs w:val="20"/>
          <w:lang w:val="fr"/>
        </w:rPr>
        <w:t>parce que nous</w:t>
      </w:r>
      <w:r>
        <w:rPr>
          <w:iCs/>
          <w:color w:val="000000" w:themeColor="text1"/>
          <w:szCs w:val="20"/>
          <w:lang w:val="fr"/>
        </w:rPr>
        <w:t xml:space="preserve"> </w:t>
      </w:r>
      <w:r w:rsidRPr="00AC42F3">
        <w:rPr>
          <w:iCs/>
          <w:color w:val="000000" w:themeColor="text1"/>
          <w:szCs w:val="20"/>
          <w:lang w:val="fr"/>
        </w:rPr>
        <w:t>:</w:t>
      </w:r>
    </w:p>
    <w:p w14:paraId="7AFFC1D9" w14:textId="77282E9F" w:rsidR="00DA7DC2" w:rsidRPr="0018224D" w:rsidRDefault="00DA7DC2" w:rsidP="00DA7DC2">
      <w:pPr>
        <w:pStyle w:val="NormalWeb"/>
        <w:spacing w:before="120" w:beforeAutospacing="0" w:after="120" w:afterAutospacing="0"/>
        <w:ind w:left="270" w:hanging="270"/>
        <w:jc w:val="both"/>
        <w:rPr>
          <w:iCs/>
          <w:color w:val="000000" w:themeColor="text1"/>
          <w:szCs w:val="20"/>
        </w:rPr>
      </w:pPr>
      <w:r w:rsidRPr="00AC42F3">
        <w:rPr>
          <w:iCs/>
          <w:color w:val="000000" w:themeColor="text1"/>
          <w:szCs w:val="20"/>
          <w:lang w:val="fr"/>
        </w:rPr>
        <w:t xml:space="preserve">a) </w:t>
      </w:r>
      <w:r>
        <w:rPr>
          <w:iCs/>
          <w:color w:val="000000" w:themeColor="text1"/>
          <w:szCs w:val="20"/>
          <w:lang w:val="fr"/>
        </w:rPr>
        <w:t>av</w:t>
      </w:r>
      <w:r w:rsidRPr="00AC42F3">
        <w:rPr>
          <w:iCs/>
          <w:color w:val="000000" w:themeColor="text1"/>
          <w:szCs w:val="20"/>
          <w:lang w:val="fr"/>
        </w:rPr>
        <w:t>on</w:t>
      </w:r>
      <w:r>
        <w:rPr>
          <w:iCs/>
          <w:color w:val="000000" w:themeColor="text1"/>
          <w:szCs w:val="20"/>
          <w:lang w:val="fr"/>
        </w:rPr>
        <w:t>s</w:t>
      </w:r>
      <w:r w:rsidRPr="00AC42F3">
        <w:rPr>
          <w:iCs/>
          <w:color w:val="000000" w:themeColor="text1"/>
          <w:szCs w:val="20"/>
          <w:lang w:val="fr"/>
        </w:rPr>
        <w:t xml:space="preserve"> retiré notre </w:t>
      </w:r>
      <w:r>
        <w:rPr>
          <w:iCs/>
          <w:color w:val="000000" w:themeColor="text1"/>
          <w:szCs w:val="20"/>
          <w:lang w:val="fr"/>
        </w:rPr>
        <w:t>P</w:t>
      </w:r>
      <w:r w:rsidRPr="00AC42F3">
        <w:rPr>
          <w:iCs/>
          <w:color w:val="000000" w:themeColor="text1"/>
          <w:szCs w:val="20"/>
          <w:lang w:val="fr"/>
        </w:rPr>
        <w:t xml:space="preserve">roposition </w:t>
      </w:r>
      <w:r>
        <w:rPr>
          <w:iCs/>
          <w:color w:val="000000" w:themeColor="text1"/>
          <w:szCs w:val="20"/>
          <w:lang w:val="fr"/>
        </w:rPr>
        <w:t>avant</w:t>
      </w:r>
      <w:r>
        <w:rPr>
          <w:lang w:val="fr"/>
        </w:rPr>
        <w:t xml:space="preserve"> </w:t>
      </w:r>
      <w:r>
        <w:rPr>
          <w:iCs/>
          <w:color w:val="000000" w:themeColor="text1"/>
          <w:szCs w:val="20"/>
          <w:lang w:val="fr"/>
        </w:rPr>
        <w:t xml:space="preserve">la </w:t>
      </w:r>
      <w:r>
        <w:rPr>
          <w:lang w:val="fr"/>
        </w:rPr>
        <w:t xml:space="preserve">date </w:t>
      </w:r>
      <w:r>
        <w:rPr>
          <w:iCs/>
          <w:color w:val="000000" w:themeColor="text1"/>
          <w:szCs w:val="20"/>
          <w:lang w:val="fr"/>
        </w:rPr>
        <w:t xml:space="preserve">d’expiration de la validité de </w:t>
      </w:r>
      <w:r w:rsidR="00325609">
        <w:rPr>
          <w:iCs/>
          <w:color w:val="000000" w:themeColor="text1"/>
          <w:szCs w:val="20"/>
          <w:lang w:val="fr"/>
        </w:rPr>
        <w:t>l</w:t>
      </w:r>
      <w:r w:rsidR="00A75C5F">
        <w:rPr>
          <w:iCs/>
          <w:color w:val="000000" w:themeColor="text1"/>
          <w:szCs w:val="20"/>
          <w:lang w:val="fr"/>
        </w:rPr>
        <w:t>a Proposition</w:t>
      </w:r>
      <w:r w:rsidRPr="00AC42F3">
        <w:rPr>
          <w:iCs/>
          <w:color w:val="000000" w:themeColor="text1"/>
          <w:szCs w:val="20"/>
          <w:lang w:val="fr"/>
        </w:rPr>
        <w:t xml:space="preserve"> spécifiée dans la </w:t>
      </w:r>
      <w:r>
        <w:rPr>
          <w:iCs/>
          <w:color w:val="000000" w:themeColor="text1"/>
          <w:szCs w:val="20"/>
          <w:lang w:val="fr"/>
        </w:rPr>
        <w:t>L</w:t>
      </w:r>
      <w:r w:rsidRPr="00AC42F3">
        <w:rPr>
          <w:iCs/>
          <w:color w:val="000000" w:themeColor="text1"/>
          <w:szCs w:val="20"/>
          <w:lang w:val="fr"/>
        </w:rPr>
        <w:t xml:space="preserve">ettre de </w:t>
      </w:r>
      <w:r w:rsidR="00325609">
        <w:rPr>
          <w:iCs/>
          <w:color w:val="000000" w:themeColor="text1"/>
          <w:szCs w:val="20"/>
          <w:lang w:val="fr"/>
        </w:rPr>
        <w:t>Proposition</w:t>
      </w:r>
      <w:r>
        <w:rPr>
          <w:iCs/>
          <w:color w:val="000000" w:themeColor="text1"/>
          <w:szCs w:val="20"/>
          <w:lang w:val="fr"/>
        </w:rPr>
        <w:t xml:space="preserve"> ou toute date prolongée prévue par nous</w:t>
      </w:r>
      <w:bookmarkStart w:id="590" w:name="_Hlk23427147"/>
      <w:r>
        <w:rPr>
          <w:iCs/>
          <w:color w:val="000000" w:themeColor="text1"/>
          <w:szCs w:val="20"/>
          <w:lang w:val="fr"/>
        </w:rPr>
        <w:t xml:space="preserve"> </w:t>
      </w:r>
      <w:r w:rsidRPr="00AC42F3">
        <w:rPr>
          <w:iCs/>
          <w:color w:val="000000" w:themeColor="text1"/>
          <w:szCs w:val="20"/>
          <w:lang w:val="fr"/>
        </w:rPr>
        <w:t>;</w:t>
      </w:r>
      <w:r>
        <w:rPr>
          <w:lang w:val="fr"/>
        </w:rPr>
        <w:t xml:space="preserve"> </w:t>
      </w:r>
      <w:bookmarkEnd w:id="590"/>
      <w:r>
        <w:rPr>
          <w:iCs/>
          <w:color w:val="000000" w:themeColor="text1"/>
          <w:szCs w:val="20"/>
          <w:lang w:val="fr"/>
        </w:rPr>
        <w:t>ou</w:t>
      </w:r>
    </w:p>
    <w:p w14:paraId="40BC8B1B" w14:textId="0056E593" w:rsidR="00DA7DC2" w:rsidRPr="0018224D" w:rsidRDefault="00DA7DC2" w:rsidP="00DA7DC2">
      <w:pPr>
        <w:pStyle w:val="NormalWeb"/>
        <w:spacing w:before="120" w:beforeAutospacing="0" w:after="120" w:afterAutospacing="0"/>
        <w:ind w:left="270" w:hanging="270"/>
        <w:jc w:val="both"/>
        <w:rPr>
          <w:iCs/>
          <w:color w:val="000000" w:themeColor="text1"/>
          <w:szCs w:val="20"/>
        </w:rPr>
      </w:pPr>
      <w:r w:rsidRPr="00AC42F3">
        <w:rPr>
          <w:iCs/>
          <w:color w:val="000000" w:themeColor="text1"/>
          <w:szCs w:val="20"/>
          <w:lang w:val="fr"/>
        </w:rPr>
        <w:t>b) a</w:t>
      </w:r>
      <w:r>
        <w:rPr>
          <w:iCs/>
          <w:color w:val="000000" w:themeColor="text1"/>
          <w:szCs w:val="20"/>
          <w:lang w:val="fr"/>
        </w:rPr>
        <w:t xml:space="preserve">près avoir </w:t>
      </w:r>
      <w:r w:rsidRPr="00AC42F3">
        <w:rPr>
          <w:iCs/>
          <w:color w:val="000000" w:themeColor="text1"/>
          <w:szCs w:val="20"/>
          <w:lang w:val="fr"/>
        </w:rPr>
        <w:t>été informé de</w:t>
      </w:r>
      <w:r>
        <w:rPr>
          <w:color w:val="000000"/>
          <w:lang w:val="fr"/>
        </w:rPr>
        <w:t xml:space="preserve"> </w:t>
      </w:r>
      <w:r>
        <w:rPr>
          <w:lang w:val="fr"/>
        </w:rPr>
        <w:t xml:space="preserve">l’acceptation de notre </w:t>
      </w:r>
      <w:r w:rsidR="00325609">
        <w:rPr>
          <w:lang w:val="fr"/>
        </w:rPr>
        <w:t>Proposition</w:t>
      </w:r>
      <w:r>
        <w:rPr>
          <w:lang w:val="fr"/>
        </w:rPr>
        <w:t xml:space="preserve"> </w:t>
      </w:r>
      <w:r w:rsidRPr="00AC42F3">
        <w:rPr>
          <w:iCs/>
          <w:color w:val="000000" w:themeColor="text1"/>
          <w:szCs w:val="20"/>
          <w:lang w:val="fr"/>
        </w:rPr>
        <w:t>par l</w:t>
      </w:r>
      <w:r>
        <w:rPr>
          <w:iCs/>
          <w:color w:val="000000" w:themeColor="text1"/>
          <w:szCs w:val="20"/>
          <w:lang w:val="fr"/>
        </w:rPr>
        <w:t>e Maître d’Ouvrage</w:t>
      </w:r>
      <w:r w:rsidRPr="00F70AC0">
        <w:rPr>
          <w:iCs/>
          <w:noProof/>
          <w:color w:val="000000" w:themeColor="text1"/>
          <w:szCs w:val="20"/>
          <w:lang w:val="fr"/>
        </w:rPr>
        <w:t xml:space="preserve"> </w:t>
      </w:r>
      <w:r>
        <w:rPr>
          <w:iCs/>
          <w:color w:val="000000" w:themeColor="text1"/>
          <w:szCs w:val="20"/>
          <w:lang w:val="fr"/>
        </w:rPr>
        <w:t xml:space="preserve">avant </w:t>
      </w:r>
      <w:r>
        <w:rPr>
          <w:lang w:val="fr"/>
        </w:rPr>
        <w:t>la</w:t>
      </w:r>
      <w:r>
        <w:rPr>
          <w:iCs/>
          <w:noProof/>
          <w:color w:val="000000" w:themeColor="text1"/>
          <w:szCs w:val="20"/>
          <w:lang w:val="fr"/>
        </w:rPr>
        <w:t xml:space="preserve"> date d’expiration de </w:t>
      </w:r>
      <w:r>
        <w:rPr>
          <w:lang w:val="fr"/>
        </w:rPr>
        <w:t>la validité d</w:t>
      </w:r>
      <w:r w:rsidR="00325609">
        <w:rPr>
          <w:lang w:val="fr"/>
        </w:rPr>
        <w:t>e la Proposition</w:t>
      </w:r>
      <w:r w:rsidR="002A705A">
        <w:rPr>
          <w:lang w:val="fr"/>
        </w:rPr>
        <w:t xml:space="preserve"> spécifiée</w:t>
      </w:r>
      <w:r>
        <w:rPr>
          <w:lang w:val="fr"/>
        </w:rPr>
        <w:t xml:space="preserve"> </w:t>
      </w:r>
      <w:r>
        <w:rPr>
          <w:iCs/>
          <w:color w:val="000000" w:themeColor="text1"/>
          <w:lang w:val="fr"/>
        </w:rPr>
        <w:t xml:space="preserve">dans </w:t>
      </w:r>
      <w:r>
        <w:rPr>
          <w:lang w:val="fr"/>
        </w:rPr>
        <w:t xml:space="preserve">la Lettre de </w:t>
      </w:r>
      <w:r w:rsidR="00325609">
        <w:rPr>
          <w:lang w:val="fr"/>
        </w:rPr>
        <w:t>Proposition</w:t>
      </w:r>
      <w:r>
        <w:rPr>
          <w:iCs/>
          <w:color w:val="000000" w:themeColor="text1"/>
          <w:lang w:val="fr"/>
        </w:rPr>
        <w:t xml:space="preserve"> </w:t>
      </w:r>
      <w:r w:rsidRPr="008C5E05">
        <w:rPr>
          <w:iCs/>
          <w:color w:val="000000" w:themeColor="text1"/>
          <w:lang w:val="fr"/>
        </w:rPr>
        <w:t xml:space="preserve">ou </w:t>
      </w:r>
      <w:r>
        <w:rPr>
          <w:lang w:val="fr"/>
        </w:rPr>
        <w:t xml:space="preserve">toute date </w:t>
      </w:r>
      <w:r w:rsidRPr="008C5E05">
        <w:rPr>
          <w:iCs/>
          <w:color w:val="000000" w:themeColor="text1"/>
          <w:lang w:val="fr"/>
        </w:rPr>
        <w:t xml:space="preserve">prolongée prévue </w:t>
      </w:r>
      <w:r>
        <w:rPr>
          <w:lang w:val="fr"/>
        </w:rPr>
        <w:t xml:space="preserve">par </w:t>
      </w:r>
      <w:r>
        <w:rPr>
          <w:iCs/>
          <w:color w:val="000000" w:themeColor="text1"/>
          <w:lang w:val="fr"/>
        </w:rPr>
        <w:t>nous</w:t>
      </w:r>
      <w:r>
        <w:rPr>
          <w:lang w:val="fr"/>
        </w:rPr>
        <w:t xml:space="preserve">, </w:t>
      </w:r>
      <w:r w:rsidR="003C5D7B">
        <w:rPr>
          <w:lang w:val="fr"/>
        </w:rPr>
        <w:t>si nous</w:t>
      </w:r>
      <w:r w:rsidR="00817F2F">
        <w:rPr>
          <w:lang w:val="fr"/>
        </w:rPr>
        <w:t> :</w:t>
      </w:r>
      <w:r w:rsidR="003C5D7B">
        <w:rPr>
          <w:lang w:val="fr"/>
        </w:rPr>
        <w:t xml:space="preserve"> (i) </w:t>
      </w:r>
      <w:r w:rsidR="003C5D7B" w:rsidRPr="00CF6C5D">
        <w:t xml:space="preserve">ne signons pas le Marché ; ou (ii) ne fournissons pas la </w:t>
      </w:r>
      <w:r w:rsidR="00817F2F">
        <w:t>G</w:t>
      </w:r>
      <w:r w:rsidR="003C5D7B" w:rsidRPr="00CF6C5D">
        <w:t xml:space="preserve">arantie de </w:t>
      </w:r>
      <w:r w:rsidR="00817F2F">
        <w:t>B</w:t>
      </w:r>
      <w:r w:rsidR="003C5D7B" w:rsidRPr="00CF6C5D">
        <w:t xml:space="preserve">onne </w:t>
      </w:r>
      <w:r w:rsidR="00817F2F">
        <w:t>E</w:t>
      </w:r>
      <w:r w:rsidR="003C5D7B" w:rsidRPr="00CF6C5D">
        <w:t>xécution</w:t>
      </w:r>
      <w:r>
        <w:rPr>
          <w:color w:val="000000"/>
          <w:lang w:val="fr"/>
        </w:rPr>
        <w:t>,</w:t>
      </w:r>
      <w:r w:rsidR="000B18A4">
        <w:rPr>
          <w:color w:val="000000"/>
          <w:lang w:val="fr"/>
        </w:rPr>
        <w:t xml:space="preserve"> </w:t>
      </w:r>
      <w:r w:rsidRPr="00AC42F3">
        <w:rPr>
          <w:iCs/>
          <w:color w:val="000000" w:themeColor="text1"/>
          <w:szCs w:val="20"/>
          <w:lang w:val="fr"/>
        </w:rPr>
        <w:t xml:space="preserve">conformément </w:t>
      </w:r>
      <w:r w:rsidR="00EB1AC4">
        <w:rPr>
          <w:iCs/>
          <w:color w:val="000000" w:themeColor="text1"/>
          <w:szCs w:val="20"/>
          <w:lang w:val="fr"/>
        </w:rPr>
        <w:t>aux IP</w:t>
      </w:r>
      <w:r w:rsidRPr="00AC42F3">
        <w:rPr>
          <w:iCs/>
          <w:color w:val="000000" w:themeColor="text1"/>
          <w:szCs w:val="20"/>
          <w:lang w:val="fr"/>
        </w:rPr>
        <w:t>.</w:t>
      </w:r>
      <w:r>
        <w:rPr>
          <w:lang w:val="fr"/>
        </w:rPr>
        <w:t xml:space="preserve"> </w:t>
      </w:r>
    </w:p>
    <w:p w14:paraId="1C316C98" w14:textId="219B3B45" w:rsidR="00DA7DC2" w:rsidRPr="00DA7DC2" w:rsidRDefault="00DA7DC2" w:rsidP="00DA7DC2">
      <w:pPr>
        <w:pStyle w:val="NormalWeb"/>
        <w:spacing w:before="120" w:beforeAutospacing="0" w:after="120" w:afterAutospacing="0"/>
        <w:jc w:val="both"/>
        <w:rPr>
          <w:iCs/>
          <w:color w:val="000000" w:themeColor="text1"/>
        </w:rPr>
      </w:pPr>
      <w:r w:rsidRPr="00AC42F3">
        <w:rPr>
          <w:iCs/>
          <w:color w:val="000000" w:themeColor="text1"/>
          <w:szCs w:val="20"/>
          <w:lang w:val="fr"/>
        </w:rPr>
        <w:t xml:space="preserve">Nous comprenons </w:t>
      </w:r>
      <w:r w:rsidR="000B18A4">
        <w:rPr>
          <w:iCs/>
          <w:color w:val="000000" w:themeColor="text1"/>
          <w:szCs w:val="20"/>
          <w:lang w:val="fr"/>
        </w:rPr>
        <w:t xml:space="preserve">que </w:t>
      </w:r>
      <w:r w:rsidRPr="00AC42F3">
        <w:rPr>
          <w:iCs/>
          <w:color w:val="000000" w:themeColor="text1"/>
          <w:szCs w:val="20"/>
          <w:lang w:val="fr"/>
        </w:rPr>
        <w:t xml:space="preserve">cette </w:t>
      </w:r>
      <w:r w:rsidR="000B18A4">
        <w:rPr>
          <w:iCs/>
          <w:color w:val="000000" w:themeColor="text1"/>
          <w:szCs w:val="20"/>
          <w:lang w:val="fr"/>
        </w:rPr>
        <w:t>Déclaration de Garantie d</w:t>
      </w:r>
      <w:r w:rsidR="00EB1AC4">
        <w:rPr>
          <w:iCs/>
          <w:color w:val="000000" w:themeColor="text1"/>
          <w:szCs w:val="20"/>
          <w:lang w:val="fr"/>
        </w:rPr>
        <w:t>e Proposition</w:t>
      </w:r>
      <w:r w:rsidR="000B18A4">
        <w:rPr>
          <w:iCs/>
          <w:color w:val="000000" w:themeColor="text1"/>
          <w:szCs w:val="20"/>
          <w:lang w:val="fr"/>
        </w:rPr>
        <w:t xml:space="preserve"> </w:t>
      </w:r>
      <w:r w:rsidRPr="00AC42F3">
        <w:rPr>
          <w:iCs/>
          <w:color w:val="000000" w:themeColor="text1"/>
          <w:szCs w:val="20"/>
          <w:lang w:val="fr"/>
        </w:rPr>
        <w:t xml:space="preserve">expirera si </w:t>
      </w:r>
      <w:r>
        <w:rPr>
          <w:lang w:val="fr"/>
        </w:rPr>
        <w:t xml:space="preserve">nous ne sommes pas le </w:t>
      </w:r>
      <w:r w:rsidR="00C617B7">
        <w:rPr>
          <w:lang w:val="fr"/>
        </w:rPr>
        <w:t>Proposant</w:t>
      </w:r>
      <w:r>
        <w:rPr>
          <w:lang w:val="fr"/>
        </w:rPr>
        <w:t xml:space="preserve"> </w:t>
      </w:r>
      <w:r>
        <w:rPr>
          <w:iCs/>
          <w:color w:val="000000" w:themeColor="text1"/>
          <w:szCs w:val="20"/>
          <w:lang w:val="fr"/>
        </w:rPr>
        <w:t>retenu,</w:t>
      </w:r>
      <w:r w:rsidR="000B18A4">
        <w:rPr>
          <w:iCs/>
          <w:color w:val="000000" w:themeColor="text1"/>
          <w:szCs w:val="20"/>
          <w:lang w:val="fr"/>
        </w:rPr>
        <w:t xml:space="preserve"> </w:t>
      </w:r>
      <w:r>
        <w:rPr>
          <w:lang w:val="fr"/>
        </w:rPr>
        <w:t>au</w:t>
      </w:r>
      <w:r w:rsidR="000B18A4">
        <w:rPr>
          <w:lang w:val="fr"/>
        </w:rPr>
        <w:t xml:space="preserve"> moment de </w:t>
      </w:r>
      <w:r w:rsidR="000B18A4">
        <w:rPr>
          <w:iCs/>
          <w:color w:val="000000" w:themeColor="text1"/>
          <w:szCs w:val="20"/>
          <w:lang w:val="fr"/>
        </w:rPr>
        <w:t>:</w:t>
      </w:r>
      <w:r w:rsidRPr="00AC42F3">
        <w:rPr>
          <w:iCs/>
          <w:color w:val="000000" w:themeColor="text1"/>
          <w:szCs w:val="20"/>
          <w:lang w:val="fr"/>
        </w:rPr>
        <w:t xml:space="preserve"> (i) </w:t>
      </w:r>
      <w:r w:rsidR="000B18A4">
        <w:rPr>
          <w:iCs/>
          <w:color w:val="000000" w:themeColor="text1"/>
          <w:szCs w:val="20"/>
          <w:lang w:val="fr"/>
        </w:rPr>
        <w:t>la</w:t>
      </w:r>
      <w:r w:rsidRPr="00AC42F3">
        <w:rPr>
          <w:iCs/>
          <w:color w:val="000000" w:themeColor="text1"/>
          <w:szCs w:val="20"/>
          <w:lang w:val="fr"/>
        </w:rPr>
        <w:t xml:space="preserve"> réception </w:t>
      </w:r>
      <w:r>
        <w:rPr>
          <w:lang w:val="fr"/>
        </w:rPr>
        <w:t xml:space="preserve">de votre notification </w:t>
      </w:r>
      <w:r w:rsidR="000B18A4">
        <w:rPr>
          <w:lang w:val="fr"/>
        </w:rPr>
        <w:t xml:space="preserve">nous informant </w:t>
      </w:r>
      <w:r>
        <w:rPr>
          <w:lang w:val="fr"/>
        </w:rPr>
        <w:t xml:space="preserve">du nom du </w:t>
      </w:r>
      <w:r w:rsidR="00C617B7">
        <w:rPr>
          <w:lang w:val="fr"/>
        </w:rPr>
        <w:t>Proposant</w:t>
      </w:r>
      <w:r>
        <w:rPr>
          <w:lang w:val="fr"/>
        </w:rPr>
        <w:t xml:space="preserve"> </w:t>
      </w:r>
      <w:r>
        <w:rPr>
          <w:iCs/>
          <w:color w:val="000000" w:themeColor="text1"/>
          <w:szCs w:val="20"/>
          <w:lang w:val="fr"/>
        </w:rPr>
        <w:t>retenu</w:t>
      </w:r>
      <w:r w:rsidR="00925AC9">
        <w:rPr>
          <w:iCs/>
          <w:color w:val="000000" w:themeColor="text1"/>
          <w:szCs w:val="20"/>
          <w:lang w:val="fr"/>
        </w:rPr>
        <w:t xml:space="preserve"> </w:t>
      </w:r>
      <w:r>
        <w:rPr>
          <w:lang w:val="fr"/>
        </w:rPr>
        <w:t>;</w:t>
      </w:r>
      <w:r w:rsidR="000B18A4">
        <w:rPr>
          <w:lang w:val="fr"/>
        </w:rPr>
        <w:t xml:space="preserve"> </w:t>
      </w:r>
      <w:r w:rsidRPr="00AC42F3">
        <w:rPr>
          <w:iCs/>
          <w:color w:val="000000" w:themeColor="text1"/>
          <w:szCs w:val="20"/>
          <w:lang w:val="fr"/>
        </w:rPr>
        <w:t>ou (ii) vingt-huit</w:t>
      </w:r>
      <w:r w:rsidR="00817F2F">
        <w:rPr>
          <w:iCs/>
          <w:color w:val="000000" w:themeColor="text1"/>
          <w:szCs w:val="20"/>
          <w:lang w:val="fr"/>
        </w:rPr>
        <w:t xml:space="preserve"> (28)</w:t>
      </w:r>
      <w:r w:rsidRPr="00AC42F3">
        <w:rPr>
          <w:iCs/>
          <w:color w:val="000000" w:themeColor="text1"/>
          <w:szCs w:val="20"/>
          <w:lang w:val="fr"/>
        </w:rPr>
        <w:t xml:space="preserve"> jours après la </w:t>
      </w:r>
      <w:r>
        <w:rPr>
          <w:lang w:val="fr"/>
        </w:rPr>
        <w:t xml:space="preserve">date </w:t>
      </w:r>
      <w:r>
        <w:rPr>
          <w:iCs/>
          <w:noProof/>
          <w:color w:val="000000" w:themeColor="text1"/>
          <w:szCs w:val="20"/>
          <w:lang w:val="fr"/>
        </w:rPr>
        <w:t xml:space="preserve">d’expiration de la validité de </w:t>
      </w:r>
      <w:r w:rsidR="00EB1AC4">
        <w:rPr>
          <w:iCs/>
          <w:noProof/>
          <w:color w:val="000000" w:themeColor="text1"/>
          <w:szCs w:val="20"/>
          <w:lang w:val="fr"/>
        </w:rPr>
        <w:t>l</w:t>
      </w:r>
      <w:r w:rsidR="00A75C5F">
        <w:rPr>
          <w:iCs/>
          <w:noProof/>
          <w:color w:val="000000" w:themeColor="text1"/>
          <w:szCs w:val="20"/>
          <w:lang w:val="fr"/>
        </w:rPr>
        <w:t>a Proposition</w:t>
      </w:r>
      <w:r w:rsidRPr="00DA7DC2">
        <w:rPr>
          <w:iCs/>
          <w:color w:val="000000" w:themeColor="text1"/>
          <w:lang w:val="fr"/>
        </w:rPr>
        <w:t>.</w:t>
      </w:r>
    </w:p>
    <w:p w14:paraId="0AA662F9" w14:textId="77777777" w:rsidR="00817F2F" w:rsidRDefault="00817F2F" w:rsidP="00DA7DC2">
      <w:pPr>
        <w:tabs>
          <w:tab w:val="left" w:pos="6946"/>
        </w:tabs>
        <w:spacing w:before="120" w:after="120"/>
        <w:rPr>
          <w:iCs/>
          <w:color w:val="000000" w:themeColor="text1"/>
          <w:sz w:val="24"/>
          <w:szCs w:val="24"/>
          <w:lang w:val="fr"/>
        </w:rPr>
      </w:pPr>
    </w:p>
    <w:p w14:paraId="2F1FB845" w14:textId="1AF2C4D0" w:rsidR="00DA7DC2" w:rsidRPr="00DA7DC2" w:rsidRDefault="00DA7DC2" w:rsidP="00DA7DC2">
      <w:pPr>
        <w:tabs>
          <w:tab w:val="left" w:pos="6946"/>
        </w:tabs>
        <w:spacing w:before="120" w:after="120"/>
        <w:rPr>
          <w:iCs/>
          <w:color w:val="000000" w:themeColor="text1"/>
          <w:sz w:val="24"/>
          <w:szCs w:val="24"/>
        </w:rPr>
      </w:pPr>
      <w:r w:rsidRPr="00DA7DC2">
        <w:rPr>
          <w:iCs/>
          <w:color w:val="000000" w:themeColor="text1"/>
          <w:sz w:val="24"/>
          <w:szCs w:val="24"/>
          <w:lang w:val="fr"/>
        </w:rPr>
        <w:t xml:space="preserve">Nom du </w:t>
      </w:r>
      <w:r w:rsidR="00C617B7">
        <w:rPr>
          <w:iCs/>
          <w:color w:val="000000" w:themeColor="text1"/>
          <w:sz w:val="24"/>
          <w:szCs w:val="24"/>
          <w:lang w:val="fr"/>
        </w:rPr>
        <w:t>Proposant</w:t>
      </w:r>
      <w:r w:rsidRPr="00DA7DC2">
        <w:rPr>
          <w:b/>
          <w:bCs/>
          <w:iCs/>
          <w:color w:val="000000" w:themeColor="text1"/>
          <w:sz w:val="24"/>
          <w:szCs w:val="24"/>
          <w:lang w:val="fr"/>
        </w:rPr>
        <w:t>*</w:t>
      </w:r>
      <w:r w:rsidRPr="00DA7DC2">
        <w:rPr>
          <w:iCs/>
          <w:color w:val="000000" w:themeColor="text1"/>
          <w:sz w:val="24"/>
          <w:szCs w:val="24"/>
          <w:u w:val="single"/>
          <w:lang w:val="fr"/>
        </w:rPr>
        <w:tab/>
      </w:r>
    </w:p>
    <w:p w14:paraId="6EECF99E" w14:textId="62DF3EF9" w:rsidR="00DA7DC2" w:rsidRPr="00DA7DC2" w:rsidRDefault="00DA7DC2" w:rsidP="00DA7DC2">
      <w:pPr>
        <w:tabs>
          <w:tab w:val="left" w:pos="6120"/>
        </w:tabs>
        <w:spacing w:before="120" w:after="120"/>
        <w:rPr>
          <w:iCs/>
          <w:color w:val="000000" w:themeColor="text1"/>
          <w:sz w:val="24"/>
          <w:szCs w:val="24"/>
          <w:u w:val="single"/>
        </w:rPr>
      </w:pPr>
      <w:r w:rsidRPr="00DA7DC2">
        <w:rPr>
          <w:iCs/>
          <w:color w:val="000000" w:themeColor="text1"/>
          <w:sz w:val="24"/>
          <w:szCs w:val="24"/>
          <w:lang w:val="fr"/>
        </w:rPr>
        <w:t xml:space="preserve">Nom de la personne dûment autorisée à signer </w:t>
      </w:r>
      <w:r w:rsidR="00EB1AC4">
        <w:rPr>
          <w:iCs/>
          <w:color w:val="000000" w:themeColor="text1"/>
          <w:sz w:val="24"/>
          <w:szCs w:val="24"/>
          <w:lang w:val="fr"/>
        </w:rPr>
        <w:t>l</w:t>
      </w:r>
      <w:r w:rsidR="00A75C5F">
        <w:rPr>
          <w:iCs/>
          <w:color w:val="000000" w:themeColor="text1"/>
          <w:sz w:val="24"/>
          <w:szCs w:val="24"/>
          <w:lang w:val="fr"/>
        </w:rPr>
        <w:t>a Proposition</w:t>
      </w:r>
      <w:r w:rsidR="00817F2F">
        <w:rPr>
          <w:iCs/>
          <w:color w:val="000000" w:themeColor="text1"/>
          <w:sz w:val="24"/>
          <w:szCs w:val="24"/>
          <w:lang w:val="fr"/>
        </w:rPr>
        <w:t xml:space="preserve"> </w:t>
      </w:r>
      <w:r w:rsidRPr="00DA7DC2">
        <w:rPr>
          <w:iCs/>
          <w:color w:val="000000" w:themeColor="text1"/>
          <w:sz w:val="24"/>
          <w:szCs w:val="24"/>
          <w:lang w:val="fr"/>
        </w:rPr>
        <w:t xml:space="preserve">au nom du </w:t>
      </w:r>
      <w:r w:rsidR="00C617B7">
        <w:rPr>
          <w:iCs/>
          <w:color w:val="000000" w:themeColor="text1"/>
          <w:sz w:val="24"/>
          <w:szCs w:val="24"/>
          <w:lang w:val="fr"/>
        </w:rPr>
        <w:t>Proposant</w:t>
      </w:r>
      <w:r w:rsidRPr="00DA7DC2">
        <w:rPr>
          <w:b/>
          <w:bCs/>
          <w:iCs/>
          <w:color w:val="000000" w:themeColor="text1"/>
          <w:sz w:val="24"/>
          <w:szCs w:val="24"/>
          <w:lang w:val="fr"/>
        </w:rPr>
        <w:t>**</w:t>
      </w:r>
      <w:r w:rsidRPr="00DA7DC2">
        <w:rPr>
          <w:iCs/>
          <w:color w:val="000000" w:themeColor="text1"/>
          <w:sz w:val="24"/>
          <w:szCs w:val="24"/>
          <w:u w:val="single"/>
          <w:lang w:val="fr"/>
        </w:rPr>
        <w:tab/>
        <w:t>________</w:t>
      </w:r>
    </w:p>
    <w:p w14:paraId="14311857" w14:textId="4C1B06D7" w:rsidR="00DA7DC2" w:rsidRPr="00DA7DC2" w:rsidRDefault="00DA7DC2" w:rsidP="00DA7DC2">
      <w:pPr>
        <w:tabs>
          <w:tab w:val="left" w:pos="6120"/>
        </w:tabs>
        <w:spacing w:before="120" w:after="120"/>
        <w:rPr>
          <w:iCs/>
          <w:color w:val="000000" w:themeColor="text1"/>
          <w:sz w:val="24"/>
          <w:szCs w:val="24"/>
        </w:rPr>
      </w:pPr>
      <w:r w:rsidRPr="00DA7DC2">
        <w:rPr>
          <w:iCs/>
          <w:color w:val="000000" w:themeColor="text1"/>
          <w:sz w:val="24"/>
          <w:szCs w:val="24"/>
          <w:lang w:val="fr"/>
        </w:rPr>
        <w:t xml:space="preserve">Titre de la personne signant </w:t>
      </w:r>
      <w:r w:rsidR="00A75C5F">
        <w:rPr>
          <w:iCs/>
          <w:color w:val="000000" w:themeColor="text1"/>
          <w:sz w:val="24"/>
          <w:szCs w:val="24"/>
          <w:lang w:val="fr"/>
        </w:rPr>
        <w:t>La Proposition</w:t>
      </w:r>
      <w:r w:rsidRPr="00DA7DC2">
        <w:rPr>
          <w:iCs/>
          <w:color w:val="000000" w:themeColor="text1"/>
          <w:sz w:val="24"/>
          <w:szCs w:val="24"/>
          <w:u w:val="single"/>
          <w:lang w:val="fr"/>
        </w:rPr>
        <w:tab/>
        <w:t>_______</w:t>
      </w:r>
    </w:p>
    <w:p w14:paraId="3A7F717C" w14:textId="77777777" w:rsidR="00DA7DC2" w:rsidRPr="00DA7DC2" w:rsidRDefault="00DA7DC2" w:rsidP="00DA7DC2">
      <w:pPr>
        <w:tabs>
          <w:tab w:val="left" w:pos="6120"/>
        </w:tabs>
        <w:spacing w:before="120" w:after="120"/>
        <w:rPr>
          <w:iCs/>
          <w:color w:val="000000" w:themeColor="text1"/>
          <w:sz w:val="24"/>
          <w:szCs w:val="24"/>
        </w:rPr>
      </w:pPr>
      <w:r w:rsidRPr="00DA7DC2">
        <w:rPr>
          <w:iCs/>
          <w:color w:val="000000" w:themeColor="text1"/>
          <w:sz w:val="24"/>
          <w:szCs w:val="24"/>
          <w:lang w:val="fr"/>
        </w:rPr>
        <w:t>Signature de la personne nommée</w:t>
      </w:r>
      <w:r w:rsidRPr="00DA7DC2">
        <w:rPr>
          <w:iCs/>
          <w:color w:val="000000" w:themeColor="text1"/>
          <w:sz w:val="24"/>
          <w:szCs w:val="24"/>
          <w:u w:val="single"/>
          <w:lang w:val="fr"/>
        </w:rPr>
        <w:tab/>
        <w:t>ci-dessus ________</w:t>
      </w:r>
    </w:p>
    <w:p w14:paraId="46317E82" w14:textId="77777777" w:rsidR="00DA7DC2" w:rsidRPr="00DA7DC2" w:rsidRDefault="00DA7DC2" w:rsidP="00DA7DC2">
      <w:pPr>
        <w:tabs>
          <w:tab w:val="left" w:pos="6120"/>
        </w:tabs>
        <w:spacing w:before="120" w:after="120"/>
        <w:rPr>
          <w:iCs/>
          <w:color w:val="000000" w:themeColor="text1"/>
          <w:sz w:val="24"/>
          <w:szCs w:val="24"/>
        </w:rPr>
      </w:pPr>
      <w:r w:rsidRPr="00DA7DC2">
        <w:rPr>
          <w:iCs/>
          <w:color w:val="000000" w:themeColor="text1"/>
          <w:sz w:val="24"/>
          <w:szCs w:val="24"/>
          <w:lang w:val="fr"/>
        </w:rPr>
        <w:t>Date signée _________</w:t>
      </w:r>
    </w:p>
    <w:p w14:paraId="73CF209C" w14:textId="47E07C29" w:rsidR="00DA7DC2" w:rsidRPr="00DA7DC2" w:rsidRDefault="00DA7DC2" w:rsidP="000B18A4">
      <w:pPr>
        <w:tabs>
          <w:tab w:val="left" w:pos="6120"/>
        </w:tabs>
        <w:spacing w:before="120" w:after="120"/>
        <w:jc w:val="both"/>
        <w:rPr>
          <w:iCs/>
          <w:color w:val="000000" w:themeColor="text1"/>
          <w:sz w:val="24"/>
          <w:szCs w:val="24"/>
        </w:rPr>
      </w:pPr>
      <w:r w:rsidRPr="00DA7DC2">
        <w:rPr>
          <w:b/>
          <w:bCs/>
          <w:iCs/>
          <w:color w:val="000000" w:themeColor="text1"/>
          <w:sz w:val="24"/>
          <w:szCs w:val="24"/>
          <w:lang w:val="fr"/>
        </w:rPr>
        <w:t>*</w:t>
      </w:r>
      <w:r w:rsidRPr="00DA7DC2">
        <w:rPr>
          <w:iCs/>
          <w:color w:val="000000" w:themeColor="text1"/>
          <w:sz w:val="24"/>
          <w:szCs w:val="24"/>
          <w:lang w:val="fr"/>
        </w:rPr>
        <w:t>: Dans le cas d</w:t>
      </w:r>
      <w:r w:rsidR="000B18A4">
        <w:rPr>
          <w:iCs/>
          <w:color w:val="000000" w:themeColor="text1"/>
          <w:sz w:val="24"/>
          <w:szCs w:val="24"/>
          <w:lang w:val="fr"/>
        </w:rPr>
        <w:t>’une</w:t>
      </w:r>
      <w:r w:rsidRPr="00DA7DC2">
        <w:rPr>
          <w:iCs/>
          <w:color w:val="000000" w:themeColor="text1"/>
          <w:sz w:val="24"/>
          <w:szCs w:val="24"/>
          <w:lang w:val="fr"/>
        </w:rPr>
        <w:t xml:space="preserve"> </w:t>
      </w:r>
      <w:r w:rsidR="00817F2F">
        <w:rPr>
          <w:iCs/>
          <w:color w:val="000000" w:themeColor="text1"/>
          <w:sz w:val="24"/>
          <w:szCs w:val="24"/>
          <w:lang w:val="fr"/>
        </w:rPr>
        <w:t>Offre</w:t>
      </w:r>
      <w:r w:rsidRPr="00DA7DC2">
        <w:rPr>
          <w:iCs/>
          <w:color w:val="000000" w:themeColor="text1"/>
          <w:sz w:val="24"/>
          <w:szCs w:val="24"/>
          <w:lang w:val="fr"/>
        </w:rPr>
        <w:t xml:space="preserve"> soumise</w:t>
      </w:r>
      <w:r w:rsidRPr="00DA7DC2">
        <w:rPr>
          <w:sz w:val="24"/>
          <w:szCs w:val="24"/>
          <w:lang w:val="fr"/>
        </w:rPr>
        <w:t xml:space="preserve"> </w:t>
      </w:r>
      <w:r w:rsidRPr="00DA7DC2">
        <w:rPr>
          <w:iCs/>
          <w:color w:val="000000" w:themeColor="text1"/>
          <w:sz w:val="24"/>
          <w:szCs w:val="24"/>
          <w:lang w:val="fr"/>
        </w:rPr>
        <w:t xml:space="preserve">par </w:t>
      </w:r>
      <w:r w:rsidR="000B18A4">
        <w:rPr>
          <w:iCs/>
          <w:color w:val="000000" w:themeColor="text1"/>
          <w:sz w:val="24"/>
          <w:szCs w:val="24"/>
          <w:lang w:val="fr"/>
        </w:rPr>
        <w:t xml:space="preserve">un GE, </w:t>
      </w:r>
      <w:r w:rsidRPr="00DA7DC2">
        <w:rPr>
          <w:iCs/>
          <w:color w:val="000000" w:themeColor="text1"/>
          <w:sz w:val="24"/>
          <w:szCs w:val="24"/>
          <w:lang w:val="fr"/>
        </w:rPr>
        <w:t>préciser le nom d</w:t>
      </w:r>
      <w:r w:rsidR="000B18A4">
        <w:rPr>
          <w:iCs/>
          <w:color w:val="000000" w:themeColor="text1"/>
          <w:sz w:val="24"/>
          <w:szCs w:val="24"/>
          <w:lang w:val="fr"/>
        </w:rPr>
        <w:t>u GE</w:t>
      </w:r>
      <w:r w:rsidRPr="00DA7DC2">
        <w:rPr>
          <w:iCs/>
          <w:color w:val="000000" w:themeColor="text1"/>
          <w:sz w:val="24"/>
          <w:szCs w:val="24"/>
          <w:lang w:val="fr"/>
        </w:rPr>
        <w:t xml:space="preserve"> en tant que </w:t>
      </w:r>
      <w:r w:rsidR="00C617B7">
        <w:rPr>
          <w:iCs/>
          <w:color w:val="000000" w:themeColor="text1"/>
          <w:sz w:val="24"/>
          <w:szCs w:val="24"/>
          <w:lang w:val="fr"/>
        </w:rPr>
        <w:t>Proposant</w:t>
      </w:r>
    </w:p>
    <w:p w14:paraId="6C22E346" w14:textId="31554E97" w:rsidR="00DA7DC2" w:rsidRPr="00DA7DC2" w:rsidRDefault="00DA7DC2" w:rsidP="000B18A4">
      <w:pPr>
        <w:tabs>
          <w:tab w:val="right" w:pos="9000"/>
        </w:tabs>
        <w:suppressAutoHyphens/>
        <w:spacing w:before="120" w:after="120"/>
        <w:jc w:val="both"/>
        <w:rPr>
          <w:bCs/>
          <w:iCs/>
          <w:color w:val="000000" w:themeColor="text1"/>
          <w:sz w:val="24"/>
          <w:szCs w:val="24"/>
        </w:rPr>
      </w:pPr>
      <w:r w:rsidRPr="00DA7DC2">
        <w:rPr>
          <w:bCs/>
          <w:iCs/>
          <w:color w:val="000000" w:themeColor="text1"/>
          <w:sz w:val="24"/>
          <w:szCs w:val="24"/>
          <w:lang w:val="fr"/>
        </w:rPr>
        <w:t xml:space="preserve">**: La personne qui signe </w:t>
      </w:r>
      <w:r w:rsidR="00A75C5F">
        <w:rPr>
          <w:bCs/>
          <w:iCs/>
          <w:color w:val="000000" w:themeColor="text1"/>
          <w:sz w:val="24"/>
          <w:szCs w:val="24"/>
          <w:lang w:val="fr"/>
        </w:rPr>
        <w:t>La Proposition</w:t>
      </w:r>
      <w:r w:rsidRPr="00DA7DC2">
        <w:rPr>
          <w:bCs/>
          <w:iCs/>
          <w:color w:val="000000" w:themeColor="text1"/>
          <w:sz w:val="24"/>
          <w:szCs w:val="24"/>
          <w:lang w:val="fr"/>
        </w:rPr>
        <w:t xml:space="preserve"> doit recevoir la procuration du </w:t>
      </w:r>
      <w:r w:rsidR="00C617B7">
        <w:rPr>
          <w:bCs/>
          <w:iCs/>
          <w:color w:val="000000" w:themeColor="text1"/>
          <w:sz w:val="24"/>
          <w:szCs w:val="24"/>
          <w:lang w:val="fr"/>
        </w:rPr>
        <w:t>Proposant</w:t>
      </w:r>
      <w:r w:rsidRPr="00DA7DC2">
        <w:rPr>
          <w:bCs/>
          <w:iCs/>
          <w:color w:val="000000" w:themeColor="text1"/>
          <w:sz w:val="24"/>
          <w:szCs w:val="24"/>
          <w:lang w:val="fr"/>
        </w:rPr>
        <w:t xml:space="preserve"> jointe</w:t>
      </w:r>
      <w:r w:rsidRPr="00DA7DC2">
        <w:rPr>
          <w:sz w:val="24"/>
          <w:szCs w:val="24"/>
          <w:lang w:val="fr"/>
        </w:rPr>
        <w:t xml:space="preserve"> </w:t>
      </w:r>
      <w:r w:rsidRPr="00DA7DC2">
        <w:rPr>
          <w:bCs/>
          <w:iCs/>
          <w:color w:val="000000" w:themeColor="text1"/>
          <w:sz w:val="24"/>
          <w:szCs w:val="24"/>
          <w:lang w:val="fr"/>
        </w:rPr>
        <w:t xml:space="preserve">à </w:t>
      </w:r>
      <w:r w:rsidR="00A75C5F">
        <w:rPr>
          <w:bCs/>
          <w:iCs/>
          <w:color w:val="000000" w:themeColor="text1"/>
          <w:sz w:val="24"/>
          <w:szCs w:val="24"/>
          <w:lang w:val="fr"/>
        </w:rPr>
        <w:t>La Proposition</w:t>
      </w:r>
      <w:r w:rsidR="000B18A4">
        <w:rPr>
          <w:bCs/>
          <w:iCs/>
          <w:color w:val="000000" w:themeColor="text1"/>
          <w:sz w:val="24"/>
          <w:szCs w:val="24"/>
          <w:lang w:val="fr"/>
        </w:rPr>
        <w:t>.</w:t>
      </w:r>
    </w:p>
    <w:p w14:paraId="79DF7AB7" w14:textId="2335B428" w:rsidR="00C86BFA" w:rsidRDefault="00DA7DC2" w:rsidP="00C5679B">
      <w:pPr>
        <w:tabs>
          <w:tab w:val="right" w:pos="9000"/>
        </w:tabs>
        <w:suppressAutoHyphens/>
        <w:spacing w:before="120" w:after="120"/>
        <w:jc w:val="both"/>
        <w:rPr>
          <w:i/>
          <w:iCs/>
          <w:color w:val="000000" w:themeColor="text1"/>
          <w:sz w:val="24"/>
          <w:szCs w:val="24"/>
          <w:lang w:val="fr"/>
        </w:rPr>
      </w:pPr>
      <w:r w:rsidRPr="00DA7DC2">
        <w:rPr>
          <w:i/>
          <w:iCs/>
          <w:color w:val="000000" w:themeColor="text1"/>
          <w:sz w:val="24"/>
          <w:szCs w:val="24"/>
          <w:lang w:val="fr"/>
        </w:rPr>
        <w:t xml:space="preserve">[Remarque : Dans le cas d’un </w:t>
      </w:r>
      <w:r w:rsidR="000B18A4">
        <w:rPr>
          <w:i/>
          <w:iCs/>
          <w:color w:val="000000" w:themeColor="text1"/>
          <w:sz w:val="24"/>
          <w:szCs w:val="24"/>
          <w:lang w:val="fr"/>
        </w:rPr>
        <w:t>GE</w:t>
      </w:r>
      <w:r w:rsidRPr="00DA7DC2">
        <w:rPr>
          <w:i/>
          <w:iCs/>
          <w:color w:val="000000" w:themeColor="text1"/>
          <w:sz w:val="24"/>
          <w:szCs w:val="24"/>
          <w:lang w:val="fr"/>
        </w:rPr>
        <w:t xml:space="preserve">, la Déclaration </w:t>
      </w:r>
      <w:r w:rsidR="000B18A4">
        <w:rPr>
          <w:i/>
          <w:iCs/>
          <w:color w:val="000000" w:themeColor="text1"/>
          <w:sz w:val="24"/>
          <w:szCs w:val="24"/>
          <w:lang w:val="fr"/>
        </w:rPr>
        <w:t>de Garantie d</w:t>
      </w:r>
      <w:r w:rsidR="00817F2F">
        <w:rPr>
          <w:i/>
          <w:iCs/>
          <w:color w:val="000000" w:themeColor="text1"/>
          <w:sz w:val="24"/>
          <w:szCs w:val="24"/>
          <w:lang w:val="fr"/>
        </w:rPr>
        <w:t>’Offre</w:t>
      </w:r>
      <w:r w:rsidRPr="00DA7DC2">
        <w:rPr>
          <w:i/>
          <w:iCs/>
          <w:color w:val="000000" w:themeColor="text1"/>
          <w:sz w:val="24"/>
          <w:szCs w:val="24"/>
          <w:lang w:val="fr"/>
        </w:rPr>
        <w:t xml:space="preserve"> doit être au nom de tous les membres d</w:t>
      </w:r>
      <w:r w:rsidR="000B18A4">
        <w:rPr>
          <w:i/>
          <w:iCs/>
          <w:color w:val="000000" w:themeColor="text1"/>
          <w:sz w:val="24"/>
          <w:szCs w:val="24"/>
          <w:lang w:val="fr"/>
        </w:rPr>
        <w:t xml:space="preserve">u groupement </w:t>
      </w:r>
      <w:r w:rsidRPr="00DA7DC2">
        <w:rPr>
          <w:i/>
          <w:iCs/>
          <w:color w:val="000000" w:themeColor="text1"/>
          <w:sz w:val="24"/>
          <w:szCs w:val="24"/>
          <w:lang w:val="fr"/>
        </w:rPr>
        <w:t xml:space="preserve">qui soumet </w:t>
      </w:r>
      <w:r w:rsidR="00A75C5F">
        <w:rPr>
          <w:i/>
          <w:iCs/>
          <w:color w:val="000000" w:themeColor="text1"/>
          <w:sz w:val="24"/>
          <w:szCs w:val="24"/>
          <w:lang w:val="fr"/>
        </w:rPr>
        <w:t>La Proposition</w:t>
      </w:r>
      <w:r w:rsidRPr="00DA7DC2">
        <w:rPr>
          <w:i/>
          <w:iCs/>
          <w:color w:val="000000" w:themeColor="text1"/>
          <w:sz w:val="24"/>
          <w:szCs w:val="24"/>
          <w:lang w:val="fr"/>
        </w:rPr>
        <w:t>.]</w:t>
      </w:r>
      <w:bookmarkStart w:id="591" w:name="_Toc77392473"/>
      <w:bookmarkStart w:id="592" w:name="_Toc77493054"/>
      <w:bookmarkStart w:id="593" w:name="_Toc156027996"/>
      <w:bookmarkStart w:id="594" w:name="_Toc156372852"/>
      <w:bookmarkStart w:id="595" w:name="_Toc161731470"/>
      <w:bookmarkStart w:id="596" w:name="_Toc467977930"/>
      <w:bookmarkStart w:id="597" w:name="_Toc438266926"/>
      <w:bookmarkStart w:id="598" w:name="_Toc438267900"/>
      <w:bookmarkStart w:id="599" w:name="_Toc438366668"/>
      <w:bookmarkStart w:id="600" w:name="_Toc438954446"/>
      <w:bookmarkEnd w:id="566"/>
      <w:bookmarkEnd w:id="567"/>
    </w:p>
    <w:p w14:paraId="5EA120BD" w14:textId="77777777" w:rsidR="00C86BFA" w:rsidRDefault="00C86BFA">
      <w:pPr>
        <w:rPr>
          <w:i/>
          <w:iCs/>
          <w:color w:val="000000" w:themeColor="text1"/>
          <w:sz w:val="24"/>
          <w:szCs w:val="24"/>
          <w:lang w:val="fr"/>
        </w:rPr>
      </w:pPr>
      <w:r>
        <w:rPr>
          <w:i/>
          <w:iCs/>
          <w:color w:val="000000" w:themeColor="text1"/>
          <w:sz w:val="24"/>
          <w:szCs w:val="24"/>
          <w:lang w:val="fr"/>
        </w:rPr>
        <w:br w:type="page"/>
      </w:r>
    </w:p>
    <w:p w14:paraId="36D61B23" w14:textId="77777777" w:rsidR="00925AC9" w:rsidRDefault="00925AC9" w:rsidP="00C5679B">
      <w:pPr>
        <w:tabs>
          <w:tab w:val="right" w:pos="9000"/>
        </w:tabs>
        <w:suppressAutoHyphens/>
        <w:spacing w:before="120" w:after="120"/>
        <w:jc w:val="both"/>
        <w:rPr>
          <w:b/>
          <w:smallCaps/>
          <w:sz w:val="36"/>
        </w:rPr>
        <w:sectPr w:rsidR="00925AC9" w:rsidSect="00711162">
          <w:headerReference w:type="default" r:id="rId40"/>
          <w:headerReference w:type="first" r:id="rId41"/>
          <w:footnotePr>
            <w:numRestart w:val="eachSect"/>
          </w:footnotePr>
          <w:endnotePr>
            <w:numFmt w:val="decimal"/>
          </w:endnotePr>
          <w:pgSz w:w="12240" w:h="15840" w:code="1"/>
          <w:pgMar w:top="1440" w:right="1440" w:bottom="1152" w:left="1440" w:header="720" w:footer="720" w:gutter="0"/>
          <w:cols w:space="720"/>
          <w:titlePg/>
        </w:sectPr>
      </w:pPr>
    </w:p>
    <w:p w14:paraId="01DEFDC4" w14:textId="6195983B" w:rsidR="00B9781F" w:rsidRDefault="00B9781F" w:rsidP="00EF441A">
      <w:pPr>
        <w:tabs>
          <w:tab w:val="right" w:pos="9000"/>
        </w:tabs>
        <w:suppressAutoHyphens/>
        <w:spacing w:before="120" w:after="120"/>
        <w:rPr>
          <w:rFonts w:ascii="Times New Roman Bold" w:hAnsi="Times New Roman Bold"/>
          <w:sz w:val="36"/>
          <w:lang w:eastAsia="en-US"/>
        </w:rPr>
      </w:pPr>
    </w:p>
    <w:p w14:paraId="73297966" w14:textId="3D72A7B9" w:rsidR="008218EE" w:rsidRPr="00B4328A" w:rsidRDefault="008218EE" w:rsidP="004367AC">
      <w:pPr>
        <w:pStyle w:val="Head11b"/>
        <w:numPr>
          <w:ilvl w:val="0"/>
          <w:numId w:val="0"/>
        </w:numPr>
        <w:pBdr>
          <w:bottom w:val="none" w:sz="0" w:space="0" w:color="auto"/>
        </w:pBdr>
        <w:rPr>
          <w:b w:val="0"/>
          <w:smallCaps w:val="0"/>
          <w:sz w:val="36"/>
          <w:lang w:val="fr-FR"/>
        </w:rPr>
      </w:pPr>
      <w:bookmarkStart w:id="601" w:name="_Toc98414030"/>
      <w:r w:rsidRPr="00B4328A">
        <w:rPr>
          <w:b w:val="0"/>
          <w:smallCaps w:val="0"/>
          <w:sz w:val="36"/>
          <w:lang w:val="fr-FR"/>
        </w:rPr>
        <w:t xml:space="preserve">Section V. Pays </w:t>
      </w:r>
      <w:r w:rsidR="00711162">
        <w:rPr>
          <w:b w:val="0"/>
          <w:smallCaps w:val="0"/>
          <w:sz w:val="36"/>
          <w:lang w:val="fr-FR"/>
        </w:rPr>
        <w:t>E</w:t>
      </w:r>
      <w:r w:rsidRPr="00B4328A">
        <w:rPr>
          <w:b w:val="0"/>
          <w:smallCaps w:val="0"/>
          <w:sz w:val="36"/>
          <w:lang w:val="fr-FR"/>
        </w:rPr>
        <w:t>ligibles</w:t>
      </w:r>
      <w:bookmarkEnd w:id="591"/>
      <w:bookmarkEnd w:id="592"/>
      <w:bookmarkEnd w:id="593"/>
      <w:bookmarkEnd w:id="594"/>
      <w:bookmarkEnd w:id="595"/>
      <w:bookmarkEnd w:id="596"/>
      <w:bookmarkEnd w:id="601"/>
    </w:p>
    <w:p w14:paraId="19233EEF" w14:textId="2001B5C7" w:rsidR="00610F5D" w:rsidRPr="00610F5D" w:rsidRDefault="00610F5D" w:rsidP="00610F5D">
      <w:pPr>
        <w:pStyle w:val="BodyTextIndent2"/>
        <w:overflowPunct w:val="0"/>
        <w:autoSpaceDE w:val="0"/>
        <w:autoSpaceDN w:val="0"/>
        <w:adjustRightInd w:val="0"/>
        <w:spacing w:before="120" w:after="120"/>
        <w:jc w:val="center"/>
        <w:textAlignment w:val="baseline"/>
        <w:rPr>
          <w:b/>
          <w:sz w:val="28"/>
        </w:rPr>
      </w:pPr>
      <w:bookmarkStart w:id="602" w:name="_Toc77492590"/>
      <w:bookmarkStart w:id="603" w:name="_Toc156372183"/>
      <w:r w:rsidRPr="00610F5D">
        <w:rPr>
          <w:b/>
          <w:sz w:val="28"/>
        </w:rPr>
        <w:t xml:space="preserve">Éligibilité </w:t>
      </w:r>
      <w:r w:rsidR="00496EE0" w:rsidRPr="006C0101">
        <w:rPr>
          <w:b/>
          <w:sz w:val="28"/>
        </w:rPr>
        <w:t xml:space="preserve">en matière de passation des marchés de </w:t>
      </w:r>
      <w:r w:rsidR="002F5C0A">
        <w:rPr>
          <w:b/>
          <w:sz w:val="28"/>
        </w:rPr>
        <w:t>F</w:t>
      </w:r>
      <w:r w:rsidR="00496EE0" w:rsidRPr="006C0101">
        <w:rPr>
          <w:b/>
          <w:sz w:val="28"/>
        </w:rPr>
        <w:t xml:space="preserve">ournitures, </w:t>
      </w:r>
      <w:r w:rsidR="002F5C0A">
        <w:rPr>
          <w:b/>
          <w:sz w:val="28"/>
        </w:rPr>
        <w:t>T</w:t>
      </w:r>
      <w:r w:rsidR="00496EE0" w:rsidRPr="006C0101">
        <w:rPr>
          <w:b/>
          <w:sz w:val="28"/>
        </w:rPr>
        <w:t xml:space="preserve">ravaux et Services </w:t>
      </w:r>
      <w:r w:rsidR="00B9781F">
        <w:rPr>
          <w:b/>
          <w:sz w:val="28"/>
        </w:rPr>
        <w:t xml:space="preserve">non consultants </w:t>
      </w:r>
      <w:r w:rsidRPr="00610F5D">
        <w:rPr>
          <w:b/>
          <w:sz w:val="28"/>
        </w:rPr>
        <w:t>financés par la Banque</w:t>
      </w:r>
      <w:r w:rsidR="00496EE0">
        <w:rPr>
          <w:b/>
          <w:sz w:val="28"/>
        </w:rPr>
        <w:t xml:space="preserve"> mondiale</w:t>
      </w:r>
    </w:p>
    <w:p w14:paraId="78321A7B" w14:textId="77777777" w:rsidR="00531C36" w:rsidRPr="00B4328A" w:rsidRDefault="00531C36" w:rsidP="00A0505C">
      <w:pPr>
        <w:spacing w:before="120" w:after="120"/>
      </w:pPr>
    </w:p>
    <w:p w14:paraId="352EE1B6" w14:textId="104D8747" w:rsidR="00531C36" w:rsidRPr="00B9781F" w:rsidRDefault="00531C36" w:rsidP="00B9781F">
      <w:pPr>
        <w:spacing w:before="120" w:after="120"/>
        <w:jc w:val="both"/>
        <w:rPr>
          <w:sz w:val="24"/>
          <w:szCs w:val="24"/>
        </w:rPr>
      </w:pPr>
      <w:r w:rsidRPr="00B9781F">
        <w:rPr>
          <w:sz w:val="24"/>
          <w:szCs w:val="24"/>
        </w:rPr>
        <w:t xml:space="preserve">Aux fins d’information </w:t>
      </w:r>
      <w:r w:rsidR="00610F5D" w:rsidRPr="00B9781F">
        <w:rPr>
          <w:sz w:val="24"/>
          <w:szCs w:val="24"/>
        </w:rPr>
        <w:t xml:space="preserve">aux </w:t>
      </w:r>
      <w:r w:rsidR="00C617B7">
        <w:rPr>
          <w:sz w:val="24"/>
          <w:szCs w:val="24"/>
        </w:rPr>
        <w:t>Proposant</w:t>
      </w:r>
      <w:r w:rsidR="00614D14" w:rsidRPr="00B9781F">
        <w:rPr>
          <w:sz w:val="24"/>
          <w:szCs w:val="24"/>
        </w:rPr>
        <w:t>s</w:t>
      </w:r>
      <w:r w:rsidRPr="00B9781F">
        <w:rPr>
          <w:sz w:val="24"/>
          <w:szCs w:val="24"/>
        </w:rPr>
        <w:t xml:space="preserve">, en référence aux articles </w:t>
      </w:r>
      <w:r w:rsidRPr="00B9781F">
        <w:rPr>
          <w:b/>
          <w:bCs/>
          <w:sz w:val="24"/>
          <w:szCs w:val="24"/>
        </w:rPr>
        <w:t>4.8</w:t>
      </w:r>
      <w:r w:rsidR="00614D14" w:rsidRPr="00B9781F">
        <w:rPr>
          <w:b/>
          <w:bCs/>
          <w:sz w:val="24"/>
          <w:szCs w:val="24"/>
        </w:rPr>
        <w:t xml:space="preserve"> et 5.1 </w:t>
      </w:r>
      <w:r w:rsidR="00B32695">
        <w:rPr>
          <w:b/>
          <w:bCs/>
          <w:sz w:val="24"/>
          <w:szCs w:val="24"/>
        </w:rPr>
        <w:t>des IP</w:t>
      </w:r>
      <w:r w:rsidRPr="00B9781F">
        <w:rPr>
          <w:sz w:val="24"/>
          <w:szCs w:val="24"/>
        </w:rPr>
        <w:t xml:space="preserve">, les </w:t>
      </w:r>
      <w:r w:rsidR="00610F5D" w:rsidRPr="00B9781F">
        <w:rPr>
          <w:sz w:val="24"/>
          <w:szCs w:val="24"/>
        </w:rPr>
        <w:t>entreprises</w:t>
      </w:r>
      <w:r w:rsidRPr="00B9781F">
        <w:rPr>
          <w:sz w:val="24"/>
          <w:szCs w:val="24"/>
        </w:rPr>
        <w:t>, biens et services des pays suivants ne sont pas éligibles pour concourir dans le cadre de ce projet</w:t>
      </w:r>
      <w:r w:rsidR="00572592" w:rsidRPr="00B9781F">
        <w:rPr>
          <w:sz w:val="24"/>
          <w:szCs w:val="24"/>
        </w:rPr>
        <w:t> :</w:t>
      </w:r>
    </w:p>
    <w:p w14:paraId="392E1C87" w14:textId="77777777" w:rsidR="00B9781F" w:rsidRPr="00DF7860" w:rsidRDefault="00B9781F" w:rsidP="00B9781F">
      <w:pPr>
        <w:ind w:left="270"/>
        <w:jc w:val="both"/>
        <w:rPr>
          <w:sz w:val="24"/>
          <w:szCs w:val="24"/>
        </w:rPr>
      </w:pPr>
    </w:p>
    <w:p w14:paraId="72F402E9" w14:textId="0569C015" w:rsidR="00B9781F" w:rsidRPr="00B9781F" w:rsidRDefault="00D14B6F" w:rsidP="00B9781F">
      <w:pPr>
        <w:ind w:left="270"/>
        <w:jc w:val="both"/>
        <w:rPr>
          <w:i/>
          <w:iCs/>
          <w:spacing w:val="-4"/>
          <w:sz w:val="24"/>
          <w:szCs w:val="24"/>
        </w:rPr>
      </w:pPr>
      <w:r w:rsidRPr="00B9781F">
        <w:rPr>
          <w:sz w:val="24"/>
          <w:szCs w:val="24"/>
        </w:rPr>
        <w:t>A</w:t>
      </w:r>
      <w:r w:rsidR="00531C36" w:rsidRPr="00B9781F">
        <w:rPr>
          <w:sz w:val="24"/>
          <w:szCs w:val="24"/>
        </w:rPr>
        <w:t xml:space="preserve">u titre des </w:t>
      </w:r>
      <w:r w:rsidR="00614D14" w:rsidRPr="00B9781F">
        <w:rPr>
          <w:sz w:val="24"/>
          <w:szCs w:val="24"/>
        </w:rPr>
        <w:t>IP</w:t>
      </w:r>
      <w:r w:rsidR="00531C36" w:rsidRPr="00B9781F">
        <w:rPr>
          <w:sz w:val="24"/>
          <w:szCs w:val="24"/>
        </w:rPr>
        <w:t xml:space="preserve"> articles </w:t>
      </w:r>
      <w:r w:rsidR="00531C36" w:rsidRPr="00B9781F">
        <w:rPr>
          <w:b/>
          <w:bCs/>
          <w:sz w:val="24"/>
          <w:szCs w:val="24"/>
        </w:rPr>
        <w:t>4.8(a) et 5.1</w:t>
      </w:r>
      <w:r w:rsidR="007D1C44" w:rsidRPr="00B9781F">
        <w:rPr>
          <w:sz w:val="24"/>
          <w:szCs w:val="24"/>
        </w:rPr>
        <w:t> </w:t>
      </w:r>
      <w:r w:rsidRPr="00B9781F">
        <w:rPr>
          <w:sz w:val="24"/>
          <w:szCs w:val="24"/>
        </w:rPr>
        <w:t xml:space="preserve">: </w:t>
      </w:r>
      <w:r w:rsidR="00B9781F" w:rsidRPr="00B9781F">
        <w:rPr>
          <w:i/>
          <w:iCs/>
          <w:spacing w:val="-4"/>
          <w:sz w:val="24"/>
          <w:szCs w:val="24"/>
        </w:rPr>
        <w:t xml:space="preserve">[insérer la liste des pays suivant l’approbation par la Banque d’appliquer les restrictions ou indiquer « aucun »]. </w:t>
      </w:r>
    </w:p>
    <w:p w14:paraId="794522C2" w14:textId="77777777" w:rsidR="00B9781F" w:rsidRPr="00B9781F" w:rsidRDefault="00B9781F" w:rsidP="00B9781F">
      <w:pPr>
        <w:ind w:left="270"/>
        <w:jc w:val="both"/>
        <w:rPr>
          <w:sz w:val="24"/>
          <w:szCs w:val="24"/>
        </w:rPr>
      </w:pPr>
    </w:p>
    <w:p w14:paraId="5D3DAD91" w14:textId="67ACCDDD" w:rsidR="00B9781F" w:rsidRPr="00B9781F" w:rsidRDefault="00D14B6F" w:rsidP="00B9781F">
      <w:pPr>
        <w:ind w:left="270"/>
        <w:jc w:val="both"/>
        <w:rPr>
          <w:i/>
          <w:iCs/>
          <w:spacing w:val="-4"/>
          <w:sz w:val="24"/>
          <w:szCs w:val="24"/>
        </w:rPr>
      </w:pPr>
      <w:r w:rsidRPr="00B9781F">
        <w:rPr>
          <w:sz w:val="24"/>
          <w:szCs w:val="24"/>
        </w:rPr>
        <w:t>A</w:t>
      </w:r>
      <w:r w:rsidR="00531C36" w:rsidRPr="00B9781F">
        <w:rPr>
          <w:sz w:val="24"/>
          <w:szCs w:val="24"/>
        </w:rPr>
        <w:t xml:space="preserve">u titre des </w:t>
      </w:r>
      <w:r w:rsidR="00614D14" w:rsidRPr="00B9781F">
        <w:rPr>
          <w:sz w:val="24"/>
          <w:szCs w:val="24"/>
        </w:rPr>
        <w:t>IP</w:t>
      </w:r>
      <w:r w:rsidR="00B9781F">
        <w:rPr>
          <w:sz w:val="24"/>
          <w:szCs w:val="24"/>
        </w:rPr>
        <w:t xml:space="preserve"> articles</w:t>
      </w:r>
      <w:r w:rsidR="00531C36" w:rsidRPr="00B9781F">
        <w:rPr>
          <w:sz w:val="24"/>
          <w:szCs w:val="24"/>
        </w:rPr>
        <w:t xml:space="preserve"> </w:t>
      </w:r>
      <w:r w:rsidR="00531C36" w:rsidRPr="00B9781F">
        <w:rPr>
          <w:b/>
          <w:bCs/>
          <w:sz w:val="24"/>
          <w:szCs w:val="24"/>
        </w:rPr>
        <w:t>4.8(b) et 5.1</w:t>
      </w:r>
      <w:r w:rsidR="007D1C44" w:rsidRPr="00B9781F">
        <w:rPr>
          <w:sz w:val="24"/>
          <w:szCs w:val="24"/>
        </w:rPr>
        <w:t> </w:t>
      </w:r>
      <w:r w:rsidRPr="00B9781F">
        <w:rPr>
          <w:sz w:val="24"/>
          <w:szCs w:val="24"/>
        </w:rPr>
        <w:t xml:space="preserve">: </w:t>
      </w:r>
      <w:bookmarkEnd w:id="602"/>
      <w:bookmarkEnd w:id="603"/>
      <w:r w:rsidR="00B9781F" w:rsidRPr="00B9781F">
        <w:rPr>
          <w:i/>
          <w:iCs/>
          <w:spacing w:val="-4"/>
          <w:sz w:val="24"/>
          <w:szCs w:val="24"/>
        </w:rPr>
        <w:t xml:space="preserve">[insérer la liste des pays suivant l’approbation par la Banque d’appliquer les restrictions ou indiquer « aucun »]. </w:t>
      </w:r>
    </w:p>
    <w:p w14:paraId="2A849B7E" w14:textId="6FC17666" w:rsidR="00C5679B" w:rsidRDefault="00C5679B">
      <w:pPr>
        <w:rPr>
          <w:rFonts w:ascii="Times New Roman Bold" w:hAnsi="Times New Roman Bold"/>
          <w:sz w:val="36"/>
          <w:lang w:eastAsia="en-US"/>
        </w:rPr>
      </w:pPr>
      <w:bookmarkStart w:id="604" w:name="_Toc326657866"/>
      <w:bookmarkStart w:id="605" w:name="_Toc327446558"/>
      <w:bookmarkStart w:id="606" w:name="_Toc467977931"/>
      <w:r>
        <w:rPr>
          <w:rFonts w:ascii="Times New Roman Bold" w:hAnsi="Times New Roman Bold"/>
          <w:sz w:val="36"/>
          <w:lang w:eastAsia="en-US"/>
        </w:rPr>
        <w:br w:type="page"/>
      </w:r>
    </w:p>
    <w:p w14:paraId="3C4DF4CF" w14:textId="77777777" w:rsidR="0053039D" w:rsidRPr="00B4328A" w:rsidRDefault="0053039D" w:rsidP="003D3D2E">
      <w:pPr>
        <w:pStyle w:val="Head11b"/>
        <w:pBdr>
          <w:bottom w:val="none" w:sz="0" w:space="0" w:color="auto"/>
        </w:pBdr>
        <w:spacing w:before="120" w:after="120"/>
        <w:rPr>
          <w:b w:val="0"/>
          <w:smallCaps w:val="0"/>
          <w:sz w:val="36"/>
          <w:lang w:val="fr-FR"/>
        </w:rPr>
      </w:pPr>
      <w:bookmarkStart w:id="607" w:name="_Toc98414031"/>
      <w:r w:rsidRPr="00B4328A">
        <w:rPr>
          <w:b w:val="0"/>
          <w:smallCaps w:val="0"/>
          <w:sz w:val="36"/>
          <w:lang w:val="fr-FR"/>
        </w:rPr>
        <w:t xml:space="preserve">Section VI. Règles de la Banque en matière </w:t>
      </w:r>
      <w:r w:rsidR="00D14B6F" w:rsidRPr="00B4328A">
        <w:rPr>
          <w:b w:val="0"/>
          <w:smallCaps w:val="0"/>
          <w:sz w:val="36"/>
          <w:lang w:val="fr-FR"/>
        </w:rPr>
        <w:br/>
      </w:r>
      <w:r w:rsidRPr="00B4328A">
        <w:rPr>
          <w:b w:val="0"/>
          <w:smallCaps w:val="0"/>
          <w:sz w:val="36"/>
          <w:lang w:val="fr-FR"/>
        </w:rPr>
        <w:t>de Fraude et Corruption</w:t>
      </w:r>
      <w:bookmarkEnd w:id="604"/>
      <w:bookmarkEnd w:id="605"/>
      <w:bookmarkEnd w:id="606"/>
      <w:bookmarkEnd w:id="607"/>
    </w:p>
    <w:p w14:paraId="15B58058" w14:textId="2964D78D" w:rsidR="001B5D23" w:rsidRPr="00B4328A" w:rsidRDefault="001B5D23" w:rsidP="003D3D2E">
      <w:pPr>
        <w:spacing w:before="120" w:after="120"/>
        <w:jc w:val="center"/>
        <w:rPr>
          <w:b/>
          <w:bCs/>
          <w:sz w:val="28"/>
          <w:szCs w:val="28"/>
        </w:rPr>
      </w:pPr>
      <w:r w:rsidRPr="00B4328A">
        <w:rPr>
          <w:b/>
          <w:bCs/>
          <w:sz w:val="28"/>
          <w:szCs w:val="28"/>
        </w:rPr>
        <w:t xml:space="preserve">(Le texte de cette </w:t>
      </w:r>
      <w:r w:rsidR="002F5C0A">
        <w:rPr>
          <w:b/>
          <w:bCs/>
          <w:sz w:val="28"/>
          <w:szCs w:val="28"/>
        </w:rPr>
        <w:t>S</w:t>
      </w:r>
      <w:r w:rsidRPr="00B4328A">
        <w:rPr>
          <w:b/>
          <w:bCs/>
          <w:sz w:val="28"/>
          <w:szCs w:val="28"/>
        </w:rPr>
        <w:t>ection</w:t>
      </w:r>
      <w:r w:rsidR="007B3A6C">
        <w:rPr>
          <w:b/>
          <w:bCs/>
          <w:sz w:val="28"/>
          <w:szCs w:val="28"/>
        </w:rPr>
        <w:t xml:space="preserve"> VI</w:t>
      </w:r>
      <w:r w:rsidRPr="00B4328A">
        <w:rPr>
          <w:b/>
          <w:bCs/>
          <w:sz w:val="28"/>
          <w:szCs w:val="28"/>
        </w:rPr>
        <w:t xml:space="preserve"> ne doit pas être modifié)</w:t>
      </w:r>
    </w:p>
    <w:p w14:paraId="57A5EDA9" w14:textId="77777777" w:rsidR="00614D14" w:rsidRPr="00B4328A" w:rsidRDefault="00614D14" w:rsidP="00956631">
      <w:pPr>
        <w:pStyle w:val="ListParagraph"/>
        <w:numPr>
          <w:ilvl w:val="1"/>
          <w:numId w:val="21"/>
        </w:numPr>
        <w:spacing w:before="120" w:after="120"/>
        <w:rPr>
          <w:b/>
          <w:bCs/>
          <w:sz w:val="24"/>
          <w:szCs w:val="24"/>
        </w:rPr>
      </w:pPr>
      <w:r w:rsidRPr="00B4328A">
        <w:rPr>
          <w:b/>
          <w:bCs/>
          <w:sz w:val="24"/>
          <w:szCs w:val="24"/>
        </w:rPr>
        <w:t>Objet</w:t>
      </w:r>
    </w:p>
    <w:p w14:paraId="139B5393" w14:textId="77777777" w:rsidR="00614D14" w:rsidRPr="00B4328A" w:rsidRDefault="00614D14" w:rsidP="003D3D2E">
      <w:pPr>
        <w:spacing w:before="120" w:after="120"/>
        <w:ind w:left="567" w:hanging="567"/>
        <w:jc w:val="both"/>
        <w:rPr>
          <w:sz w:val="24"/>
          <w:szCs w:val="24"/>
        </w:rPr>
      </w:pPr>
      <w:r w:rsidRPr="00B4328A">
        <w:rPr>
          <w:sz w:val="24"/>
          <w:szCs w:val="24"/>
        </w:rPr>
        <w:t>1.1</w:t>
      </w:r>
      <w:r w:rsidRPr="00B4328A">
        <w:rPr>
          <w:sz w:val="24"/>
          <w:szCs w:val="24"/>
        </w:rPr>
        <w:tab/>
      </w:r>
      <w:r w:rsidR="001B5D23" w:rsidRPr="00B4328A">
        <w:rPr>
          <w:sz w:val="24"/>
          <w:szCs w:val="24"/>
        </w:rPr>
        <w:t>Les Directives de la Banque en matière de lutte contre la fraude et la corruption, ainsi que</w:t>
      </w:r>
      <w:r w:rsidR="00572592" w:rsidRPr="00B4328A">
        <w:rPr>
          <w:sz w:val="24"/>
          <w:szCs w:val="24"/>
        </w:rPr>
        <w:t xml:space="preserve"> </w:t>
      </w:r>
      <w:r w:rsidR="001B5D23" w:rsidRPr="00B4328A">
        <w:rPr>
          <w:sz w:val="24"/>
          <w:szCs w:val="24"/>
        </w:rPr>
        <w:t>la présente section, sont applicables à la passation des marchés dans le cadre des Opérations de Financement de Projets d’Investissement de la Banque.</w:t>
      </w:r>
    </w:p>
    <w:p w14:paraId="48E1E673" w14:textId="77777777" w:rsidR="00614D14" w:rsidRPr="00B4328A" w:rsidRDefault="00614D14" w:rsidP="00956631">
      <w:pPr>
        <w:pStyle w:val="ListParagraph"/>
        <w:numPr>
          <w:ilvl w:val="1"/>
          <w:numId w:val="21"/>
        </w:numPr>
        <w:spacing w:before="120" w:after="120"/>
        <w:jc w:val="both"/>
        <w:rPr>
          <w:b/>
          <w:bCs/>
          <w:sz w:val="24"/>
          <w:szCs w:val="24"/>
        </w:rPr>
      </w:pPr>
      <w:r w:rsidRPr="00B4328A">
        <w:rPr>
          <w:b/>
          <w:bCs/>
          <w:sz w:val="24"/>
          <w:szCs w:val="24"/>
        </w:rPr>
        <w:t>Exigences</w:t>
      </w:r>
    </w:p>
    <w:p w14:paraId="1D529E86" w14:textId="649EAF44" w:rsidR="00D14B6F" w:rsidRPr="00B4328A" w:rsidRDefault="00614D14" w:rsidP="003D3D2E">
      <w:pPr>
        <w:spacing w:before="120" w:after="120"/>
        <w:ind w:left="567" w:hanging="567"/>
        <w:jc w:val="both"/>
        <w:rPr>
          <w:sz w:val="24"/>
          <w:szCs w:val="24"/>
        </w:rPr>
      </w:pPr>
      <w:r w:rsidRPr="00B4328A">
        <w:rPr>
          <w:sz w:val="24"/>
          <w:szCs w:val="24"/>
        </w:rPr>
        <w:t>2.1</w:t>
      </w:r>
      <w:r w:rsidRPr="00B4328A">
        <w:rPr>
          <w:sz w:val="24"/>
          <w:szCs w:val="24"/>
        </w:rPr>
        <w:tab/>
      </w:r>
      <w:r w:rsidR="001B5D23" w:rsidRPr="00B4328A">
        <w:rPr>
          <w:sz w:val="24"/>
          <w:szCs w:val="24"/>
        </w:rPr>
        <w:t xml:space="preserve">La Banque exige, que les Emprunteurs (y compris les bénéficiaires de ses financements), les </w:t>
      </w:r>
      <w:r w:rsidR="00C617B7">
        <w:rPr>
          <w:sz w:val="24"/>
          <w:szCs w:val="24"/>
        </w:rPr>
        <w:t>Proposant</w:t>
      </w:r>
      <w:r w:rsidR="001B5D23" w:rsidRPr="00B4328A">
        <w:rPr>
          <w:sz w:val="24"/>
          <w:szCs w:val="24"/>
        </w:rPr>
        <w:t>s</w:t>
      </w:r>
      <w:r w:rsidR="00EC0659" w:rsidRPr="00B4328A">
        <w:rPr>
          <w:sz w:val="24"/>
          <w:szCs w:val="24"/>
        </w:rPr>
        <w:t xml:space="preserve"> (candidats/</w:t>
      </w:r>
      <w:r w:rsidR="00C617B7">
        <w:rPr>
          <w:sz w:val="24"/>
          <w:szCs w:val="24"/>
        </w:rPr>
        <w:t>Proposant</w:t>
      </w:r>
      <w:r w:rsidR="001B5D23" w:rsidRPr="00B4328A">
        <w:rPr>
          <w:sz w:val="24"/>
          <w:szCs w:val="24"/>
        </w:rPr>
        <w:t>s</w:t>
      </w:r>
      <w:r w:rsidR="00EC0659" w:rsidRPr="00B4328A">
        <w:rPr>
          <w:sz w:val="24"/>
          <w:szCs w:val="24"/>
        </w:rPr>
        <w:t>)</w:t>
      </w:r>
      <w:r w:rsidR="001B5D23" w:rsidRPr="00B4328A">
        <w:rPr>
          <w:sz w:val="24"/>
          <w:szCs w:val="24"/>
        </w:rPr>
        <w:t>, consultants, entrepreneurs et fournisseurs, les sous-traitants, sous-consultants, prestataires de services, tous les agents (déclarés ou non)</w:t>
      </w:r>
      <w:r w:rsidR="00572592" w:rsidRPr="00B4328A">
        <w:rPr>
          <w:sz w:val="24"/>
          <w:szCs w:val="24"/>
        </w:rPr>
        <w:t> ;</w:t>
      </w:r>
      <w:r w:rsidR="001B5D23" w:rsidRPr="00B4328A">
        <w:rPr>
          <w:sz w:val="24"/>
          <w:szCs w:val="24"/>
        </w:rPr>
        <w:t xml:space="preserve"> ainsi que leur personnel</w:t>
      </w:r>
      <w:r w:rsidR="00572592" w:rsidRPr="00B4328A">
        <w:rPr>
          <w:sz w:val="24"/>
          <w:szCs w:val="24"/>
        </w:rPr>
        <w:t xml:space="preserve"> </w:t>
      </w:r>
      <w:r w:rsidR="001B5D23" w:rsidRPr="00B4328A">
        <w:rPr>
          <w:sz w:val="24"/>
          <w:szCs w:val="24"/>
        </w:rPr>
        <w:t>se conforment aux normes les plus strictes en matière d’éthique, durant le processus de passation, la sélection, et l’exécution des contrats financés par la Banque, et s’abstiennent de toute fraude et corruption.</w:t>
      </w:r>
    </w:p>
    <w:p w14:paraId="05983EDE" w14:textId="77777777" w:rsidR="00614D14" w:rsidRPr="00B4328A" w:rsidRDefault="00D14B6F" w:rsidP="003D3D2E">
      <w:pPr>
        <w:spacing w:before="120" w:after="120"/>
        <w:ind w:left="567" w:hanging="567"/>
        <w:jc w:val="both"/>
        <w:rPr>
          <w:sz w:val="24"/>
          <w:szCs w:val="24"/>
        </w:rPr>
      </w:pPr>
      <w:r w:rsidRPr="00B4328A">
        <w:rPr>
          <w:sz w:val="24"/>
          <w:szCs w:val="24"/>
        </w:rPr>
        <w:t>2.2</w:t>
      </w:r>
      <w:r w:rsidRPr="00B4328A">
        <w:rPr>
          <w:sz w:val="24"/>
          <w:szCs w:val="24"/>
        </w:rPr>
        <w:tab/>
      </w:r>
      <w:r w:rsidR="00614D14" w:rsidRPr="00B4328A">
        <w:rPr>
          <w:sz w:val="24"/>
          <w:szCs w:val="24"/>
        </w:rPr>
        <w:t xml:space="preserve">En vertu de ce principe, la Banque </w:t>
      </w:r>
    </w:p>
    <w:p w14:paraId="3CB0895D" w14:textId="77777777" w:rsidR="00614D14" w:rsidRPr="00B4328A" w:rsidRDefault="00614D14" w:rsidP="00956631">
      <w:pPr>
        <w:pStyle w:val="BodyText"/>
        <w:numPr>
          <w:ilvl w:val="0"/>
          <w:numId w:val="22"/>
        </w:numPr>
        <w:tabs>
          <w:tab w:val="left" w:pos="576"/>
        </w:tabs>
        <w:spacing w:before="120" w:after="120"/>
        <w:ind w:left="993"/>
        <w:rPr>
          <w:szCs w:val="24"/>
          <w:lang w:val="fr-FR"/>
        </w:rPr>
      </w:pPr>
      <w:r w:rsidRPr="00B4328A">
        <w:rPr>
          <w:szCs w:val="24"/>
          <w:lang w:val="fr-FR"/>
        </w:rPr>
        <w:t>aux fins d’application de la présente disposition, définit comme suit les expressions suivantes</w:t>
      </w:r>
      <w:r w:rsidR="00572592" w:rsidRPr="00B4328A">
        <w:rPr>
          <w:szCs w:val="24"/>
          <w:lang w:val="fr-FR"/>
        </w:rPr>
        <w:t> :</w:t>
      </w:r>
    </w:p>
    <w:p w14:paraId="5B928FE6" w14:textId="77777777" w:rsidR="00614D14" w:rsidRPr="00B4328A" w:rsidRDefault="00614D14" w:rsidP="00B9781F">
      <w:pPr>
        <w:pStyle w:val="FootnoteText"/>
        <w:spacing w:before="120" w:after="120"/>
        <w:ind w:left="1418" w:hanging="425"/>
        <w:rPr>
          <w:sz w:val="24"/>
          <w:szCs w:val="24"/>
          <w:lang w:val="fr-FR"/>
        </w:rPr>
      </w:pPr>
      <w:r w:rsidRPr="00B4328A">
        <w:rPr>
          <w:sz w:val="24"/>
          <w:szCs w:val="24"/>
          <w:lang w:val="fr-FR"/>
        </w:rPr>
        <w:t>i</w:t>
      </w:r>
      <w:r w:rsidR="00D14B6F" w:rsidRPr="00B4328A">
        <w:rPr>
          <w:sz w:val="24"/>
          <w:szCs w:val="24"/>
          <w:lang w:val="fr-FR"/>
        </w:rPr>
        <w:t>.</w:t>
      </w:r>
      <w:r w:rsidRPr="00B4328A">
        <w:rPr>
          <w:sz w:val="24"/>
          <w:szCs w:val="24"/>
          <w:lang w:val="fr-FR"/>
        </w:rPr>
        <w:tab/>
      </w:r>
      <w:r w:rsidR="001B5D23" w:rsidRPr="00B4328A">
        <w:rPr>
          <w:sz w:val="24"/>
          <w:szCs w:val="24"/>
          <w:lang w:val="fr-FR"/>
        </w:rPr>
        <w:t xml:space="preserve">est coupable de </w:t>
      </w:r>
      <w:r w:rsidR="00D14B6F" w:rsidRPr="00B4328A">
        <w:rPr>
          <w:sz w:val="24"/>
          <w:szCs w:val="24"/>
          <w:lang w:val="fr-FR"/>
        </w:rPr>
        <w:t>« </w:t>
      </w:r>
      <w:r w:rsidR="001B5D23" w:rsidRPr="00B4328A">
        <w:rPr>
          <w:sz w:val="24"/>
          <w:szCs w:val="24"/>
          <w:lang w:val="fr-FR"/>
        </w:rPr>
        <w:t>corruption</w:t>
      </w:r>
      <w:r w:rsidR="00300C15" w:rsidRPr="00B4328A">
        <w:rPr>
          <w:sz w:val="24"/>
          <w:szCs w:val="24"/>
          <w:lang w:val="fr-FR"/>
        </w:rPr>
        <w:t> »</w:t>
      </w:r>
      <w:r w:rsidR="001B5D23" w:rsidRPr="00B4328A">
        <w:rPr>
          <w:sz w:val="24"/>
          <w:szCs w:val="24"/>
          <w:lang w:val="fr-FR"/>
        </w:rPr>
        <w:t xml:space="preserve"> quiconque offre, donne, sollicite ou accepte, directement ou indirectement, un quelconque avantage en vue d’influer indûment sur les actions d’une autre personne ou entité</w:t>
      </w:r>
      <w:r w:rsidR="00572592" w:rsidRPr="00B4328A">
        <w:rPr>
          <w:sz w:val="24"/>
          <w:szCs w:val="24"/>
          <w:lang w:val="fr-FR"/>
        </w:rPr>
        <w:t xml:space="preserve"> ; </w:t>
      </w:r>
    </w:p>
    <w:p w14:paraId="20A73F9A" w14:textId="7507E223" w:rsidR="00614D14" w:rsidRPr="00B4328A" w:rsidRDefault="00D14B6F" w:rsidP="00B9781F">
      <w:pPr>
        <w:tabs>
          <w:tab w:val="left" w:pos="1692"/>
        </w:tabs>
        <w:spacing w:before="120" w:after="120"/>
        <w:ind w:left="1418" w:hanging="425"/>
        <w:jc w:val="both"/>
        <w:rPr>
          <w:sz w:val="24"/>
          <w:szCs w:val="24"/>
        </w:rPr>
      </w:pPr>
      <w:r w:rsidRPr="00B4328A">
        <w:rPr>
          <w:sz w:val="24"/>
          <w:szCs w:val="24"/>
        </w:rPr>
        <w:t>ii.</w:t>
      </w:r>
      <w:r w:rsidR="00614D14" w:rsidRPr="00B4328A">
        <w:rPr>
          <w:sz w:val="24"/>
          <w:szCs w:val="24"/>
        </w:rPr>
        <w:t xml:space="preserve"> </w:t>
      </w:r>
      <w:r w:rsidR="00614D14" w:rsidRPr="00B4328A">
        <w:rPr>
          <w:sz w:val="24"/>
          <w:szCs w:val="24"/>
        </w:rPr>
        <w:tab/>
      </w:r>
      <w:r w:rsidR="001B5D23" w:rsidRPr="00B4328A">
        <w:rPr>
          <w:sz w:val="24"/>
          <w:szCs w:val="24"/>
        </w:rPr>
        <w:t xml:space="preserve">se livre </w:t>
      </w:r>
      <w:r w:rsidR="001B5D23" w:rsidRPr="00B4328A">
        <w:rPr>
          <w:color w:val="000000"/>
          <w:sz w:val="24"/>
          <w:szCs w:val="24"/>
        </w:rPr>
        <w:t>à des «</w:t>
      </w:r>
      <w:r w:rsidR="00AD1E79">
        <w:rPr>
          <w:color w:val="000000"/>
          <w:sz w:val="24"/>
          <w:szCs w:val="24"/>
        </w:rPr>
        <w:t xml:space="preserve"> </w:t>
      </w:r>
      <w:r w:rsidR="001B5D23" w:rsidRPr="00B4328A">
        <w:rPr>
          <w:color w:val="000000"/>
          <w:sz w:val="24"/>
          <w:szCs w:val="24"/>
        </w:rPr>
        <w:t>manœuvres frauduleuses</w:t>
      </w:r>
      <w:r w:rsidR="00AD1E79">
        <w:rPr>
          <w:color w:val="000000"/>
          <w:sz w:val="24"/>
          <w:szCs w:val="24"/>
        </w:rPr>
        <w:t xml:space="preserve"> </w:t>
      </w:r>
      <w:r w:rsidR="001B5D23" w:rsidRPr="00B4328A">
        <w:rPr>
          <w:color w:val="000000"/>
          <w:sz w:val="24"/>
          <w:szCs w:val="24"/>
        </w:rPr>
        <w:t>» quiconque agit, ou dénature des faits, délibérément ou par négligence grave,</w:t>
      </w:r>
      <w:r w:rsidR="001B5D23" w:rsidRPr="00B4328A">
        <w:rPr>
          <w:b/>
          <w:i/>
          <w:color w:val="000000"/>
          <w:sz w:val="24"/>
          <w:szCs w:val="24"/>
        </w:rPr>
        <w:t xml:space="preserve"> </w:t>
      </w:r>
      <w:r w:rsidR="001B5D23" w:rsidRPr="00B4328A">
        <w:rPr>
          <w:color w:val="000000"/>
          <w:sz w:val="24"/>
          <w:szCs w:val="24"/>
        </w:rPr>
        <w:t>ou tente d’induire en erreur une personne ou une entité, afin d’en retirer un avantage financier ou de toute autre nature, ou se dérober à une obligation</w:t>
      </w:r>
      <w:r w:rsidRPr="00B4328A">
        <w:rPr>
          <w:color w:val="000000"/>
          <w:sz w:val="24"/>
          <w:szCs w:val="24"/>
        </w:rPr>
        <w:t> </w:t>
      </w:r>
      <w:r w:rsidR="001B5D23" w:rsidRPr="00B4328A">
        <w:rPr>
          <w:sz w:val="24"/>
          <w:szCs w:val="24"/>
        </w:rPr>
        <w:t>;</w:t>
      </w:r>
    </w:p>
    <w:p w14:paraId="4B3FB0A4" w14:textId="77777777" w:rsidR="00D14B6F" w:rsidRPr="00B4328A" w:rsidRDefault="00D14B6F" w:rsidP="00B9781F">
      <w:pPr>
        <w:tabs>
          <w:tab w:val="left" w:pos="1692"/>
        </w:tabs>
        <w:spacing w:before="120" w:after="120"/>
        <w:ind w:left="1418" w:hanging="425"/>
        <w:jc w:val="both"/>
        <w:rPr>
          <w:sz w:val="24"/>
          <w:szCs w:val="24"/>
        </w:rPr>
      </w:pPr>
      <w:r w:rsidRPr="00B4328A">
        <w:rPr>
          <w:sz w:val="24"/>
          <w:szCs w:val="24"/>
        </w:rPr>
        <w:t xml:space="preserve">iii. </w:t>
      </w:r>
      <w:r w:rsidRPr="00B4328A">
        <w:rPr>
          <w:sz w:val="24"/>
          <w:szCs w:val="24"/>
        </w:rPr>
        <w:tab/>
      </w:r>
      <w:r w:rsidR="001B5D23" w:rsidRPr="00B4328A">
        <w:rPr>
          <w:color w:val="000000"/>
          <w:sz w:val="24"/>
          <w:szCs w:val="24"/>
        </w:rPr>
        <w:t>se livrent à des «</w:t>
      </w:r>
      <w:r w:rsidRPr="00B4328A">
        <w:rPr>
          <w:color w:val="000000"/>
          <w:sz w:val="24"/>
          <w:szCs w:val="24"/>
        </w:rPr>
        <w:t> </w:t>
      </w:r>
      <w:r w:rsidR="001B5D23" w:rsidRPr="00B4328A">
        <w:rPr>
          <w:color w:val="000000"/>
          <w:sz w:val="24"/>
          <w:szCs w:val="24"/>
        </w:rPr>
        <w:t>manœuvres collusives</w:t>
      </w:r>
      <w:r w:rsidRPr="00B4328A">
        <w:rPr>
          <w:color w:val="000000"/>
          <w:sz w:val="24"/>
          <w:szCs w:val="24"/>
        </w:rPr>
        <w:t> </w:t>
      </w:r>
      <w:r w:rsidR="001B5D23" w:rsidRPr="00B4328A">
        <w:rPr>
          <w:color w:val="000000"/>
          <w:sz w:val="24"/>
          <w:szCs w:val="24"/>
        </w:rPr>
        <w:t>» les personnes ou entités qui s’entendent afin d’atteindre un objectif illicite, notamment en influant indûment sur l’action d’autres personnes ou entités</w:t>
      </w:r>
      <w:r w:rsidRPr="00B4328A">
        <w:rPr>
          <w:color w:val="000000"/>
          <w:sz w:val="24"/>
          <w:szCs w:val="24"/>
        </w:rPr>
        <w:t> </w:t>
      </w:r>
      <w:r w:rsidR="001B5D23" w:rsidRPr="00B4328A">
        <w:rPr>
          <w:sz w:val="24"/>
          <w:szCs w:val="24"/>
        </w:rPr>
        <w:t>;</w:t>
      </w:r>
    </w:p>
    <w:p w14:paraId="6568582C" w14:textId="77777777" w:rsidR="00D14B6F" w:rsidRPr="00B4328A" w:rsidRDefault="00D14B6F" w:rsidP="00B9781F">
      <w:pPr>
        <w:tabs>
          <w:tab w:val="left" w:pos="1692"/>
        </w:tabs>
        <w:spacing w:before="120" w:after="120"/>
        <w:ind w:left="1418" w:hanging="425"/>
        <w:jc w:val="both"/>
        <w:rPr>
          <w:sz w:val="24"/>
          <w:szCs w:val="24"/>
        </w:rPr>
      </w:pPr>
      <w:r w:rsidRPr="00B4328A">
        <w:rPr>
          <w:sz w:val="24"/>
          <w:szCs w:val="24"/>
        </w:rPr>
        <w:t>iv.</w:t>
      </w:r>
      <w:r w:rsidRPr="00B4328A">
        <w:rPr>
          <w:sz w:val="24"/>
          <w:szCs w:val="24"/>
        </w:rPr>
        <w:tab/>
      </w:r>
      <w:r w:rsidR="001B5D23" w:rsidRPr="00B4328A">
        <w:rPr>
          <w:sz w:val="24"/>
          <w:szCs w:val="24"/>
        </w:rPr>
        <w:t>se livre à des «</w:t>
      </w:r>
      <w:r w:rsidRPr="00B4328A">
        <w:rPr>
          <w:sz w:val="24"/>
          <w:szCs w:val="24"/>
        </w:rPr>
        <w:t> </w:t>
      </w:r>
      <w:r w:rsidR="001B5D23" w:rsidRPr="00B4328A">
        <w:rPr>
          <w:sz w:val="24"/>
          <w:szCs w:val="24"/>
        </w:rPr>
        <w:t>manœuvres coercitives</w:t>
      </w:r>
      <w:r w:rsidRPr="00B4328A">
        <w:rPr>
          <w:sz w:val="24"/>
          <w:szCs w:val="24"/>
        </w:rPr>
        <w:t> </w:t>
      </w:r>
      <w:r w:rsidR="001B5D23" w:rsidRPr="00B4328A">
        <w:rPr>
          <w:sz w:val="24"/>
          <w:szCs w:val="24"/>
        </w:rPr>
        <w:t>» quiconque nuit ou porte préjudice, ou menace de nuire ou de porter préjudice, directement ou indirectement, à une personne ou entité, ou à leurs biens, en vue d’influer indûment sur les actions de cette personne ou entité</w:t>
      </w:r>
      <w:r w:rsidR="00572592" w:rsidRPr="00B4328A">
        <w:rPr>
          <w:sz w:val="24"/>
          <w:szCs w:val="24"/>
        </w:rPr>
        <w:t> ;</w:t>
      </w:r>
      <w:r w:rsidR="001B5D23" w:rsidRPr="00B4328A">
        <w:rPr>
          <w:sz w:val="24"/>
          <w:szCs w:val="24"/>
        </w:rPr>
        <w:t xml:space="preserve"> et</w:t>
      </w:r>
    </w:p>
    <w:p w14:paraId="6F0B6C98" w14:textId="77777777" w:rsidR="00614D14" w:rsidRPr="00B4328A" w:rsidRDefault="00D14B6F" w:rsidP="00B9781F">
      <w:pPr>
        <w:tabs>
          <w:tab w:val="left" w:pos="1692"/>
        </w:tabs>
        <w:spacing w:before="120" w:after="120"/>
        <w:ind w:left="1418" w:hanging="425"/>
        <w:jc w:val="both"/>
        <w:rPr>
          <w:sz w:val="24"/>
          <w:szCs w:val="24"/>
        </w:rPr>
      </w:pPr>
      <w:r w:rsidRPr="00B4328A">
        <w:rPr>
          <w:color w:val="000000"/>
          <w:sz w:val="24"/>
          <w:szCs w:val="24"/>
        </w:rPr>
        <w:t>v.</w:t>
      </w:r>
      <w:r w:rsidRPr="00B4328A">
        <w:rPr>
          <w:color w:val="000000"/>
          <w:sz w:val="24"/>
          <w:szCs w:val="24"/>
        </w:rPr>
        <w:tab/>
      </w:r>
      <w:r w:rsidR="00614D14" w:rsidRPr="00B4328A">
        <w:rPr>
          <w:color w:val="000000"/>
          <w:sz w:val="24"/>
          <w:szCs w:val="24"/>
        </w:rPr>
        <w:t xml:space="preserve">se livre à des </w:t>
      </w:r>
      <w:r w:rsidRPr="00B4328A">
        <w:rPr>
          <w:color w:val="000000"/>
          <w:sz w:val="24"/>
          <w:szCs w:val="24"/>
        </w:rPr>
        <w:t>« </w:t>
      </w:r>
      <w:r w:rsidR="00614D14" w:rsidRPr="00B4328A">
        <w:rPr>
          <w:color w:val="000000"/>
          <w:sz w:val="24"/>
          <w:szCs w:val="24"/>
        </w:rPr>
        <w:t>manœuvres obstructives</w:t>
      </w:r>
      <w:r w:rsidR="00572592" w:rsidRPr="00B4328A">
        <w:rPr>
          <w:color w:val="000000"/>
          <w:sz w:val="24"/>
          <w:szCs w:val="24"/>
        </w:rPr>
        <w:t> »</w:t>
      </w:r>
      <w:r w:rsidRPr="00B4328A">
        <w:rPr>
          <w:color w:val="000000"/>
          <w:sz w:val="24"/>
          <w:szCs w:val="24"/>
        </w:rPr>
        <w:t> :</w:t>
      </w:r>
    </w:p>
    <w:p w14:paraId="2451F08B" w14:textId="4A7B614F" w:rsidR="00614D14" w:rsidRPr="00B4328A" w:rsidRDefault="00614D14" w:rsidP="00B9781F">
      <w:pPr>
        <w:spacing w:before="120" w:after="120"/>
        <w:ind w:left="1843" w:hanging="425"/>
        <w:jc w:val="both"/>
        <w:rPr>
          <w:color w:val="000000"/>
          <w:sz w:val="24"/>
          <w:szCs w:val="24"/>
        </w:rPr>
      </w:pPr>
      <w:r w:rsidRPr="00B4328A">
        <w:rPr>
          <w:color w:val="000000"/>
          <w:sz w:val="24"/>
          <w:szCs w:val="24"/>
        </w:rPr>
        <w:t>(</w:t>
      </w:r>
      <w:r w:rsidR="00D14B6F" w:rsidRPr="00B4328A">
        <w:rPr>
          <w:color w:val="000000"/>
          <w:sz w:val="24"/>
          <w:szCs w:val="24"/>
        </w:rPr>
        <w:t>a</w:t>
      </w:r>
      <w:r w:rsidRPr="00B4328A">
        <w:rPr>
          <w:color w:val="000000"/>
          <w:sz w:val="24"/>
          <w:szCs w:val="24"/>
        </w:rPr>
        <w:t>)</w:t>
      </w:r>
      <w:r w:rsidRPr="00B4328A">
        <w:rPr>
          <w:color w:val="000000"/>
          <w:sz w:val="24"/>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sidR="00AD1E79">
        <w:rPr>
          <w:color w:val="000000"/>
          <w:sz w:val="24"/>
          <w:szCs w:val="24"/>
        </w:rPr>
        <w:t xml:space="preserve"> </w:t>
      </w:r>
      <w:r w:rsidRPr="00B4328A">
        <w:rPr>
          <w:color w:val="000000"/>
          <w:sz w:val="24"/>
          <w:szCs w:val="24"/>
        </w:rPr>
        <w:t>; ou bien</w:t>
      </w:r>
      <w:r w:rsidR="00572592" w:rsidRPr="00B4328A">
        <w:rPr>
          <w:color w:val="000000"/>
          <w:sz w:val="24"/>
          <w:szCs w:val="24"/>
        </w:rPr>
        <w:t xml:space="preserve"> </w:t>
      </w:r>
      <w:r w:rsidRPr="00B4328A">
        <w:rPr>
          <w:color w:val="000000"/>
          <w:sz w:val="24"/>
          <w:szCs w:val="24"/>
        </w:rPr>
        <w:t>menace,</w:t>
      </w:r>
      <w:r w:rsidRPr="00B4328A">
        <w:rPr>
          <w:b/>
          <w:color w:val="000000"/>
          <w:sz w:val="24"/>
          <w:szCs w:val="24"/>
        </w:rPr>
        <w:t xml:space="preserve"> </w:t>
      </w:r>
      <w:r w:rsidRPr="00B4328A">
        <w:rPr>
          <w:color w:val="000000"/>
          <w:sz w:val="24"/>
          <w:szCs w:val="24"/>
        </w:rPr>
        <w:t>harcèle ou intimide quelqu’un aux fins de l’empêcher de faire part d’informations relatives à cette enquête, ou bien de poursuivre l’enquête</w:t>
      </w:r>
      <w:r w:rsidR="00D14B6F" w:rsidRPr="00B4328A">
        <w:rPr>
          <w:color w:val="000000"/>
          <w:sz w:val="24"/>
          <w:szCs w:val="24"/>
        </w:rPr>
        <w:t> </w:t>
      </w:r>
      <w:r w:rsidRPr="00B4328A">
        <w:rPr>
          <w:color w:val="000000"/>
          <w:sz w:val="24"/>
          <w:szCs w:val="24"/>
        </w:rPr>
        <w:t xml:space="preserve">; ou </w:t>
      </w:r>
    </w:p>
    <w:p w14:paraId="7685B891" w14:textId="77777777" w:rsidR="00614D14" w:rsidRPr="00B4328A" w:rsidRDefault="00D14B6F" w:rsidP="00B9781F">
      <w:pPr>
        <w:tabs>
          <w:tab w:val="left" w:pos="576"/>
        </w:tabs>
        <w:spacing w:before="120" w:after="120"/>
        <w:ind w:left="1843" w:hanging="425"/>
        <w:jc w:val="both"/>
        <w:rPr>
          <w:color w:val="000000"/>
          <w:sz w:val="24"/>
          <w:szCs w:val="24"/>
        </w:rPr>
      </w:pPr>
      <w:r w:rsidRPr="00B4328A">
        <w:rPr>
          <w:color w:val="000000"/>
          <w:sz w:val="24"/>
          <w:szCs w:val="24"/>
        </w:rPr>
        <w:t>(b</w:t>
      </w:r>
      <w:r w:rsidR="00614D14" w:rsidRPr="00B4328A">
        <w:rPr>
          <w:color w:val="000000"/>
          <w:sz w:val="24"/>
          <w:szCs w:val="24"/>
        </w:rPr>
        <w:t xml:space="preserve">) </w:t>
      </w:r>
      <w:r w:rsidR="00614D14" w:rsidRPr="00B4328A">
        <w:rPr>
          <w:color w:val="000000"/>
          <w:sz w:val="24"/>
          <w:szCs w:val="24"/>
        </w:rPr>
        <w:tab/>
        <w:t>celui qui entrave délibérément l’exercice par la Banque de son droit d’examen tel que stipulé au paragraphe (e) ci-dessou</w:t>
      </w:r>
      <w:r w:rsidR="001B5D23" w:rsidRPr="00B4328A">
        <w:rPr>
          <w:color w:val="000000"/>
          <w:sz w:val="24"/>
          <w:szCs w:val="24"/>
        </w:rPr>
        <w:t>s.</w:t>
      </w:r>
    </w:p>
    <w:p w14:paraId="03069C19" w14:textId="77777777" w:rsidR="00F34CD0" w:rsidRPr="00B4328A" w:rsidRDefault="00F34CD0" w:rsidP="00956631">
      <w:pPr>
        <w:pStyle w:val="BodyText"/>
        <w:numPr>
          <w:ilvl w:val="0"/>
          <w:numId w:val="22"/>
        </w:numPr>
        <w:tabs>
          <w:tab w:val="left" w:pos="576"/>
        </w:tabs>
        <w:spacing w:before="120" w:after="120"/>
        <w:ind w:left="993"/>
        <w:rPr>
          <w:spacing w:val="-4"/>
          <w:lang w:val="fr-FR"/>
        </w:rPr>
      </w:pPr>
      <w:r w:rsidRPr="00B4328A">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w:t>
      </w:r>
      <w:r w:rsidR="00D14B6F" w:rsidRPr="00B4328A">
        <w:rPr>
          <w:spacing w:val="-4"/>
          <w:szCs w:val="24"/>
          <w:lang w:val="fr-FR"/>
        </w:rPr>
        <w:t> </w:t>
      </w:r>
      <w:r w:rsidRPr="00B4328A">
        <w:rPr>
          <w:spacing w:val="-4"/>
          <w:szCs w:val="24"/>
          <w:lang w:val="fr-FR"/>
        </w:rPr>
        <w:t>;</w:t>
      </w:r>
    </w:p>
    <w:p w14:paraId="2F9F23A7" w14:textId="77777777" w:rsidR="00F34CD0" w:rsidRPr="00B4328A" w:rsidRDefault="00F34CD0" w:rsidP="00956631">
      <w:pPr>
        <w:pStyle w:val="BodyText"/>
        <w:numPr>
          <w:ilvl w:val="0"/>
          <w:numId w:val="22"/>
        </w:numPr>
        <w:tabs>
          <w:tab w:val="left" w:pos="576"/>
        </w:tabs>
        <w:spacing w:before="120" w:after="120"/>
        <w:ind w:left="993"/>
        <w:rPr>
          <w:szCs w:val="24"/>
          <w:lang w:val="fr-FR"/>
        </w:rPr>
      </w:pPr>
      <w:r w:rsidRPr="00B4328A">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B4328A">
        <w:rPr>
          <w:color w:val="000000"/>
          <w:szCs w:val="24"/>
          <w:lang w:val="fr-FR"/>
        </w:rPr>
        <w:t>desdites pratiques</w:t>
      </w:r>
      <w:r w:rsidR="00D14B6F" w:rsidRPr="00B4328A">
        <w:rPr>
          <w:color w:val="000000"/>
          <w:szCs w:val="24"/>
          <w:lang w:val="fr-FR"/>
        </w:rPr>
        <w:t> </w:t>
      </w:r>
      <w:r w:rsidRPr="00B4328A">
        <w:rPr>
          <w:szCs w:val="24"/>
          <w:lang w:val="fr-FR"/>
        </w:rPr>
        <w:t>;</w:t>
      </w:r>
    </w:p>
    <w:p w14:paraId="07279CD5" w14:textId="77777777" w:rsidR="00614D14" w:rsidRPr="00B4328A" w:rsidRDefault="00F34CD0" w:rsidP="00956631">
      <w:pPr>
        <w:pStyle w:val="BodyText"/>
        <w:numPr>
          <w:ilvl w:val="0"/>
          <w:numId w:val="22"/>
        </w:numPr>
        <w:tabs>
          <w:tab w:val="left" w:pos="576"/>
        </w:tabs>
        <w:spacing w:before="120" w:after="120"/>
        <w:ind w:left="993"/>
        <w:rPr>
          <w:szCs w:val="24"/>
          <w:lang w:val="fr-FR"/>
        </w:rPr>
      </w:pPr>
      <w:r w:rsidRPr="00B4328A">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00D14B6F" w:rsidRPr="00B4328A">
        <w:rPr>
          <w:rStyle w:val="FootnoteReference"/>
          <w:szCs w:val="24"/>
          <w:lang w:val="fr-FR"/>
        </w:rPr>
        <w:footnoteReference w:id="12"/>
      </w:r>
      <w:r w:rsidRPr="00B4328A">
        <w:rPr>
          <w:szCs w:val="24"/>
          <w:lang w:val="fr-FR"/>
        </w:rPr>
        <w:t xml:space="preserve"> (ii)</w:t>
      </w:r>
      <w:r w:rsidR="00572592" w:rsidRPr="00B4328A">
        <w:rPr>
          <w:szCs w:val="24"/>
          <w:lang w:val="fr-FR"/>
        </w:rPr>
        <w:t xml:space="preserve"> </w:t>
      </w:r>
      <w:r w:rsidRPr="00B4328A">
        <w:rPr>
          <w:szCs w:val="24"/>
          <w:lang w:val="fr-FR"/>
        </w:rPr>
        <w:t>de la participation</w:t>
      </w:r>
      <w:r w:rsidR="00D14B6F" w:rsidRPr="00B4328A">
        <w:rPr>
          <w:rStyle w:val="FootnoteReference"/>
          <w:szCs w:val="24"/>
          <w:lang w:val="fr-FR"/>
        </w:rPr>
        <w:footnoteReference w:id="13"/>
      </w:r>
      <w:r w:rsidRPr="00B4328A">
        <w:rPr>
          <w:szCs w:val="24"/>
          <w:lang w:val="fr-FR"/>
        </w:rPr>
        <w:t xml:space="preserve"> comme sous-traitant, consultant, fabricant ou fournisseur de biens ou prestataire de services désigné d’une entreprise par ailleurs éligible à l’attribution d’un marché financé par la Banque</w:t>
      </w:r>
      <w:r w:rsidR="00572592" w:rsidRPr="00B4328A">
        <w:rPr>
          <w:szCs w:val="24"/>
          <w:lang w:val="fr-FR"/>
        </w:rPr>
        <w:t> ;</w:t>
      </w:r>
      <w:r w:rsidRPr="00B4328A">
        <w:rPr>
          <w:szCs w:val="24"/>
          <w:lang w:val="fr-FR"/>
        </w:rPr>
        <w:t xml:space="preserve"> et (iii) du bénéfice du versement de fonds émanant d’un prêt de la Banque ou de participer d’une autre manière à la préparation ou à la mise en œuvre d’un projet financé par la Banque</w:t>
      </w:r>
      <w:r w:rsidR="00572592" w:rsidRPr="00B4328A">
        <w:rPr>
          <w:szCs w:val="24"/>
          <w:lang w:val="fr-FR"/>
        </w:rPr>
        <w:t> ;</w:t>
      </w:r>
      <w:r w:rsidR="00614D14" w:rsidRPr="00B4328A">
        <w:rPr>
          <w:szCs w:val="24"/>
          <w:lang w:val="fr-FR"/>
        </w:rPr>
        <w:t xml:space="preserve"> </w:t>
      </w:r>
    </w:p>
    <w:p w14:paraId="15B855B9" w14:textId="57B6D4C1" w:rsidR="00614D14" w:rsidRPr="00B4328A" w:rsidRDefault="00F34CD0" w:rsidP="00956631">
      <w:pPr>
        <w:pStyle w:val="BodyText"/>
        <w:numPr>
          <w:ilvl w:val="0"/>
          <w:numId w:val="22"/>
        </w:numPr>
        <w:tabs>
          <w:tab w:val="left" w:pos="576"/>
        </w:tabs>
        <w:spacing w:before="120" w:after="120"/>
        <w:ind w:left="993"/>
        <w:rPr>
          <w:lang w:val="fr-FR"/>
        </w:rPr>
      </w:pPr>
      <w:r w:rsidRPr="00B4328A">
        <w:rPr>
          <w:szCs w:val="24"/>
          <w:lang w:val="fr-FR"/>
        </w:rPr>
        <w:t xml:space="preserve">exigera que les dossiers d’appel d’offres/appel à </w:t>
      </w:r>
      <w:r w:rsidR="00E86A00">
        <w:rPr>
          <w:szCs w:val="24"/>
          <w:lang w:val="fr-FR"/>
        </w:rPr>
        <w:t>Offres</w:t>
      </w:r>
      <w:r w:rsidRPr="00B4328A">
        <w:rPr>
          <w:szCs w:val="24"/>
          <w:lang w:val="fr-FR"/>
        </w:rPr>
        <w:t xml:space="preserve">, et que les contrats et marchés financés par la Banque, contiennent une disposition exigeant des </w:t>
      </w:r>
      <w:r w:rsidR="00C617B7">
        <w:rPr>
          <w:szCs w:val="24"/>
          <w:lang w:val="fr-FR"/>
        </w:rPr>
        <w:t>Proposant</w:t>
      </w:r>
      <w:r w:rsidRPr="00B4328A">
        <w:rPr>
          <w:szCs w:val="24"/>
          <w:lang w:val="fr-FR"/>
        </w:rPr>
        <w:t>s</w:t>
      </w:r>
      <w:r w:rsidR="00EC0659" w:rsidRPr="00B4328A">
        <w:rPr>
          <w:szCs w:val="24"/>
          <w:lang w:val="fr-FR"/>
        </w:rPr>
        <w:t xml:space="preserve"> (candidats/</w:t>
      </w:r>
      <w:r w:rsidR="00C617B7">
        <w:rPr>
          <w:szCs w:val="24"/>
          <w:lang w:val="fr-FR"/>
        </w:rPr>
        <w:t>Proposant</w:t>
      </w:r>
      <w:r w:rsidR="00EC0659" w:rsidRPr="00B4328A">
        <w:rPr>
          <w:szCs w:val="24"/>
          <w:lang w:val="fr-FR"/>
        </w:rPr>
        <w:t>s)</w:t>
      </w:r>
      <w:r w:rsidRPr="00B4328A">
        <w:rPr>
          <w:szCs w:val="24"/>
          <w:lang w:val="fr-FR"/>
        </w:rPr>
        <w:t>, consultants, fournisseurs et entrepreneurs, ainsi que leurs sous-traitants, sous-consultants, prestataires de services, fournisseurs, agents, et personnel, autorisent la Banque à inspecter</w:t>
      </w:r>
      <w:r w:rsidR="00D14B6F" w:rsidRPr="00B4328A">
        <w:rPr>
          <w:rStyle w:val="FootnoteReference"/>
          <w:szCs w:val="24"/>
          <w:lang w:val="fr-FR"/>
        </w:rPr>
        <w:footnoteReference w:id="14"/>
      </w:r>
      <w:r w:rsidRPr="00B4328A">
        <w:rPr>
          <w:szCs w:val="24"/>
          <w:lang w:val="fr-FR"/>
        </w:rPr>
        <w:t xml:space="preserve"> les pièces comptables, relevés et autres documents relatifs à la </w:t>
      </w:r>
      <w:r w:rsidR="00EC0659" w:rsidRPr="00B4328A">
        <w:rPr>
          <w:szCs w:val="24"/>
          <w:lang w:val="fr-FR"/>
        </w:rPr>
        <w:t>passation du marché, à la sélection et/ou</w:t>
      </w:r>
      <w:r w:rsidR="00EC0659" w:rsidRPr="00B4328A" w:rsidDel="00EC0659">
        <w:rPr>
          <w:szCs w:val="24"/>
          <w:lang w:val="fr-FR"/>
        </w:rPr>
        <w:t xml:space="preserve"> </w:t>
      </w:r>
      <w:r w:rsidR="00EC0659" w:rsidRPr="00B4328A">
        <w:rPr>
          <w:szCs w:val="24"/>
          <w:lang w:val="fr-FR"/>
        </w:rPr>
        <w:t xml:space="preserve">à </w:t>
      </w:r>
      <w:r w:rsidRPr="00B4328A">
        <w:rPr>
          <w:szCs w:val="24"/>
          <w:lang w:val="fr-FR"/>
        </w:rPr>
        <w:t>l’exécution du marché ou contrat, et à les soumettre pour vérification à des auditeurs désignés par la Banque.</w:t>
      </w:r>
      <w:r w:rsidR="00614D14" w:rsidRPr="00B4328A">
        <w:rPr>
          <w:lang w:val="fr-FR"/>
        </w:rPr>
        <w:t xml:space="preserve"> </w:t>
      </w:r>
    </w:p>
    <w:p w14:paraId="5BBD527A" w14:textId="77777777" w:rsidR="008218EE" w:rsidRPr="00B4328A" w:rsidRDefault="008218EE" w:rsidP="00A0505C">
      <w:pPr>
        <w:spacing w:before="120" w:after="120"/>
      </w:pPr>
    </w:p>
    <w:bookmarkEnd w:id="513"/>
    <w:p w14:paraId="0911FBF9" w14:textId="77777777" w:rsidR="008218EE" w:rsidRPr="00B4328A" w:rsidRDefault="008218EE" w:rsidP="00A0505C">
      <w:pPr>
        <w:spacing w:before="120" w:after="120"/>
        <w:sectPr w:rsidR="008218EE" w:rsidRPr="00B4328A" w:rsidSect="00925AC9">
          <w:headerReference w:type="default" r:id="rId42"/>
          <w:headerReference w:type="first" r:id="rId43"/>
          <w:footnotePr>
            <w:numRestart w:val="eachSect"/>
          </w:footnotePr>
          <w:endnotePr>
            <w:numFmt w:val="decimal"/>
          </w:endnotePr>
          <w:pgSz w:w="12240" w:h="15840" w:code="1"/>
          <w:pgMar w:top="1440" w:right="1440" w:bottom="1152" w:left="1440" w:header="720" w:footer="720" w:gutter="0"/>
          <w:cols w:space="720"/>
          <w:titlePg/>
        </w:sectPr>
      </w:pPr>
    </w:p>
    <w:p w14:paraId="11FC3748" w14:textId="77777777" w:rsidR="00F10923" w:rsidRDefault="00F10923" w:rsidP="00F10923">
      <w:pPr>
        <w:pStyle w:val="Head0"/>
        <w:spacing w:before="0"/>
        <w:rPr>
          <w:rFonts w:ascii="Times New Roman" w:hAnsi="Times New Roman"/>
          <w:color w:val="FFFFFF" w:themeColor="background1"/>
          <w:sz w:val="56"/>
          <w:szCs w:val="44"/>
          <w:lang w:val="fr-FR"/>
        </w:rPr>
      </w:pPr>
      <w:bookmarkStart w:id="608" w:name="_Toc494778741"/>
      <w:bookmarkStart w:id="609" w:name="_Toc499607138"/>
      <w:bookmarkStart w:id="610" w:name="_Toc499608191"/>
      <w:bookmarkStart w:id="611" w:name="_Toc467977932"/>
      <w:bookmarkStart w:id="612" w:name="_Toc438529602"/>
      <w:bookmarkStart w:id="613" w:name="_Toc438725758"/>
      <w:bookmarkStart w:id="614" w:name="_Toc438817753"/>
      <w:bookmarkStart w:id="615" w:name="_Toc438954447"/>
      <w:bookmarkStart w:id="616" w:name="_Toc461939622"/>
      <w:bookmarkEnd w:id="597"/>
      <w:bookmarkEnd w:id="598"/>
      <w:bookmarkEnd w:id="599"/>
      <w:bookmarkEnd w:id="600"/>
    </w:p>
    <w:p w14:paraId="13E18500" w14:textId="77777777" w:rsidR="00F10923" w:rsidRDefault="00F10923" w:rsidP="00F10923">
      <w:pPr>
        <w:pStyle w:val="Head0"/>
        <w:spacing w:before="0"/>
        <w:rPr>
          <w:rFonts w:ascii="Times New Roman" w:hAnsi="Times New Roman"/>
          <w:color w:val="FFFFFF" w:themeColor="background1"/>
          <w:sz w:val="56"/>
          <w:szCs w:val="44"/>
          <w:lang w:val="fr-FR"/>
        </w:rPr>
      </w:pPr>
    </w:p>
    <w:p w14:paraId="4DB7FB2F" w14:textId="77777777" w:rsidR="00F10923" w:rsidRDefault="00F10923" w:rsidP="00F10923">
      <w:pPr>
        <w:pStyle w:val="Head0"/>
        <w:spacing w:before="0"/>
        <w:rPr>
          <w:rFonts w:ascii="Times New Roman" w:hAnsi="Times New Roman"/>
          <w:color w:val="FFFFFF" w:themeColor="background1"/>
          <w:sz w:val="56"/>
          <w:szCs w:val="44"/>
          <w:lang w:val="fr-FR"/>
        </w:rPr>
      </w:pPr>
    </w:p>
    <w:p w14:paraId="262C1E08" w14:textId="77777777" w:rsidR="00F10923" w:rsidRDefault="00F10923" w:rsidP="00F10923">
      <w:pPr>
        <w:pStyle w:val="Head0"/>
        <w:spacing w:before="0"/>
        <w:rPr>
          <w:rFonts w:ascii="Times New Roman" w:hAnsi="Times New Roman"/>
          <w:color w:val="FFFFFF" w:themeColor="background1"/>
          <w:sz w:val="56"/>
          <w:szCs w:val="44"/>
          <w:lang w:val="fr-FR"/>
        </w:rPr>
      </w:pPr>
    </w:p>
    <w:p w14:paraId="0588D839" w14:textId="77777777" w:rsidR="00F10923" w:rsidRDefault="00F10923" w:rsidP="00F10923">
      <w:pPr>
        <w:pStyle w:val="Head0"/>
        <w:spacing w:before="0"/>
        <w:rPr>
          <w:rFonts w:ascii="Times New Roman" w:hAnsi="Times New Roman"/>
          <w:color w:val="FFFFFF" w:themeColor="background1"/>
          <w:sz w:val="56"/>
          <w:szCs w:val="44"/>
          <w:lang w:val="fr-FR"/>
        </w:rPr>
      </w:pPr>
    </w:p>
    <w:p w14:paraId="6DDBC8D6" w14:textId="77777777" w:rsidR="00F10923" w:rsidRDefault="00F10923" w:rsidP="00F10923">
      <w:pPr>
        <w:pStyle w:val="Head0"/>
        <w:spacing w:before="0"/>
        <w:rPr>
          <w:rFonts w:ascii="Times New Roman" w:hAnsi="Times New Roman"/>
          <w:color w:val="FFFFFF" w:themeColor="background1"/>
          <w:sz w:val="56"/>
          <w:szCs w:val="44"/>
          <w:lang w:val="fr-FR"/>
        </w:rPr>
      </w:pPr>
    </w:p>
    <w:p w14:paraId="676549A0" w14:textId="42690A5E" w:rsidR="00AF135B" w:rsidRPr="00F10923" w:rsidRDefault="00F10923" w:rsidP="00F10923">
      <w:pPr>
        <w:pStyle w:val="Head0"/>
        <w:shd w:val="clear" w:color="auto" w:fill="E36C0A" w:themeFill="accent6" w:themeFillShade="BF"/>
        <w:spacing w:before="0"/>
        <w:rPr>
          <w:rFonts w:ascii="Times New Roman" w:hAnsi="Times New Roman"/>
          <w:color w:val="FFFFFF" w:themeColor="background1"/>
          <w:sz w:val="56"/>
          <w:szCs w:val="44"/>
          <w:lang w:val="fr-FR"/>
        </w:rPr>
      </w:pPr>
      <w:bookmarkStart w:id="617" w:name="_Toc98414032"/>
      <w:r w:rsidRPr="00F10923">
        <w:rPr>
          <w:rFonts w:ascii="Times New Roman" w:hAnsi="Times New Roman"/>
          <w:color w:val="FFFFFF" w:themeColor="background1"/>
          <w:sz w:val="56"/>
          <w:szCs w:val="44"/>
          <w:lang w:val="fr-FR"/>
        </w:rPr>
        <w:t>PARTIE</w:t>
      </w:r>
      <w:bookmarkEnd w:id="608"/>
      <w:bookmarkEnd w:id="609"/>
      <w:bookmarkEnd w:id="610"/>
      <w:r w:rsidRPr="00F10923">
        <w:rPr>
          <w:rFonts w:ascii="Times New Roman" w:hAnsi="Times New Roman"/>
          <w:color w:val="FFFFFF" w:themeColor="background1"/>
          <w:sz w:val="56"/>
          <w:szCs w:val="44"/>
          <w:lang w:val="fr-FR"/>
        </w:rPr>
        <w:t xml:space="preserve"> 2 </w:t>
      </w:r>
      <w:r w:rsidR="003A770F">
        <w:rPr>
          <w:rFonts w:ascii="Times New Roman" w:hAnsi="Times New Roman"/>
          <w:color w:val="FFFFFF" w:themeColor="background1"/>
          <w:sz w:val="56"/>
          <w:szCs w:val="44"/>
          <w:lang w:val="fr-FR"/>
        </w:rPr>
        <w:br/>
      </w:r>
      <w:r w:rsidRPr="00F10923">
        <w:rPr>
          <w:rFonts w:ascii="Times New Roman" w:hAnsi="Times New Roman"/>
          <w:color w:val="FFFFFF" w:themeColor="background1"/>
          <w:sz w:val="56"/>
          <w:szCs w:val="44"/>
          <w:lang w:val="fr-FR"/>
        </w:rPr>
        <w:t xml:space="preserve">EXIGENCES DU MAITRE </w:t>
      </w:r>
      <w:r w:rsidRPr="00F10923">
        <w:rPr>
          <w:rFonts w:ascii="Times New Roman" w:hAnsi="Times New Roman"/>
          <w:color w:val="FFFFFF" w:themeColor="background1"/>
          <w:sz w:val="56"/>
          <w:szCs w:val="44"/>
          <w:lang w:val="fr-FR"/>
        </w:rPr>
        <w:br/>
      </w:r>
      <w:r w:rsidR="00724BCE">
        <w:rPr>
          <w:rFonts w:ascii="Times New Roman" w:hAnsi="Times New Roman"/>
          <w:color w:val="FFFFFF" w:themeColor="background1"/>
          <w:sz w:val="56"/>
          <w:szCs w:val="44"/>
          <w:lang w:val="fr-FR"/>
        </w:rPr>
        <w:t>D’</w:t>
      </w:r>
      <w:r w:rsidRPr="00F10923">
        <w:rPr>
          <w:rFonts w:ascii="Times New Roman" w:hAnsi="Times New Roman"/>
          <w:color w:val="FFFFFF" w:themeColor="background1"/>
          <w:sz w:val="56"/>
          <w:szCs w:val="44"/>
          <w:lang w:val="fr-FR"/>
        </w:rPr>
        <w:t>OUVRAGE</w:t>
      </w:r>
      <w:bookmarkEnd w:id="611"/>
      <w:bookmarkEnd w:id="617"/>
      <w:r w:rsidRPr="00F10923">
        <w:rPr>
          <w:rFonts w:ascii="Times New Roman" w:hAnsi="Times New Roman"/>
          <w:color w:val="FFFFFF" w:themeColor="background1"/>
          <w:sz w:val="56"/>
          <w:szCs w:val="44"/>
          <w:lang w:val="fr-FR"/>
        </w:rPr>
        <w:t xml:space="preserve"> </w:t>
      </w:r>
    </w:p>
    <w:bookmarkEnd w:id="160"/>
    <w:bookmarkEnd w:id="161"/>
    <w:bookmarkEnd w:id="612"/>
    <w:bookmarkEnd w:id="613"/>
    <w:bookmarkEnd w:id="614"/>
    <w:bookmarkEnd w:id="615"/>
    <w:bookmarkEnd w:id="616"/>
    <w:p w14:paraId="33C664E1" w14:textId="77777777" w:rsidR="00AF135B" w:rsidRPr="00B4328A" w:rsidRDefault="00AF135B" w:rsidP="00A0505C">
      <w:pPr>
        <w:spacing w:before="120" w:after="120"/>
      </w:pPr>
    </w:p>
    <w:p w14:paraId="5D18D8D7" w14:textId="77777777" w:rsidR="00AF135B" w:rsidRPr="00B4328A" w:rsidRDefault="00AF135B" w:rsidP="00A0505C">
      <w:pPr>
        <w:spacing w:before="120" w:after="120"/>
        <w:sectPr w:rsidR="00AF135B" w:rsidRPr="00B4328A">
          <w:headerReference w:type="default" r:id="rId44"/>
          <w:pgSz w:w="12240" w:h="15840"/>
          <w:pgMar w:top="1440" w:right="1800" w:bottom="1152" w:left="1800" w:header="720" w:footer="720" w:gutter="0"/>
          <w:cols w:space="720"/>
        </w:sectPr>
      </w:pPr>
    </w:p>
    <w:p w14:paraId="1D43866D" w14:textId="28D89757" w:rsidR="00FF321D" w:rsidRPr="00B4328A" w:rsidRDefault="00FF321D" w:rsidP="00FF321D">
      <w:pPr>
        <w:pStyle w:val="Head11b"/>
        <w:numPr>
          <w:ilvl w:val="0"/>
          <w:numId w:val="0"/>
        </w:numPr>
        <w:pBdr>
          <w:bottom w:val="none" w:sz="0" w:space="0" w:color="auto"/>
        </w:pBdr>
        <w:rPr>
          <w:b w:val="0"/>
          <w:sz w:val="44"/>
          <w:szCs w:val="44"/>
          <w:lang w:val="fr-FR"/>
        </w:rPr>
      </w:pPr>
      <w:bookmarkStart w:id="618" w:name="_Toc467977933"/>
      <w:bookmarkStart w:id="619" w:name="_Toc213669842"/>
      <w:bookmarkStart w:id="620" w:name="_Toc98414033"/>
      <w:r w:rsidRPr="00B4328A">
        <w:rPr>
          <w:b w:val="0"/>
          <w:sz w:val="44"/>
          <w:szCs w:val="44"/>
          <w:lang w:val="fr-FR"/>
        </w:rPr>
        <w:t xml:space="preserve">Section VII. </w:t>
      </w:r>
      <w:r w:rsidR="003A770F">
        <w:rPr>
          <w:b w:val="0"/>
          <w:sz w:val="44"/>
          <w:szCs w:val="44"/>
          <w:lang w:val="fr-FR"/>
        </w:rPr>
        <w:t>Exigences du Maitre D</w:t>
      </w:r>
      <w:r w:rsidR="003A770F">
        <w:rPr>
          <w:rFonts w:hint="eastAsia"/>
          <w:b w:val="0"/>
          <w:sz w:val="44"/>
          <w:szCs w:val="44"/>
          <w:lang w:val="fr-FR"/>
        </w:rPr>
        <w:t>’</w:t>
      </w:r>
      <w:r w:rsidR="003A770F">
        <w:rPr>
          <w:b w:val="0"/>
          <w:sz w:val="44"/>
          <w:szCs w:val="44"/>
          <w:lang w:val="fr-FR"/>
        </w:rPr>
        <w:t>ouvrage</w:t>
      </w:r>
      <w:bookmarkEnd w:id="618"/>
      <w:bookmarkEnd w:id="620"/>
      <w:r w:rsidR="003A770F" w:rsidRPr="00B4328A">
        <w:rPr>
          <w:b w:val="0"/>
          <w:sz w:val="44"/>
          <w:szCs w:val="44"/>
          <w:lang w:val="fr-FR"/>
        </w:rPr>
        <w:t xml:space="preserve"> </w:t>
      </w:r>
      <w:bookmarkEnd w:id="619"/>
    </w:p>
    <w:p w14:paraId="4288C0AA" w14:textId="77777777" w:rsidR="00AF135B" w:rsidRPr="00B4328A" w:rsidRDefault="00AF135B" w:rsidP="00A0505C">
      <w:pPr>
        <w:spacing w:before="120" w:after="120"/>
      </w:pPr>
    </w:p>
    <w:p w14:paraId="13541506" w14:textId="07C80BF9" w:rsidR="00AF135B" w:rsidRDefault="00AF135B" w:rsidP="002E5677">
      <w:pPr>
        <w:jc w:val="center"/>
        <w:rPr>
          <w:b/>
          <w:sz w:val="32"/>
          <w:szCs w:val="32"/>
          <w:lang w:eastAsia="en-US"/>
        </w:rPr>
      </w:pPr>
      <w:bookmarkStart w:id="621" w:name="_Toc494778743"/>
      <w:r w:rsidRPr="00B9781F">
        <w:rPr>
          <w:b/>
          <w:sz w:val="32"/>
          <w:szCs w:val="32"/>
          <w:lang w:eastAsia="en-US"/>
        </w:rPr>
        <w:t>Table des matières</w:t>
      </w:r>
      <w:bookmarkEnd w:id="621"/>
    </w:p>
    <w:p w14:paraId="20800EEC" w14:textId="77777777" w:rsidR="00EB1AC4" w:rsidRPr="00B9781F" w:rsidRDefault="00EB1AC4" w:rsidP="002E5677">
      <w:pPr>
        <w:jc w:val="center"/>
        <w:rPr>
          <w:b/>
          <w:sz w:val="32"/>
          <w:szCs w:val="32"/>
          <w:lang w:eastAsia="en-US"/>
        </w:rPr>
      </w:pPr>
    </w:p>
    <w:p w14:paraId="7456D6BF" w14:textId="3215E559" w:rsidR="00975CC7" w:rsidRDefault="00975CC7" w:rsidP="00975CC7">
      <w:pPr>
        <w:pStyle w:val="TOC1"/>
      </w:pPr>
      <w:r>
        <w:rPr>
          <w:rFonts w:ascii="Times New Roman Bold" w:hAnsi="Times New Roman Bold"/>
        </w:rPr>
        <w:fldChar w:fldCharType="begin"/>
      </w:r>
      <w:r>
        <w:rPr>
          <w:rFonts w:ascii="Times New Roman Bold" w:hAnsi="Times New Roman Bold"/>
        </w:rPr>
        <w:instrText xml:space="preserve"> TOC \h \z \t "Sec 7 H 1,1,Sec 7 H 2,2" </w:instrText>
      </w:r>
      <w:r>
        <w:rPr>
          <w:rFonts w:ascii="Times New Roman Bold" w:hAnsi="Times New Roman Bold"/>
        </w:rPr>
        <w:fldChar w:fldCharType="separate"/>
      </w:r>
    </w:p>
    <w:p w14:paraId="42794CF5" w14:textId="1DCA0BEB" w:rsidR="00975CC7" w:rsidRDefault="00975CC7">
      <w:pPr>
        <w:pStyle w:val="TOC1"/>
        <w:rPr>
          <w:rFonts w:asciiTheme="minorHAnsi" w:eastAsiaTheme="minorEastAsia" w:hAnsiTheme="minorHAnsi" w:cstheme="minorBidi"/>
          <w:b w:val="0"/>
          <w:bCs w:val="0"/>
          <w:sz w:val="22"/>
          <w:szCs w:val="22"/>
          <w:lang w:val="en-US" w:eastAsia="en-US"/>
        </w:rPr>
      </w:pPr>
      <w:hyperlink w:anchor="_Toc98413950" w:history="1">
        <w:r w:rsidRPr="00BB1A15">
          <w:rPr>
            <w:rStyle w:val="Hyperlink"/>
          </w:rPr>
          <w:t>Exigences du Maître d’Ouvrage</w:t>
        </w:r>
        <w:r>
          <w:rPr>
            <w:webHidden/>
          </w:rPr>
          <w:tab/>
        </w:r>
        <w:r>
          <w:rPr>
            <w:webHidden/>
          </w:rPr>
          <w:fldChar w:fldCharType="begin"/>
        </w:r>
        <w:r>
          <w:rPr>
            <w:webHidden/>
          </w:rPr>
          <w:instrText xml:space="preserve"> PAGEREF _Toc98413950 \h </w:instrText>
        </w:r>
        <w:r>
          <w:rPr>
            <w:webHidden/>
          </w:rPr>
        </w:r>
        <w:r>
          <w:rPr>
            <w:webHidden/>
          </w:rPr>
          <w:fldChar w:fldCharType="separate"/>
        </w:r>
        <w:r w:rsidR="00C33C94">
          <w:rPr>
            <w:webHidden/>
          </w:rPr>
          <w:t>123</w:t>
        </w:r>
        <w:r>
          <w:rPr>
            <w:webHidden/>
          </w:rPr>
          <w:fldChar w:fldCharType="end"/>
        </w:r>
      </w:hyperlink>
    </w:p>
    <w:p w14:paraId="428A1850" w14:textId="5D0CE4BE" w:rsidR="00975CC7" w:rsidRDefault="00975CC7">
      <w:pPr>
        <w:pStyle w:val="TOC1"/>
        <w:rPr>
          <w:rFonts w:asciiTheme="minorHAnsi" w:eastAsiaTheme="minorEastAsia" w:hAnsiTheme="minorHAnsi" w:cstheme="minorBidi"/>
          <w:b w:val="0"/>
          <w:bCs w:val="0"/>
          <w:sz w:val="22"/>
          <w:szCs w:val="22"/>
          <w:lang w:val="en-US" w:eastAsia="en-US"/>
        </w:rPr>
      </w:pPr>
      <w:hyperlink w:anchor="_Toc98413951" w:history="1">
        <w:r w:rsidRPr="00BB1A15">
          <w:rPr>
            <w:rStyle w:val="Hyperlink"/>
          </w:rPr>
          <w:t>Contenu des Installations et Services de Montage par l’Entrepreneur</w:t>
        </w:r>
        <w:r>
          <w:rPr>
            <w:webHidden/>
          </w:rPr>
          <w:tab/>
        </w:r>
        <w:r>
          <w:rPr>
            <w:webHidden/>
          </w:rPr>
          <w:fldChar w:fldCharType="begin"/>
        </w:r>
        <w:r>
          <w:rPr>
            <w:webHidden/>
          </w:rPr>
          <w:instrText xml:space="preserve"> PAGEREF _Toc98413951 \h </w:instrText>
        </w:r>
        <w:r>
          <w:rPr>
            <w:webHidden/>
          </w:rPr>
        </w:r>
        <w:r>
          <w:rPr>
            <w:webHidden/>
          </w:rPr>
          <w:fldChar w:fldCharType="separate"/>
        </w:r>
        <w:r w:rsidR="00C33C94">
          <w:rPr>
            <w:webHidden/>
          </w:rPr>
          <w:t>125</w:t>
        </w:r>
        <w:r>
          <w:rPr>
            <w:webHidden/>
          </w:rPr>
          <w:fldChar w:fldCharType="end"/>
        </w:r>
      </w:hyperlink>
    </w:p>
    <w:p w14:paraId="46D38F93" w14:textId="4B4E3844" w:rsidR="00975CC7" w:rsidRDefault="00975CC7">
      <w:pPr>
        <w:pStyle w:val="TOC1"/>
        <w:rPr>
          <w:rFonts w:asciiTheme="minorHAnsi" w:eastAsiaTheme="minorEastAsia" w:hAnsiTheme="minorHAnsi" w:cstheme="minorBidi"/>
          <w:b w:val="0"/>
          <w:bCs w:val="0"/>
          <w:sz w:val="22"/>
          <w:szCs w:val="22"/>
          <w:lang w:val="en-US" w:eastAsia="en-US"/>
        </w:rPr>
      </w:pPr>
      <w:hyperlink w:anchor="_Toc98413952" w:history="1">
        <w:r w:rsidRPr="00BB1A15">
          <w:rPr>
            <w:rStyle w:val="Hyperlink"/>
          </w:rPr>
          <w:t>Spécifications</w:t>
        </w:r>
        <w:r>
          <w:rPr>
            <w:webHidden/>
          </w:rPr>
          <w:tab/>
        </w:r>
        <w:r>
          <w:rPr>
            <w:webHidden/>
          </w:rPr>
          <w:fldChar w:fldCharType="begin"/>
        </w:r>
        <w:r>
          <w:rPr>
            <w:webHidden/>
          </w:rPr>
          <w:instrText xml:space="preserve"> PAGEREF _Toc98413952 \h </w:instrText>
        </w:r>
        <w:r>
          <w:rPr>
            <w:webHidden/>
          </w:rPr>
        </w:r>
        <w:r>
          <w:rPr>
            <w:webHidden/>
          </w:rPr>
          <w:fldChar w:fldCharType="separate"/>
        </w:r>
        <w:r w:rsidR="00C33C94">
          <w:rPr>
            <w:webHidden/>
          </w:rPr>
          <w:t>126</w:t>
        </w:r>
        <w:r>
          <w:rPr>
            <w:webHidden/>
          </w:rPr>
          <w:fldChar w:fldCharType="end"/>
        </w:r>
      </w:hyperlink>
    </w:p>
    <w:p w14:paraId="3D37E46D" w14:textId="073F6ED8" w:rsidR="00975CC7" w:rsidRDefault="00975CC7">
      <w:pPr>
        <w:pStyle w:val="TOC1"/>
        <w:rPr>
          <w:rFonts w:asciiTheme="minorHAnsi" w:eastAsiaTheme="minorEastAsia" w:hAnsiTheme="minorHAnsi" w:cstheme="minorBidi"/>
          <w:b w:val="0"/>
          <w:bCs w:val="0"/>
          <w:sz w:val="22"/>
          <w:szCs w:val="22"/>
          <w:lang w:val="en-US" w:eastAsia="en-US"/>
        </w:rPr>
      </w:pPr>
      <w:hyperlink w:anchor="_Toc98413953" w:history="1">
        <w:r w:rsidRPr="00BB1A15">
          <w:rPr>
            <w:rStyle w:val="Hyperlink"/>
          </w:rPr>
          <w:t>Exigences Environnementales et Sociales (ES)</w:t>
        </w:r>
        <w:r>
          <w:rPr>
            <w:webHidden/>
          </w:rPr>
          <w:tab/>
        </w:r>
        <w:r>
          <w:rPr>
            <w:webHidden/>
          </w:rPr>
          <w:fldChar w:fldCharType="begin"/>
        </w:r>
        <w:r>
          <w:rPr>
            <w:webHidden/>
          </w:rPr>
          <w:instrText xml:space="preserve"> PAGEREF _Toc98413953 \h </w:instrText>
        </w:r>
        <w:r>
          <w:rPr>
            <w:webHidden/>
          </w:rPr>
        </w:r>
        <w:r>
          <w:rPr>
            <w:webHidden/>
          </w:rPr>
          <w:fldChar w:fldCharType="separate"/>
        </w:r>
        <w:r w:rsidR="00C33C94">
          <w:rPr>
            <w:webHidden/>
          </w:rPr>
          <w:t>127</w:t>
        </w:r>
        <w:r>
          <w:rPr>
            <w:webHidden/>
          </w:rPr>
          <w:fldChar w:fldCharType="end"/>
        </w:r>
      </w:hyperlink>
    </w:p>
    <w:p w14:paraId="24430443" w14:textId="3FC3BB7C" w:rsidR="00975CC7" w:rsidRDefault="00975CC7">
      <w:pPr>
        <w:pStyle w:val="TOC1"/>
        <w:rPr>
          <w:rFonts w:asciiTheme="minorHAnsi" w:eastAsiaTheme="minorEastAsia" w:hAnsiTheme="minorHAnsi" w:cstheme="minorBidi"/>
          <w:b w:val="0"/>
          <w:bCs w:val="0"/>
          <w:sz w:val="22"/>
          <w:szCs w:val="22"/>
          <w:lang w:val="en-US" w:eastAsia="en-US"/>
        </w:rPr>
      </w:pPr>
      <w:hyperlink w:anchor="_Toc98413954" w:history="1">
        <w:r w:rsidRPr="00BB1A15">
          <w:rPr>
            <w:rStyle w:val="Hyperlink"/>
          </w:rPr>
          <w:t>Représentant de l’Entrepreneur et Personnel Clé</w:t>
        </w:r>
        <w:r>
          <w:rPr>
            <w:webHidden/>
          </w:rPr>
          <w:tab/>
        </w:r>
        <w:r>
          <w:rPr>
            <w:webHidden/>
          </w:rPr>
          <w:fldChar w:fldCharType="begin"/>
        </w:r>
        <w:r>
          <w:rPr>
            <w:webHidden/>
          </w:rPr>
          <w:instrText xml:space="preserve"> PAGEREF _Toc98413954 \h </w:instrText>
        </w:r>
        <w:r>
          <w:rPr>
            <w:webHidden/>
          </w:rPr>
        </w:r>
        <w:r>
          <w:rPr>
            <w:webHidden/>
          </w:rPr>
          <w:fldChar w:fldCharType="separate"/>
        </w:r>
        <w:r w:rsidR="00C33C94">
          <w:rPr>
            <w:webHidden/>
          </w:rPr>
          <w:t>130</w:t>
        </w:r>
        <w:r>
          <w:rPr>
            <w:webHidden/>
          </w:rPr>
          <w:fldChar w:fldCharType="end"/>
        </w:r>
      </w:hyperlink>
    </w:p>
    <w:p w14:paraId="3A074FF0" w14:textId="38934927" w:rsidR="00975CC7" w:rsidRDefault="00975CC7">
      <w:pPr>
        <w:pStyle w:val="TOC1"/>
        <w:rPr>
          <w:rFonts w:asciiTheme="minorHAnsi" w:eastAsiaTheme="minorEastAsia" w:hAnsiTheme="minorHAnsi" w:cstheme="minorBidi"/>
          <w:b w:val="0"/>
          <w:bCs w:val="0"/>
          <w:sz w:val="22"/>
          <w:szCs w:val="22"/>
          <w:lang w:val="en-US" w:eastAsia="en-US"/>
        </w:rPr>
      </w:pPr>
      <w:hyperlink w:anchor="_Toc98413955" w:history="1">
        <w:r w:rsidRPr="00BB1A15">
          <w:rPr>
            <w:rStyle w:val="Hyperlink"/>
          </w:rPr>
          <w:t>Formulaires et Procédures</w:t>
        </w:r>
        <w:r>
          <w:rPr>
            <w:webHidden/>
          </w:rPr>
          <w:tab/>
        </w:r>
        <w:r>
          <w:rPr>
            <w:webHidden/>
          </w:rPr>
          <w:fldChar w:fldCharType="begin"/>
        </w:r>
        <w:r>
          <w:rPr>
            <w:webHidden/>
          </w:rPr>
          <w:instrText xml:space="preserve"> PAGEREF _Toc98413955 \h </w:instrText>
        </w:r>
        <w:r>
          <w:rPr>
            <w:webHidden/>
          </w:rPr>
        </w:r>
        <w:r>
          <w:rPr>
            <w:webHidden/>
          </w:rPr>
          <w:fldChar w:fldCharType="separate"/>
        </w:r>
        <w:r w:rsidR="00C33C94">
          <w:rPr>
            <w:webHidden/>
          </w:rPr>
          <w:t>132</w:t>
        </w:r>
        <w:r>
          <w:rPr>
            <w:webHidden/>
          </w:rPr>
          <w:fldChar w:fldCharType="end"/>
        </w:r>
      </w:hyperlink>
    </w:p>
    <w:p w14:paraId="45927C9C" w14:textId="553AAB81" w:rsidR="00975CC7" w:rsidRDefault="00975CC7">
      <w:pPr>
        <w:pStyle w:val="TOC1"/>
        <w:rPr>
          <w:rFonts w:asciiTheme="minorHAnsi" w:eastAsiaTheme="minorEastAsia" w:hAnsiTheme="minorHAnsi" w:cstheme="minorBidi"/>
          <w:b w:val="0"/>
          <w:bCs w:val="0"/>
          <w:sz w:val="22"/>
          <w:szCs w:val="22"/>
          <w:lang w:val="en-US" w:eastAsia="en-US"/>
        </w:rPr>
      </w:pPr>
      <w:hyperlink w:anchor="_Toc98413956" w:history="1">
        <w:r w:rsidRPr="00BB1A15">
          <w:rPr>
            <w:rStyle w:val="Hyperlink"/>
          </w:rPr>
          <w:t>Formulaire de Certificat d’Achèvement</w:t>
        </w:r>
        <w:r>
          <w:rPr>
            <w:webHidden/>
          </w:rPr>
          <w:tab/>
        </w:r>
        <w:r>
          <w:rPr>
            <w:webHidden/>
          </w:rPr>
          <w:fldChar w:fldCharType="begin"/>
        </w:r>
        <w:r>
          <w:rPr>
            <w:webHidden/>
          </w:rPr>
          <w:instrText xml:space="preserve"> PAGEREF _Toc98413956 \h </w:instrText>
        </w:r>
        <w:r>
          <w:rPr>
            <w:webHidden/>
          </w:rPr>
        </w:r>
        <w:r>
          <w:rPr>
            <w:webHidden/>
          </w:rPr>
          <w:fldChar w:fldCharType="separate"/>
        </w:r>
        <w:r w:rsidR="00C33C94">
          <w:rPr>
            <w:webHidden/>
          </w:rPr>
          <w:t>133</w:t>
        </w:r>
        <w:r>
          <w:rPr>
            <w:webHidden/>
          </w:rPr>
          <w:fldChar w:fldCharType="end"/>
        </w:r>
      </w:hyperlink>
    </w:p>
    <w:p w14:paraId="1FC33F05" w14:textId="0D240241" w:rsidR="00975CC7" w:rsidRDefault="00975CC7">
      <w:pPr>
        <w:pStyle w:val="TOC1"/>
        <w:rPr>
          <w:rFonts w:asciiTheme="minorHAnsi" w:eastAsiaTheme="minorEastAsia" w:hAnsiTheme="minorHAnsi" w:cstheme="minorBidi"/>
          <w:b w:val="0"/>
          <w:bCs w:val="0"/>
          <w:sz w:val="22"/>
          <w:szCs w:val="22"/>
          <w:lang w:val="en-US" w:eastAsia="en-US"/>
        </w:rPr>
      </w:pPr>
      <w:hyperlink w:anchor="_Toc98413957" w:history="1">
        <w:r w:rsidRPr="00BB1A15">
          <w:rPr>
            <w:rStyle w:val="Hyperlink"/>
          </w:rPr>
          <w:t>Formulaire du Certificat de Réception Opérationnelle</w:t>
        </w:r>
        <w:r>
          <w:rPr>
            <w:webHidden/>
          </w:rPr>
          <w:tab/>
        </w:r>
        <w:r>
          <w:rPr>
            <w:webHidden/>
          </w:rPr>
          <w:fldChar w:fldCharType="begin"/>
        </w:r>
        <w:r>
          <w:rPr>
            <w:webHidden/>
          </w:rPr>
          <w:instrText xml:space="preserve"> PAGEREF _Toc98413957 \h </w:instrText>
        </w:r>
        <w:r>
          <w:rPr>
            <w:webHidden/>
          </w:rPr>
        </w:r>
        <w:r>
          <w:rPr>
            <w:webHidden/>
          </w:rPr>
          <w:fldChar w:fldCharType="separate"/>
        </w:r>
        <w:r w:rsidR="00C33C94">
          <w:rPr>
            <w:webHidden/>
          </w:rPr>
          <w:t>134</w:t>
        </w:r>
        <w:r>
          <w:rPr>
            <w:webHidden/>
          </w:rPr>
          <w:fldChar w:fldCharType="end"/>
        </w:r>
      </w:hyperlink>
    </w:p>
    <w:p w14:paraId="20556E32" w14:textId="2E85C2F5" w:rsidR="00975CC7" w:rsidRDefault="00975CC7">
      <w:pPr>
        <w:pStyle w:val="TOC1"/>
        <w:rPr>
          <w:rFonts w:asciiTheme="minorHAnsi" w:eastAsiaTheme="minorEastAsia" w:hAnsiTheme="minorHAnsi" w:cstheme="minorBidi"/>
          <w:b w:val="0"/>
          <w:bCs w:val="0"/>
          <w:sz w:val="22"/>
          <w:szCs w:val="22"/>
          <w:lang w:val="en-US" w:eastAsia="en-US"/>
        </w:rPr>
      </w:pPr>
      <w:hyperlink w:anchor="_Toc98413958" w:history="1">
        <w:r w:rsidRPr="00BB1A15">
          <w:rPr>
            <w:rStyle w:val="Hyperlink"/>
          </w:rPr>
          <w:t>Formulaires de Procédure d’Ordre de Modifications</w:t>
        </w:r>
        <w:r>
          <w:rPr>
            <w:webHidden/>
          </w:rPr>
          <w:tab/>
        </w:r>
        <w:r>
          <w:rPr>
            <w:webHidden/>
          </w:rPr>
          <w:fldChar w:fldCharType="begin"/>
        </w:r>
        <w:r>
          <w:rPr>
            <w:webHidden/>
          </w:rPr>
          <w:instrText xml:space="preserve"> PAGEREF _Toc98413958 \h </w:instrText>
        </w:r>
        <w:r>
          <w:rPr>
            <w:webHidden/>
          </w:rPr>
        </w:r>
        <w:r>
          <w:rPr>
            <w:webHidden/>
          </w:rPr>
          <w:fldChar w:fldCharType="separate"/>
        </w:r>
        <w:r w:rsidR="00C33C94">
          <w:rPr>
            <w:webHidden/>
          </w:rPr>
          <w:t>135</w:t>
        </w:r>
        <w:r>
          <w:rPr>
            <w:webHidden/>
          </w:rPr>
          <w:fldChar w:fldCharType="end"/>
        </w:r>
      </w:hyperlink>
    </w:p>
    <w:p w14:paraId="087143AB" w14:textId="590DBD56" w:rsidR="00975CC7" w:rsidRDefault="00975CC7">
      <w:pPr>
        <w:pStyle w:val="TOC1"/>
        <w:rPr>
          <w:rFonts w:asciiTheme="minorHAnsi" w:eastAsiaTheme="minorEastAsia" w:hAnsiTheme="minorHAnsi" w:cstheme="minorBidi"/>
          <w:b w:val="0"/>
          <w:bCs w:val="0"/>
          <w:sz w:val="22"/>
          <w:szCs w:val="22"/>
          <w:lang w:val="en-US" w:eastAsia="en-US"/>
        </w:rPr>
      </w:pPr>
      <w:hyperlink w:anchor="_Toc98413959" w:history="1">
        <w:r w:rsidRPr="00BB1A15">
          <w:rPr>
            <w:rStyle w:val="Hyperlink"/>
          </w:rPr>
          <w:t>Procédure de l’Ordre de Modification</w:t>
        </w:r>
        <w:r>
          <w:rPr>
            <w:webHidden/>
          </w:rPr>
          <w:tab/>
        </w:r>
        <w:r>
          <w:rPr>
            <w:webHidden/>
          </w:rPr>
          <w:fldChar w:fldCharType="begin"/>
        </w:r>
        <w:r>
          <w:rPr>
            <w:webHidden/>
          </w:rPr>
          <w:instrText xml:space="preserve"> PAGEREF _Toc98413959 \h </w:instrText>
        </w:r>
        <w:r>
          <w:rPr>
            <w:webHidden/>
          </w:rPr>
        </w:r>
        <w:r>
          <w:rPr>
            <w:webHidden/>
          </w:rPr>
          <w:fldChar w:fldCharType="separate"/>
        </w:r>
        <w:r w:rsidR="00C33C94">
          <w:rPr>
            <w:webHidden/>
          </w:rPr>
          <w:t>136</w:t>
        </w:r>
        <w:r>
          <w:rPr>
            <w:webHidden/>
          </w:rPr>
          <w:fldChar w:fldCharType="end"/>
        </w:r>
      </w:hyperlink>
    </w:p>
    <w:p w14:paraId="7C3D9FE1" w14:textId="58068E18" w:rsidR="00975CC7" w:rsidRDefault="00975CC7">
      <w:pPr>
        <w:pStyle w:val="TOC2"/>
        <w:rPr>
          <w:rFonts w:asciiTheme="minorHAnsi" w:eastAsiaTheme="minorEastAsia" w:hAnsiTheme="minorHAnsi" w:cstheme="minorBidi"/>
          <w:sz w:val="22"/>
          <w:szCs w:val="22"/>
          <w:lang w:val="en-US" w:eastAsia="en-US"/>
        </w:rPr>
      </w:pPr>
      <w:hyperlink w:anchor="_Toc98413960" w:history="1">
        <w:r w:rsidRPr="00BB1A15">
          <w:rPr>
            <w:rStyle w:val="Hyperlink"/>
          </w:rPr>
          <w:t>Annexe 1. Demande de Proposition de Modification</w:t>
        </w:r>
        <w:r>
          <w:rPr>
            <w:webHidden/>
          </w:rPr>
          <w:tab/>
        </w:r>
        <w:r>
          <w:rPr>
            <w:webHidden/>
          </w:rPr>
          <w:fldChar w:fldCharType="begin"/>
        </w:r>
        <w:r>
          <w:rPr>
            <w:webHidden/>
          </w:rPr>
          <w:instrText xml:space="preserve"> PAGEREF _Toc98413960 \h </w:instrText>
        </w:r>
        <w:r>
          <w:rPr>
            <w:webHidden/>
          </w:rPr>
        </w:r>
        <w:r>
          <w:rPr>
            <w:webHidden/>
          </w:rPr>
          <w:fldChar w:fldCharType="separate"/>
        </w:r>
        <w:r w:rsidR="00C33C94">
          <w:rPr>
            <w:webHidden/>
          </w:rPr>
          <w:t>137</w:t>
        </w:r>
        <w:r>
          <w:rPr>
            <w:webHidden/>
          </w:rPr>
          <w:fldChar w:fldCharType="end"/>
        </w:r>
      </w:hyperlink>
    </w:p>
    <w:p w14:paraId="632B73BF" w14:textId="48B813F7" w:rsidR="00975CC7" w:rsidRDefault="00975CC7">
      <w:pPr>
        <w:pStyle w:val="TOC2"/>
        <w:rPr>
          <w:rFonts w:asciiTheme="minorHAnsi" w:eastAsiaTheme="minorEastAsia" w:hAnsiTheme="minorHAnsi" w:cstheme="minorBidi"/>
          <w:sz w:val="22"/>
          <w:szCs w:val="22"/>
          <w:lang w:val="en-US" w:eastAsia="en-US"/>
        </w:rPr>
      </w:pPr>
      <w:hyperlink w:anchor="_Toc98413961" w:history="1">
        <w:r w:rsidRPr="00BB1A15">
          <w:rPr>
            <w:rStyle w:val="Hyperlink"/>
          </w:rPr>
          <w:t>Annexe 2.  Estimation pour la Proposition de Modification</w:t>
        </w:r>
        <w:r>
          <w:rPr>
            <w:webHidden/>
          </w:rPr>
          <w:tab/>
        </w:r>
        <w:r>
          <w:rPr>
            <w:webHidden/>
          </w:rPr>
          <w:fldChar w:fldCharType="begin"/>
        </w:r>
        <w:r>
          <w:rPr>
            <w:webHidden/>
          </w:rPr>
          <w:instrText xml:space="preserve"> PAGEREF _Toc98413961 \h </w:instrText>
        </w:r>
        <w:r>
          <w:rPr>
            <w:webHidden/>
          </w:rPr>
        </w:r>
        <w:r>
          <w:rPr>
            <w:webHidden/>
          </w:rPr>
          <w:fldChar w:fldCharType="separate"/>
        </w:r>
        <w:r w:rsidR="00C33C94">
          <w:rPr>
            <w:webHidden/>
          </w:rPr>
          <w:t>139</w:t>
        </w:r>
        <w:r>
          <w:rPr>
            <w:webHidden/>
          </w:rPr>
          <w:fldChar w:fldCharType="end"/>
        </w:r>
      </w:hyperlink>
    </w:p>
    <w:p w14:paraId="15044DB7" w14:textId="0CA7BD38" w:rsidR="00975CC7" w:rsidRDefault="00975CC7">
      <w:pPr>
        <w:pStyle w:val="TOC2"/>
        <w:rPr>
          <w:rFonts w:asciiTheme="minorHAnsi" w:eastAsiaTheme="minorEastAsia" w:hAnsiTheme="minorHAnsi" w:cstheme="minorBidi"/>
          <w:sz w:val="22"/>
          <w:szCs w:val="22"/>
          <w:lang w:val="en-US" w:eastAsia="en-US"/>
        </w:rPr>
      </w:pPr>
      <w:hyperlink w:anchor="_Toc98413962" w:history="1">
        <w:r w:rsidRPr="00BB1A15">
          <w:rPr>
            <w:rStyle w:val="Hyperlink"/>
          </w:rPr>
          <w:t>Annexe 3.  Acceptation de l’Estimation</w:t>
        </w:r>
        <w:r>
          <w:rPr>
            <w:webHidden/>
          </w:rPr>
          <w:tab/>
        </w:r>
        <w:r>
          <w:rPr>
            <w:webHidden/>
          </w:rPr>
          <w:fldChar w:fldCharType="begin"/>
        </w:r>
        <w:r>
          <w:rPr>
            <w:webHidden/>
          </w:rPr>
          <w:instrText xml:space="preserve"> PAGEREF _Toc98413962 \h </w:instrText>
        </w:r>
        <w:r>
          <w:rPr>
            <w:webHidden/>
          </w:rPr>
        </w:r>
        <w:r>
          <w:rPr>
            <w:webHidden/>
          </w:rPr>
          <w:fldChar w:fldCharType="separate"/>
        </w:r>
        <w:r w:rsidR="00C33C94">
          <w:rPr>
            <w:webHidden/>
          </w:rPr>
          <w:t>141</w:t>
        </w:r>
        <w:r>
          <w:rPr>
            <w:webHidden/>
          </w:rPr>
          <w:fldChar w:fldCharType="end"/>
        </w:r>
      </w:hyperlink>
    </w:p>
    <w:p w14:paraId="61262B76" w14:textId="5AA49F2B" w:rsidR="00975CC7" w:rsidRDefault="00975CC7">
      <w:pPr>
        <w:pStyle w:val="TOC2"/>
        <w:rPr>
          <w:rFonts w:asciiTheme="minorHAnsi" w:eastAsiaTheme="minorEastAsia" w:hAnsiTheme="minorHAnsi" w:cstheme="minorBidi"/>
          <w:sz w:val="22"/>
          <w:szCs w:val="22"/>
          <w:lang w:val="en-US" w:eastAsia="en-US"/>
        </w:rPr>
      </w:pPr>
      <w:hyperlink w:anchor="_Toc98413963" w:history="1">
        <w:r w:rsidRPr="00BB1A15">
          <w:rPr>
            <w:rStyle w:val="Hyperlink"/>
          </w:rPr>
          <w:t>Annexe 4.  Proposition de Modification</w:t>
        </w:r>
        <w:r>
          <w:rPr>
            <w:webHidden/>
          </w:rPr>
          <w:tab/>
        </w:r>
        <w:r>
          <w:rPr>
            <w:webHidden/>
          </w:rPr>
          <w:fldChar w:fldCharType="begin"/>
        </w:r>
        <w:r>
          <w:rPr>
            <w:webHidden/>
          </w:rPr>
          <w:instrText xml:space="preserve"> PAGEREF _Toc98413963 \h </w:instrText>
        </w:r>
        <w:r>
          <w:rPr>
            <w:webHidden/>
          </w:rPr>
        </w:r>
        <w:r>
          <w:rPr>
            <w:webHidden/>
          </w:rPr>
          <w:fldChar w:fldCharType="separate"/>
        </w:r>
        <w:r w:rsidR="00C33C94">
          <w:rPr>
            <w:webHidden/>
          </w:rPr>
          <w:t>142</w:t>
        </w:r>
        <w:r>
          <w:rPr>
            <w:webHidden/>
          </w:rPr>
          <w:fldChar w:fldCharType="end"/>
        </w:r>
      </w:hyperlink>
    </w:p>
    <w:p w14:paraId="105E40BC" w14:textId="2761AE73" w:rsidR="00975CC7" w:rsidRDefault="00975CC7">
      <w:pPr>
        <w:pStyle w:val="TOC2"/>
        <w:rPr>
          <w:rFonts w:asciiTheme="minorHAnsi" w:eastAsiaTheme="minorEastAsia" w:hAnsiTheme="minorHAnsi" w:cstheme="minorBidi"/>
          <w:sz w:val="22"/>
          <w:szCs w:val="22"/>
          <w:lang w:val="en-US" w:eastAsia="en-US"/>
        </w:rPr>
      </w:pPr>
      <w:hyperlink w:anchor="_Toc98413964" w:history="1">
        <w:r w:rsidRPr="00BB1A15">
          <w:rPr>
            <w:rStyle w:val="Hyperlink"/>
          </w:rPr>
          <w:t>Annexe 5.  Ordre de Modification</w:t>
        </w:r>
        <w:r>
          <w:rPr>
            <w:webHidden/>
          </w:rPr>
          <w:tab/>
        </w:r>
        <w:r>
          <w:rPr>
            <w:webHidden/>
          </w:rPr>
          <w:fldChar w:fldCharType="begin"/>
        </w:r>
        <w:r>
          <w:rPr>
            <w:webHidden/>
          </w:rPr>
          <w:instrText xml:space="preserve"> PAGEREF _Toc98413964 \h </w:instrText>
        </w:r>
        <w:r>
          <w:rPr>
            <w:webHidden/>
          </w:rPr>
        </w:r>
        <w:r>
          <w:rPr>
            <w:webHidden/>
          </w:rPr>
          <w:fldChar w:fldCharType="separate"/>
        </w:r>
        <w:r w:rsidR="00C33C94">
          <w:rPr>
            <w:webHidden/>
          </w:rPr>
          <w:t>145</w:t>
        </w:r>
        <w:r>
          <w:rPr>
            <w:webHidden/>
          </w:rPr>
          <w:fldChar w:fldCharType="end"/>
        </w:r>
      </w:hyperlink>
    </w:p>
    <w:p w14:paraId="0AE6313C" w14:textId="458BD2C3" w:rsidR="00975CC7" w:rsidRDefault="00975CC7">
      <w:pPr>
        <w:pStyle w:val="TOC2"/>
        <w:rPr>
          <w:rFonts w:asciiTheme="minorHAnsi" w:eastAsiaTheme="minorEastAsia" w:hAnsiTheme="minorHAnsi" w:cstheme="minorBidi"/>
          <w:sz w:val="22"/>
          <w:szCs w:val="22"/>
          <w:lang w:val="en-US" w:eastAsia="en-US"/>
        </w:rPr>
      </w:pPr>
      <w:hyperlink w:anchor="_Toc98413965" w:history="1">
        <w:r w:rsidRPr="00BB1A15">
          <w:rPr>
            <w:rStyle w:val="Hyperlink"/>
          </w:rPr>
          <w:t>Annexe 6.  Accord d’Ordre de Modification en Attente</w:t>
        </w:r>
        <w:r>
          <w:rPr>
            <w:webHidden/>
          </w:rPr>
          <w:tab/>
        </w:r>
        <w:r>
          <w:rPr>
            <w:webHidden/>
          </w:rPr>
          <w:fldChar w:fldCharType="begin"/>
        </w:r>
        <w:r>
          <w:rPr>
            <w:webHidden/>
          </w:rPr>
          <w:instrText xml:space="preserve"> PAGEREF _Toc98413965 \h </w:instrText>
        </w:r>
        <w:r>
          <w:rPr>
            <w:webHidden/>
          </w:rPr>
        </w:r>
        <w:r>
          <w:rPr>
            <w:webHidden/>
          </w:rPr>
          <w:fldChar w:fldCharType="separate"/>
        </w:r>
        <w:r w:rsidR="00C33C94">
          <w:rPr>
            <w:webHidden/>
          </w:rPr>
          <w:t>147</w:t>
        </w:r>
        <w:r>
          <w:rPr>
            <w:webHidden/>
          </w:rPr>
          <w:fldChar w:fldCharType="end"/>
        </w:r>
      </w:hyperlink>
    </w:p>
    <w:p w14:paraId="3BFB8278" w14:textId="3BF0053E" w:rsidR="00975CC7" w:rsidRDefault="00975CC7">
      <w:pPr>
        <w:pStyle w:val="TOC2"/>
        <w:rPr>
          <w:rFonts w:asciiTheme="minorHAnsi" w:eastAsiaTheme="minorEastAsia" w:hAnsiTheme="minorHAnsi" w:cstheme="minorBidi"/>
          <w:sz w:val="22"/>
          <w:szCs w:val="22"/>
          <w:lang w:val="en-US" w:eastAsia="en-US"/>
        </w:rPr>
      </w:pPr>
      <w:hyperlink w:anchor="_Toc98413966" w:history="1">
        <w:r w:rsidRPr="00BB1A15">
          <w:rPr>
            <w:rStyle w:val="Hyperlink"/>
          </w:rPr>
          <w:t>Annexe 7.  Demande de Proposition de Modification</w:t>
        </w:r>
        <w:r>
          <w:rPr>
            <w:webHidden/>
          </w:rPr>
          <w:tab/>
        </w:r>
        <w:r>
          <w:rPr>
            <w:webHidden/>
          </w:rPr>
          <w:fldChar w:fldCharType="begin"/>
        </w:r>
        <w:r>
          <w:rPr>
            <w:webHidden/>
          </w:rPr>
          <w:instrText xml:space="preserve"> PAGEREF _Toc98413966 \h </w:instrText>
        </w:r>
        <w:r>
          <w:rPr>
            <w:webHidden/>
          </w:rPr>
        </w:r>
        <w:r>
          <w:rPr>
            <w:webHidden/>
          </w:rPr>
          <w:fldChar w:fldCharType="separate"/>
        </w:r>
        <w:r w:rsidR="00C33C94">
          <w:rPr>
            <w:webHidden/>
          </w:rPr>
          <w:t>149</w:t>
        </w:r>
        <w:r>
          <w:rPr>
            <w:webHidden/>
          </w:rPr>
          <w:fldChar w:fldCharType="end"/>
        </w:r>
      </w:hyperlink>
    </w:p>
    <w:p w14:paraId="3AC90DDC" w14:textId="3B7A2D40" w:rsidR="00975CC7" w:rsidRDefault="00975CC7">
      <w:pPr>
        <w:pStyle w:val="TOC1"/>
        <w:rPr>
          <w:rFonts w:asciiTheme="minorHAnsi" w:eastAsiaTheme="minorEastAsia" w:hAnsiTheme="minorHAnsi" w:cstheme="minorBidi"/>
          <w:b w:val="0"/>
          <w:bCs w:val="0"/>
          <w:sz w:val="22"/>
          <w:szCs w:val="22"/>
          <w:lang w:val="en-US" w:eastAsia="en-US"/>
        </w:rPr>
      </w:pPr>
      <w:hyperlink w:anchor="_Toc98413967" w:history="1">
        <w:r w:rsidRPr="00BB1A15">
          <w:rPr>
            <w:rStyle w:val="Hyperlink"/>
          </w:rPr>
          <w:t>Plans</w:t>
        </w:r>
        <w:r>
          <w:rPr>
            <w:webHidden/>
          </w:rPr>
          <w:tab/>
        </w:r>
        <w:r w:rsidR="00096185">
          <w:rPr>
            <w:webHidden/>
          </w:rPr>
          <w:tab/>
        </w:r>
        <w:r>
          <w:rPr>
            <w:webHidden/>
          </w:rPr>
          <w:fldChar w:fldCharType="begin"/>
        </w:r>
        <w:r>
          <w:rPr>
            <w:webHidden/>
          </w:rPr>
          <w:instrText xml:space="preserve"> PAGEREF _Toc98413967 \h </w:instrText>
        </w:r>
        <w:r>
          <w:rPr>
            <w:webHidden/>
          </w:rPr>
        </w:r>
        <w:r>
          <w:rPr>
            <w:webHidden/>
          </w:rPr>
          <w:fldChar w:fldCharType="separate"/>
        </w:r>
        <w:r w:rsidR="00C33C94">
          <w:rPr>
            <w:webHidden/>
          </w:rPr>
          <w:t>151</w:t>
        </w:r>
        <w:r>
          <w:rPr>
            <w:webHidden/>
          </w:rPr>
          <w:fldChar w:fldCharType="end"/>
        </w:r>
      </w:hyperlink>
    </w:p>
    <w:p w14:paraId="4E2589B6" w14:textId="3C8626AC" w:rsidR="00975CC7" w:rsidRDefault="00975CC7">
      <w:pPr>
        <w:pStyle w:val="TOC1"/>
        <w:rPr>
          <w:rFonts w:asciiTheme="minorHAnsi" w:eastAsiaTheme="minorEastAsia" w:hAnsiTheme="minorHAnsi" w:cstheme="minorBidi"/>
          <w:b w:val="0"/>
          <w:bCs w:val="0"/>
          <w:sz w:val="22"/>
          <w:szCs w:val="22"/>
          <w:lang w:val="en-US" w:eastAsia="en-US"/>
        </w:rPr>
      </w:pPr>
      <w:hyperlink w:anchor="_Toc98413968" w:history="1">
        <w:r w:rsidRPr="00BB1A15">
          <w:rPr>
            <w:rStyle w:val="Hyperlink"/>
          </w:rPr>
          <w:t>Informations Supplémentaires</w:t>
        </w:r>
        <w:r>
          <w:rPr>
            <w:webHidden/>
          </w:rPr>
          <w:tab/>
        </w:r>
        <w:r>
          <w:rPr>
            <w:webHidden/>
          </w:rPr>
          <w:fldChar w:fldCharType="begin"/>
        </w:r>
        <w:r>
          <w:rPr>
            <w:webHidden/>
          </w:rPr>
          <w:instrText xml:space="preserve"> PAGEREF _Toc98413968 \h </w:instrText>
        </w:r>
        <w:r>
          <w:rPr>
            <w:webHidden/>
          </w:rPr>
        </w:r>
        <w:r>
          <w:rPr>
            <w:webHidden/>
          </w:rPr>
          <w:fldChar w:fldCharType="separate"/>
        </w:r>
        <w:r w:rsidR="00C33C94">
          <w:rPr>
            <w:webHidden/>
          </w:rPr>
          <w:t>152</w:t>
        </w:r>
        <w:r>
          <w:rPr>
            <w:webHidden/>
          </w:rPr>
          <w:fldChar w:fldCharType="end"/>
        </w:r>
      </w:hyperlink>
    </w:p>
    <w:p w14:paraId="090D4D41" w14:textId="7E3FE591" w:rsidR="0081638A" w:rsidRPr="00975CC7" w:rsidRDefault="00975CC7" w:rsidP="00975CC7">
      <w:pPr>
        <w:pStyle w:val="TOC1"/>
        <w:rPr>
          <w:szCs w:val="24"/>
          <w:lang w:val="en-US"/>
        </w:rPr>
      </w:pPr>
      <w:r>
        <w:rPr>
          <w:rFonts w:ascii="Times New Roman Bold" w:hAnsi="Times New Roman Bold"/>
        </w:rPr>
        <w:fldChar w:fldCharType="end"/>
      </w:r>
    </w:p>
    <w:p w14:paraId="5E595D0D" w14:textId="77777777" w:rsidR="00F92B92" w:rsidRPr="00975CC7" w:rsidRDefault="00F92B92" w:rsidP="00A0505C">
      <w:pPr>
        <w:spacing w:before="120" w:after="120"/>
        <w:rPr>
          <w:lang w:val="en-US"/>
        </w:rPr>
      </w:pPr>
      <w:r w:rsidRPr="00975CC7">
        <w:rPr>
          <w:lang w:val="en-US"/>
        </w:rPr>
        <w:br w:type="page"/>
      </w:r>
    </w:p>
    <w:p w14:paraId="14B760B3" w14:textId="3603779F" w:rsidR="00817993" w:rsidRPr="00D02D7A" w:rsidRDefault="00817993" w:rsidP="00437888">
      <w:pPr>
        <w:pStyle w:val="Sec7H1"/>
      </w:pPr>
      <w:bookmarkStart w:id="622" w:name="_Toc63776852"/>
      <w:bookmarkStart w:id="623" w:name="_Toc450635243"/>
      <w:bookmarkStart w:id="624" w:name="_Toc98413950"/>
      <w:r w:rsidRPr="00D02D7A">
        <w:t>Exigences du Maître d’Ouvrage</w:t>
      </w:r>
      <w:bookmarkEnd w:id="622"/>
      <w:bookmarkEnd w:id="624"/>
    </w:p>
    <w:p w14:paraId="5A055EDC" w14:textId="77777777" w:rsidR="00817993" w:rsidRPr="00B4328A" w:rsidRDefault="00817993" w:rsidP="00817993">
      <w:pPr>
        <w:suppressAutoHyphens/>
        <w:spacing w:after="120"/>
        <w:jc w:val="center"/>
        <w:rPr>
          <w:sz w:val="22"/>
        </w:rPr>
      </w:pPr>
    </w:p>
    <w:p w14:paraId="1B1501BB" w14:textId="77777777" w:rsidR="00817993" w:rsidRPr="00817993" w:rsidRDefault="00817993" w:rsidP="00817993">
      <w:pPr>
        <w:pBdr>
          <w:bottom w:val="single" w:sz="24" w:space="3" w:color="C0C0C0"/>
        </w:pBdr>
        <w:suppressAutoHyphens/>
        <w:spacing w:after="120"/>
        <w:jc w:val="both"/>
        <w:outlineLvl w:val="1"/>
        <w:rPr>
          <w:rFonts w:eastAsia="Calibri"/>
          <w:b/>
          <w:bCs/>
          <w:i/>
          <w:color w:val="000000"/>
          <w:sz w:val="24"/>
          <w:szCs w:val="24"/>
        </w:rPr>
      </w:pPr>
      <w:r w:rsidRPr="00817993">
        <w:rPr>
          <w:rFonts w:eastAsia="Calibri"/>
          <w:b/>
          <w:bCs/>
          <w:i/>
          <w:color w:val="000000"/>
          <w:sz w:val="24"/>
          <w:szCs w:val="24"/>
        </w:rPr>
        <w:t>Notes pour la préparation des « Exigences du Maître d’Ouvrage »</w:t>
      </w:r>
    </w:p>
    <w:p w14:paraId="0FF01451" w14:textId="057AD2CB" w:rsidR="00817993" w:rsidRPr="00817993" w:rsidRDefault="00817993" w:rsidP="00817993">
      <w:pPr>
        <w:spacing w:before="120" w:after="120"/>
        <w:jc w:val="both"/>
        <w:rPr>
          <w:i/>
          <w:sz w:val="24"/>
          <w:szCs w:val="24"/>
        </w:rPr>
      </w:pPr>
      <w:bookmarkStart w:id="625" w:name="_Hlk97623969"/>
      <w:r w:rsidRPr="00817993">
        <w:rPr>
          <w:i/>
          <w:sz w:val="24"/>
          <w:szCs w:val="24"/>
        </w:rPr>
        <w:t xml:space="preserve">Cette section contient la description, les spécifications, les dessins, et les informations supplémentaires décrivant les </w:t>
      </w:r>
      <w:r>
        <w:rPr>
          <w:i/>
          <w:sz w:val="24"/>
          <w:szCs w:val="24"/>
        </w:rPr>
        <w:t xml:space="preserve">Installations et </w:t>
      </w:r>
      <w:r w:rsidRPr="00817993">
        <w:rPr>
          <w:i/>
          <w:sz w:val="24"/>
          <w:szCs w:val="24"/>
        </w:rPr>
        <w:t xml:space="preserve">les </w:t>
      </w:r>
      <w:r>
        <w:rPr>
          <w:i/>
          <w:sz w:val="24"/>
          <w:szCs w:val="24"/>
        </w:rPr>
        <w:t>F</w:t>
      </w:r>
      <w:r w:rsidRPr="00817993">
        <w:rPr>
          <w:i/>
          <w:sz w:val="24"/>
          <w:szCs w:val="24"/>
        </w:rPr>
        <w:t>ormulaires à utiliser durant l’exécution du Marché.</w:t>
      </w:r>
    </w:p>
    <w:p w14:paraId="08480F71" w14:textId="77777777" w:rsidR="00817993" w:rsidRPr="00817993" w:rsidRDefault="00817993" w:rsidP="00817993">
      <w:pPr>
        <w:spacing w:before="120" w:after="120"/>
        <w:jc w:val="both"/>
        <w:rPr>
          <w:b/>
          <w:bCs/>
          <w:i/>
          <w:sz w:val="24"/>
          <w:szCs w:val="24"/>
        </w:rPr>
      </w:pPr>
      <w:r w:rsidRPr="00817993">
        <w:rPr>
          <w:i/>
          <w:sz w:val="24"/>
          <w:szCs w:val="24"/>
        </w:rPr>
        <w:t xml:space="preserve">Il s’agit d’un Marché à « responsabilité unique ». </w:t>
      </w:r>
      <w:r w:rsidRPr="00817993">
        <w:rPr>
          <w:b/>
          <w:bCs/>
          <w:i/>
          <w:sz w:val="24"/>
          <w:szCs w:val="24"/>
        </w:rPr>
        <w:t>Il n’est pas prévu que le Maître d’Ouvrage invite des propositions sur la base de spécifications techniques détaillées. Cependant le Maître d’Ouvrage doit connaitre et indiquer ce qu’il veut obtenir, et l’exprimer clairement aux Proposants. Par conséquent la présente section présentant les exigences du Maître d’Ouvrage remplace les Spécifications techniques utilisées habituellement dans les méthodes plus traditionnelles de mise en concurrence.</w:t>
      </w:r>
    </w:p>
    <w:p w14:paraId="1DD8AAC3" w14:textId="25D64B2B" w:rsidR="008B571A" w:rsidRPr="002761E8" w:rsidRDefault="00817993" w:rsidP="008B571A">
      <w:pPr>
        <w:autoSpaceDE w:val="0"/>
        <w:autoSpaceDN w:val="0"/>
        <w:adjustRightInd w:val="0"/>
        <w:jc w:val="both"/>
        <w:rPr>
          <w:i/>
        </w:rPr>
      </w:pPr>
      <w:r w:rsidRPr="00817993">
        <w:rPr>
          <w:i/>
          <w:sz w:val="24"/>
          <w:szCs w:val="24"/>
        </w:rPr>
        <w:t xml:space="preserve">Pour permettre aux Proposants d’offrir des solutions appropriées, le Maître d’Ouvrage doit spécifier </w:t>
      </w:r>
      <w:r>
        <w:rPr>
          <w:i/>
          <w:sz w:val="24"/>
          <w:szCs w:val="24"/>
        </w:rPr>
        <w:t>ses exigences aussi clairement et précisément que</w:t>
      </w:r>
      <w:r w:rsidR="008B571A">
        <w:rPr>
          <w:i/>
          <w:sz w:val="24"/>
          <w:szCs w:val="24"/>
        </w:rPr>
        <w:t xml:space="preserve"> possible</w:t>
      </w:r>
      <w:r w:rsidRPr="00817993">
        <w:rPr>
          <w:i/>
          <w:sz w:val="24"/>
          <w:szCs w:val="24"/>
        </w:rPr>
        <w:t xml:space="preserve">. </w:t>
      </w:r>
      <w:r w:rsidRPr="00817993">
        <w:rPr>
          <w:b/>
          <w:bCs/>
          <w:i/>
          <w:sz w:val="24"/>
          <w:szCs w:val="24"/>
        </w:rPr>
        <w:t>Les exigences du Maître d’Ouvrage doivent donc spécifier précisément les exigences particulières pour les Ouvrages réalisés</w:t>
      </w:r>
      <w:r w:rsidRPr="008B571A">
        <w:rPr>
          <w:i/>
          <w:sz w:val="24"/>
          <w:szCs w:val="24"/>
        </w:rPr>
        <w:t xml:space="preserve">. </w:t>
      </w:r>
      <w:r w:rsidR="008B571A" w:rsidRPr="008B571A">
        <w:rPr>
          <w:i/>
          <w:sz w:val="24"/>
          <w:szCs w:val="24"/>
          <w:lang w:val="fr"/>
        </w:rPr>
        <w:t xml:space="preserve">Lorsque le </w:t>
      </w:r>
      <w:r w:rsidR="008B571A" w:rsidRPr="008B571A">
        <w:rPr>
          <w:b/>
          <w:i/>
          <w:sz w:val="24"/>
          <w:szCs w:val="24"/>
          <w:lang w:val="fr"/>
        </w:rPr>
        <w:t xml:space="preserve">rendement </w:t>
      </w:r>
      <w:r w:rsidR="008B571A" w:rsidRPr="008B571A">
        <w:rPr>
          <w:i/>
          <w:sz w:val="24"/>
          <w:szCs w:val="24"/>
          <w:lang w:val="fr"/>
        </w:rPr>
        <w:t>des installations achevées pourrait être mesuré en termes quantitatifs, comme la production d’une usine de fabrication ou la capacité de production maximale d’une centrale électrique, les exigences d</w:t>
      </w:r>
      <w:r w:rsidR="008B571A">
        <w:rPr>
          <w:i/>
          <w:sz w:val="24"/>
          <w:szCs w:val="24"/>
          <w:lang w:val="fr"/>
        </w:rPr>
        <w:t>u Maître d’Ouvrage</w:t>
      </w:r>
      <w:r w:rsidR="008B571A" w:rsidRPr="008B571A">
        <w:rPr>
          <w:i/>
          <w:sz w:val="24"/>
          <w:szCs w:val="24"/>
          <w:lang w:val="fr"/>
        </w:rPr>
        <w:t xml:space="preserve"> devraient non seulement préciser clairement la production ou la capacité souhaitée, mais aussi les limites supérieures et inférieures acceptables d’écart par rapport à la capacité souhaitée et la façon dont ces écarts (le cas échéant) seront évalués. Il sera également nécessaire de préciser les essais qui seront effectués à l’</w:t>
      </w:r>
      <w:r w:rsidR="008B571A">
        <w:rPr>
          <w:i/>
          <w:sz w:val="24"/>
          <w:szCs w:val="24"/>
          <w:lang w:val="fr"/>
        </w:rPr>
        <w:t>A</w:t>
      </w:r>
      <w:r w:rsidR="008B571A" w:rsidRPr="008B571A">
        <w:rPr>
          <w:i/>
          <w:sz w:val="24"/>
          <w:szCs w:val="24"/>
          <w:lang w:val="fr"/>
        </w:rPr>
        <w:t xml:space="preserve">chèvement des </w:t>
      </w:r>
      <w:r w:rsidR="008B571A">
        <w:rPr>
          <w:i/>
          <w:sz w:val="24"/>
          <w:szCs w:val="24"/>
          <w:lang w:val="fr"/>
        </w:rPr>
        <w:t>I</w:t>
      </w:r>
      <w:r w:rsidR="008B571A" w:rsidRPr="008B571A">
        <w:rPr>
          <w:i/>
          <w:sz w:val="24"/>
          <w:szCs w:val="24"/>
          <w:lang w:val="fr"/>
        </w:rPr>
        <w:t>nstallations afin de vérifier la conformité aux exigences spécifiées. Les exigences d</w:t>
      </w:r>
      <w:r w:rsidR="008B571A">
        <w:rPr>
          <w:i/>
          <w:sz w:val="24"/>
          <w:szCs w:val="24"/>
          <w:lang w:val="fr"/>
        </w:rPr>
        <w:t>u Maître d’Ouvrage</w:t>
      </w:r>
      <w:r w:rsidR="008B571A" w:rsidRPr="008B571A">
        <w:rPr>
          <w:i/>
          <w:sz w:val="24"/>
          <w:szCs w:val="24"/>
          <w:lang w:val="fr"/>
        </w:rPr>
        <w:t xml:space="preserve"> doivent également préciser clairement quels services et biens connexes ou accessoires doivent être fournis par l’</w:t>
      </w:r>
      <w:r w:rsidR="008B571A">
        <w:rPr>
          <w:i/>
          <w:sz w:val="24"/>
          <w:szCs w:val="24"/>
          <w:lang w:val="fr"/>
        </w:rPr>
        <w:t>E</w:t>
      </w:r>
      <w:r w:rsidR="008B571A" w:rsidRPr="008B571A">
        <w:rPr>
          <w:i/>
          <w:sz w:val="24"/>
          <w:szCs w:val="24"/>
          <w:lang w:val="fr"/>
        </w:rPr>
        <w:t>ntrepreneur. Par exemple, l’</w:t>
      </w:r>
      <w:r w:rsidR="008B571A">
        <w:rPr>
          <w:i/>
          <w:sz w:val="24"/>
          <w:szCs w:val="24"/>
          <w:lang w:val="fr"/>
        </w:rPr>
        <w:t>E</w:t>
      </w:r>
      <w:r w:rsidR="008B571A" w:rsidRPr="008B571A">
        <w:rPr>
          <w:i/>
          <w:sz w:val="24"/>
          <w:szCs w:val="24"/>
          <w:lang w:val="fr"/>
        </w:rPr>
        <w:t>ntrepreneur peut être tenu de former le personnel d</w:t>
      </w:r>
      <w:r w:rsidR="008B571A">
        <w:rPr>
          <w:i/>
          <w:sz w:val="24"/>
          <w:szCs w:val="24"/>
          <w:lang w:val="fr"/>
        </w:rPr>
        <w:t>u Maître d’Ouvrage</w:t>
      </w:r>
      <w:r w:rsidR="008B571A" w:rsidRPr="008B571A">
        <w:rPr>
          <w:i/>
          <w:sz w:val="24"/>
          <w:szCs w:val="24"/>
          <w:lang w:val="fr"/>
        </w:rPr>
        <w:t xml:space="preserve"> et de fournir des consommables ou des pièces de rechange comme indiqué dans un calendrier.</w:t>
      </w:r>
    </w:p>
    <w:p w14:paraId="7EAF4580" w14:textId="77777777" w:rsidR="00B4148E" w:rsidRDefault="00B4148E" w:rsidP="00B4148E">
      <w:pPr>
        <w:autoSpaceDE w:val="0"/>
        <w:autoSpaceDN w:val="0"/>
        <w:adjustRightInd w:val="0"/>
        <w:jc w:val="both"/>
        <w:rPr>
          <w:i/>
          <w:sz w:val="24"/>
          <w:szCs w:val="24"/>
          <w:lang w:val="fr"/>
        </w:rPr>
      </w:pPr>
    </w:p>
    <w:p w14:paraId="6348BC2C" w14:textId="571F9662" w:rsidR="00B4148E" w:rsidRPr="00B4148E" w:rsidRDefault="00B4148E" w:rsidP="00B4148E">
      <w:pPr>
        <w:autoSpaceDE w:val="0"/>
        <w:autoSpaceDN w:val="0"/>
        <w:adjustRightInd w:val="0"/>
        <w:jc w:val="both"/>
        <w:rPr>
          <w:i/>
          <w:sz w:val="24"/>
          <w:szCs w:val="24"/>
        </w:rPr>
      </w:pPr>
      <w:r w:rsidRPr="00B4148E">
        <w:rPr>
          <w:i/>
          <w:sz w:val="24"/>
          <w:szCs w:val="24"/>
          <w:lang w:val="fr"/>
        </w:rPr>
        <w:t xml:space="preserve">Bien que cette section du document de demande de propositions devrait s’efforcer de définir les </w:t>
      </w:r>
      <w:r>
        <w:rPr>
          <w:i/>
          <w:sz w:val="24"/>
          <w:szCs w:val="24"/>
          <w:lang w:val="fr"/>
        </w:rPr>
        <w:t>E</w:t>
      </w:r>
      <w:r w:rsidRPr="00B4148E">
        <w:rPr>
          <w:i/>
          <w:sz w:val="24"/>
          <w:szCs w:val="24"/>
          <w:lang w:val="fr"/>
        </w:rPr>
        <w:t>xigences d</w:t>
      </w:r>
      <w:r>
        <w:rPr>
          <w:i/>
          <w:sz w:val="24"/>
          <w:szCs w:val="24"/>
          <w:lang w:val="fr"/>
        </w:rPr>
        <w:t>u Maître d’Ouvrage</w:t>
      </w:r>
      <w:r w:rsidRPr="00B4148E">
        <w:rPr>
          <w:i/>
          <w:sz w:val="24"/>
          <w:szCs w:val="24"/>
          <w:lang w:val="fr"/>
        </w:rPr>
        <w:t xml:space="preserve"> aussi précisément que possible</w:t>
      </w:r>
      <w:r w:rsidRPr="00B4148E">
        <w:rPr>
          <w:b/>
          <w:i/>
          <w:sz w:val="24"/>
          <w:szCs w:val="24"/>
          <w:lang w:val="fr"/>
        </w:rPr>
        <w:t>, il faut prendre soin d’éviter de trop préciser les détails</w:t>
      </w:r>
      <w:r w:rsidRPr="00B4148E">
        <w:rPr>
          <w:i/>
          <w:sz w:val="24"/>
          <w:szCs w:val="24"/>
          <w:lang w:val="fr"/>
        </w:rPr>
        <w:t xml:space="preserve"> dans la mesure où la flexibilité et les avantages potentiels associés à une approche de </w:t>
      </w:r>
      <w:r>
        <w:rPr>
          <w:i/>
          <w:sz w:val="24"/>
          <w:szCs w:val="24"/>
          <w:lang w:val="fr"/>
        </w:rPr>
        <w:t>D</w:t>
      </w:r>
      <w:r w:rsidRPr="00B4148E">
        <w:rPr>
          <w:i/>
          <w:sz w:val="24"/>
          <w:szCs w:val="24"/>
          <w:lang w:val="fr"/>
        </w:rPr>
        <w:t xml:space="preserve">emande de </w:t>
      </w:r>
      <w:r>
        <w:rPr>
          <w:i/>
          <w:sz w:val="24"/>
          <w:szCs w:val="24"/>
          <w:lang w:val="fr"/>
        </w:rPr>
        <w:t>P</w:t>
      </w:r>
      <w:r w:rsidRPr="00B4148E">
        <w:rPr>
          <w:i/>
          <w:sz w:val="24"/>
          <w:szCs w:val="24"/>
          <w:lang w:val="fr"/>
        </w:rPr>
        <w:t xml:space="preserve">ropositions « à responsabilité unique » sont sérieusement érodés ou menacés. Cette section sur les </w:t>
      </w:r>
      <w:r>
        <w:rPr>
          <w:i/>
          <w:sz w:val="24"/>
          <w:szCs w:val="24"/>
          <w:lang w:val="fr"/>
        </w:rPr>
        <w:t>E</w:t>
      </w:r>
      <w:r w:rsidRPr="00B4148E">
        <w:rPr>
          <w:i/>
          <w:sz w:val="24"/>
          <w:szCs w:val="24"/>
          <w:lang w:val="fr"/>
        </w:rPr>
        <w:t>xigences d</w:t>
      </w:r>
      <w:r>
        <w:rPr>
          <w:i/>
          <w:sz w:val="24"/>
          <w:szCs w:val="24"/>
          <w:lang w:val="fr"/>
        </w:rPr>
        <w:t>u Maître d’Ouvrage</w:t>
      </w:r>
      <w:r w:rsidRPr="00B4148E">
        <w:rPr>
          <w:i/>
          <w:sz w:val="24"/>
          <w:szCs w:val="24"/>
          <w:lang w:val="fr"/>
        </w:rPr>
        <w:t xml:space="preserve"> devrait donc être soigneusement préparée par des experts qui connaissent bien les exigences et l’aspect technique des installations requises.</w:t>
      </w:r>
    </w:p>
    <w:p w14:paraId="7867E23C" w14:textId="77777777" w:rsidR="00B4148E" w:rsidRPr="00B4148E" w:rsidRDefault="00B4148E" w:rsidP="00B4148E">
      <w:pPr>
        <w:autoSpaceDE w:val="0"/>
        <w:autoSpaceDN w:val="0"/>
        <w:adjustRightInd w:val="0"/>
        <w:jc w:val="both"/>
        <w:rPr>
          <w:i/>
          <w:sz w:val="24"/>
          <w:szCs w:val="24"/>
        </w:rPr>
      </w:pPr>
    </w:p>
    <w:p w14:paraId="445F1A79" w14:textId="3784C220" w:rsidR="00B4148E" w:rsidRPr="00B4148E" w:rsidRDefault="00B4148E" w:rsidP="00B4148E">
      <w:pPr>
        <w:autoSpaceDE w:val="0"/>
        <w:autoSpaceDN w:val="0"/>
        <w:adjustRightInd w:val="0"/>
        <w:jc w:val="both"/>
        <w:rPr>
          <w:i/>
          <w:sz w:val="24"/>
          <w:szCs w:val="24"/>
        </w:rPr>
      </w:pPr>
      <w:r w:rsidRPr="00B4148E">
        <w:rPr>
          <w:i/>
          <w:sz w:val="24"/>
          <w:szCs w:val="24"/>
          <w:lang w:val="fr"/>
        </w:rPr>
        <w:t xml:space="preserve">Les </w:t>
      </w:r>
      <w:r>
        <w:rPr>
          <w:i/>
          <w:sz w:val="24"/>
          <w:szCs w:val="24"/>
          <w:lang w:val="fr"/>
        </w:rPr>
        <w:t>E</w:t>
      </w:r>
      <w:r w:rsidRPr="00B4148E">
        <w:rPr>
          <w:i/>
          <w:sz w:val="24"/>
          <w:szCs w:val="24"/>
          <w:lang w:val="fr"/>
        </w:rPr>
        <w:t>xigences d</w:t>
      </w:r>
      <w:r>
        <w:rPr>
          <w:i/>
          <w:sz w:val="24"/>
          <w:szCs w:val="24"/>
          <w:lang w:val="fr"/>
        </w:rPr>
        <w:t>u Maître d’Ouvrage</w:t>
      </w:r>
      <w:r w:rsidRPr="00B4148E">
        <w:rPr>
          <w:i/>
          <w:sz w:val="24"/>
          <w:szCs w:val="24"/>
          <w:lang w:val="fr"/>
        </w:rPr>
        <w:t xml:space="preserve"> doivent être rédigées de manière à permettre la concurrence la plus large possible et, en même temps, présenter un énoncé clair des normes requises en matière de fabrication, de performance des matériaux et / ou de fonctions des installations. Les </w:t>
      </w:r>
      <w:r>
        <w:rPr>
          <w:i/>
          <w:sz w:val="24"/>
          <w:szCs w:val="24"/>
          <w:lang w:val="fr"/>
        </w:rPr>
        <w:t>E</w:t>
      </w:r>
      <w:r w:rsidRPr="00B4148E">
        <w:rPr>
          <w:i/>
          <w:sz w:val="24"/>
          <w:szCs w:val="24"/>
          <w:lang w:val="fr"/>
        </w:rPr>
        <w:t>xigences d</w:t>
      </w:r>
      <w:r>
        <w:rPr>
          <w:i/>
          <w:sz w:val="24"/>
          <w:szCs w:val="24"/>
          <w:lang w:val="fr"/>
        </w:rPr>
        <w:t>u Maître d’Ouvrage</w:t>
      </w:r>
      <w:r w:rsidRPr="00B4148E">
        <w:rPr>
          <w:i/>
          <w:sz w:val="24"/>
          <w:szCs w:val="24"/>
          <w:lang w:val="fr"/>
        </w:rPr>
        <w:t xml:space="preserve"> devraient stipuler que tous les biens et matériaux à incorporer dans les installations sont nouveaux, inutilisés, des modèles les plus récents ou actuels et intègrent toutes les améliorations récentes apportées à la conception et aux matériaux.</w:t>
      </w:r>
    </w:p>
    <w:p w14:paraId="0F876568" w14:textId="77777777" w:rsidR="00B4148E" w:rsidRPr="00B4148E" w:rsidRDefault="00B4148E" w:rsidP="00B4148E">
      <w:pPr>
        <w:autoSpaceDE w:val="0"/>
        <w:autoSpaceDN w:val="0"/>
        <w:adjustRightInd w:val="0"/>
        <w:jc w:val="both"/>
        <w:rPr>
          <w:i/>
          <w:sz w:val="24"/>
          <w:szCs w:val="24"/>
        </w:rPr>
      </w:pPr>
    </w:p>
    <w:p w14:paraId="584A0B44" w14:textId="68B06969" w:rsidR="00B4148E" w:rsidRPr="00B4148E" w:rsidRDefault="00B4148E" w:rsidP="00B4148E">
      <w:pPr>
        <w:autoSpaceDE w:val="0"/>
        <w:autoSpaceDN w:val="0"/>
        <w:adjustRightInd w:val="0"/>
        <w:jc w:val="both"/>
        <w:rPr>
          <w:i/>
          <w:sz w:val="24"/>
          <w:szCs w:val="24"/>
        </w:rPr>
      </w:pPr>
      <w:r w:rsidRPr="00B4148E">
        <w:rPr>
          <w:i/>
          <w:sz w:val="24"/>
          <w:szCs w:val="24"/>
          <w:lang w:val="fr"/>
        </w:rPr>
        <w:t xml:space="preserve">Lors de la rédaction des </w:t>
      </w:r>
      <w:r>
        <w:rPr>
          <w:i/>
          <w:sz w:val="24"/>
          <w:szCs w:val="24"/>
          <w:lang w:val="fr"/>
        </w:rPr>
        <w:t>E</w:t>
      </w:r>
      <w:r w:rsidRPr="00B4148E">
        <w:rPr>
          <w:i/>
          <w:sz w:val="24"/>
          <w:szCs w:val="24"/>
          <w:lang w:val="fr"/>
        </w:rPr>
        <w:t>xigences d</w:t>
      </w:r>
      <w:r>
        <w:rPr>
          <w:i/>
          <w:sz w:val="24"/>
          <w:szCs w:val="24"/>
          <w:lang w:val="fr"/>
        </w:rPr>
        <w:t>u Maître d’Ouvrage</w:t>
      </w:r>
      <w:r w:rsidRPr="00B4148E">
        <w:rPr>
          <w:i/>
          <w:sz w:val="24"/>
          <w:szCs w:val="24"/>
          <w:lang w:val="fr"/>
        </w:rPr>
        <w:t>, il faut veiller à ce que les exigences ne soient pas restrictives. Les normes internationales reconnues devraient être utilisées autant que possible pour la description des marchandises, des matériaux et de la fabrication. Lorsque d’autres normes particulières sont spécifiées, qu’il s’agisse de normes nationales du pays de l’</w:t>
      </w:r>
      <w:r>
        <w:rPr>
          <w:i/>
          <w:sz w:val="24"/>
          <w:szCs w:val="24"/>
          <w:lang w:val="fr"/>
        </w:rPr>
        <w:t>E</w:t>
      </w:r>
      <w:r w:rsidRPr="00B4148E">
        <w:rPr>
          <w:i/>
          <w:sz w:val="24"/>
          <w:szCs w:val="24"/>
          <w:lang w:val="fr"/>
        </w:rPr>
        <w:t xml:space="preserve">mprunteur ou d’autres normes, il convient de préciser que les biens, les matériaux et la fabrication répondant à d’autres normes faisant autorité et qui promettent d’assurer une qualité égale ou supérieure aux normes spécifiées seront également acceptables. Lorsqu’un nom de marque d’un produit est spécifié, il doit toujours être qualifié avec les termes « ou équivalent ». </w:t>
      </w:r>
    </w:p>
    <w:p w14:paraId="2B9F0A4B" w14:textId="77777777" w:rsidR="00B4148E" w:rsidRPr="00B4148E" w:rsidRDefault="00B4148E" w:rsidP="00B4148E">
      <w:pPr>
        <w:autoSpaceDE w:val="0"/>
        <w:autoSpaceDN w:val="0"/>
        <w:adjustRightInd w:val="0"/>
        <w:jc w:val="both"/>
        <w:rPr>
          <w:i/>
          <w:sz w:val="24"/>
          <w:szCs w:val="24"/>
        </w:rPr>
      </w:pPr>
    </w:p>
    <w:p w14:paraId="0F5AA9E1" w14:textId="7D7E54BD" w:rsidR="00B4148E" w:rsidRPr="00B4148E" w:rsidRDefault="00B4148E" w:rsidP="00B4148E">
      <w:pPr>
        <w:autoSpaceDE w:val="0"/>
        <w:autoSpaceDN w:val="0"/>
        <w:adjustRightInd w:val="0"/>
        <w:jc w:val="both"/>
        <w:rPr>
          <w:i/>
          <w:sz w:val="24"/>
          <w:szCs w:val="24"/>
        </w:rPr>
      </w:pPr>
      <w:r w:rsidRPr="00B4148E">
        <w:rPr>
          <w:i/>
          <w:sz w:val="24"/>
          <w:szCs w:val="24"/>
          <w:lang w:val="fr"/>
        </w:rPr>
        <w:t xml:space="preserve">Pour un tel </w:t>
      </w:r>
      <w:r>
        <w:rPr>
          <w:i/>
          <w:sz w:val="24"/>
          <w:szCs w:val="24"/>
          <w:lang w:val="fr"/>
        </w:rPr>
        <w:t>marché</w:t>
      </w:r>
      <w:r w:rsidRPr="00B4148E">
        <w:rPr>
          <w:i/>
          <w:sz w:val="24"/>
          <w:szCs w:val="24"/>
          <w:lang w:val="fr"/>
        </w:rPr>
        <w:t xml:space="preserve"> clé en main, aucun dessin détaillé ne serait généralement disponible lors de l’appel à propositions. Il serait toutefois utile d’inclure des </w:t>
      </w:r>
      <w:r w:rsidRPr="00B4148E">
        <w:rPr>
          <w:b/>
          <w:i/>
          <w:sz w:val="24"/>
          <w:szCs w:val="24"/>
          <w:lang w:val="fr"/>
        </w:rPr>
        <w:t>dessins conceptuels appropriés</w:t>
      </w:r>
      <w:r w:rsidRPr="00B4148E">
        <w:rPr>
          <w:i/>
          <w:sz w:val="24"/>
          <w:szCs w:val="24"/>
          <w:lang w:val="fr"/>
        </w:rPr>
        <w:t xml:space="preserve"> pour compléter ou aider à expliquer le concept général des besoins d</w:t>
      </w:r>
      <w:r>
        <w:rPr>
          <w:i/>
          <w:sz w:val="24"/>
          <w:szCs w:val="24"/>
          <w:lang w:val="fr"/>
        </w:rPr>
        <w:t>u Maître d’Ouvrage</w:t>
      </w:r>
      <w:r w:rsidRPr="00B4148E">
        <w:rPr>
          <w:i/>
          <w:sz w:val="24"/>
          <w:szCs w:val="24"/>
          <w:lang w:val="fr"/>
        </w:rPr>
        <w:t>.</w:t>
      </w:r>
    </w:p>
    <w:p w14:paraId="2433CCEB" w14:textId="00425794" w:rsidR="00B4148E" w:rsidRPr="00B4148E" w:rsidRDefault="00B4148E" w:rsidP="00B4148E">
      <w:pPr>
        <w:autoSpaceDE w:val="0"/>
        <w:autoSpaceDN w:val="0"/>
        <w:adjustRightInd w:val="0"/>
        <w:spacing w:before="240" w:after="240"/>
        <w:ind w:right="-14"/>
        <w:jc w:val="both"/>
        <w:rPr>
          <w:i/>
          <w:sz w:val="24"/>
          <w:szCs w:val="24"/>
        </w:rPr>
      </w:pPr>
      <w:r w:rsidRPr="00B4148E">
        <w:rPr>
          <w:i/>
          <w:sz w:val="24"/>
          <w:szCs w:val="24"/>
          <w:lang w:val="fr"/>
        </w:rPr>
        <w:t>L</w:t>
      </w:r>
      <w:r>
        <w:rPr>
          <w:i/>
          <w:sz w:val="24"/>
          <w:szCs w:val="24"/>
          <w:lang w:val="fr"/>
        </w:rPr>
        <w:t>e Maître d’Ouvrage</w:t>
      </w:r>
      <w:r w:rsidRPr="00B4148E">
        <w:rPr>
          <w:i/>
          <w:sz w:val="24"/>
          <w:szCs w:val="24"/>
          <w:lang w:val="fr"/>
        </w:rPr>
        <w:t xml:space="preserve"> doit préciser les exigences environnementales, sociales, d</w:t>
      </w:r>
      <w:r>
        <w:rPr>
          <w:i/>
          <w:sz w:val="24"/>
          <w:szCs w:val="24"/>
          <w:lang w:val="fr"/>
        </w:rPr>
        <w:t>’hygiène</w:t>
      </w:r>
      <w:r w:rsidRPr="00B4148E">
        <w:rPr>
          <w:i/>
          <w:sz w:val="24"/>
          <w:szCs w:val="24"/>
          <w:lang w:val="fr"/>
        </w:rPr>
        <w:t xml:space="preserve"> et de sécurité, le cas échéant. </w:t>
      </w:r>
    </w:p>
    <w:p w14:paraId="72492557" w14:textId="7EC64651" w:rsidR="00B4148E" w:rsidRPr="00B4148E" w:rsidRDefault="00B4148E" w:rsidP="00B4148E">
      <w:pPr>
        <w:suppressAutoHyphens/>
        <w:spacing w:after="180"/>
        <w:contextualSpacing/>
        <w:jc w:val="both"/>
        <w:rPr>
          <w:rFonts w:eastAsia="Calibri"/>
          <w:i/>
          <w:color w:val="000000"/>
          <w:sz w:val="24"/>
          <w:szCs w:val="24"/>
        </w:rPr>
      </w:pPr>
      <w:r w:rsidRPr="00B4148E">
        <w:rPr>
          <w:i/>
          <w:color w:val="000000"/>
          <w:sz w:val="24"/>
          <w:szCs w:val="24"/>
          <w:lang w:val="fr"/>
        </w:rPr>
        <w:t xml:space="preserve">Toute exigence technique </w:t>
      </w:r>
      <w:r w:rsidRPr="00B4148E">
        <w:rPr>
          <w:b/>
          <w:i/>
          <w:color w:val="000000"/>
          <w:sz w:val="24"/>
          <w:szCs w:val="24"/>
          <w:lang w:val="fr"/>
        </w:rPr>
        <w:t>en matière d</w:t>
      </w:r>
      <w:r>
        <w:rPr>
          <w:b/>
          <w:i/>
          <w:color w:val="000000"/>
          <w:sz w:val="24"/>
          <w:szCs w:val="24"/>
          <w:lang w:val="fr"/>
        </w:rPr>
        <w:t>’acquisitions</w:t>
      </w:r>
      <w:r w:rsidRPr="00B4148E">
        <w:rPr>
          <w:b/>
          <w:i/>
          <w:color w:val="000000"/>
          <w:sz w:val="24"/>
          <w:szCs w:val="24"/>
          <w:lang w:val="fr"/>
        </w:rPr>
        <w:t xml:space="preserve"> durables </w:t>
      </w:r>
      <w:r w:rsidRPr="00B4148E">
        <w:rPr>
          <w:i/>
          <w:color w:val="000000"/>
          <w:sz w:val="24"/>
          <w:szCs w:val="24"/>
          <w:lang w:val="fr"/>
        </w:rPr>
        <w:t>doit être clairement spécifiée. Veuillez consulter le Règlement sur les marchés publics pour les emprunteurs d</w:t>
      </w:r>
      <w:r>
        <w:rPr>
          <w:i/>
          <w:color w:val="000000"/>
          <w:sz w:val="24"/>
          <w:szCs w:val="24"/>
          <w:lang w:val="fr"/>
        </w:rPr>
        <w:t>e</w:t>
      </w:r>
      <w:r w:rsidRPr="00B4148E">
        <w:rPr>
          <w:i/>
          <w:color w:val="000000"/>
          <w:sz w:val="24"/>
          <w:szCs w:val="24"/>
          <w:lang w:val="fr"/>
        </w:rPr>
        <w:t xml:space="preserve"> FPI et les directives sur l</w:t>
      </w:r>
      <w:r>
        <w:rPr>
          <w:i/>
          <w:color w:val="000000"/>
          <w:sz w:val="24"/>
          <w:szCs w:val="24"/>
          <w:lang w:val="fr"/>
        </w:rPr>
        <w:t>es Acquisitions D</w:t>
      </w:r>
      <w:r w:rsidRPr="00B4148E">
        <w:rPr>
          <w:i/>
          <w:color w:val="000000"/>
          <w:sz w:val="24"/>
          <w:szCs w:val="24"/>
          <w:lang w:val="fr"/>
        </w:rPr>
        <w:t>urable</w:t>
      </w:r>
      <w:r>
        <w:rPr>
          <w:i/>
          <w:color w:val="000000"/>
          <w:sz w:val="24"/>
          <w:szCs w:val="24"/>
          <w:lang w:val="fr"/>
        </w:rPr>
        <w:t>s</w:t>
      </w:r>
      <w:r w:rsidRPr="00B4148E">
        <w:rPr>
          <w:i/>
          <w:color w:val="000000"/>
          <w:sz w:val="24"/>
          <w:szCs w:val="24"/>
          <w:lang w:val="fr"/>
        </w:rPr>
        <w:t xml:space="preserve"> de la Banque pour plus d’informations. Les exigences en matière d</w:t>
      </w:r>
      <w:r>
        <w:rPr>
          <w:i/>
          <w:color w:val="000000"/>
          <w:sz w:val="24"/>
          <w:szCs w:val="24"/>
          <w:lang w:val="fr"/>
        </w:rPr>
        <w:t>’Acquisitions D</w:t>
      </w:r>
      <w:r w:rsidRPr="00B4148E">
        <w:rPr>
          <w:i/>
          <w:color w:val="000000"/>
          <w:sz w:val="24"/>
          <w:szCs w:val="24"/>
          <w:lang w:val="fr"/>
        </w:rPr>
        <w:t xml:space="preserve">urables peuvent être spécifiées pour permettre l’évaluation d’une telle exigence sur la base de la réussite ou de l’échec et/ou de critères notés (système de points), selon le cas. </w:t>
      </w:r>
    </w:p>
    <w:bookmarkEnd w:id="625"/>
    <w:p w14:paraId="7B2A6FDD" w14:textId="77777777" w:rsidR="00B4148E" w:rsidRPr="003F1EFE" w:rsidRDefault="00B4148E" w:rsidP="003F1EFE">
      <w:pPr>
        <w:rPr>
          <w:rFonts w:eastAsia="Calibri"/>
          <w:i/>
          <w:color w:val="000000"/>
          <w:sz w:val="22"/>
        </w:rPr>
      </w:pPr>
      <w:r w:rsidRPr="003F1EFE">
        <w:rPr>
          <w:rFonts w:eastAsia="Calibri"/>
          <w:i/>
          <w:color w:val="000000"/>
          <w:sz w:val="22"/>
        </w:rPr>
        <w:br w:type="page"/>
      </w:r>
    </w:p>
    <w:p w14:paraId="68FC685B" w14:textId="1E35039B" w:rsidR="00F30C86" w:rsidRPr="00262D9D" w:rsidRDefault="00F30C86" w:rsidP="00262D9D">
      <w:pPr>
        <w:pStyle w:val="Sec7H1"/>
      </w:pPr>
      <w:bookmarkStart w:id="626" w:name="_Toc98413951"/>
      <w:r w:rsidRPr="00262D9D">
        <w:t>Contenu des Installations et Services d</w:t>
      </w:r>
      <w:r w:rsidR="00B4148E" w:rsidRPr="00262D9D">
        <w:t>e Montage</w:t>
      </w:r>
      <w:r w:rsidR="00FF427D" w:rsidRPr="00262D9D">
        <w:t xml:space="preserve"> par l’Entrepreneur</w:t>
      </w:r>
      <w:bookmarkEnd w:id="626"/>
    </w:p>
    <w:p w14:paraId="72D815DD" w14:textId="66CBC734" w:rsidR="00B4148E" w:rsidRDefault="00B4148E" w:rsidP="00F30C86">
      <w:pPr>
        <w:jc w:val="center"/>
        <w:rPr>
          <w:rFonts w:ascii="Times New Roman Bold" w:hAnsi="Times New Roman Bold" w:cstheme="majorBidi"/>
          <w:sz w:val="32"/>
          <w:szCs w:val="32"/>
        </w:rPr>
      </w:pPr>
    </w:p>
    <w:p w14:paraId="32A602EA" w14:textId="198B62A8" w:rsidR="00B4148E" w:rsidRPr="006415B6" w:rsidRDefault="006415B6" w:rsidP="00F30C86">
      <w:pPr>
        <w:jc w:val="center"/>
        <w:rPr>
          <w:rFonts w:ascii="Times New Roman Bold" w:hAnsi="Times New Roman Bold" w:cstheme="majorBidi"/>
          <w:i/>
          <w:iCs/>
          <w:sz w:val="24"/>
          <w:szCs w:val="24"/>
        </w:rPr>
      </w:pPr>
      <w:r w:rsidRPr="006415B6">
        <w:rPr>
          <w:rFonts w:ascii="Times New Roman Bold" w:hAnsi="Times New Roman Bold" w:cstheme="majorBidi"/>
          <w:i/>
          <w:iCs/>
          <w:sz w:val="24"/>
          <w:szCs w:val="24"/>
        </w:rPr>
        <w:t>[insérer le contenu]</w:t>
      </w:r>
    </w:p>
    <w:p w14:paraId="103F4297" w14:textId="65EA45B6" w:rsidR="00F30C86" w:rsidRDefault="00F30C86">
      <w:pPr>
        <w:rPr>
          <w:rFonts w:ascii="Times New Roman Bold" w:hAnsi="Times New Roman Bold" w:cstheme="majorBidi"/>
          <w:sz w:val="32"/>
          <w:szCs w:val="32"/>
        </w:rPr>
      </w:pPr>
      <w:r>
        <w:rPr>
          <w:rFonts w:ascii="Times New Roman Bold" w:hAnsi="Times New Roman Bold" w:cstheme="majorBidi"/>
          <w:sz w:val="32"/>
          <w:szCs w:val="32"/>
        </w:rPr>
        <w:br w:type="page"/>
      </w:r>
    </w:p>
    <w:p w14:paraId="25539C88" w14:textId="7E0FB725" w:rsidR="00FF321D" w:rsidRPr="00262D9D" w:rsidRDefault="00F30C86" w:rsidP="00262D9D">
      <w:pPr>
        <w:pStyle w:val="Sec7H1"/>
      </w:pPr>
      <w:bookmarkStart w:id="627" w:name="_Toc98413952"/>
      <w:r w:rsidRPr="00262D9D">
        <w:t>Spécifications</w:t>
      </w:r>
      <w:bookmarkEnd w:id="623"/>
      <w:bookmarkEnd w:id="627"/>
    </w:p>
    <w:p w14:paraId="13A8DAF6" w14:textId="5E1154CA" w:rsidR="00FF321D" w:rsidRDefault="00FF321D" w:rsidP="00FF321D">
      <w:pPr>
        <w:suppressAutoHyphens/>
        <w:spacing w:after="120"/>
        <w:jc w:val="center"/>
        <w:rPr>
          <w:sz w:val="22"/>
        </w:rPr>
      </w:pPr>
    </w:p>
    <w:p w14:paraId="78D7E6E0" w14:textId="40BF7745" w:rsidR="006415B6" w:rsidRPr="006415B6" w:rsidRDefault="006415B6" w:rsidP="006415B6">
      <w:pPr>
        <w:suppressAutoHyphens/>
        <w:spacing w:after="120"/>
        <w:jc w:val="center"/>
        <w:rPr>
          <w:i/>
          <w:iCs/>
          <w:sz w:val="24"/>
          <w:szCs w:val="24"/>
        </w:rPr>
      </w:pPr>
      <w:r w:rsidRPr="006415B6">
        <w:rPr>
          <w:i/>
          <w:iCs/>
          <w:sz w:val="24"/>
          <w:szCs w:val="24"/>
        </w:rPr>
        <w:t xml:space="preserve">[insérer les spécifications – </w:t>
      </w:r>
      <w:r w:rsidRPr="006415B6">
        <w:rPr>
          <w:b/>
          <w:bCs/>
          <w:i/>
          <w:iCs/>
          <w:sz w:val="24"/>
          <w:szCs w:val="24"/>
        </w:rPr>
        <w:t>voir la note sur la rédaction des spécifications</w:t>
      </w:r>
      <w:r w:rsidRPr="006415B6">
        <w:rPr>
          <w:i/>
          <w:iCs/>
          <w:sz w:val="24"/>
          <w:szCs w:val="24"/>
        </w:rPr>
        <w:t>]</w:t>
      </w:r>
    </w:p>
    <w:p w14:paraId="1EFBEF65" w14:textId="2BD000AA" w:rsidR="006415B6" w:rsidRDefault="006415B6">
      <w:pPr>
        <w:rPr>
          <w:i/>
          <w:iCs/>
          <w:sz w:val="24"/>
          <w:szCs w:val="24"/>
        </w:rPr>
      </w:pPr>
      <w:r>
        <w:rPr>
          <w:i/>
          <w:iCs/>
          <w:sz w:val="24"/>
          <w:szCs w:val="24"/>
        </w:rPr>
        <w:br w:type="page"/>
      </w:r>
    </w:p>
    <w:p w14:paraId="65B652D8" w14:textId="77777777" w:rsidR="00507F44" w:rsidRPr="00A05987" w:rsidRDefault="00507F44" w:rsidP="00A05987">
      <w:pPr>
        <w:jc w:val="both"/>
        <w:rPr>
          <w:i/>
          <w:iCs/>
          <w:sz w:val="24"/>
          <w:szCs w:val="24"/>
        </w:rPr>
      </w:pPr>
    </w:p>
    <w:p w14:paraId="6A56F758" w14:textId="77777777" w:rsidR="00273FF4" w:rsidRPr="00D02D7A" w:rsidRDefault="00273FF4" w:rsidP="00262D9D">
      <w:pPr>
        <w:pStyle w:val="Sec7H1"/>
      </w:pPr>
      <w:bookmarkStart w:id="628" w:name="_Toc485033380"/>
      <w:bookmarkStart w:id="629" w:name="_Toc98413953"/>
      <w:r w:rsidRPr="00D02D7A">
        <w:t>Exigences Environnementales et Sociales (ES)</w:t>
      </w:r>
      <w:bookmarkEnd w:id="629"/>
    </w:p>
    <w:p w14:paraId="255BCD80" w14:textId="77777777" w:rsidR="00273FF4" w:rsidRPr="00DA586E" w:rsidRDefault="00273FF4" w:rsidP="00273FF4">
      <w:pPr>
        <w:rPr>
          <w:b/>
          <w:lang w:eastAsia="en-US"/>
        </w:rPr>
      </w:pPr>
    </w:p>
    <w:p w14:paraId="4DE77BDE" w14:textId="77777777" w:rsidR="00273FF4" w:rsidRPr="00273FF4" w:rsidRDefault="00273FF4" w:rsidP="00273FF4">
      <w:pPr>
        <w:spacing w:after="120"/>
        <w:jc w:val="both"/>
        <w:rPr>
          <w:i/>
          <w:sz w:val="24"/>
          <w:szCs w:val="24"/>
          <w:lang w:eastAsia="en-US"/>
        </w:rPr>
      </w:pPr>
      <w:bookmarkStart w:id="630" w:name="_Hlk97643137"/>
      <w:r w:rsidRPr="00273FF4">
        <w:rPr>
          <w:i/>
          <w:sz w:val="24"/>
          <w:szCs w:val="24"/>
          <w:lang w:eastAsia="en-US"/>
        </w:rPr>
        <w:t>[L’équipe du Maître d’Ouvrage qui prépare les exigences ES devrait inclure des Spécialistes qualifiés dans le domaine Environnemental et Social.</w:t>
      </w:r>
    </w:p>
    <w:p w14:paraId="4487E1B8" w14:textId="77777777" w:rsidR="00273FF4" w:rsidRPr="00273FF4" w:rsidRDefault="00273FF4" w:rsidP="00273FF4">
      <w:pPr>
        <w:spacing w:before="120"/>
        <w:jc w:val="both"/>
        <w:rPr>
          <w:i/>
          <w:iCs/>
          <w:sz w:val="24"/>
          <w:szCs w:val="24"/>
        </w:rPr>
      </w:pPr>
      <w:r w:rsidRPr="00273FF4">
        <w:rPr>
          <w:i/>
          <w:iCs/>
          <w:sz w:val="24"/>
          <w:szCs w:val="24"/>
          <w:lang w:val="fr"/>
        </w:rPr>
        <w:t>Lors de l’élaboration des spécifications détaillées pour les exigences en matière d’ES, l’Emprunteur devrait se référer et prendre en considération les normes environnementales et sociales applicables dans le Cadre ES, y compris les exigences spécifiques énoncées dans le Plan d’Engagement Environnemental et Social (PEES), EESIA/ESA/ESMP, les EHSG et autres GIIP, ainsi que les obligations de prévention et de gestion de l’EAS et du HS.</w:t>
      </w:r>
    </w:p>
    <w:p w14:paraId="2BEB232A" w14:textId="77777777" w:rsidR="00273FF4" w:rsidRPr="00273FF4" w:rsidRDefault="00273FF4" w:rsidP="00273FF4">
      <w:pPr>
        <w:spacing w:after="120"/>
        <w:jc w:val="both"/>
        <w:rPr>
          <w:i/>
          <w:sz w:val="24"/>
          <w:szCs w:val="24"/>
          <w:lang w:val="fr"/>
        </w:rPr>
      </w:pPr>
    </w:p>
    <w:p w14:paraId="76B0DB7F" w14:textId="657386C4" w:rsidR="00273FF4" w:rsidRPr="00273FF4" w:rsidRDefault="00273FF4" w:rsidP="00273FF4">
      <w:pPr>
        <w:spacing w:after="120"/>
        <w:jc w:val="both"/>
        <w:rPr>
          <w:i/>
          <w:sz w:val="24"/>
          <w:szCs w:val="24"/>
        </w:rPr>
      </w:pPr>
      <w:r w:rsidRPr="00273FF4">
        <w:rPr>
          <w:i/>
          <w:sz w:val="24"/>
          <w:szCs w:val="24"/>
          <w:lang w:val="fr"/>
        </w:rPr>
        <w:t>Les exigences ES doivent</w:t>
      </w:r>
      <w:r w:rsidRPr="00273FF4">
        <w:rPr>
          <w:sz w:val="24"/>
          <w:szCs w:val="24"/>
          <w:lang w:val="fr"/>
        </w:rPr>
        <w:t xml:space="preserve"> </w:t>
      </w:r>
      <w:r w:rsidRPr="00273FF4">
        <w:rPr>
          <w:i/>
          <w:sz w:val="24"/>
          <w:szCs w:val="24"/>
          <w:lang w:val="fr"/>
        </w:rPr>
        <w:t xml:space="preserve">être préparées d’une manière qui n’entre pas en conflit avec les Conditions Générales pertinentes (et les Conditions Particulières correspondantes le cas échéant) et d’autres parties des </w:t>
      </w:r>
      <w:r w:rsidRPr="00273FF4">
        <w:rPr>
          <w:sz w:val="24"/>
          <w:szCs w:val="24"/>
          <w:lang w:val="fr"/>
        </w:rPr>
        <w:t>Exigences du Maître d’Ouvrage</w:t>
      </w:r>
      <w:bookmarkStart w:id="631" w:name="_Hlk23427391"/>
      <w:r w:rsidRPr="00273FF4">
        <w:rPr>
          <w:i/>
          <w:sz w:val="24"/>
          <w:szCs w:val="24"/>
          <w:lang w:val="fr"/>
        </w:rPr>
        <w:t>.</w:t>
      </w:r>
    </w:p>
    <w:p w14:paraId="79E17DC9" w14:textId="2B1E2FEB" w:rsidR="00273FF4" w:rsidRPr="00273FF4" w:rsidRDefault="00273FF4" w:rsidP="00273FF4">
      <w:pPr>
        <w:spacing w:before="240" w:after="120"/>
        <w:rPr>
          <w:i/>
          <w:strike/>
          <w:sz w:val="24"/>
          <w:szCs w:val="24"/>
        </w:rPr>
      </w:pPr>
      <w:bookmarkStart w:id="632" w:name="_Hlk23427432"/>
      <w:bookmarkStart w:id="633" w:name="_Hlk23520765"/>
      <w:bookmarkEnd w:id="631"/>
      <w:r w:rsidRPr="00273FF4">
        <w:rPr>
          <w:i/>
          <w:iCs/>
          <w:sz w:val="24"/>
          <w:szCs w:val="24"/>
          <w:lang w:val="fr"/>
        </w:rPr>
        <w:t xml:space="preserve">Ce qui suit est une liste non exhaustive des Sous-Clauses des Conditions du Marché qui font référence aux questions d’ES énoncées dans les </w:t>
      </w:r>
      <w:bookmarkEnd w:id="632"/>
      <w:bookmarkEnd w:id="633"/>
      <w:r w:rsidRPr="00273FF4">
        <w:rPr>
          <w:i/>
          <w:iCs/>
          <w:sz w:val="24"/>
          <w:szCs w:val="24"/>
          <w:lang w:val="fr"/>
        </w:rPr>
        <w:t>Spécifications]</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2735"/>
        <w:gridCol w:w="4941"/>
      </w:tblGrid>
      <w:tr w:rsidR="00273FF4" w:rsidRPr="00273FF4" w14:paraId="44650732" w14:textId="77777777" w:rsidTr="0031168D">
        <w:trPr>
          <w:tblHeader/>
        </w:trPr>
        <w:tc>
          <w:tcPr>
            <w:tcW w:w="1670" w:type="dxa"/>
            <w:vAlign w:val="center"/>
          </w:tcPr>
          <w:p w14:paraId="5AA38287" w14:textId="77777777" w:rsidR="00273FF4" w:rsidRPr="00273FF4" w:rsidRDefault="00273FF4" w:rsidP="0031168D">
            <w:pPr>
              <w:suppressAutoHyphens/>
              <w:spacing w:before="120" w:after="120"/>
              <w:jc w:val="center"/>
              <w:rPr>
                <w:b/>
                <w:bCs/>
                <w:noProof/>
                <w:sz w:val="24"/>
                <w:szCs w:val="24"/>
              </w:rPr>
            </w:pPr>
            <w:r w:rsidRPr="00273FF4">
              <w:rPr>
                <w:b/>
                <w:bCs/>
                <w:noProof/>
                <w:sz w:val="24"/>
                <w:szCs w:val="24"/>
                <w:lang w:val="fr"/>
              </w:rPr>
              <w:t>Sous-Clause/Clause N°</w:t>
            </w:r>
          </w:p>
        </w:tc>
        <w:tc>
          <w:tcPr>
            <w:tcW w:w="2735" w:type="dxa"/>
            <w:vAlign w:val="center"/>
          </w:tcPr>
          <w:p w14:paraId="4DD34E48" w14:textId="77777777" w:rsidR="00273FF4" w:rsidRPr="00273FF4" w:rsidRDefault="00273FF4" w:rsidP="0031168D">
            <w:pPr>
              <w:suppressAutoHyphens/>
              <w:spacing w:before="120" w:after="120"/>
              <w:jc w:val="center"/>
              <w:rPr>
                <w:b/>
                <w:bCs/>
                <w:noProof/>
                <w:sz w:val="24"/>
                <w:szCs w:val="24"/>
              </w:rPr>
            </w:pPr>
            <w:r w:rsidRPr="00273FF4">
              <w:rPr>
                <w:b/>
                <w:bCs/>
                <w:noProof/>
                <w:sz w:val="24"/>
                <w:szCs w:val="24"/>
                <w:lang w:val="fr"/>
              </w:rPr>
              <w:t>Sous-Clause/Clause</w:t>
            </w:r>
          </w:p>
        </w:tc>
        <w:tc>
          <w:tcPr>
            <w:tcW w:w="4941" w:type="dxa"/>
            <w:vAlign w:val="center"/>
          </w:tcPr>
          <w:p w14:paraId="3E6F06CF" w14:textId="77777777" w:rsidR="00273FF4" w:rsidRPr="00273FF4" w:rsidRDefault="00273FF4" w:rsidP="0031168D">
            <w:pPr>
              <w:suppressAutoHyphens/>
              <w:spacing w:before="120" w:after="120"/>
              <w:jc w:val="center"/>
              <w:rPr>
                <w:b/>
                <w:bCs/>
                <w:noProof/>
                <w:sz w:val="24"/>
                <w:szCs w:val="24"/>
              </w:rPr>
            </w:pPr>
            <w:r w:rsidRPr="00273FF4">
              <w:rPr>
                <w:b/>
                <w:bCs/>
                <w:noProof/>
                <w:sz w:val="24"/>
                <w:szCs w:val="24"/>
                <w:lang w:val="fr"/>
              </w:rPr>
              <w:t>Remarques</w:t>
            </w:r>
          </w:p>
        </w:tc>
      </w:tr>
      <w:tr w:rsidR="00273FF4" w:rsidRPr="00273FF4" w14:paraId="04740774" w14:textId="77777777" w:rsidTr="0031168D">
        <w:tc>
          <w:tcPr>
            <w:tcW w:w="1670" w:type="dxa"/>
          </w:tcPr>
          <w:p w14:paraId="4C94634C" w14:textId="5FCA8C25" w:rsidR="00273FF4" w:rsidRPr="00273FF4" w:rsidRDefault="00273FF4" w:rsidP="00273FF4">
            <w:pPr>
              <w:suppressAutoHyphens/>
              <w:spacing w:before="120" w:after="120"/>
              <w:rPr>
                <w:i/>
                <w:noProof/>
                <w:sz w:val="24"/>
                <w:szCs w:val="24"/>
                <w:lang w:val="fr"/>
              </w:rPr>
            </w:pPr>
            <w:r>
              <w:rPr>
                <w:i/>
                <w:noProof/>
                <w:sz w:val="24"/>
                <w:szCs w:val="24"/>
                <w:lang w:val="fr"/>
              </w:rPr>
              <w:t>9.10</w:t>
            </w:r>
          </w:p>
        </w:tc>
        <w:tc>
          <w:tcPr>
            <w:tcW w:w="2735" w:type="dxa"/>
          </w:tcPr>
          <w:p w14:paraId="73B23D36" w14:textId="572FDF87" w:rsidR="00273FF4" w:rsidRPr="00273FF4" w:rsidRDefault="00273FF4" w:rsidP="00273FF4">
            <w:pPr>
              <w:suppressAutoHyphens/>
              <w:spacing w:before="120" w:after="120"/>
              <w:rPr>
                <w:i/>
                <w:noProof/>
                <w:sz w:val="24"/>
                <w:szCs w:val="24"/>
                <w:lang w:val="fr"/>
              </w:rPr>
            </w:pPr>
            <w:r w:rsidRPr="00273FF4">
              <w:rPr>
                <w:i/>
                <w:noProof/>
                <w:sz w:val="24"/>
                <w:szCs w:val="24"/>
                <w:lang w:val="fr"/>
              </w:rPr>
              <w:t>Formation du Personnel de l’Entrepreneur</w:t>
            </w:r>
          </w:p>
        </w:tc>
        <w:tc>
          <w:tcPr>
            <w:tcW w:w="4941" w:type="dxa"/>
          </w:tcPr>
          <w:p w14:paraId="17E34252" w14:textId="4951C7A1" w:rsidR="00273FF4" w:rsidRPr="00273FF4" w:rsidRDefault="00273FF4" w:rsidP="00273FF4">
            <w:pPr>
              <w:spacing w:before="120" w:after="120"/>
              <w:rPr>
                <w:i/>
                <w:noProof/>
                <w:sz w:val="24"/>
                <w:szCs w:val="24"/>
                <w:lang w:val="fr"/>
              </w:rPr>
            </w:pPr>
            <w:r>
              <w:rPr>
                <w:i/>
                <w:noProof/>
                <w:sz w:val="24"/>
                <w:szCs w:val="24"/>
                <w:lang w:val="fr"/>
              </w:rPr>
              <w:t>P</w:t>
            </w:r>
            <w:r w:rsidRPr="00273FF4">
              <w:rPr>
                <w:i/>
                <w:noProof/>
                <w:sz w:val="24"/>
                <w:szCs w:val="24"/>
                <w:lang w:val="fr"/>
              </w:rPr>
              <w:t>réciser les détails de toute formation du personnel de l’Entrepreneur concerné qui doit être fournie par le personnel du Maître d’Ouvrage sur les aspects environnementaux et sociaux. (</w:t>
            </w:r>
            <w:r w:rsidRPr="00273FF4">
              <w:rPr>
                <w:sz w:val="24"/>
                <w:szCs w:val="24"/>
                <w:lang w:val="fr"/>
              </w:rPr>
              <w:t>qui, quoi, quand, où, combien de temps, etc.)</w:t>
            </w:r>
          </w:p>
        </w:tc>
      </w:tr>
      <w:tr w:rsidR="00273FF4" w:rsidRPr="00273FF4" w14:paraId="3C3978C6" w14:textId="77777777" w:rsidTr="0031168D">
        <w:tc>
          <w:tcPr>
            <w:tcW w:w="1670" w:type="dxa"/>
          </w:tcPr>
          <w:p w14:paraId="127DE536" w14:textId="08487DC9" w:rsidR="00273FF4" w:rsidRPr="00273FF4" w:rsidRDefault="00273FF4" w:rsidP="0031168D">
            <w:pPr>
              <w:suppressAutoHyphens/>
              <w:spacing w:before="120" w:after="120"/>
              <w:rPr>
                <w:i/>
                <w:noProof/>
                <w:sz w:val="24"/>
                <w:szCs w:val="24"/>
                <w:lang w:val="fr"/>
              </w:rPr>
            </w:pPr>
            <w:r>
              <w:rPr>
                <w:i/>
                <w:noProof/>
                <w:sz w:val="24"/>
                <w:szCs w:val="24"/>
                <w:lang w:val="fr"/>
              </w:rPr>
              <w:t>20</w:t>
            </w:r>
          </w:p>
        </w:tc>
        <w:tc>
          <w:tcPr>
            <w:tcW w:w="2735" w:type="dxa"/>
          </w:tcPr>
          <w:p w14:paraId="02CF0949" w14:textId="0AE9E074" w:rsidR="00273FF4" w:rsidRPr="00273FF4" w:rsidRDefault="004B4AC2" w:rsidP="0031168D">
            <w:pPr>
              <w:suppressAutoHyphens/>
              <w:spacing w:before="120" w:after="120"/>
              <w:rPr>
                <w:i/>
                <w:noProof/>
                <w:sz w:val="24"/>
                <w:szCs w:val="24"/>
                <w:lang w:val="fr"/>
              </w:rPr>
            </w:pPr>
            <w:r>
              <w:rPr>
                <w:i/>
                <w:noProof/>
                <w:sz w:val="24"/>
                <w:szCs w:val="24"/>
                <w:lang w:val="fr"/>
              </w:rPr>
              <w:t>Conception et Ingeneerie</w:t>
            </w:r>
          </w:p>
        </w:tc>
        <w:tc>
          <w:tcPr>
            <w:tcW w:w="4941" w:type="dxa"/>
          </w:tcPr>
          <w:p w14:paraId="3B17F05C" w14:textId="77777777" w:rsidR="004B4AC2" w:rsidRPr="004F20BF" w:rsidRDefault="004B4AC2" w:rsidP="004B4AC2">
            <w:pPr>
              <w:suppressAutoHyphens/>
              <w:spacing w:after="120"/>
              <w:rPr>
                <w:rFonts w:cstheme="minorHAnsi"/>
                <w:noProof/>
              </w:rPr>
            </w:pPr>
            <w:r w:rsidRPr="004F20BF">
              <w:rPr>
                <w:noProof/>
                <w:lang w:val="fr"/>
              </w:rPr>
              <w:t>Indiquez n’importe lequel :</w:t>
            </w:r>
          </w:p>
          <w:p w14:paraId="206CD12A" w14:textId="3B83BA24" w:rsidR="004B4AC2" w:rsidRPr="00744C75" w:rsidRDefault="004B4AC2" w:rsidP="00EC1CEF">
            <w:pPr>
              <w:pStyle w:val="ListParagraph"/>
              <w:numPr>
                <w:ilvl w:val="0"/>
                <w:numId w:val="135"/>
              </w:numPr>
              <w:suppressAutoHyphens/>
              <w:spacing w:after="120"/>
              <w:ind w:left="350"/>
              <w:rPr>
                <w:rFonts w:cstheme="minorHAnsi"/>
                <w:noProof/>
                <w:sz w:val="22"/>
                <w:szCs w:val="22"/>
              </w:rPr>
            </w:pPr>
            <w:r w:rsidRPr="004F20BF">
              <w:rPr>
                <w:noProof/>
                <w:sz w:val="22"/>
                <w:szCs w:val="22"/>
                <w:lang w:val="fr"/>
              </w:rPr>
              <w:t xml:space="preserve">les normes et exigences techniques applicables, y compris pour </w:t>
            </w:r>
            <w:r>
              <w:rPr>
                <w:noProof/>
                <w:sz w:val="22"/>
                <w:szCs w:val="22"/>
                <w:lang w:val="fr"/>
              </w:rPr>
              <w:t>adresser</w:t>
            </w:r>
            <w:r w:rsidRPr="004F20BF">
              <w:rPr>
                <w:noProof/>
                <w:sz w:val="22"/>
                <w:szCs w:val="22"/>
                <w:lang w:val="fr"/>
              </w:rPr>
              <w:t>:</w:t>
            </w:r>
          </w:p>
          <w:p w14:paraId="09A106A3" w14:textId="77777777" w:rsidR="004B4AC2" w:rsidRPr="00744C75" w:rsidRDefault="004B4AC2" w:rsidP="00EC1CEF">
            <w:pPr>
              <w:pStyle w:val="ListParagraph"/>
              <w:numPr>
                <w:ilvl w:val="0"/>
                <w:numId w:val="139"/>
              </w:numPr>
              <w:suppressAutoHyphens/>
              <w:spacing w:after="120"/>
              <w:ind w:left="884"/>
              <w:jc w:val="both"/>
              <w:rPr>
                <w:rFonts w:cstheme="minorHAnsi"/>
                <w:sz w:val="22"/>
                <w:szCs w:val="22"/>
              </w:rPr>
            </w:pPr>
            <w:r w:rsidRPr="004F20BF">
              <w:rPr>
                <w:noProof/>
                <w:sz w:val="22"/>
                <w:szCs w:val="22"/>
                <w:lang w:val="fr"/>
              </w:rPr>
              <w:t>les considérations relatives aux changements climatiques;</w:t>
            </w:r>
          </w:p>
          <w:p w14:paraId="01884E8B" w14:textId="77777777" w:rsidR="004B4AC2" w:rsidRPr="004F20BF" w:rsidRDefault="004B4AC2" w:rsidP="00EC1CEF">
            <w:pPr>
              <w:pStyle w:val="ListParagraph"/>
              <w:numPr>
                <w:ilvl w:val="0"/>
                <w:numId w:val="139"/>
              </w:numPr>
              <w:suppressAutoHyphens/>
              <w:spacing w:after="120"/>
              <w:ind w:left="884"/>
              <w:jc w:val="both"/>
              <w:rPr>
                <w:rFonts w:cstheme="minorHAnsi"/>
                <w:sz w:val="22"/>
                <w:szCs w:val="22"/>
              </w:rPr>
            </w:pPr>
            <w:r w:rsidRPr="004F20BF">
              <w:rPr>
                <w:noProof/>
                <w:sz w:val="22"/>
                <w:szCs w:val="22"/>
                <w:lang w:val="fr"/>
              </w:rPr>
              <w:t xml:space="preserve">l’accès universel, </w:t>
            </w:r>
          </w:p>
          <w:p w14:paraId="6539EE3B" w14:textId="152B0ABE" w:rsidR="004B4AC2" w:rsidRPr="00744C75" w:rsidRDefault="004B4AC2" w:rsidP="00EC1CEF">
            <w:pPr>
              <w:pStyle w:val="ListParagraph"/>
              <w:numPr>
                <w:ilvl w:val="0"/>
                <w:numId w:val="134"/>
              </w:numPr>
              <w:suppressAutoHyphens/>
              <w:spacing w:before="120" w:after="120"/>
              <w:ind w:left="341"/>
              <w:contextualSpacing/>
              <w:jc w:val="both"/>
              <w:rPr>
                <w:i/>
                <w:noProof/>
              </w:rPr>
            </w:pPr>
            <w:r w:rsidRPr="004F20BF">
              <w:rPr>
                <w:sz w:val="22"/>
                <w:szCs w:val="22"/>
                <w:lang w:val="fr"/>
              </w:rPr>
              <w:t>les risques d’exposition potentielle du public à des accidents opérationnels ou à des dangers naturels, y compris des phénomènes météorologiques extrêmes, des exigences applicables en matière de certification ou d’approbation</w:t>
            </w:r>
            <w:r>
              <w:rPr>
                <w:sz w:val="22"/>
                <w:szCs w:val="22"/>
                <w:lang w:val="fr"/>
              </w:rPr>
              <w:t>.</w:t>
            </w:r>
          </w:p>
          <w:p w14:paraId="5BA3F6A1" w14:textId="2F47CFB3" w:rsidR="00273FF4" w:rsidRPr="004B4AC2" w:rsidRDefault="004B4AC2" w:rsidP="004B4AC2">
            <w:pPr>
              <w:spacing w:after="120"/>
            </w:pPr>
            <w:r w:rsidRPr="00A116BC">
              <w:rPr>
                <w:i/>
                <w:noProof/>
                <w:lang w:val="fr"/>
              </w:rPr>
              <w:t>[ Reportez-vous à l’ESS4 sur les exigences de conception]</w:t>
            </w:r>
          </w:p>
        </w:tc>
      </w:tr>
      <w:tr w:rsidR="00017981" w:rsidRPr="00273FF4" w14:paraId="30543B07" w14:textId="77777777" w:rsidTr="0031168D">
        <w:tc>
          <w:tcPr>
            <w:tcW w:w="1670" w:type="dxa"/>
          </w:tcPr>
          <w:p w14:paraId="72D1D464" w14:textId="3EDB0D4B" w:rsidR="00017981" w:rsidRPr="00273FF4" w:rsidRDefault="00017981" w:rsidP="00017981">
            <w:pPr>
              <w:suppressAutoHyphens/>
              <w:spacing w:before="120" w:after="120"/>
              <w:rPr>
                <w:i/>
                <w:noProof/>
                <w:sz w:val="24"/>
                <w:szCs w:val="24"/>
              </w:rPr>
            </w:pPr>
            <w:r w:rsidRPr="00273FF4">
              <w:rPr>
                <w:i/>
                <w:noProof/>
                <w:sz w:val="24"/>
                <w:szCs w:val="24"/>
                <w:lang w:val="fr"/>
              </w:rPr>
              <w:t>2</w:t>
            </w:r>
            <w:r>
              <w:rPr>
                <w:i/>
                <w:noProof/>
                <w:sz w:val="24"/>
                <w:szCs w:val="24"/>
                <w:lang w:val="fr"/>
              </w:rPr>
              <w:t>2.2.4</w:t>
            </w:r>
          </w:p>
        </w:tc>
        <w:tc>
          <w:tcPr>
            <w:tcW w:w="2735" w:type="dxa"/>
          </w:tcPr>
          <w:p w14:paraId="76CDE840" w14:textId="7499D746" w:rsidR="00017981" w:rsidRPr="00273FF4" w:rsidRDefault="00017981" w:rsidP="00017981">
            <w:pPr>
              <w:suppressAutoHyphens/>
              <w:spacing w:before="120" w:after="120"/>
              <w:rPr>
                <w:i/>
                <w:noProof/>
                <w:sz w:val="24"/>
                <w:szCs w:val="24"/>
              </w:rPr>
            </w:pPr>
            <w:r w:rsidRPr="00273FF4">
              <w:rPr>
                <w:i/>
                <w:noProof/>
                <w:sz w:val="24"/>
                <w:szCs w:val="24"/>
                <w:lang w:val="fr"/>
              </w:rPr>
              <w:t xml:space="preserve"> Taux de Salaires et Conditions de Travail</w:t>
            </w:r>
          </w:p>
        </w:tc>
        <w:tc>
          <w:tcPr>
            <w:tcW w:w="4941" w:type="dxa"/>
          </w:tcPr>
          <w:p w14:paraId="5453DD0E" w14:textId="4CE4A140" w:rsidR="00017981" w:rsidRPr="00273FF4" w:rsidRDefault="00017981" w:rsidP="00017981">
            <w:pPr>
              <w:spacing w:before="120" w:after="120"/>
              <w:rPr>
                <w:i/>
                <w:noProof/>
                <w:sz w:val="24"/>
                <w:szCs w:val="24"/>
              </w:rPr>
            </w:pPr>
            <w:r w:rsidRPr="00273FF4">
              <w:rPr>
                <w:i/>
                <w:sz w:val="24"/>
                <w:szCs w:val="24"/>
                <w:lang w:val="fr"/>
              </w:rPr>
              <w:t>Indiquer les exigences applicables conformément à la procédure de gestion de la main d’œuvre.</w:t>
            </w:r>
          </w:p>
        </w:tc>
      </w:tr>
      <w:tr w:rsidR="004B4AC2" w:rsidRPr="00273FF4" w14:paraId="3BB1BAC7" w14:textId="77777777" w:rsidTr="0031168D">
        <w:tc>
          <w:tcPr>
            <w:tcW w:w="1670" w:type="dxa"/>
          </w:tcPr>
          <w:p w14:paraId="47B1AA4B" w14:textId="45F8A94C" w:rsidR="004B4AC2" w:rsidRPr="00273FF4" w:rsidRDefault="004B4AC2" w:rsidP="004B4AC2">
            <w:pPr>
              <w:suppressAutoHyphens/>
              <w:spacing w:before="120" w:after="120"/>
              <w:rPr>
                <w:i/>
                <w:noProof/>
                <w:sz w:val="24"/>
                <w:szCs w:val="24"/>
                <w:lang w:val="fr"/>
              </w:rPr>
            </w:pPr>
            <w:r>
              <w:rPr>
                <w:i/>
                <w:noProof/>
                <w:sz w:val="24"/>
                <w:szCs w:val="24"/>
                <w:lang w:val="fr"/>
              </w:rPr>
              <w:t>22.2.6</w:t>
            </w:r>
          </w:p>
        </w:tc>
        <w:tc>
          <w:tcPr>
            <w:tcW w:w="2735" w:type="dxa"/>
          </w:tcPr>
          <w:p w14:paraId="05DEE5AD" w14:textId="07FDD04D" w:rsidR="004B4AC2" w:rsidRPr="00273FF4" w:rsidRDefault="00017981" w:rsidP="004B4AC2">
            <w:pPr>
              <w:suppressAutoHyphens/>
              <w:spacing w:before="120" w:after="120"/>
              <w:rPr>
                <w:i/>
                <w:noProof/>
                <w:sz w:val="24"/>
                <w:szCs w:val="24"/>
                <w:lang w:val="fr"/>
              </w:rPr>
            </w:pPr>
            <w:r>
              <w:rPr>
                <w:i/>
                <w:noProof/>
                <w:sz w:val="24"/>
                <w:szCs w:val="24"/>
                <w:lang w:val="fr"/>
              </w:rPr>
              <w:t>I</w:t>
            </w:r>
            <w:r w:rsidR="004B4AC2">
              <w:rPr>
                <w:i/>
                <w:noProof/>
                <w:sz w:val="24"/>
                <w:szCs w:val="24"/>
                <w:lang w:val="fr"/>
              </w:rPr>
              <w:t>nstallations pour le Personnel et la Main d’Oeuvre</w:t>
            </w:r>
          </w:p>
        </w:tc>
        <w:tc>
          <w:tcPr>
            <w:tcW w:w="4941" w:type="dxa"/>
          </w:tcPr>
          <w:p w14:paraId="531DDCF0" w14:textId="318E6E8F" w:rsidR="004B4AC2" w:rsidRPr="00273FF4" w:rsidRDefault="004B4AC2" w:rsidP="004B4AC2">
            <w:pPr>
              <w:spacing w:before="120" w:after="120"/>
              <w:jc w:val="both"/>
              <w:rPr>
                <w:i/>
                <w:sz w:val="24"/>
                <w:szCs w:val="24"/>
                <w:lang w:val="fr"/>
              </w:rPr>
            </w:pPr>
            <w:r>
              <w:rPr>
                <w:i/>
                <w:sz w:val="24"/>
                <w:szCs w:val="24"/>
                <w:lang w:val="fr"/>
              </w:rPr>
              <w:t xml:space="preserve">Indiquer si l’accès à ou la fourniture de services </w:t>
            </w:r>
            <w:r w:rsidR="00017981">
              <w:rPr>
                <w:i/>
                <w:sz w:val="24"/>
                <w:szCs w:val="24"/>
                <w:lang w:val="fr"/>
              </w:rPr>
              <w:t>pour satisfaire les besoins physiques, sociaux et culturels du Personnel de l’Entrepreneur est exigé.</w:t>
            </w:r>
          </w:p>
        </w:tc>
      </w:tr>
      <w:tr w:rsidR="00017981" w:rsidRPr="00273FF4" w14:paraId="5AD46992" w14:textId="77777777" w:rsidTr="0031168D">
        <w:tc>
          <w:tcPr>
            <w:tcW w:w="1670" w:type="dxa"/>
          </w:tcPr>
          <w:p w14:paraId="356675B2" w14:textId="50CCCF79" w:rsidR="00017981" w:rsidRPr="00273FF4" w:rsidRDefault="00017981" w:rsidP="00017981">
            <w:pPr>
              <w:suppressAutoHyphens/>
              <w:spacing w:before="120" w:after="120"/>
              <w:rPr>
                <w:i/>
                <w:noProof/>
                <w:sz w:val="24"/>
                <w:szCs w:val="24"/>
                <w:lang w:val="fr"/>
              </w:rPr>
            </w:pPr>
            <w:r w:rsidRPr="00273FF4">
              <w:rPr>
                <w:i/>
                <w:noProof/>
                <w:sz w:val="24"/>
                <w:szCs w:val="24"/>
                <w:lang w:val="fr"/>
              </w:rPr>
              <w:t>2</w:t>
            </w:r>
            <w:r>
              <w:rPr>
                <w:i/>
                <w:noProof/>
                <w:sz w:val="24"/>
                <w:szCs w:val="24"/>
                <w:lang w:val="fr"/>
              </w:rPr>
              <w:t>2.8</w:t>
            </w:r>
          </w:p>
        </w:tc>
        <w:tc>
          <w:tcPr>
            <w:tcW w:w="2735" w:type="dxa"/>
          </w:tcPr>
          <w:p w14:paraId="36BDF359" w14:textId="2D9CB294" w:rsidR="00017981" w:rsidRPr="00273FF4" w:rsidRDefault="00017981" w:rsidP="00017981">
            <w:pPr>
              <w:suppressAutoHyphens/>
              <w:spacing w:before="120" w:after="120"/>
              <w:rPr>
                <w:i/>
                <w:noProof/>
                <w:sz w:val="24"/>
                <w:szCs w:val="24"/>
                <w:lang w:val="fr"/>
              </w:rPr>
            </w:pPr>
            <w:r w:rsidRPr="00273FF4">
              <w:rPr>
                <w:i/>
                <w:noProof/>
                <w:sz w:val="24"/>
                <w:szCs w:val="24"/>
                <w:lang w:val="fr"/>
              </w:rPr>
              <w:t>Sécurité du Site</w:t>
            </w:r>
          </w:p>
        </w:tc>
        <w:tc>
          <w:tcPr>
            <w:tcW w:w="4941" w:type="dxa"/>
          </w:tcPr>
          <w:p w14:paraId="302D7453" w14:textId="744AD01B" w:rsidR="00017981" w:rsidRPr="00273FF4" w:rsidRDefault="00017981" w:rsidP="00017981">
            <w:pPr>
              <w:spacing w:before="120" w:after="120"/>
              <w:jc w:val="both"/>
              <w:rPr>
                <w:i/>
                <w:sz w:val="24"/>
                <w:szCs w:val="24"/>
                <w:lang w:val="fr"/>
              </w:rPr>
            </w:pPr>
            <w:r w:rsidRPr="00273FF4">
              <w:rPr>
                <w:i/>
                <w:noProof/>
                <w:sz w:val="24"/>
                <w:szCs w:val="24"/>
                <w:lang w:val="fr"/>
              </w:rPr>
              <w:t xml:space="preserve">Indiquer toute exigence supplémentaire pour les dispositifs de sécurité (le SSE4 du </w:t>
            </w:r>
            <w:r>
              <w:rPr>
                <w:i/>
                <w:noProof/>
                <w:sz w:val="24"/>
                <w:szCs w:val="24"/>
                <w:lang w:val="fr"/>
              </w:rPr>
              <w:t>CES</w:t>
            </w:r>
            <w:r w:rsidRPr="00273FF4">
              <w:rPr>
                <w:i/>
                <w:noProof/>
                <w:sz w:val="24"/>
                <w:szCs w:val="24"/>
                <w:lang w:val="fr"/>
              </w:rPr>
              <w:t xml:space="preserve"> énonce les principes de porportionnalité), </w:t>
            </w:r>
            <w:r w:rsidR="00DB2B28" w:rsidRPr="00273FF4">
              <w:rPr>
                <w:i/>
                <w:noProof/>
                <w:sz w:val="24"/>
                <w:szCs w:val="24"/>
                <w:lang w:val="fr"/>
              </w:rPr>
              <w:t>le</w:t>
            </w:r>
            <w:r w:rsidR="00DB2B28" w:rsidRPr="00273FF4">
              <w:rPr>
                <w:sz w:val="24"/>
                <w:szCs w:val="24"/>
                <w:lang w:val="fr"/>
              </w:rPr>
              <w:t xml:space="preserve"> </w:t>
            </w:r>
            <w:r w:rsidR="00DB2B28" w:rsidRPr="00273FF4">
              <w:rPr>
                <w:i/>
                <w:noProof/>
                <w:sz w:val="24"/>
                <w:szCs w:val="24"/>
                <w:lang w:val="fr"/>
              </w:rPr>
              <w:t>GIIP</w:t>
            </w:r>
            <w:r w:rsidRPr="00273FF4">
              <w:rPr>
                <w:i/>
                <w:noProof/>
                <w:sz w:val="24"/>
                <w:szCs w:val="24"/>
                <w:lang w:val="fr"/>
              </w:rPr>
              <w:t xml:space="preserve"> et les lois applicables. Inclure toute autre exigence énoncée dans l’ESCP.</w:t>
            </w:r>
          </w:p>
        </w:tc>
      </w:tr>
      <w:tr w:rsidR="00017981" w:rsidRPr="00273FF4" w14:paraId="47216782" w14:textId="77777777" w:rsidTr="0031168D">
        <w:tc>
          <w:tcPr>
            <w:tcW w:w="1670" w:type="dxa"/>
          </w:tcPr>
          <w:p w14:paraId="21317AF5" w14:textId="4ABC159B" w:rsidR="00017981" w:rsidRPr="00273FF4" w:rsidRDefault="00DB2B28" w:rsidP="00017981">
            <w:pPr>
              <w:suppressAutoHyphens/>
              <w:spacing w:before="120" w:after="120"/>
              <w:rPr>
                <w:i/>
                <w:noProof/>
                <w:sz w:val="24"/>
                <w:szCs w:val="24"/>
                <w:lang w:val="fr"/>
              </w:rPr>
            </w:pPr>
            <w:r>
              <w:rPr>
                <w:i/>
                <w:noProof/>
                <w:sz w:val="24"/>
                <w:szCs w:val="24"/>
                <w:lang w:val="fr"/>
              </w:rPr>
              <w:t>22.9</w:t>
            </w:r>
          </w:p>
        </w:tc>
        <w:tc>
          <w:tcPr>
            <w:tcW w:w="2735" w:type="dxa"/>
          </w:tcPr>
          <w:p w14:paraId="0246D1B0" w14:textId="15BEA692" w:rsidR="00017981" w:rsidRPr="00273FF4" w:rsidRDefault="00017981" w:rsidP="00017981">
            <w:pPr>
              <w:suppressAutoHyphens/>
              <w:spacing w:before="120" w:after="120"/>
              <w:rPr>
                <w:i/>
                <w:noProof/>
                <w:sz w:val="24"/>
                <w:szCs w:val="24"/>
                <w:lang w:val="fr"/>
              </w:rPr>
            </w:pPr>
            <w:r w:rsidRPr="00273FF4">
              <w:rPr>
                <w:i/>
                <w:noProof/>
                <w:sz w:val="24"/>
                <w:szCs w:val="24"/>
                <w:lang w:val="fr"/>
              </w:rPr>
              <w:t>Protection de l’Environnement</w:t>
            </w:r>
          </w:p>
        </w:tc>
        <w:tc>
          <w:tcPr>
            <w:tcW w:w="4941" w:type="dxa"/>
          </w:tcPr>
          <w:p w14:paraId="71E707C1" w14:textId="6FD24ED6" w:rsidR="00017981" w:rsidRPr="00273FF4" w:rsidRDefault="00017981" w:rsidP="00017981">
            <w:pPr>
              <w:spacing w:before="120" w:after="120"/>
              <w:jc w:val="both"/>
              <w:rPr>
                <w:i/>
                <w:color w:val="000000"/>
                <w:sz w:val="24"/>
                <w:szCs w:val="24"/>
                <w:lang w:val="fr"/>
              </w:rPr>
            </w:pPr>
            <w:r w:rsidRPr="00273FF4">
              <w:rPr>
                <w:i/>
                <w:noProof/>
                <w:sz w:val="24"/>
                <w:szCs w:val="24"/>
                <w:lang w:val="fr"/>
              </w:rPr>
              <w:t xml:space="preserve">Préciser les valeurs </w:t>
            </w:r>
            <w:r w:rsidRPr="00273FF4">
              <w:rPr>
                <w:i/>
                <w:color w:val="000000"/>
                <w:sz w:val="24"/>
                <w:szCs w:val="24"/>
                <w:lang w:val="fr"/>
              </w:rPr>
              <w:t>d’émissions, de rejets de surface, d’effluents et de tout autre polluant provenant des activités de l’Entrepreneur qui ne doivent pas être dépassées.</w:t>
            </w:r>
            <w:r w:rsidRPr="00273FF4">
              <w:rPr>
                <w:sz w:val="24"/>
                <w:szCs w:val="24"/>
                <w:lang w:val="fr"/>
              </w:rPr>
              <w:t xml:space="preserve"> </w:t>
            </w:r>
            <w:r w:rsidRPr="00273FF4">
              <w:rPr>
                <w:i/>
                <w:iCs/>
                <w:sz w:val="24"/>
                <w:szCs w:val="24"/>
                <w:lang w:val="fr"/>
              </w:rPr>
              <w:t>L’</w:t>
            </w:r>
            <w:r w:rsidR="00DB2B28">
              <w:rPr>
                <w:i/>
                <w:iCs/>
                <w:sz w:val="24"/>
                <w:szCs w:val="24"/>
                <w:lang w:val="fr"/>
              </w:rPr>
              <w:t>E-</w:t>
            </w:r>
            <w:r w:rsidRPr="00273FF4">
              <w:rPr>
                <w:i/>
                <w:iCs/>
                <w:sz w:val="24"/>
                <w:szCs w:val="24"/>
                <w:lang w:val="fr"/>
              </w:rPr>
              <w:t>PGES d</w:t>
            </w:r>
            <w:r w:rsidR="00DB2B28">
              <w:rPr>
                <w:i/>
                <w:iCs/>
                <w:sz w:val="24"/>
                <w:szCs w:val="24"/>
                <w:lang w:val="fr"/>
              </w:rPr>
              <w:t>e l’Entrepreneur</w:t>
            </w:r>
            <w:r w:rsidRPr="00273FF4">
              <w:rPr>
                <w:i/>
                <w:sz w:val="24"/>
                <w:szCs w:val="24"/>
                <w:lang w:val="fr"/>
              </w:rPr>
              <w:t xml:space="preserve"> doit indiquer les mesures qu’il prendra pour assurer le respect de ces valeurs limites.</w:t>
            </w:r>
            <w:r w:rsidRPr="00273FF4">
              <w:rPr>
                <w:sz w:val="24"/>
                <w:szCs w:val="24"/>
                <w:lang w:val="fr"/>
              </w:rPr>
              <w:t xml:space="preserve"> </w:t>
            </w:r>
            <w:r w:rsidRPr="00273FF4">
              <w:rPr>
                <w:i/>
                <w:sz w:val="24"/>
                <w:szCs w:val="24"/>
                <w:lang w:val="fr"/>
              </w:rPr>
              <w:t xml:space="preserve"> </w:t>
            </w:r>
          </w:p>
        </w:tc>
      </w:tr>
      <w:tr w:rsidR="00DB2B28" w:rsidRPr="00273FF4" w14:paraId="61772327" w14:textId="77777777" w:rsidTr="0031168D">
        <w:tc>
          <w:tcPr>
            <w:tcW w:w="1670" w:type="dxa"/>
          </w:tcPr>
          <w:p w14:paraId="5A56C1A9" w14:textId="6615CD94" w:rsidR="00DB2B28" w:rsidRPr="00273FF4" w:rsidRDefault="00DB2B28" w:rsidP="00DB2B28">
            <w:pPr>
              <w:suppressAutoHyphens/>
              <w:spacing w:before="120" w:after="120"/>
              <w:rPr>
                <w:i/>
                <w:noProof/>
                <w:sz w:val="24"/>
                <w:szCs w:val="24"/>
                <w:lang w:val="fr"/>
              </w:rPr>
            </w:pPr>
            <w:r>
              <w:rPr>
                <w:i/>
                <w:noProof/>
                <w:sz w:val="24"/>
                <w:szCs w:val="24"/>
              </w:rPr>
              <w:t>22.11</w:t>
            </w:r>
          </w:p>
        </w:tc>
        <w:tc>
          <w:tcPr>
            <w:tcW w:w="2735" w:type="dxa"/>
          </w:tcPr>
          <w:p w14:paraId="4D50480F" w14:textId="084DEA9E" w:rsidR="00DB2B28" w:rsidRPr="00273FF4" w:rsidRDefault="00DB2B28" w:rsidP="00DB2B28">
            <w:pPr>
              <w:suppressAutoHyphens/>
              <w:spacing w:before="120" w:after="120"/>
              <w:rPr>
                <w:i/>
                <w:noProof/>
                <w:sz w:val="24"/>
                <w:szCs w:val="24"/>
                <w:lang w:val="fr"/>
              </w:rPr>
            </w:pPr>
            <w:r w:rsidRPr="00273FF4">
              <w:rPr>
                <w:i/>
                <w:sz w:val="24"/>
                <w:szCs w:val="24"/>
                <w:lang w:val="fr"/>
              </w:rPr>
              <w:t xml:space="preserve">Découvertes </w:t>
            </w:r>
            <w:r>
              <w:rPr>
                <w:i/>
                <w:sz w:val="24"/>
                <w:szCs w:val="24"/>
                <w:lang w:val="fr"/>
              </w:rPr>
              <w:t>Héritage Culturel</w:t>
            </w:r>
          </w:p>
        </w:tc>
        <w:tc>
          <w:tcPr>
            <w:tcW w:w="4941" w:type="dxa"/>
          </w:tcPr>
          <w:p w14:paraId="1BE95539" w14:textId="7EB67B7E" w:rsidR="00DB2B28" w:rsidRPr="00273FF4" w:rsidRDefault="00DB2B28" w:rsidP="00DB2B28">
            <w:pPr>
              <w:spacing w:before="120" w:after="120"/>
              <w:jc w:val="both"/>
              <w:rPr>
                <w:i/>
                <w:noProof/>
                <w:sz w:val="24"/>
                <w:szCs w:val="24"/>
                <w:lang w:val="fr"/>
              </w:rPr>
            </w:pPr>
            <w:r w:rsidRPr="00273FF4">
              <w:rPr>
                <w:i/>
                <w:noProof/>
                <w:sz w:val="24"/>
                <w:szCs w:val="24"/>
                <w:lang w:val="fr"/>
              </w:rPr>
              <w:t xml:space="preserve">Préciser d’autres exigences, le cas échéant, conformément au </w:t>
            </w:r>
            <w:r>
              <w:rPr>
                <w:i/>
                <w:noProof/>
                <w:sz w:val="24"/>
                <w:szCs w:val="24"/>
                <w:lang w:val="fr"/>
              </w:rPr>
              <w:t>C</w:t>
            </w:r>
            <w:r w:rsidRPr="00273FF4">
              <w:rPr>
                <w:i/>
                <w:noProof/>
                <w:sz w:val="24"/>
                <w:szCs w:val="24"/>
                <w:lang w:val="fr"/>
              </w:rPr>
              <w:t>SF – ESS8</w:t>
            </w:r>
          </w:p>
        </w:tc>
      </w:tr>
    </w:tbl>
    <w:p w14:paraId="17FB7652" w14:textId="77777777" w:rsidR="00273FF4" w:rsidRPr="00273FF4" w:rsidRDefault="00273FF4" w:rsidP="00273FF4">
      <w:pPr>
        <w:autoSpaceDE w:val="0"/>
        <w:autoSpaceDN w:val="0"/>
        <w:adjustRightInd w:val="0"/>
        <w:spacing w:before="120" w:after="120"/>
        <w:rPr>
          <w:bCs/>
          <w:i/>
          <w:sz w:val="24"/>
          <w:szCs w:val="24"/>
        </w:rPr>
      </w:pPr>
      <w:bookmarkStart w:id="634" w:name="_Hlk23520887"/>
      <w:bookmarkStart w:id="635" w:name="_Hlk23427681"/>
      <w:r w:rsidRPr="00273FF4">
        <w:rPr>
          <w:bCs/>
          <w:i/>
          <w:sz w:val="24"/>
          <w:szCs w:val="24"/>
          <w:lang w:val="fr"/>
        </w:rPr>
        <w:t xml:space="preserve">En plus des dispositions du tableau ci-dessus, le Maître d’Ouvrage doit </w:t>
      </w:r>
      <w:r w:rsidRPr="00273FF4">
        <w:rPr>
          <w:sz w:val="24"/>
          <w:szCs w:val="24"/>
          <w:lang w:val="fr"/>
        </w:rPr>
        <w:t xml:space="preserve"> </w:t>
      </w:r>
      <w:r w:rsidRPr="00273FF4">
        <w:rPr>
          <w:bCs/>
          <w:i/>
          <w:sz w:val="24"/>
          <w:szCs w:val="24"/>
          <w:lang w:val="fr"/>
        </w:rPr>
        <w:t xml:space="preserve">préciser ce qui suit, le </w:t>
      </w:r>
      <w:r w:rsidRPr="00273FF4">
        <w:rPr>
          <w:sz w:val="24"/>
          <w:szCs w:val="24"/>
          <w:lang w:val="fr"/>
        </w:rPr>
        <w:t xml:space="preserve">cas </w:t>
      </w:r>
      <w:r w:rsidRPr="00273FF4">
        <w:rPr>
          <w:bCs/>
          <w:i/>
          <w:sz w:val="24"/>
          <w:szCs w:val="24"/>
          <w:lang w:val="fr"/>
        </w:rPr>
        <w:t>échéant.</w:t>
      </w:r>
    </w:p>
    <w:bookmarkEnd w:id="634"/>
    <w:bookmarkEnd w:id="635"/>
    <w:p w14:paraId="03762124" w14:textId="77777777" w:rsidR="00273FF4" w:rsidRPr="00273FF4" w:rsidRDefault="00273FF4" w:rsidP="00273FF4">
      <w:pPr>
        <w:autoSpaceDE w:val="0"/>
        <w:autoSpaceDN w:val="0"/>
        <w:adjustRightInd w:val="0"/>
        <w:spacing w:after="120"/>
        <w:rPr>
          <w:b/>
          <w:bCs/>
          <w:i/>
          <w:sz w:val="24"/>
          <w:szCs w:val="24"/>
        </w:rPr>
      </w:pPr>
      <w:r w:rsidRPr="00273FF4">
        <w:rPr>
          <w:b/>
          <w:bCs/>
          <w:i/>
          <w:sz w:val="24"/>
          <w:szCs w:val="24"/>
          <w:lang w:val="fr"/>
        </w:rPr>
        <w:t>Gestion et sécurité des matières dangereuses</w:t>
      </w:r>
    </w:p>
    <w:p w14:paraId="65E21554" w14:textId="77777777" w:rsidR="00273FF4" w:rsidRPr="00273FF4" w:rsidRDefault="00273FF4" w:rsidP="00DB2B28">
      <w:pPr>
        <w:spacing w:after="120"/>
        <w:jc w:val="both"/>
        <w:rPr>
          <w:i/>
          <w:color w:val="000000" w:themeColor="text1"/>
          <w:sz w:val="24"/>
          <w:szCs w:val="24"/>
        </w:rPr>
      </w:pPr>
      <w:r w:rsidRPr="00273FF4">
        <w:rPr>
          <w:i/>
          <w:color w:val="000000" w:themeColor="text1"/>
          <w:sz w:val="24"/>
          <w:szCs w:val="24"/>
          <w:lang w:val="fr"/>
        </w:rPr>
        <w:t xml:space="preserve">Le cas échéant, préciser les exigences relatives à la gestion et à la sécurité des matières dangereuses (voir ESF - ESS4, paragraphes 17 et 18 </w:t>
      </w:r>
      <w:r w:rsidRPr="00273FF4">
        <w:rPr>
          <w:i/>
          <w:sz w:val="24"/>
          <w:szCs w:val="24"/>
          <w:lang w:val="fr"/>
        </w:rPr>
        <w:t>et les notes d’orientation pertinentes).</w:t>
      </w:r>
    </w:p>
    <w:p w14:paraId="2D591AA6" w14:textId="77777777" w:rsidR="00273FF4" w:rsidRPr="00273FF4" w:rsidRDefault="00273FF4" w:rsidP="00DB2B28">
      <w:pPr>
        <w:autoSpaceDE w:val="0"/>
        <w:autoSpaceDN w:val="0"/>
        <w:adjustRightInd w:val="0"/>
        <w:spacing w:after="120"/>
        <w:jc w:val="both"/>
        <w:rPr>
          <w:b/>
          <w:bCs/>
          <w:i/>
          <w:sz w:val="24"/>
          <w:szCs w:val="24"/>
        </w:rPr>
      </w:pPr>
      <w:r w:rsidRPr="00273FF4">
        <w:rPr>
          <w:b/>
          <w:bCs/>
          <w:i/>
          <w:sz w:val="24"/>
          <w:szCs w:val="24"/>
          <w:lang w:val="fr"/>
        </w:rPr>
        <w:t>Utilisation efficace des ressources et prévention et gestion de la pollution</w:t>
      </w:r>
    </w:p>
    <w:p w14:paraId="4E6011B2" w14:textId="77777777" w:rsidR="00273FF4" w:rsidRPr="00273FF4" w:rsidRDefault="00273FF4" w:rsidP="00DB2B28">
      <w:pPr>
        <w:autoSpaceDE w:val="0"/>
        <w:autoSpaceDN w:val="0"/>
        <w:adjustRightInd w:val="0"/>
        <w:spacing w:after="120"/>
        <w:jc w:val="both"/>
        <w:rPr>
          <w:b/>
          <w:bCs/>
          <w:i/>
          <w:sz w:val="24"/>
          <w:szCs w:val="24"/>
        </w:rPr>
      </w:pPr>
      <w:r w:rsidRPr="00273FF4">
        <w:rPr>
          <w:i/>
          <w:sz w:val="24"/>
          <w:szCs w:val="24"/>
          <w:lang w:val="fr"/>
        </w:rPr>
        <w:t xml:space="preserve">Le cas échéant, préciser les mesures d’utilisation efficace des ressources et de prévention et de gestion de la pollution (voir ESF - ESS3 et les notes d’orientation pertinentes). </w:t>
      </w:r>
    </w:p>
    <w:p w14:paraId="5693A6C4" w14:textId="77777777" w:rsidR="00273FF4" w:rsidRPr="00DB2B28" w:rsidRDefault="00273FF4" w:rsidP="00EC1CEF">
      <w:pPr>
        <w:pStyle w:val="ListParagraph"/>
        <w:numPr>
          <w:ilvl w:val="0"/>
          <w:numId w:val="140"/>
        </w:numPr>
        <w:autoSpaceDE w:val="0"/>
        <w:autoSpaceDN w:val="0"/>
        <w:adjustRightInd w:val="0"/>
        <w:spacing w:after="120"/>
        <w:ind w:left="540" w:hanging="540"/>
        <w:jc w:val="both"/>
        <w:rPr>
          <w:b/>
          <w:bCs/>
          <w:i/>
          <w:sz w:val="24"/>
          <w:szCs w:val="24"/>
        </w:rPr>
      </w:pPr>
      <w:r w:rsidRPr="00DB2B28">
        <w:rPr>
          <w:b/>
          <w:bCs/>
          <w:i/>
          <w:sz w:val="24"/>
          <w:szCs w:val="24"/>
          <w:lang w:val="fr"/>
        </w:rPr>
        <w:t>Utilisation efficace des ressources</w:t>
      </w:r>
    </w:p>
    <w:p w14:paraId="79718384" w14:textId="77777777" w:rsidR="00273FF4" w:rsidRPr="00273FF4" w:rsidRDefault="00273FF4" w:rsidP="00DB2B28">
      <w:pPr>
        <w:autoSpaceDE w:val="0"/>
        <w:autoSpaceDN w:val="0"/>
        <w:adjustRightInd w:val="0"/>
        <w:spacing w:after="120"/>
        <w:ind w:left="540"/>
        <w:jc w:val="both"/>
        <w:rPr>
          <w:i/>
          <w:sz w:val="24"/>
          <w:szCs w:val="24"/>
        </w:rPr>
      </w:pPr>
      <w:r w:rsidRPr="00273FF4">
        <w:rPr>
          <w:i/>
          <w:sz w:val="24"/>
          <w:szCs w:val="24"/>
          <w:lang w:val="fr"/>
        </w:rPr>
        <w:t>Le Maître d’Ouvrage doit préciser, le cas échéant, les mesures visant à améliorer la consommation efficace d’énergie, d’eau et de matières premières, ainsi que d’autres ressources.</w:t>
      </w:r>
    </w:p>
    <w:p w14:paraId="12CF68C0" w14:textId="77777777" w:rsidR="00273FF4" w:rsidRPr="00273FF4" w:rsidRDefault="00273FF4" w:rsidP="00EC1CEF">
      <w:pPr>
        <w:numPr>
          <w:ilvl w:val="0"/>
          <w:numId w:val="136"/>
        </w:numPr>
        <w:autoSpaceDE w:val="0"/>
        <w:autoSpaceDN w:val="0"/>
        <w:adjustRightInd w:val="0"/>
        <w:spacing w:after="120"/>
        <w:jc w:val="both"/>
        <w:rPr>
          <w:b/>
          <w:bCs/>
          <w:i/>
          <w:sz w:val="24"/>
          <w:szCs w:val="24"/>
        </w:rPr>
      </w:pPr>
      <w:r w:rsidRPr="00273FF4">
        <w:rPr>
          <w:b/>
          <w:bCs/>
          <w:i/>
          <w:sz w:val="24"/>
          <w:szCs w:val="24"/>
          <w:lang w:val="fr"/>
        </w:rPr>
        <w:t xml:space="preserve">Énergie : </w:t>
      </w:r>
      <w:r w:rsidRPr="00273FF4">
        <w:rPr>
          <w:i/>
          <w:sz w:val="24"/>
          <w:szCs w:val="24"/>
          <w:lang w:val="fr"/>
        </w:rPr>
        <w:t>Lorsque les travaux ont été évalués comme impliquant une utilisation potentiellement importante de l’énergie, précisez toute mesure applicable pour optimiser la consommation d’énergie.</w:t>
      </w:r>
    </w:p>
    <w:p w14:paraId="39F242BA" w14:textId="77777777" w:rsidR="00273FF4" w:rsidRPr="00273FF4" w:rsidRDefault="00273FF4" w:rsidP="00EC1CEF">
      <w:pPr>
        <w:numPr>
          <w:ilvl w:val="0"/>
          <w:numId w:val="136"/>
        </w:numPr>
        <w:autoSpaceDE w:val="0"/>
        <w:autoSpaceDN w:val="0"/>
        <w:adjustRightInd w:val="0"/>
        <w:spacing w:after="120"/>
        <w:jc w:val="both"/>
        <w:rPr>
          <w:i/>
          <w:sz w:val="24"/>
          <w:szCs w:val="24"/>
        </w:rPr>
      </w:pPr>
      <w:r w:rsidRPr="00273FF4">
        <w:rPr>
          <w:b/>
          <w:bCs/>
          <w:i/>
          <w:sz w:val="24"/>
          <w:szCs w:val="24"/>
          <w:lang w:val="fr"/>
        </w:rPr>
        <w:t xml:space="preserve">Eau : </w:t>
      </w:r>
      <w:r w:rsidRPr="00273FF4">
        <w:rPr>
          <w:i/>
          <w:sz w:val="24"/>
          <w:szCs w:val="24"/>
          <w:lang w:val="fr"/>
        </w:rPr>
        <w:t xml:space="preserve">Lorsque les travaux ont été évalués comme impliquant une utilisation potentiellement importante de l’eau ou auront des impacts potentiellement importants sur la qualité de l’eau, précisez toutes les mesures applicables qui évitent ou minimisent l’utilisation de l’eau afin que l’utilisation de l’eau par les travaux n’ait pas d’impacts négatifs importants sur les communautés, les autres utilisateurs et l’environnement. </w:t>
      </w:r>
    </w:p>
    <w:p w14:paraId="1DF69D28" w14:textId="77777777" w:rsidR="00273FF4" w:rsidRPr="00273FF4" w:rsidRDefault="00273FF4" w:rsidP="00EC1CEF">
      <w:pPr>
        <w:numPr>
          <w:ilvl w:val="0"/>
          <w:numId w:val="136"/>
        </w:numPr>
        <w:autoSpaceDE w:val="0"/>
        <w:autoSpaceDN w:val="0"/>
        <w:adjustRightInd w:val="0"/>
        <w:spacing w:after="120"/>
        <w:jc w:val="both"/>
        <w:rPr>
          <w:i/>
          <w:sz w:val="24"/>
          <w:szCs w:val="24"/>
        </w:rPr>
      </w:pPr>
      <w:r w:rsidRPr="00273FF4">
        <w:rPr>
          <w:b/>
          <w:bCs/>
          <w:i/>
          <w:sz w:val="24"/>
          <w:szCs w:val="24"/>
          <w:lang w:val="fr"/>
        </w:rPr>
        <w:t xml:space="preserve">Matières premières : </w:t>
      </w:r>
      <w:r w:rsidRPr="00273FF4">
        <w:rPr>
          <w:i/>
          <w:sz w:val="24"/>
          <w:szCs w:val="24"/>
          <w:lang w:val="fr"/>
        </w:rPr>
        <w:t xml:space="preserve">Lorsque les travaux ont été évalués comme impliquant une utilisation potentiellement importante de matières premières, précisez toute mesure applicable pour soutenir une utilisation efficace des matières premières. </w:t>
      </w:r>
    </w:p>
    <w:p w14:paraId="18F7DB3B" w14:textId="77777777" w:rsidR="00273FF4" w:rsidRPr="00DB2B28" w:rsidRDefault="00273FF4" w:rsidP="00EC1CEF">
      <w:pPr>
        <w:pStyle w:val="ListParagraph"/>
        <w:numPr>
          <w:ilvl w:val="0"/>
          <w:numId w:val="140"/>
        </w:numPr>
        <w:autoSpaceDE w:val="0"/>
        <w:autoSpaceDN w:val="0"/>
        <w:adjustRightInd w:val="0"/>
        <w:spacing w:after="120"/>
        <w:ind w:left="729"/>
        <w:jc w:val="both"/>
        <w:rPr>
          <w:b/>
          <w:bCs/>
          <w:i/>
          <w:sz w:val="24"/>
          <w:szCs w:val="24"/>
        </w:rPr>
      </w:pPr>
      <w:r w:rsidRPr="00DB2B28">
        <w:rPr>
          <w:b/>
          <w:bCs/>
          <w:i/>
          <w:sz w:val="24"/>
          <w:szCs w:val="24"/>
          <w:lang w:val="fr"/>
        </w:rPr>
        <w:t>Prévention et gestion de la pollution</w:t>
      </w:r>
    </w:p>
    <w:p w14:paraId="77A215C9" w14:textId="77777777" w:rsidR="00273FF4" w:rsidRPr="00273FF4" w:rsidRDefault="00273FF4" w:rsidP="00EC1CEF">
      <w:pPr>
        <w:numPr>
          <w:ilvl w:val="0"/>
          <w:numId w:val="141"/>
        </w:numPr>
        <w:autoSpaceDE w:val="0"/>
        <w:autoSpaceDN w:val="0"/>
        <w:adjustRightInd w:val="0"/>
        <w:spacing w:after="120"/>
        <w:jc w:val="both"/>
        <w:rPr>
          <w:b/>
          <w:i/>
          <w:sz w:val="24"/>
          <w:szCs w:val="24"/>
        </w:rPr>
      </w:pPr>
      <w:r w:rsidRPr="00273FF4">
        <w:rPr>
          <w:b/>
          <w:bCs/>
          <w:i/>
          <w:sz w:val="24"/>
          <w:szCs w:val="24"/>
          <w:lang w:val="fr"/>
        </w:rPr>
        <w:t xml:space="preserve">Gestion de la pollution atmosphérique : </w:t>
      </w:r>
      <w:r w:rsidRPr="00273FF4">
        <w:rPr>
          <w:i/>
          <w:sz w:val="24"/>
          <w:szCs w:val="24"/>
          <w:lang w:val="fr"/>
        </w:rPr>
        <w:t>préciser toute mesure visant à éviter ou à minimiser la pollution atmosphérique liée aux Travaux.</w:t>
      </w:r>
      <w:r w:rsidRPr="00273FF4">
        <w:rPr>
          <w:sz w:val="24"/>
          <w:szCs w:val="24"/>
          <w:lang w:val="fr"/>
        </w:rPr>
        <w:t xml:space="preserve"> </w:t>
      </w:r>
      <w:bookmarkStart w:id="636" w:name="_Hlk23427738"/>
      <w:bookmarkStart w:id="637" w:name="_Hlk23520923"/>
      <w:r w:rsidRPr="00273FF4">
        <w:rPr>
          <w:i/>
          <w:sz w:val="24"/>
          <w:szCs w:val="24"/>
          <w:lang w:val="fr"/>
        </w:rPr>
        <w:t>Voir également la Sous-Clause 4.18 des Dispositions Spéciales et le tableau ci-dessus sur les conditions contractuelles qui font référence aux questions d’ES dans les Exigences du Maître d’Ouvrage.</w:t>
      </w:r>
      <w:bookmarkEnd w:id="636"/>
      <w:bookmarkEnd w:id="637"/>
    </w:p>
    <w:p w14:paraId="202AB86E" w14:textId="208635B3" w:rsidR="00273FF4" w:rsidRPr="00273FF4" w:rsidRDefault="00273FF4" w:rsidP="00EC1CEF">
      <w:pPr>
        <w:numPr>
          <w:ilvl w:val="0"/>
          <w:numId w:val="141"/>
        </w:numPr>
        <w:autoSpaceDE w:val="0"/>
        <w:autoSpaceDN w:val="0"/>
        <w:adjustRightInd w:val="0"/>
        <w:spacing w:after="120"/>
        <w:jc w:val="both"/>
        <w:rPr>
          <w:b/>
          <w:i/>
          <w:sz w:val="24"/>
          <w:szCs w:val="24"/>
        </w:rPr>
      </w:pPr>
      <w:r w:rsidRPr="00273FF4">
        <w:rPr>
          <w:b/>
          <w:bCs/>
          <w:i/>
          <w:sz w:val="24"/>
          <w:szCs w:val="24"/>
          <w:lang w:val="fr"/>
        </w:rPr>
        <w:t xml:space="preserve">Gestion des déchets dangereux et non dangereux : </w:t>
      </w:r>
      <w:r w:rsidRPr="00273FF4">
        <w:rPr>
          <w:i/>
          <w:sz w:val="24"/>
          <w:szCs w:val="24"/>
          <w:lang w:val="fr"/>
        </w:rPr>
        <w:t>préciser toute mesure applicable pour réduire au minimum la production de déchets, et réutiliser, recycler et récupérer les déchets d’une manière sans danger pour la santé humaine et l’environnement, y compris le stockage, le transport et l’élimination des déchets dangereux.</w:t>
      </w:r>
      <w:r w:rsidRPr="00273FF4">
        <w:rPr>
          <w:sz w:val="24"/>
          <w:szCs w:val="24"/>
          <w:lang w:val="fr"/>
        </w:rPr>
        <w:t xml:space="preserve"> </w:t>
      </w:r>
      <w:bookmarkStart w:id="638" w:name="_Hlk23520990"/>
      <w:bookmarkStart w:id="639" w:name="_Hlk23427785"/>
      <w:r w:rsidRPr="00273FF4">
        <w:rPr>
          <w:i/>
          <w:sz w:val="24"/>
          <w:szCs w:val="24"/>
          <w:lang w:val="fr"/>
        </w:rPr>
        <w:t xml:space="preserve">Voir également les Sous-Clauses 4.8 et 4.18 des Dispositions Spéciales et le tableau ci-dessus sur les conditions contractuelles qui font référence aux questions d’ES dans </w:t>
      </w:r>
      <w:r w:rsidR="00E67F59" w:rsidRPr="00273FF4">
        <w:rPr>
          <w:i/>
          <w:sz w:val="24"/>
          <w:szCs w:val="24"/>
          <w:lang w:val="fr"/>
        </w:rPr>
        <w:t xml:space="preserve">les </w:t>
      </w:r>
      <w:r w:rsidR="00E67F59" w:rsidRPr="00273FF4">
        <w:rPr>
          <w:sz w:val="24"/>
          <w:szCs w:val="24"/>
          <w:lang w:val="fr"/>
        </w:rPr>
        <w:t>exigences</w:t>
      </w:r>
      <w:r w:rsidRPr="00273FF4">
        <w:rPr>
          <w:i/>
          <w:sz w:val="24"/>
          <w:szCs w:val="24"/>
          <w:lang w:val="fr"/>
        </w:rPr>
        <w:t xml:space="preserve"> du Maître d’Ouvrage.</w:t>
      </w:r>
      <w:bookmarkEnd w:id="638"/>
      <w:bookmarkEnd w:id="639"/>
    </w:p>
    <w:p w14:paraId="21F229E8" w14:textId="7063EB81" w:rsidR="00273FF4" w:rsidRPr="00273FF4" w:rsidRDefault="00273FF4" w:rsidP="00EC1CEF">
      <w:pPr>
        <w:pStyle w:val="ListParagraph"/>
        <w:numPr>
          <w:ilvl w:val="0"/>
          <w:numId w:val="137"/>
        </w:numPr>
        <w:autoSpaceDE w:val="0"/>
        <w:autoSpaceDN w:val="0"/>
        <w:adjustRightInd w:val="0"/>
        <w:spacing w:after="120"/>
        <w:jc w:val="both"/>
        <w:rPr>
          <w:i/>
          <w:sz w:val="24"/>
          <w:szCs w:val="24"/>
        </w:rPr>
      </w:pPr>
      <w:r w:rsidRPr="00273FF4">
        <w:rPr>
          <w:b/>
          <w:bCs/>
          <w:i/>
          <w:sz w:val="24"/>
          <w:szCs w:val="24"/>
          <w:lang w:val="fr"/>
        </w:rPr>
        <w:t>Gestion des produits chimiques et des matières dangereuses</w:t>
      </w:r>
      <w:r w:rsidRPr="00273FF4">
        <w:rPr>
          <w:i/>
          <w:sz w:val="24"/>
          <w:szCs w:val="24"/>
          <w:lang w:val="fr"/>
        </w:rPr>
        <w:t xml:space="preserve"> : préciser toutes les mesures applicables pour réduire au minimum et contrôler le rejet et l’utilisation de matières dangereuses pour les activités des travaux, y compris la production, le transport, la manutention et l’entreposage des matières.</w:t>
      </w:r>
      <w:r w:rsidRPr="00273FF4">
        <w:rPr>
          <w:sz w:val="24"/>
          <w:szCs w:val="24"/>
          <w:lang w:val="fr"/>
        </w:rPr>
        <w:t xml:space="preserve"> </w:t>
      </w:r>
      <w:bookmarkStart w:id="640" w:name="_Hlk23427812"/>
      <w:r w:rsidRPr="00273FF4">
        <w:rPr>
          <w:i/>
          <w:sz w:val="24"/>
          <w:szCs w:val="24"/>
          <w:lang w:val="fr"/>
        </w:rPr>
        <w:t xml:space="preserve">Voir également les Sous-Clauses 4.8 et 4.18 des Dispositions Spéciales et le tableau ci-dessus sur les conditions contractuelles qui font référence aux questions d’ES dans </w:t>
      </w:r>
      <w:r w:rsidR="00E67F59" w:rsidRPr="00273FF4">
        <w:rPr>
          <w:i/>
          <w:sz w:val="24"/>
          <w:szCs w:val="24"/>
          <w:lang w:val="fr"/>
        </w:rPr>
        <w:t xml:space="preserve">les </w:t>
      </w:r>
      <w:r w:rsidR="00E67F59" w:rsidRPr="00273FF4">
        <w:rPr>
          <w:sz w:val="24"/>
          <w:szCs w:val="24"/>
          <w:lang w:val="fr"/>
        </w:rPr>
        <w:t>Exigences</w:t>
      </w:r>
      <w:r w:rsidRPr="00273FF4">
        <w:rPr>
          <w:i/>
          <w:sz w:val="24"/>
          <w:szCs w:val="24"/>
          <w:lang w:val="fr"/>
        </w:rPr>
        <w:t xml:space="preserve"> du Maître d’Ouvrage.</w:t>
      </w:r>
    </w:p>
    <w:bookmarkEnd w:id="640"/>
    <w:p w14:paraId="623E69DE" w14:textId="77777777" w:rsidR="00273FF4" w:rsidRPr="00E67F59" w:rsidRDefault="00273FF4" w:rsidP="00EC1CEF">
      <w:pPr>
        <w:pStyle w:val="ListParagraph"/>
        <w:numPr>
          <w:ilvl w:val="0"/>
          <w:numId w:val="140"/>
        </w:numPr>
        <w:autoSpaceDE w:val="0"/>
        <w:autoSpaceDN w:val="0"/>
        <w:adjustRightInd w:val="0"/>
        <w:spacing w:after="120"/>
        <w:ind w:left="630"/>
        <w:jc w:val="both"/>
        <w:rPr>
          <w:b/>
          <w:bCs/>
          <w:i/>
          <w:sz w:val="24"/>
          <w:szCs w:val="24"/>
        </w:rPr>
      </w:pPr>
      <w:r w:rsidRPr="00E67F59">
        <w:rPr>
          <w:b/>
          <w:bCs/>
          <w:i/>
          <w:sz w:val="24"/>
          <w:szCs w:val="24"/>
          <w:lang w:val="fr"/>
        </w:rPr>
        <w:t>Conservation de</w:t>
      </w:r>
      <w:r w:rsidRPr="00E67F59">
        <w:rPr>
          <w:sz w:val="24"/>
          <w:szCs w:val="24"/>
          <w:lang w:val="fr"/>
        </w:rPr>
        <w:t xml:space="preserve"> </w:t>
      </w:r>
      <w:r w:rsidRPr="00E67F59">
        <w:rPr>
          <w:b/>
          <w:bCs/>
          <w:i/>
          <w:iCs/>
          <w:sz w:val="24"/>
          <w:szCs w:val="24"/>
          <w:lang w:val="fr"/>
        </w:rPr>
        <w:t>la biodiversité et gestion durable des ressources</w:t>
      </w:r>
      <w:r w:rsidRPr="00E67F59">
        <w:rPr>
          <w:b/>
          <w:bCs/>
          <w:i/>
          <w:sz w:val="24"/>
          <w:szCs w:val="24"/>
          <w:lang w:val="fr"/>
        </w:rPr>
        <w:t xml:space="preserve"> naturelles vivantes</w:t>
      </w:r>
    </w:p>
    <w:p w14:paraId="0D585A5B" w14:textId="77777777" w:rsidR="00E67F59" w:rsidRDefault="00273FF4" w:rsidP="00E67F59">
      <w:pPr>
        <w:autoSpaceDE w:val="0"/>
        <w:autoSpaceDN w:val="0"/>
        <w:adjustRightInd w:val="0"/>
        <w:spacing w:after="120"/>
        <w:ind w:left="630"/>
        <w:rPr>
          <w:i/>
          <w:sz w:val="24"/>
          <w:szCs w:val="24"/>
          <w:lang w:val="fr"/>
        </w:rPr>
      </w:pPr>
      <w:r w:rsidRPr="00273FF4">
        <w:rPr>
          <w:i/>
          <w:sz w:val="24"/>
          <w:szCs w:val="24"/>
          <w:lang w:val="fr"/>
        </w:rPr>
        <w:t xml:space="preserve">Le Maître d’Ouvrage doit préciser, le cas échéant, la conservation de la biodiversité et la gestion durable des ressources naturelles vivantes (voir ESF- ESS6 et les notes d’orientation pertinentes). </w:t>
      </w:r>
      <w:bookmarkStart w:id="641" w:name="_Hlk23427845"/>
    </w:p>
    <w:p w14:paraId="5B411238" w14:textId="371720F6" w:rsidR="00273FF4" w:rsidRPr="00E67F59" w:rsidRDefault="00273FF4" w:rsidP="00EC1CEF">
      <w:pPr>
        <w:pStyle w:val="ListParagraph"/>
        <w:numPr>
          <w:ilvl w:val="0"/>
          <w:numId w:val="140"/>
        </w:numPr>
        <w:autoSpaceDE w:val="0"/>
        <w:autoSpaceDN w:val="0"/>
        <w:adjustRightInd w:val="0"/>
        <w:spacing w:after="120"/>
        <w:ind w:left="630"/>
        <w:rPr>
          <w:b/>
          <w:bCs/>
          <w:i/>
          <w:sz w:val="24"/>
          <w:szCs w:val="24"/>
        </w:rPr>
      </w:pPr>
      <w:r w:rsidRPr="00E67F59">
        <w:rPr>
          <w:b/>
          <w:bCs/>
          <w:i/>
          <w:sz w:val="24"/>
          <w:szCs w:val="24"/>
          <w:lang w:val="fr"/>
        </w:rPr>
        <w:t>Sécurité routière</w:t>
      </w:r>
    </w:p>
    <w:p w14:paraId="3A79E10E" w14:textId="77777777" w:rsidR="00273FF4" w:rsidRPr="00273FF4" w:rsidRDefault="00273FF4" w:rsidP="00EC1CEF">
      <w:pPr>
        <w:pStyle w:val="ListParagraph"/>
        <w:numPr>
          <w:ilvl w:val="0"/>
          <w:numId w:val="138"/>
        </w:numPr>
        <w:spacing w:after="120"/>
        <w:contextualSpacing/>
        <w:jc w:val="both"/>
        <w:rPr>
          <w:smallCaps/>
          <w:sz w:val="24"/>
          <w:szCs w:val="24"/>
        </w:rPr>
      </w:pPr>
      <w:bookmarkStart w:id="642" w:name="_Hlk25588375"/>
      <w:r w:rsidRPr="00273FF4">
        <w:rPr>
          <w:i/>
          <w:noProof/>
          <w:sz w:val="24"/>
          <w:szCs w:val="24"/>
          <w:lang w:val="fr"/>
        </w:rPr>
        <w:t xml:space="preserve">Énoncez toute exigence spécifique en matière de circulation et de sécurité routière, le cas échéant. </w:t>
      </w:r>
      <w:r w:rsidRPr="00273FF4">
        <w:rPr>
          <w:i/>
          <w:sz w:val="24"/>
          <w:szCs w:val="24"/>
          <w:lang w:val="fr"/>
        </w:rPr>
        <w:t>Voir également la Sous-Clause 4.15 des Dispositions Spéciales.</w:t>
      </w:r>
      <w:r w:rsidRPr="00273FF4">
        <w:rPr>
          <w:sz w:val="24"/>
          <w:szCs w:val="24"/>
          <w:lang w:val="fr"/>
        </w:rPr>
        <w:t xml:space="preserve"> </w:t>
      </w:r>
      <w:r w:rsidRPr="00273FF4">
        <w:rPr>
          <w:i/>
          <w:color w:val="000000"/>
          <w:sz w:val="24"/>
          <w:szCs w:val="24"/>
          <w:lang w:val="fr"/>
        </w:rPr>
        <w:t>Pour plus de détails, reportez-vous à la note d’orientation sur la sécurité routière.</w:t>
      </w:r>
      <w:bookmarkEnd w:id="642"/>
    </w:p>
    <w:p w14:paraId="70BB9699" w14:textId="77777777" w:rsidR="00273FF4" w:rsidRPr="00273FF4" w:rsidRDefault="00273FF4" w:rsidP="00273FF4">
      <w:pPr>
        <w:pStyle w:val="ListParagraph"/>
        <w:spacing w:after="120"/>
        <w:ind w:left="1080"/>
        <w:rPr>
          <w:smallCaps/>
          <w:sz w:val="24"/>
          <w:szCs w:val="24"/>
        </w:rPr>
      </w:pPr>
    </w:p>
    <w:bookmarkEnd w:id="630"/>
    <w:bookmarkEnd w:id="641"/>
    <w:p w14:paraId="7B5A6BE4" w14:textId="40BE8F03" w:rsidR="00BC678C" w:rsidRDefault="00BC678C" w:rsidP="00924D3F">
      <w:pPr>
        <w:tabs>
          <w:tab w:val="left" w:pos="2970"/>
        </w:tabs>
        <w:spacing w:after="120"/>
        <w:ind w:left="360"/>
      </w:pPr>
    </w:p>
    <w:p w14:paraId="69812EC5" w14:textId="1BEC2837" w:rsidR="00924D3F" w:rsidRDefault="00924D3F">
      <w:r>
        <w:br w:type="page"/>
      </w:r>
    </w:p>
    <w:p w14:paraId="4DCF87FE" w14:textId="77777777" w:rsidR="00924D3F" w:rsidRPr="005B3E41" w:rsidRDefault="00924D3F" w:rsidP="00AF4866">
      <w:pPr>
        <w:tabs>
          <w:tab w:val="left" w:pos="2970"/>
        </w:tabs>
        <w:spacing w:after="120"/>
        <w:ind w:left="360"/>
      </w:pPr>
    </w:p>
    <w:p w14:paraId="2B5A983A" w14:textId="5FCE75AB" w:rsidR="00574DE7" w:rsidRPr="005C40F4" w:rsidRDefault="00574DE7" w:rsidP="00262D9D">
      <w:pPr>
        <w:pStyle w:val="Sec7H1"/>
      </w:pPr>
      <w:bookmarkStart w:id="643" w:name="_Toc54187352"/>
      <w:bookmarkStart w:id="644" w:name="_Toc87449912"/>
      <w:bookmarkStart w:id="645" w:name="_Toc494778752"/>
      <w:bookmarkStart w:id="646" w:name="_Toc499607140"/>
      <w:bookmarkStart w:id="647" w:name="_Toc499608193"/>
      <w:bookmarkStart w:id="648" w:name="_Toc467977934"/>
      <w:bookmarkStart w:id="649" w:name="_Toc98413954"/>
      <w:bookmarkEnd w:id="628"/>
      <w:r w:rsidRPr="00EF441A">
        <w:t xml:space="preserve">Représentant de l’Entrepreneur et Personnel </w:t>
      </w:r>
      <w:r w:rsidR="008A4A3A">
        <w:t>C</w:t>
      </w:r>
      <w:r w:rsidRPr="00EF441A">
        <w:t>lé</w:t>
      </w:r>
      <w:bookmarkEnd w:id="643"/>
      <w:bookmarkEnd w:id="644"/>
      <w:bookmarkEnd w:id="649"/>
    </w:p>
    <w:p w14:paraId="5EC0018C" w14:textId="77777777" w:rsidR="00574DE7" w:rsidRPr="00567405" w:rsidRDefault="00574DE7" w:rsidP="00574DE7">
      <w:pPr>
        <w:tabs>
          <w:tab w:val="right" w:pos="7254"/>
        </w:tabs>
        <w:spacing w:before="60" w:after="200"/>
        <w:ind w:left="1418"/>
        <w:rPr>
          <w:i/>
          <w:noProof/>
        </w:rPr>
      </w:pPr>
    </w:p>
    <w:p w14:paraId="4D8EC502" w14:textId="769343F8" w:rsidR="00574DE7" w:rsidRDefault="00574DE7" w:rsidP="00262B4D">
      <w:pPr>
        <w:tabs>
          <w:tab w:val="right" w:pos="7254"/>
        </w:tabs>
        <w:spacing w:before="60" w:after="200"/>
        <w:jc w:val="both"/>
        <w:rPr>
          <w:i/>
          <w:iCs/>
          <w:noProof/>
          <w:sz w:val="24"/>
          <w:szCs w:val="24"/>
          <w:lang w:val="fr"/>
        </w:rPr>
      </w:pPr>
      <w:r w:rsidRPr="00574DE7">
        <w:rPr>
          <w:i/>
          <w:noProof/>
          <w:sz w:val="24"/>
          <w:szCs w:val="24"/>
          <w:lang w:val="fr"/>
        </w:rPr>
        <w:t>[</w:t>
      </w:r>
      <w:r w:rsidRPr="00574DE7">
        <w:rPr>
          <w:b/>
          <w:i/>
          <w:iCs/>
          <w:noProof/>
          <w:sz w:val="24"/>
          <w:szCs w:val="24"/>
          <w:u w:val="single"/>
          <w:lang w:val="fr"/>
        </w:rPr>
        <w:t>Remarque</w:t>
      </w:r>
      <w:r w:rsidRPr="00574DE7">
        <w:rPr>
          <w:b/>
          <w:i/>
          <w:iCs/>
          <w:noProof/>
          <w:sz w:val="24"/>
          <w:szCs w:val="24"/>
          <w:lang w:val="fr"/>
        </w:rPr>
        <w:t xml:space="preserve">: Insérez dans le tableau suivant, le minimum de spécialistes clés requis pour exécuter le </w:t>
      </w:r>
      <w:r>
        <w:rPr>
          <w:b/>
          <w:i/>
          <w:iCs/>
          <w:noProof/>
          <w:sz w:val="24"/>
          <w:szCs w:val="24"/>
          <w:lang w:val="fr"/>
        </w:rPr>
        <w:t>marché</w:t>
      </w:r>
      <w:r w:rsidRPr="00574DE7">
        <w:rPr>
          <w:b/>
          <w:i/>
          <w:iCs/>
          <w:noProof/>
          <w:sz w:val="24"/>
          <w:szCs w:val="24"/>
          <w:lang w:val="fr"/>
        </w:rPr>
        <w:t>, en tenant compte de la nature, de la portée, de la complexité et des risques du</w:t>
      </w:r>
      <w:r>
        <w:rPr>
          <w:b/>
          <w:i/>
          <w:iCs/>
          <w:noProof/>
          <w:sz w:val="24"/>
          <w:szCs w:val="24"/>
          <w:lang w:val="fr"/>
        </w:rPr>
        <w:t xml:space="preserve"> marché</w:t>
      </w:r>
      <w:r w:rsidRPr="00574DE7">
        <w:rPr>
          <w:i/>
          <w:iCs/>
          <w:noProof/>
          <w:sz w:val="24"/>
          <w:szCs w:val="24"/>
          <w:lang w:val="fr"/>
        </w:rPr>
        <w:t>.]</w:t>
      </w:r>
    </w:p>
    <w:p w14:paraId="0AA3735D" w14:textId="3A89AA84" w:rsidR="00567405" w:rsidRPr="00574DE7" w:rsidRDefault="00567405" w:rsidP="00262B4D">
      <w:pPr>
        <w:tabs>
          <w:tab w:val="right" w:pos="7254"/>
        </w:tabs>
        <w:spacing w:before="60" w:after="200"/>
        <w:jc w:val="both"/>
        <w:rPr>
          <w:iCs/>
          <w:noProof/>
          <w:sz w:val="24"/>
          <w:szCs w:val="24"/>
        </w:rPr>
      </w:pPr>
      <w:r>
        <w:rPr>
          <w:i/>
          <w:iCs/>
          <w:noProof/>
          <w:sz w:val="24"/>
          <w:szCs w:val="24"/>
          <w:lang w:val="fr"/>
        </w:rPr>
        <w:t xml:space="preserve">Lorsque que les risques EAS d’un Projet sont évalués </w:t>
      </w:r>
      <w:r w:rsidR="006C211A">
        <w:rPr>
          <w:i/>
          <w:iCs/>
          <w:noProof/>
          <w:sz w:val="24"/>
          <w:szCs w:val="24"/>
          <w:lang w:val="fr"/>
        </w:rPr>
        <w:t>élevés</w:t>
      </w:r>
      <w:r>
        <w:rPr>
          <w:i/>
          <w:iCs/>
          <w:noProof/>
          <w:sz w:val="24"/>
          <w:szCs w:val="24"/>
          <w:lang w:val="fr"/>
        </w:rPr>
        <w:t xml:space="preserve">, le Maître d’Ouvrage doir employer </w:t>
      </w:r>
      <w:r w:rsidR="00BD3548">
        <w:rPr>
          <w:i/>
          <w:iCs/>
          <w:noProof/>
          <w:sz w:val="24"/>
          <w:szCs w:val="24"/>
          <w:lang w:val="fr"/>
        </w:rPr>
        <w:t>un/</w:t>
      </w:r>
      <w:r>
        <w:rPr>
          <w:i/>
          <w:iCs/>
          <w:noProof/>
          <w:sz w:val="24"/>
          <w:szCs w:val="24"/>
          <w:lang w:val="fr"/>
        </w:rPr>
        <w:t>des expert</w:t>
      </w:r>
      <w:r w:rsidR="00BD3548">
        <w:rPr>
          <w:i/>
          <w:iCs/>
          <w:noProof/>
          <w:sz w:val="24"/>
          <w:szCs w:val="24"/>
          <w:lang w:val="fr"/>
        </w:rPr>
        <w:t>/</w:t>
      </w:r>
      <w:r>
        <w:rPr>
          <w:i/>
          <w:iCs/>
          <w:noProof/>
          <w:sz w:val="24"/>
          <w:szCs w:val="24"/>
          <w:lang w:val="fr"/>
        </w:rPr>
        <w:t xml:space="preserve">s </w:t>
      </w:r>
      <w:r w:rsidR="00BD3548">
        <w:rPr>
          <w:i/>
          <w:iCs/>
          <w:noProof/>
          <w:sz w:val="24"/>
          <w:szCs w:val="24"/>
          <w:lang w:val="fr"/>
        </w:rPr>
        <w:t>dans le domaine de l’Exploitation et des Abus Sexuels.]</w:t>
      </w:r>
      <w:r>
        <w:rPr>
          <w:i/>
          <w:iCs/>
          <w:noProof/>
          <w:sz w:val="24"/>
          <w:szCs w:val="24"/>
          <w:lang w:val="fr"/>
        </w:rPr>
        <w:t xml:space="preserve">  </w:t>
      </w:r>
    </w:p>
    <w:p w14:paraId="7928B2B1" w14:textId="17173E49" w:rsidR="00574DE7" w:rsidRPr="00574DE7" w:rsidRDefault="00574DE7" w:rsidP="00574DE7">
      <w:pPr>
        <w:keepNext/>
        <w:tabs>
          <w:tab w:val="left" w:pos="432"/>
          <w:tab w:val="left" w:pos="2952"/>
          <w:tab w:val="left" w:pos="5832"/>
        </w:tabs>
        <w:spacing w:after="120"/>
        <w:jc w:val="center"/>
        <w:rPr>
          <w:b/>
          <w:iCs/>
          <w:noProof/>
          <w:sz w:val="28"/>
          <w:szCs w:val="28"/>
        </w:rPr>
      </w:pPr>
      <w:r w:rsidRPr="00574DE7">
        <w:rPr>
          <w:b/>
          <w:noProof/>
          <w:sz w:val="28"/>
          <w:szCs w:val="28"/>
          <w:lang w:val="fr"/>
        </w:rPr>
        <w:t>Représentant de l’</w:t>
      </w:r>
      <w:r w:rsidR="00715AB4">
        <w:rPr>
          <w:b/>
          <w:noProof/>
          <w:sz w:val="28"/>
          <w:szCs w:val="28"/>
          <w:lang w:val="fr"/>
        </w:rPr>
        <w:t>E</w:t>
      </w:r>
      <w:r w:rsidRPr="00574DE7">
        <w:rPr>
          <w:b/>
          <w:noProof/>
          <w:sz w:val="28"/>
          <w:szCs w:val="28"/>
          <w:lang w:val="fr"/>
        </w:rPr>
        <w:t>ntrepreneur et</w:t>
      </w:r>
      <w:r w:rsidRPr="00574DE7">
        <w:rPr>
          <w:b/>
          <w:iCs/>
          <w:noProof/>
          <w:sz w:val="28"/>
          <w:szCs w:val="28"/>
          <w:lang w:val="fr"/>
        </w:rPr>
        <w:t xml:space="preserve"> </w:t>
      </w:r>
      <w:r w:rsidR="00715AB4">
        <w:rPr>
          <w:b/>
          <w:iCs/>
          <w:noProof/>
          <w:sz w:val="28"/>
          <w:szCs w:val="28"/>
          <w:lang w:val="fr"/>
        </w:rPr>
        <w:t>P</w:t>
      </w:r>
      <w:r w:rsidRPr="00574DE7">
        <w:rPr>
          <w:b/>
          <w:iCs/>
          <w:noProof/>
          <w:sz w:val="28"/>
          <w:szCs w:val="28"/>
          <w:lang w:val="fr"/>
        </w:rPr>
        <w:t>ersonnel clé</w:t>
      </w:r>
    </w:p>
    <w:p w14:paraId="50A0D7E7" w14:textId="77777777" w:rsidR="00574DE7" w:rsidRPr="005C40F4" w:rsidRDefault="00574DE7" w:rsidP="00574DE7">
      <w:pPr>
        <w:jc w:val="center"/>
        <w:rPr>
          <w:i/>
          <w:szCs w:val="24"/>
          <w:highlight w:val="green"/>
        </w:rPr>
      </w:pPr>
    </w:p>
    <w:tbl>
      <w:tblPr>
        <w:tblW w:w="888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66"/>
        <w:gridCol w:w="4615"/>
        <w:gridCol w:w="1891"/>
        <w:gridCol w:w="1617"/>
      </w:tblGrid>
      <w:tr w:rsidR="00574DE7" w:rsidRPr="005C40F4" w14:paraId="15DE15F3" w14:textId="77777777" w:rsidTr="0083319E">
        <w:tc>
          <w:tcPr>
            <w:tcW w:w="766" w:type="dxa"/>
            <w:tcBorders>
              <w:top w:val="single" w:sz="12" w:space="0" w:color="auto"/>
              <w:bottom w:val="single" w:sz="6" w:space="0" w:color="auto"/>
            </w:tcBorders>
          </w:tcPr>
          <w:p w14:paraId="45879C1F"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
                <w:noProof/>
                <w:sz w:val="24"/>
                <w:szCs w:val="24"/>
                <w:lang w:val="fr"/>
              </w:rPr>
              <w:t>Point No</w:t>
            </w:r>
          </w:p>
        </w:tc>
        <w:tc>
          <w:tcPr>
            <w:tcW w:w="4615" w:type="dxa"/>
            <w:tcBorders>
              <w:top w:val="single" w:sz="12" w:space="0" w:color="auto"/>
              <w:bottom w:val="single" w:sz="6" w:space="0" w:color="auto"/>
            </w:tcBorders>
          </w:tcPr>
          <w:p w14:paraId="7E7D3DFB" w14:textId="77777777" w:rsidR="00574DE7" w:rsidRPr="00715AB4" w:rsidRDefault="00574DE7" w:rsidP="00715AB4">
            <w:pPr>
              <w:suppressAutoHyphens/>
              <w:ind w:left="41" w:right="-72"/>
              <w:jc w:val="center"/>
              <w:rPr>
                <w:rFonts w:asciiTheme="majorBidi" w:hAnsiTheme="majorBidi" w:cstheme="majorBidi"/>
                <w:bCs/>
                <w:i/>
                <w:spacing w:val="-2"/>
                <w:sz w:val="24"/>
                <w:szCs w:val="24"/>
              </w:rPr>
            </w:pPr>
            <w:r w:rsidRPr="00715AB4">
              <w:rPr>
                <w:b/>
                <w:noProof/>
                <w:sz w:val="24"/>
                <w:szCs w:val="24"/>
                <w:lang w:val="fr"/>
              </w:rPr>
              <w:t>Position/spécialisation</w:t>
            </w:r>
          </w:p>
        </w:tc>
        <w:tc>
          <w:tcPr>
            <w:tcW w:w="1891" w:type="dxa"/>
            <w:tcBorders>
              <w:top w:val="single" w:sz="12" w:space="0" w:color="auto"/>
              <w:bottom w:val="single" w:sz="6" w:space="0" w:color="auto"/>
            </w:tcBorders>
          </w:tcPr>
          <w:p w14:paraId="25BFB587" w14:textId="77777777" w:rsidR="00574DE7" w:rsidRPr="00715AB4" w:rsidRDefault="00574DE7" w:rsidP="00715AB4">
            <w:pPr>
              <w:suppressAutoHyphens/>
              <w:ind w:left="41" w:right="-72"/>
              <w:jc w:val="center"/>
              <w:rPr>
                <w:rFonts w:asciiTheme="majorBidi" w:hAnsiTheme="majorBidi" w:cstheme="majorBidi"/>
                <w:bCs/>
                <w:i/>
                <w:spacing w:val="-2"/>
                <w:sz w:val="24"/>
                <w:szCs w:val="24"/>
              </w:rPr>
            </w:pPr>
            <w:r w:rsidRPr="00715AB4">
              <w:rPr>
                <w:b/>
                <w:noProof/>
                <w:sz w:val="24"/>
                <w:szCs w:val="24"/>
                <w:lang w:val="fr"/>
              </w:rPr>
              <w:t>Qualifications académiques pertinentes</w:t>
            </w:r>
          </w:p>
        </w:tc>
        <w:tc>
          <w:tcPr>
            <w:tcW w:w="1617" w:type="dxa"/>
            <w:tcBorders>
              <w:top w:val="single" w:sz="12" w:space="0" w:color="auto"/>
              <w:bottom w:val="single" w:sz="6" w:space="0" w:color="auto"/>
            </w:tcBorders>
          </w:tcPr>
          <w:p w14:paraId="46A3D2E3" w14:textId="12B1107D" w:rsidR="00574DE7" w:rsidRPr="00715AB4" w:rsidRDefault="00574DE7" w:rsidP="00715AB4">
            <w:pPr>
              <w:suppressAutoHyphens/>
              <w:ind w:left="41" w:right="-72"/>
              <w:jc w:val="center"/>
              <w:rPr>
                <w:rFonts w:asciiTheme="majorBidi" w:hAnsiTheme="majorBidi" w:cstheme="majorBidi"/>
                <w:bCs/>
                <w:i/>
                <w:spacing w:val="-2"/>
                <w:sz w:val="24"/>
                <w:szCs w:val="24"/>
              </w:rPr>
            </w:pPr>
            <w:r w:rsidRPr="00715AB4">
              <w:rPr>
                <w:b/>
                <w:noProof/>
                <w:sz w:val="24"/>
                <w:szCs w:val="24"/>
                <w:lang w:val="fr"/>
              </w:rPr>
              <w:t xml:space="preserve">Minimum d’années d’expérience </w:t>
            </w:r>
            <w:r w:rsidR="00715AB4">
              <w:rPr>
                <w:b/>
                <w:noProof/>
                <w:sz w:val="24"/>
                <w:szCs w:val="24"/>
                <w:lang w:val="fr"/>
              </w:rPr>
              <w:t xml:space="preserve">pertinente </w:t>
            </w:r>
            <w:r w:rsidRPr="00715AB4">
              <w:rPr>
                <w:b/>
                <w:noProof/>
                <w:sz w:val="24"/>
                <w:szCs w:val="24"/>
                <w:lang w:val="fr"/>
              </w:rPr>
              <w:t>de travail</w:t>
            </w:r>
          </w:p>
        </w:tc>
      </w:tr>
      <w:tr w:rsidR="00574DE7" w:rsidRPr="005C40F4" w14:paraId="2AC68524" w14:textId="77777777" w:rsidTr="0083319E">
        <w:tc>
          <w:tcPr>
            <w:tcW w:w="766" w:type="dxa"/>
            <w:tcBorders>
              <w:top w:val="single" w:sz="12" w:space="0" w:color="auto"/>
              <w:bottom w:val="single" w:sz="6" w:space="0" w:color="auto"/>
            </w:tcBorders>
          </w:tcPr>
          <w:p w14:paraId="03FCC9B2"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p>
        </w:tc>
        <w:tc>
          <w:tcPr>
            <w:tcW w:w="4615" w:type="dxa"/>
            <w:tcBorders>
              <w:top w:val="single" w:sz="12" w:space="0" w:color="auto"/>
              <w:bottom w:val="single" w:sz="6" w:space="0" w:color="auto"/>
            </w:tcBorders>
          </w:tcPr>
          <w:p w14:paraId="13D270E8" w14:textId="769532B1"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[Représentant de l’</w:t>
            </w:r>
            <w:r w:rsidR="00715AB4">
              <w:rPr>
                <w:bCs/>
                <w:i/>
                <w:spacing w:val="-2"/>
                <w:sz w:val="24"/>
                <w:szCs w:val="24"/>
                <w:lang w:val="fr"/>
              </w:rPr>
              <w:t>E</w:t>
            </w:r>
            <w:r w:rsidRPr="00715AB4">
              <w:rPr>
                <w:bCs/>
                <w:i/>
                <w:spacing w:val="-2"/>
                <w:sz w:val="24"/>
                <w:szCs w:val="24"/>
                <w:lang w:val="fr"/>
              </w:rPr>
              <w:t>ntrepreneur]</w:t>
            </w:r>
          </w:p>
        </w:tc>
        <w:tc>
          <w:tcPr>
            <w:tcW w:w="1891" w:type="dxa"/>
            <w:tcBorders>
              <w:top w:val="single" w:sz="12" w:space="0" w:color="auto"/>
              <w:bottom w:val="single" w:sz="6" w:space="0" w:color="auto"/>
            </w:tcBorders>
          </w:tcPr>
          <w:p w14:paraId="0B423373" w14:textId="640E5F87" w:rsidR="00574DE7" w:rsidRPr="00715AB4" w:rsidRDefault="00574DE7" w:rsidP="001758B5">
            <w:pPr>
              <w:suppressAutoHyphens/>
              <w:ind w:left="41" w:right="-72"/>
              <w:rPr>
                <w:rFonts w:asciiTheme="majorBidi" w:hAnsiTheme="majorBidi" w:cstheme="majorBidi"/>
                <w:bCs/>
                <w:i/>
                <w:spacing w:val="-2"/>
                <w:sz w:val="24"/>
                <w:szCs w:val="24"/>
              </w:rPr>
            </w:pPr>
          </w:p>
        </w:tc>
        <w:tc>
          <w:tcPr>
            <w:tcW w:w="1617" w:type="dxa"/>
            <w:tcBorders>
              <w:top w:val="single" w:sz="12" w:space="0" w:color="auto"/>
              <w:bottom w:val="single" w:sz="6" w:space="0" w:color="auto"/>
            </w:tcBorders>
          </w:tcPr>
          <w:p w14:paraId="05BC7AFA" w14:textId="76B049DB"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955524" w14:paraId="463E8500" w14:textId="77777777" w:rsidTr="0083319E">
        <w:tc>
          <w:tcPr>
            <w:tcW w:w="766" w:type="dxa"/>
          </w:tcPr>
          <w:p w14:paraId="44FA0103"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2.</w:t>
            </w:r>
          </w:p>
        </w:tc>
        <w:tc>
          <w:tcPr>
            <w:tcW w:w="4615" w:type="dxa"/>
          </w:tcPr>
          <w:p w14:paraId="4605A24A" w14:textId="25102A12" w:rsidR="00574DE7" w:rsidRPr="00715AB4" w:rsidRDefault="00574DE7" w:rsidP="001758B5">
            <w:pPr>
              <w:suppressAutoHyphens/>
              <w:ind w:left="17" w:right="-72"/>
              <w:rPr>
                <w:rFonts w:asciiTheme="majorBidi" w:hAnsiTheme="majorBidi" w:cstheme="majorBidi"/>
                <w:bCs/>
                <w:i/>
                <w:spacing w:val="-2"/>
                <w:sz w:val="24"/>
                <w:szCs w:val="24"/>
              </w:rPr>
            </w:pPr>
            <w:r w:rsidRPr="00715AB4">
              <w:rPr>
                <w:bCs/>
                <w:i/>
                <w:spacing w:val="-2"/>
                <w:sz w:val="24"/>
                <w:szCs w:val="24"/>
                <w:lang w:val="fr"/>
              </w:rPr>
              <w:t>[</w:t>
            </w:r>
            <w:r w:rsidR="00BD3548">
              <w:rPr>
                <w:bCs/>
                <w:i/>
                <w:spacing w:val="-2"/>
                <w:sz w:val="24"/>
                <w:szCs w:val="24"/>
                <w:lang w:val="fr"/>
              </w:rPr>
              <w:t>Responsable de la Construction</w:t>
            </w:r>
            <w:r w:rsidRPr="00715AB4">
              <w:rPr>
                <w:bCs/>
                <w:i/>
                <w:spacing w:val="-2"/>
                <w:sz w:val="24"/>
                <w:szCs w:val="24"/>
                <w:lang w:val="fr"/>
              </w:rPr>
              <w:t>]</w:t>
            </w:r>
          </w:p>
        </w:tc>
        <w:tc>
          <w:tcPr>
            <w:tcW w:w="1891" w:type="dxa"/>
          </w:tcPr>
          <w:p w14:paraId="612FC553" w14:textId="77777777" w:rsidR="00574DE7" w:rsidRPr="00715AB4" w:rsidRDefault="00574DE7" w:rsidP="001758B5">
            <w:pPr>
              <w:suppressAutoHyphens/>
              <w:ind w:left="360" w:right="-72"/>
              <w:rPr>
                <w:rFonts w:asciiTheme="majorBidi" w:hAnsiTheme="majorBidi" w:cstheme="majorBidi"/>
                <w:bCs/>
                <w:i/>
                <w:spacing w:val="-2"/>
                <w:sz w:val="24"/>
                <w:szCs w:val="24"/>
              </w:rPr>
            </w:pPr>
          </w:p>
        </w:tc>
        <w:tc>
          <w:tcPr>
            <w:tcW w:w="1617" w:type="dxa"/>
          </w:tcPr>
          <w:p w14:paraId="00B1F632" w14:textId="77777777" w:rsidR="00574DE7" w:rsidRPr="00715AB4" w:rsidRDefault="00574DE7" w:rsidP="001758B5">
            <w:pPr>
              <w:suppressAutoHyphens/>
              <w:ind w:left="360" w:right="-72"/>
              <w:rPr>
                <w:rFonts w:asciiTheme="majorBidi" w:hAnsiTheme="majorBidi" w:cstheme="majorBidi"/>
                <w:bCs/>
                <w:i/>
                <w:spacing w:val="-2"/>
                <w:sz w:val="24"/>
                <w:szCs w:val="24"/>
              </w:rPr>
            </w:pPr>
          </w:p>
        </w:tc>
      </w:tr>
      <w:tr w:rsidR="00BD3548" w:rsidRPr="005C40F4" w14:paraId="6D53214A" w14:textId="77777777" w:rsidTr="0083319E">
        <w:tc>
          <w:tcPr>
            <w:tcW w:w="766" w:type="dxa"/>
          </w:tcPr>
          <w:p w14:paraId="763BB9F7" w14:textId="293109E6" w:rsidR="00BD3548" w:rsidRPr="00715AB4" w:rsidRDefault="00BD3548" w:rsidP="001758B5">
            <w:pPr>
              <w:suppressAutoHyphens/>
              <w:ind w:right="-72"/>
              <w:jc w:val="center"/>
              <w:rPr>
                <w:bCs/>
                <w:i/>
                <w:spacing w:val="-2"/>
                <w:sz w:val="24"/>
                <w:szCs w:val="24"/>
                <w:lang w:val="fr"/>
              </w:rPr>
            </w:pPr>
            <w:r>
              <w:rPr>
                <w:bCs/>
                <w:i/>
                <w:spacing w:val="-2"/>
                <w:sz w:val="24"/>
                <w:szCs w:val="24"/>
                <w:lang w:val="fr"/>
              </w:rPr>
              <w:t>3</w:t>
            </w:r>
          </w:p>
        </w:tc>
        <w:tc>
          <w:tcPr>
            <w:tcW w:w="4615" w:type="dxa"/>
          </w:tcPr>
          <w:p w14:paraId="6C5A2FCA" w14:textId="6F955681" w:rsidR="00BD3548" w:rsidRPr="00715AB4" w:rsidRDefault="00BD3548" w:rsidP="0083319E">
            <w:pPr>
              <w:pStyle w:val="S1-Header2"/>
            </w:pPr>
            <w:r>
              <w:t>[… Spécifier tout autre personnel clé selon le cas]</w:t>
            </w:r>
          </w:p>
        </w:tc>
        <w:tc>
          <w:tcPr>
            <w:tcW w:w="1891" w:type="dxa"/>
          </w:tcPr>
          <w:p w14:paraId="5AE84A59" w14:textId="77777777" w:rsidR="00BD3548" w:rsidRPr="00715AB4" w:rsidRDefault="00BD3548" w:rsidP="0083319E">
            <w:pPr>
              <w:pStyle w:val="S1-Header2"/>
            </w:pPr>
          </w:p>
        </w:tc>
        <w:tc>
          <w:tcPr>
            <w:tcW w:w="1617" w:type="dxa"/>
          </w:tcPr>
          <w:p w14:paraId="1C791CD0" w14:textId="77777777" w:rsidR="00BD3548" w:rsidRPr="00715AB4" w:rsidRDefault="00BD3548" w:rsidP="0083319E">
            <w:pPr>
              <w:pStyle w:val="S1-Header2"/>
            </w:pPr>
          </w:p>
        </w:tc>
      </w:tr>
      <w:tr w:rsidR="00574DE7" w:rsidRPr="005C40F4" w14:paraId="6C1E3224" w14:textId="77777777" w:rsidTr="0083319E">
        <w:tc>
          <w:tcPr>
            <w:tcW w:w="766" w:type="dxa"/>
          </w:tcPr>
          <w:p w14:paraId="67812A9D"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3.</w:t>
            </w:r>
          </w:p>
        </w:tc>
        <w:tc>
          <w:tcPr>
            <w:tcW w:w="4615" w:type="dxa"/>
          </w:tcPr>
          <w:p w14:paraId="614CB7A1" w14:textId="2D8E410A" w:rsidR="00574DE7" w:rsidRPr="00715AB4" w:rsidRDefault="00574DE7" w:rsidP="0083319E">
            <w:pPr>
              <w:pStyle w:val="S1-Header2"/>
              <w:rPr>
                <w:lang w:val="fr-FR"/>
              </w:rPr>
            </w:pPr>
            <w:r w:rsidRPr="00715AB4">
              <w:t>[Spécialiste environnemental]</w:t>
            </w:r>
          </w:p>
        </w:tc>
        <w:tc>
          <w:tcPr>
            <w:tcW w:w="1891" w:type="dxa"/>
          </w:tcPr>
          <w:p w14:paraId="572D7939" w14:textId="6A4281E0" w:rsidR="00574DE7" w:rsidRPr="00715AB4" w:rsidRDefault="0083319E" w:rsidP="0083319E">
            <w:pPr>
              <w:pStyle w:val="S1-Header2"/>
            </w:pPr>
            <w:r>
              <w:t>(ex. diplôme dans le domaine environnemental]</w:t>
            </w:r>
          </w:p>
        </w:tc>
        <w:tc>
          <w:tcPr>
            <w:tcW w:w="1617" w:type="dxa"/>
          </w:tcPr>
          <w:p w14:paraId="06906277" w14:textId="176DA166" w:rsidR="00574DE7" w:rsidRPr="00715AB4" w:rsidRDefault="0083319E" w:rsidP="0083319E">
            <w:pPr>
              <w:pStyle w:val="S1-Header2"/>
            </w:pPr>
            <w:r>
              <w:t xml:space="preserve">[ex. nombre d’années de travail dans un environnement de travaux similaires </w:t>
            </w:r>
          </w:p>
        </w:tc>
      </w:tr>
      <w:tr w:rsidR="00574DE7" w:rsidRPr="005C40F4" w14:paraId="59BAF557" w14:textId="77777777" w:rsidTr="0083319E">
        <w:tc>
          <w:tcPr>
            <w:tcW w:w="766" w:type="dxa"/>
          </w:tcPr>
          <w:p w14:paraId="05B31BBE"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5.</w:t>
            </w:r>
          </w:p>
        </w:tc>
        <w:tc>
          <w:tcPr>
            <w:tcW w:w="4615" w:type="dxa"/>
          </w:tcPr>
          <w:p w14:paraId="433C076A" w14:textId="365A2E59" w:rsidR="00574DE7" w:rsidRPr="00715AB4" w:rsidRDefault="00574DE7" w:rsidP="0083319E">
            <w:pPr>
              <w:pStyle w:val="S1-Header2"/>
              <w:rPr>
                <w:lang w:val="fr-FR"/>
              </w:rPr>
            </w:pPr>
            <w:r w:rsidRPr="00715AB4">
              <w:t>[Spécialiste de l</w:t>
            </w:r>
            <w:r w:rsidR="00F843F5">
              <w:t>’hygiène</w:t>
            </w:r>
            <w:r w:rsidRPr="00715AB4">
              <w:t xml:space="preserve"> et de la sécurité]</w:t>
            </w:r>
          </w:p>
        </w:tc>
        <w:tc>
          <w:tcPr>
            <w:tcW w:w="1891" w:type="dxa"/>
          </w:tcPr>
          <w:p w14:paraId="70F53A9B" w14:textId="77777777" w:rsidR="00574DE7" w:rsidRPr="00715AB4" w:rsidRDefault="00574DE7" w:rsidP="0083319E">
            <w:pPr>
              <w:pStyle w:val="S1-Header2"/>
            </w:pPr>
          </w:p>
        </w:tc>
        <w:tc>
          <w:tcPr>
            <w:tcW w:w="1617" w:type="dxa"/>
          </w:tcPr>
          <w:p w14:paraId="0AD648FE" w14:textId="77777777" w:rsidR="00574DE7" w:rsidRPr="00715AB4" w:rsidRDefault="00574DE7" w:rsidP="0083319E">
            <w:pPr>
              <w:pStyle w:val="S1-Header2"/>
            </w:pPr>
          </w:p>
        </w:tc>
      </w:tr>
      <w:tr w:rsidR="00574DE7" w:rsidRPr="005C40F4" w14:paraId="57240639" w14:textId="77777777" w:rsidTr="0083319E">
        <w:tc>
          <w:tcPr>
            <w:tcW w:w="766" w:type="dxa"/>
          </w:tcPr>
          <w:p w14:paraId="0C201CF4" w14:textId="3B0D4019" w:rsidR="00574DE7" w:rsidRPr="00715AB4" w:rsidRDefault="00B4265C" w:rsidP="001758B5">
            <w:pPr>
              <w:suppressAutoHyphens/>
              <w:ind w:right="-72"/>
              <w:jc w:val="center"/>
              <w:rPr>
                <w:rFonts w:asciiTheme="majorBidi" w:hAnsiTheme="majorBidi" w:cstheme="majorBidi"/>
                <w:bCs/>
                <w:i/>
                <w:spacing w:val="-2"/>
                <w:sz w:val="24"/>
                <w:szCs w:val="24"/>
              </w:rPr>
            </w:pPr>
            <w:r>
              <w:rPr>
                <w:bCs/>
                <w:i/>
                <w:spacing w:val="-2"/>
                <w:sz w:val="24"/>
                <w:szCs w:val="24"/>
                <w:lang w:val="fr"/>
              </w:rPr>
              <w:t>6</w:t>
            </w:r>
            <w:r w:rsidR="00574DE7" w:rsidRPr="00715AB4">
              <w:rPr>
                <w:bCs/>
                <w:i/>
                <w:spacing w:val="-2"/>
                <w:sz w:val="24"/>
                <w:szCs w:val="24"/>
                <w:lang w:val="fr"/>
              </w:rPr>
              <w:t xml:space="preserve">. </w:t>
            </w:r>
          </w:p>
        </w:tc>
        <w:tc>
          <w:tcPr>
            <w:tcW w:w="4615" w:type="dxa"/>
          </w:tcPr>
          <w:p w14:paraId="47036627" w14:textId="042BFD8C" w:rsidR="00574DE7" w:rsidRPr="00715AB4" w:rsidRDefault="00574DE7" w:rsidP="001758B5">
            <w:pPr>
              <w:suppressAutoHyphens/>
              <w:ind w:left="41" w:right="-72"/>
              <w:rPr>
                <w:rFonts w:asciiTheme="majorBidi" w:hAnsiTheme="majorBidi" w:cstheme="majorBidi"/>
                <w:bCs/>
                <w:i/>
                <w:noProof/>
                <w:spacing w:val="-2"/>
                <w:sz w:val="24"/>
                <w:szCs w:val="24"/>
              </w:rPr>
            </w:pPr>
            <w:r w:rsidRPr="00715AB4">
              <w:rPr>
                <w:bCs/>
                <w:i/>
                <w:noProof/>
                <w:spacing w:val="-2"/>
                <w:sz w:val="24"/>
                <w:szCs w:val="24"/>
                <w:lang w:val="fr"/>
              </w:rPr>
              <w:t xml:space="preserve">Expert en </w:t>
            </w:r>
            <w:r w:rsidR="008A7FD5">
              <w:rPr>
                <w:bCs/>
                <w:i/>
                <w:noProof/>
                <w:spacing w:val="-2"/>
                <w:sz w:val="24"/>
                <w:szCs w:val="24"/>
                <w:lang w:val="fr"/>
              </w:rPr>
              <w:t>E</w:t>
            </w:r>
            <w:r w:rsidRPr="00715AB4">
              <w:rPr>
                <w:bCs/>
                <w:i/>
                <w:noProof/>
                <w:spacing w:val="-2"/>
                <w:sz w:val="24"/>
                <w:szCs w:val="24"/>
                <w:lang w:val="fr"/>
              </w:rPr>
              <w:t xml:space="preserve">xploitation, </w:t>
            </w:r>
            <w:r w:rsidR="008A7FD5">
              <w:rPr>
                <w:bCs/>
                <w:i/>
                <w:noProof/>
                <w:spacing w:val="-2"/>
                <w:sz w:val="24"/>
                <w:szCs w:val="24"/>
                <w:lang w:val="fr"/>
              </w:rPr>
              <w:t>A</w:t>
            </w:r>
            <w:r w:rsidRPr="00715AB4">
              <w:rPr>
                <w:bCs/>
                <w:i/>
                <w:noProof/>
                <w:spacing w:val="-2"/>
                <w:sz w:val="24"/>
                <w:szCs w:val="24"/>
                <w:lang w:val="fr"/>
              </w:rPr>
              <w:t>bus</w:t>
            </w:r>
            <w:r w:rsidR="00715AB4">
              <w:rPr>
                <w:bCs/>
                <w:i/>
                <w:noProof/>
                <w:spacing w:val="-2"/>
                <w:sz w:val="24"/>
                <w:szCs w:val="24"/>
                <w:lang w:val="fr"/>
              </w:rPr>
              <w:t xml:space="preserve"> </w:t>
            </w:r>
            <w:r w:rsidR="008A7FD5">
              <w:rPr>
                <w:bCs/>
                <w:i/>
                <w:noProof/>
                <w:spacing w:val="-2"/>
                <w:sz w:val="24"/>
                <w:szCs w:val="24"/>
                <w:lang w:val="fr"/>
              </w:rPr>
              <w:t>S</w:t>
            </w:r>
            <w:r w:rsidR="00715AB4">
              <w:rPr>
                <w:bCs/>
                <w:i/>
                <w:noProof/>
                <w:spacing w:val="-2"/>
                <w:sz w:val="24"/>
                <w:szCs w:val="24"/>
                <w:lang w:val="fr"/>
              </w:rPr>
              <w:t>exuels</w:t>
            </w:r>
            <w:r w:rsidRPr="00715AB4">
              <w:rPr>
                <w:bCs/>
                <w:i/>
                <w:noProof/>
                <w:spacing w:val="-2"/>
                <w:sz w:val="24"/>
                <w:szCs w:val="24"/>
                <w:lang w:val="fr"/>
              </w:rPr>
              <w:t xml:space="preserve"> </w:t>
            </w:r>
            <w:r w:rsidR="00715AB4">
              <w:rPr>
                <w:bCs/>
                <w:i/>
                <w:noProof/>
                <w:spacing w:val="-2"/>
                <w:sz w:val="24"/>
                <w:szCs w:val="24"/>
                <w:lang w:val="fr"/>
              </w:rPr>
              <w:t xml:space="preserve">(EAS) </w:t>
            </w:r>
            <w:r w:rsidRPr="00715AB4">
              <w:rPr>
                <w:bCs/>
                <w:i/>
                <w:noProof/>
                <w:spacing w:val="-2"/>
                <w:sz w:val="24"/>
                <w:szCs w:val="24"/>
                <w:lang w:val="fr"/>
              </w:rPr>
              <w:t xml:space="preserve">et </w:t>
            </w:r>
            <w:r w:rsidR="008A7FD5">
              <w:rPr>
                <w:bCs/>
                <w:i/>
                <w:noProof/>
                <w:spacing w:val="-2"/>
                <w:sz w:val="24"/>
                <w:szCs w:val="24"/>
                <w:lang w:val="fr"/>
              </w:rPr>
              <w:t>H</w:t>
            </w:r>
            <w:r w:rsidRPr="00715AB4">
              <w:rPr>
                <w:bCs/>
                <w:i/>
                <w:noProof/>
                <w:spacing w:val="-2"/>
                <w:sz w:val="24"/>
                <w:szCs w:val="24"/>
                <w:lang w:val="fr"/>
              </w:rPr>
              <w:t>arcèlement</w:t>
            </w:r>
            <w:r w:rsidR="00715AB4">
              <w:rPr>
                <w:bCs/>
                <w:i/>
                <w:noProof/>
                <w:spacing w:val="-2"/>
                <w:sz w:val="24"/>
                <w:szCs w:val="24"/>
                <w:lang w:val="fr"/>
              </w:rPr>
              <w:t xml:space="preserve"> </w:t>
            </w:r>
            <w:r w:rsidR="008A7FD5">
              <w:rPr>
                <w:bCs/>
                <w:i/>
                <w:noProof/>
                <w:spacing w:val="-2"/>
                <w:sz w:val="24"/>
                <w:szCs w:val="24"/>
                <w:lang w:val="fr"/>
              </w:rPr>
              <w:t>S</w:t>
            </w:r>
            <w:r w:rsidR="00715AB4">
              <w:rPr>
                <w:bCs/>
                <w:i/>
                <w:noProof/>
                <w:spacing w:val="-2"/>
                <w:sz w:val="24"/>
                <w:szCs w:val="24"/>
                <w:lang w:val="fr"/>
              </w:rPr>
              <w:t>exuel (HS)</w:t>
            </w:r>
          </w:p>
          <w:p w14:paraId="6872B1C5" w14:textId="77777777" w:rsidR="00574DE7" w:rsidRPr="00715AB4" w:rsidRDefault="00574DE7" w:rsidP="001758B5">
            <w:pPr>
              <w:suppressAutoHyphens/>
              <w:ind w:left="41" w:right="-72"/>
              <w:rPr>
                <w:rFonts w:asciiTheme="majorBidi" w:hAnsiTheme="majorBidi" w:cstheme="majorBidi"/>
                <w:bCs/>
                <w:i/>
                <w:noProof/>
                <w:spacing w:val="-2"/>
                <w:sz w:val="24"/>
                <w:szCs w:val="24"/>
              </w:rPr>
            </w:pPr>
          </w:p>
          <w:p w14:paraId="131AB6F9" w14:textId="484BE2C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noProof/>
                <w:spacing w:val="-2"/>
                <w:sz w:val="24"/>
                <w:szCs w:val="24"/>
                <w:lang w:val="fr"/>
              </w:rPr>
              <w:t xml:space="preserve"> [Lorsqu</w:t>
            </w:r>
            <w:r w:rsidR="008A7FD5">
              <w:rPr>
                <w:bCs/>
                <w:i/>
                <w:noProof/>
                <w:spacing w:val="-2"/>
                <w:sz w:val="24"/>
                <w:szCs w:val="24"/>
                <w:lang w:val="fr"/>
              </w:rPr>
              <w:t xml:space="preserve">e les rioques </w:t>
            </w:r>
            <w:r w:rsidR="00715AB4">
              <w:rPr>
                <w:bCs/>
                <w:i/>
                <w:noProof/>
                <w:spacing w:val="-2"/>
                <w:sz w:val="24"/>
                <w:szCs w:val="24"/>
                <w:lang w:val="fr"/>
              </w:rPr>
              <w:t>EAS</w:t>
            </w:r>
            <w:r w:rsidRPr="00715AB4">
              <w:rPr>
                <w:bCs/>
                <w:i/>
                <w:noProof/>
                <w:spacing w:val="-2"/>
                <w:sz w:val="24"/>
                <w:szCs w:val="24"/>
                <w:lang w:val="fr"/>
              </w:rPr>
              <w:t xml:space="preserve"> </w:t>
            </w:r>
            <w:r w:rsidR="008A7FD5">
              <w:rPr>
                <w:bCs/>
                <w:i/>
                <w:noProof/>
                <w:spacing w:val="-2"/>
                <w:sz w:val="24"/>
                <w:szCs w:val="24"/>
                <w:lang w:val="fr"/>
              </w:rPr>
              <w:t>d’un projet sont évalués substantiels ou élevé</w:t>
            </w:r>
            <w:r w:rsidR="00B4265C">
              <w:rPr>
                <w:bCs/>
                <w:i/>
                <w:noProof/>
                <w:spacing w:val="-2"/>
                <w:sz w:val="24"/>
                <w:szCs w:val="24"/>
                <w:lang w:val="fr"/>
              </w:rPr>
              <w:t>s</w:t>
            </w:r>
            <w:r w:rsidR="008A7FD5">
              <w:rPr>
                <w:bCs/>
                <w:i/>
                <w:noProof/>
                <w:spacing w:val="-2"/>
                <w:sz w:val="24"/>
                <w:szCs w:val="24"/>
                <w:lang w:val="fr"/>
              </w:rPr>
              <w:t xml:space="preserve">, </w:t>
            </w:r>
            <w:r w:rsidR="00715AB4">
              <w:rPr>
                <w:bCs/>
                <w:i/>
                <w:noProof/>
                <w:spacing w:val="-2"/>
                <w:sz w:val="24"/>
                <w:szCs w:val="24"/>
                <w:lang w:val="fr"/>
              </w:rPr>
              <w:t xml:space="preserve">le </w:t>
            </w:r>
            <w:r w:rsidR="008A7FD5">
              <w:rPr>
                <w:bCs/>
                <w:i/>
                <w:noProof/>
                <w:spacing w:val="-2"/>
                <w:sz w:val="24"/>
                <w:szCs w:val="24"/>
                <w:lang w:val="fr"/>
              </w:rPr>
              <w:t>P</w:t>
            </w:r>
            <w:r w:rsidRPr="00715AB4">
              <w:rPr>
                <w:bCs/>
                <w:i/>
                <w:noProof/>
                <w:spacing w:val="-2"/>
                <w:sz w:val="24"/>
                <w:szCs w:val="24"/>
                <w:lang w:val="fr"/>
              </w:rPr>
              <w:t xml:space="preserve">ersonnel </w:t>
            </w:r>
            <w:r w:rsidR="008A7FD5">
              <w:rPr>
                <w:bCs/>
                <w:i/>
                <w:noProof/>
                <w:spacing w:val="-2"/>
                <w:sz w:val="24"/>
                <w:szCs w:val="24"/>
                <w:lang w:val="fr"/>
              </w:rPr>
              <w:t>C</w:t>
            </w:r>
            <w:r w:rsidR="00715AB4">
              <w:rPr>
                <w:bCs/>
                <w:i/>
                <w:noProof/>
                <w:spacing w:val="-2"/>
                <w:sz w:val="24"/>
                <w:szCs w:val="24"/>
                <w:lang w:val="fr"/>
              </w:rPr>
              <w:t xml:space="preserve">lé </w:t>
            </w:r>
            <w:r w:rsidRPr="00715AB4">
              <w:rPr>
                <w:bCs/>
                <w:i/>
                <w:noProof/>
                <w:spacing w:val="-2"/>
                <w:sz w:val="24"/>
                <w:szCs w:val="24"/>
                <w:lang w:val="fr"/>
              </w:rPr>
              <w:t>doit inclure un expert ayant une expérience pertinente dans la lutte contre l’</w:t>
            </w:r>
            <w:r w:rsidR="008A7FD5">
              <w:rPr>
                <w:bCs/>
                <w:i/>
                <w:noProof/>
                <w:spacing w:val="-2"/>
                <w:sz w:val="24"/>
                <w:szCs w:val="24"/>
                <w:lang w:val="fr"/>
              </w:rPr>
              <w:t>E</w:t>
            </w:r>
            <w:r w:rsidRPr="00715AB4">
              <w:rPr>
                <w:bCs/>
                <w:i/>
                <w:noProof/>
                <w:spacing w:val="-2"/>
                <w:sz w:val="24"/>
                <w:szCs w:val="24"/>
                <w:lang w:val="fr"/>
              </w:rPr>
              <w:t xml:space="preserve">xploitation </w:t>
            </w:r>
            <w:r w:rsidR="008A7FD5">
              <w:rPr>
                <w:bCs/>
                <w:i/>
                <w:noProof/>
                <w:spacing w:val="-2"/>
                <w:sz w:val="24"/>
                <w:szCs w:val="24"/>
                <w:lang w:val="fr"/>
              </w:rPr>
              <w:t>S</w:t>
            </w:r>
            <w:r w:rsidRPr="00715AB4">
              <w:rPr>
                <w:bCs/>
                <w:i/>
                <w:noProof/>
                <w:spacing w:val="-2"/>
                <w:sz w:val="24"/>
                <w:szCs w:val="24"/>
                <w:lang w:val="fr"/>
              </w:rPr>
              <w:t xml:space="preserve">exuelle, les </w:t>
            </w:r>
            <w:r w:rsidR="008A7FD5">
              <w:rPr>
                <w:bCs/>
                <w:i/>
                <w:noProof/>
                <w:spacing w:val="-2"/>
                <w:sz w:val="24"/>
                <w:szCs w:val="24"/>
                <w:lang w:val="fr"/>
              </w:rPr>
              <w:t>A</w:t>
            </w:r>
            <w:r w:rsidRPr="00715AB4">
              <w:rPr>
                <w:bCs/>
                <w:i/>
                <w:noProof/>
                <w:spacing w:val="-2"/>
                <w:sz w:val="24"/>
                <w:szCs w:val="24"/>
                <w:lang w:val="fr"/>
              </w:rPr>
              <w:t xml:space="preserve">bus </w:t>
            </w:r>
            <w:r w:rsidR="008A7FD5">
              <w:rPr>
                <w:bCs/>
                <w:i/>
                <w:noProof/>
                <w:spacing w:val="-2"/>
                <w:sz w:val="24"/>
                <w:szCs w:val="24"/>
                <w:lang w:val="fr"/>
              </w:rPr>
              <w:t>S</w:t>
            </w:r>
            <w:r w:rsidRPr="00715AB4">
              <w:rPr>
                <w:bCs/>
                <w:i/>
                <w:noProof/>
                <w:spacing w:val="-2"/>
                <w:sz w:val="24"/>
                <w:szCs w:val="24"/>
                <w:lang w:val="fr"/>
              </w:rPr>
              <w:t xml:space="preserve">exuels et les cas de </w:t>
            </w:r>
            <w:r w:rsidR="008A7FD5">
              <w:rPr>
                <w:bCs/>
                <w:i/>
                <w:noProof/>
                <w:spacing w:val="-2"/>
                <w:sz w:val="24"/>
                <w:szCs w:val="24"/>
                <w:lang w:val="fr"/>
              </w:rPr>
              <w:t>H</w:t>
            </w:r>
            <w:r w:rsidRPr="00715AB4">
              <w:rPr>
                <w:bCs/>
                <w:i/>
                <w:noProof/>
                <w:spacing w:val="-2"/>
                <w:sz w:val="24"/>
                <w:szCs w:val="24"/>
                <w:lang w:val="fr"/>
              </w:rPr>
              <w:t xml:space="preserve">arcèlement </w:t>
            </w:r>
            <w:r w:rsidR="008A7FD5">
              <w:rPr>
                <w:bCs/>
                <w:i/>
                <w:noProof/>
                <w:spacing w:val="-2"/>
                <w:sz w:val="24"/>
                <w:szCs w:val="24"/>
                <w:lang w:val="fr"/>
              </w:rPr>
              <w:t>S</w:t>
            </w:r>
            <w:r w:rsidRPr="00715AB4">
              <w:rPr>
                <w:bCs/>
                <w:i/>
                <w:noProof/>
                <w:spacing w:val="-2"/>
                <w:sz w:val="24"/>
                <w:szCs w:val="24"/>
                <w:lang w:val="fr"/>
              </w:rPr>
              <w:t>exuel]</w:t>
            </w:r>
          </w:p>
        </w:tc>
        <w:tc>
          <w:tcPr>
            <w:tcW w:w="1891" w:type="dxa"/>
          </w:tcPr>
          <w:p w14:paraId="02EA3139"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1617" w:type="dxa"/>
          </w:tcPr>
          <w:p w14:paraId="6D6F051C" w14:textId="110C3966" w:rsidR="00574DE7" w:rsidRPr="00715AB4" w:rsidRDefault="00574DE7" w:rsidP="001758B5">
            <w:pPr>
              <w:suppressAutoHyphens/>
              <w:ind w:left="41" w:right="-72"/>
              <w:rPr>
                <w:rFonts w:asciiTheme="majorBidi" w:hAnsiTheme="majorBidi" w:cstheme="majorBidi"/>
                <w:i/>
                <w:iCs/>
                <w:sz w:val="24"/>
                <w:szCs w:val="24"/>
              </w:rPr>
            </w:pPr>
            <w:r w:rsidRPr="00715AB4">
              <w:rPr>
                <w:i/>
                <w:iCs/>
                <w:noProof/>
                <w:sz w:val="24"/>
                <w:szCs w:val="24"/>
                <w:lang w:val="fr"/>
              </w:rPr>
              <w:t xml:space="preserve">[p. ex.,  5 ans de suivi et de gestion des risques liés à la violence sexiste, dont </w:t>
            </w:r>
            <w:r w:rsidR="00715AB4">
              <w:rPr>
                <w:i/>
                <w:iCs/>
                <w:noProof/>
                <w:sz w:val="24"/>
                <w:szCs w:val="24"/>
                <w:lang w:val="fr"/>
              </w:rPr>
              <w:t>trois (</w:t>
            </w:r>
            <w:r w:rsidRPr="00715AB4">
              <w:rPr>
                <w:i/>
                <w:iCs/>
                <w:noProof/>
                <w:sz w:val="24"/>
                <w:szCs w:val="24"/>
                <w:lang w:val="fr"/>
              </w:rPr>
              <w:t>3</w:t>
            </w:r>
            <w:r w:rsidR="00715AB4">
              <w:rPr>
                <w:i/>
                <w:iCs/>
                <w:noProof/>
                <w:sz w:val="24"/>
                <w:szCs w:val="24"/>
                <w:lang w:val="fr"/>
              </w:rPr>
              <w:t>)</w:t>
            </w:r>
            <w:r w:rsidRPr="00715AB4">
              <w:rPr>
                <w:i/>
                <w:iCs/>
                <w:noProof/>
                <w:sz w:val="24"/>
                <w:szCs w:val="24"/>
                <w:lang w:val="fr"/>
              </w:rPr>
              <w:t xml:space="preserve"> ans d’expérience pertinente dans la lutte contre les questions liées à </w:t>
            </w:r>
            <w:r w:rsidR="008A7FD5" w:rsidRPr="00715AB4">
              <w:rPr>
                <w:bCs/>
                <w:i/>
                <w:noProof/>
                <w:spacing w:val="-2"/>
                <w:sz w:val="24"/>
                <w:szCs w:val="24"/>
                <w:lang w:val="fr"/>
              </w:rPr>
              <w:t>l’</w:t>
            </w:r>
            <w:r w:rsidR="008A7FD5">
              <w:rPr>
                <w:bCs/>
                <w:i/>
                <w:noProof/>
                <w:spacing w:val="-2"/>
                <w:sz w:val="24"/>
                <w:szCs w:val="24"/>
                <w:lang w:val="fr"/>
              </w:rPr>
              <w:t>E</w:t>
            </w:r>
            <w:r w:rsidR="008A7FD5" w:rsidRPr="00715AB4">
              <w:rPr>
                <w:bCs/>
                <w:i/>
                <w:noProof/>
                <w:spacing w:val="-2"/>
                <w:sz w:val="24"/>
                <w:szCs w:val="24"/>
                <w:lang w:val="fr"/>
              </w:rPr>
              <w:t xml:space="preserve">xploitation </w:t>
            </w:r>
            <w:r w:rsidR="008A7FD5">
              <w:rPr>
                <w:bCs/>
                <w:i/>
                <w:noProof/>
                <w:spacing w:val="-2"/>
                <w:sz w:val="24"/>
                <w:szCs w:val="24"/>
                <w:lang w:val="fr"/>
              </w:rPr>
              <w:t>S</w:t>
            </w:r>
            <w:r w:rsidR="008A7FD5" w:rsidRPr="00715AB4">
              <w:rPr>
                <w:bCs/>
                <w:i/>
                <w:noProof/>
                <w:spacing w:val="-2"/>
                <w:sz w:val="24"/>
                <w:szCs w:val="24"/>
                <w:lang w:val="fr"/>
              </w:rPr>
              <w:t xml:space="preserve">exuelle, les </w:t>
            </w:r>
            <w:r w:rsidR="008A7FD5">
              <w:rPr>
                <w:bCs/>
                <w:i/>
                <w:noProof/>
                <w:spacing w:val="-2"/>
                <w:sz w:val="24"/>
                <w:szCs w:val="24"/>
                <w:lang w:val="fr"/>
              </w:rPr>
              <w:t>A</w:t>
            </w:r>
            <w:r w:rsidR="008A7FD5" w:rsidRPr="00715AB4">
              <w:rPr>
                <w:bCs/>
                <w:i/>
                <w:noProof/>
                <w:spacing w:val="-2"/>
                <w:sz w:val="24"/>
                <w:szCs w:val="24"/>
                <w:lang w:val="fr"/>
              </w:rPr>
              <w:t xml:space="preserve">bus </w:t>
            </w:r>
            <w:r w:rsidR="008A7FD5">
              <w:rPr>
                <w:bCs/>
                <w:i/>
                <w:noProof/>
                <w:spacing w:val="-2"/>
                <w:sz w:val="24"/>
                <w:szCs w:val="24"/>
                <w:lang w:val="fr"/>
              </w:rPr>
              <w:t>S</w:t>
            </w:r>
            <w:r w:rsidR="008A7FD5" w:rsidRPr="00715AB4">
              <w:rPr>
                <w:bCs/>
                <w:i/>
                <w:noProof/>
                <w:spacing w:val="-2"/>
                <w:sz w:val="24"/>
                <w:szCs w:val="24"/>
                <w:lang w:val="fr"/>
              </w:rPr>
              <w:t xml:space="preserve">exuels et le </w:t>
            </w:r>
            <w:r w:rsidR="008A7FD5">
              <w:rPr>
                <w:bCs/>
                <w:i/>
                <w:noProof/>
                <w:spacing w:val="-2"/>
                <w:sz w:val="24"/>
                <w:szCs w:val="24"/>
                <w:lang w:val="fr"/>
              </w:rPr>
              <w:t>H</w:t>
            </w:r>
            <w:r w:rsidR="008A7FD5" w:rsidRPr="00715AB4">
              <w:rPr>
                <w:bCs/>
                <w:i/>
                <w:noProof/>
                <w:spacing w:val="-2"/>
                <w:sz w:val="24"/>
                <w:szCs w:val="24"/>
                <w:lang w:val="fr"/>
              </w:rPr>
              <w:t xml:space="preserve">arcèlement </w:t>
            </w:r>
            <w:r w:rsidR="008A7FD5">
              <w:rPr>
                <w:bCs/>
                <w:i/>
                <w:noProof/>
                <w:spacing w:val="-2"/>
                <w:sz w:val="24"/>
                <w:szCs w:val="24"/>
                <w:lang w:val="fr"/>
              </w:rPr>
              <w:t>S</w:t>
            </w:r>
            <w:r w:rsidR="008A7FD5" w:rsidRPr="00715AB4">
              <w:rPr>
                <w:bCs/>
                <w:i/>
                <w:noProof/>
                <w:spacing w:val="-2"/>
                <w:sz w:val="24"/>
                <w:szCs w:val="24"/>
                <w:lang w:val="fr"/>
              </w:rPr>
              <w:t>exuel</w:t>
            </w:r>
            <w:r w:rsidRPr="00715AB4">
              <w:rPr>
                <w:i/>
                <w:iCs/>
                <w:noProof/>
                <w:sz w:val="24"/>
                <w:szCs w:val="24"/>
                <w:lang w:val="fr"/>
              </w:rPr>
              <w:t>]</w:t>
            </w:r>
          </w:p>
        </w:tc>
      </w:tr>
      <w:tr w:rsidR="00574DE7" w:rsidRPr="005C40F4" w14:paraId="597DC99B" w14:textId="77777777" w:rsidTr="0083319E">
        <w:tc>
          <w:tcPr>
            <w:tcW w:w="766" w:type="dxa"/>
          </w:tcPr>
          <w:p w14:paraId="1C0F9DA3" w14:textId="56D14AF5" w:rsidR="00574DE7" w:rsidRPr="00715AB4" w:rsidRDefault="00B4265C" w:rsidP="001758B5">
            <w:pPr>
              <w:suppressAutoHyphens/>
              <w:ind w:right="-72"/>
              <w:jc w:val="center"/>
              <w:rPr>
                <w:rFonts w:asciiTheme="majorBidi" w:hAnsiTheme="majorBidi" w:cstheme="majorBidi"/>
                <w:bCs/>
                <w:i/>
                <w:spacing w:val="-2"/>
                <w:sz w:val="24"/>
                <w:szCs w:val="24"/>
              </w:rPr>
            </w:pPr>
            <w:r>
              <w:rPr>
                <w:rFonts w:asciiTheme="majorBidi" w:hAnsiTheme="majorBidi" w:cstheme="majorBidi"/>
                <w:bCs/>
                <w:i/>
                <w:spacing w:val="-2"/>
                <w:sz w:val="24"/>
                <w:szCs w:val="24"/>
              </w:rPr>
              <w:t>7</w:t>
            </w:r>
          </w:p>
        </w:tc>
        <w:tc>
          <w:tcPr>
            <w:tcW w:w="4615" w:type="dxa"/>
          </w:tcPr>
          <w:p w14:paraId="1E1F4365"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[Modifier/ajouter d’autres personnes au besoin]</w:t>
            </w:r>
          </w:p>
        </w:tc>
        <w:tc>
          <w:tcPr>
            <w:tcW w:w="1891" w:type="dxa"/>
          </w:tcPr>
          <w:p w14:paraId="3069309D"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1617" w:type="dxa"/>
          </w:tcPr>
          <w:p w14:paraId="4E7AD658" w14:textId="77777777" w:rsidR="00574DE7" w:rsidRPr="00715AB4" w:rsidRDefault="00574DE7" w:rsidP="001758B5">
            <w:pPr>
              <w:suppressAutoHyphens/>
              <w:ind w:left="41" w:right="-72"/>
              <w:rPr>
                <w:rFonts w:asciiTheme="majorBidi" w:hAnsiTheme="majorBidi" w:cstheme="majorBidi"/>
                <w:bCs/>
                <w:i/>
                <w:spacing w:val="-2"/>
                <w:sz w:val="24"/>
                <w:szCs w:val="24"/>
              </w:rPr>
            </w:pPr>
          </w:p>
        </w:tc>
      </w:tr>
    </w:tbl>
    <w:p w14:paraId="1811276B" w14:textId="77777777" w:rsidR="009A04B5" w:rsidRDefault="009A04B5" w:rsidP="009A04B5">
      <w:pPr>
        <w:pStyle w:val="Head0"/>
        <w:spacing w:before="0"/>
        <w:rPr>
          <w:rFonts w:ascii="Times New Roman" w:hAnsi="Times New Roman"/>
          <w:color w:val="FFFFFF" w:themeColor="background1"/>
          <w:sz w:val="56"/>
          <w:szCs w:val="44"/>
          <w:lang w:val="fr-FR"/>
        </w:rPr>
      </w:pPr>
    </w:p>
    <w:p w14:paraId="6521F7AE" w14:textId="77777777" w:rsidR="009A04B5" w:rsidRDefault="009A04B5" w:rsidP="009A04B5">
      <w:pPr>
        <w:pStyle w:val="Head0"/>
        <w:spacing w:before="0"/>
        <w:rPr>
          <w:rFonts w:ascii="Times New Roman" w:hAnsi="Times New Roman"/>
          <w:color w:val="FFFFFF" w:themeColor="background1"/>
          <w:sz w:val="56"/>
          <w:szCs w:val="44"/>
          <w:lang w:val="fr-FR"/>
        </w:rPr>
      </w:pPr>
    </w:p>
    <w:p w14:paraId="6327B6CF" w14:textId="48C48785" w:rsidR="00715AB4" w:rsidRDefault="00715AB4">
      <w:pPr>
        <w:rPr>
          <w:b/>
          <w:smallCaps/>
          <w:color w:val="FFFFFF" w:themeColor="background1"/>
          <w:sz w:val="56"/>
          <w:szCs w:val="44"/>
          <w:lang w:eastAsia="en-US"/>
        </w:rPr>
      </w:pPr>
      <w:r>
        <w:rPr>
          <w:color w:val="FFFFFF" w:themeColor="background1"/>
          <w:sz w:val="56"/>
          <w:szCs w:val="44"/>
        </w:rPr>
        <w:br w:type="page"/>
      </w:r>
    </w:p>
    <w:p w14:paraId="3DF17193" w14:textId="192605B3" w:rsidR="00EF441A" w:rsidRPr="00262D9D" w:rsidRDefault="0064610D" w:rsidP="00262D9D">
      <w:pPr>
        <w:pStyle w:val="Sec7H1"/>
      </w:pPr>
      <w:bookmarkStart w:id="650" w:name="_Toc98413955"/>
      <w:r w:rsidRPr="00262D9D">
        <w:t>Formulaires et Procédures</w:t>
      </w:r>
      <w:bookmarkEnd w:id="650"/>
    </w:p>
    <w:p w14:paraId="62B552B5" w14:textId="6132C9CF" w:rsidR="0064610D" w:rsidRDefault="0064610D" w:rsidP="0064610D">
      <w:pPr>
        <w:jc w:val="center"/>
        <w:rPr>
          <w:b/>
          <w:iCs/>
          <w:sz w:val="36"/>
          <w:szCs w:val="36"/>
        </w:rPr>
      </w:pPr>
    </w:p>
    <w:p w14:paraId="2D0E226A" w14:textId="77777777" w:rsidR="0064610D" w:rsidRPr="0064610D" w:rsidRDefault="0064610D" w:rsidP="0064610D">
      <w:pPr>
        <w:jc w:val="center"/>
        <w:rPr>
          <w:b/>
          <w:iCs/>
          <w:sz w:val="36"/>
          <w:szCs w:val="36"/>
        </w:rPr>
      </w:pPr>
    </w:p>
    <w:p w14:paraId="048CEA33" w14:textId="77777777" w:rsidR="0064610D" w:rsidRDefault="0064610D">
      <w:pPr>
        <w:rPr>
          <w:color w:val="FFFFFF" w:themeColor="background1"/>
          <w:sz w:val="56"/>
          <w:szCs w:val="44"/>
        </w:rPr>
      </w:pPr>
      <w:r>
        <w:rPr>
          <w:color w:val="FFFFFF" w:themeColor="background1"/>
          <w:sz w:val="56"/>
          <w:szCs w:val="44"/>
        </w:rPr>
        <w:t>Fo</w:t>
      </w:r>
    </w:p>
    <w:p w14:paraId="27682FBA" w14:textId="77777777" w:rsidR="0064610D" w:rsidRDefault="0064610D">
      <w:pPr>
        <w:rPr>
          <w:color w:val="FFFFFF" w:themeColor="background1"/>
          <w:sz w:val="56"/>
          <w:szCs w:val="44"/>
        </w:rPr>
      </w:pPr>
      <w:r>
        <w:rPr>
          <w:color w:val="FFFFFF" w:themeColor="background1"/>
          <w:sz w:val="56"/>
          <w:szCs w:val="44"/>
        </w:rPr>
        <w:br w:type="page"/>
      </w:r>
    </w:p>
    <w:p w14:paraId="44C8DE95" w14:textId="424100C8" w:rsidR="00840BF8" w:rsidRPr="00262D9D" w:rsidRDefault="00840BF8" w:rsidP="00262D9D">
      <w:pPr>
        <w:pStyle w:val="Sec7H1"/>
      </w:pPr>
      <w:bookmarkStart w:id="651" w:name="_Toc190498606"/>
      <w:bookmarkStart w:id="652" w:name="_Toc475958715"/>
      <w:bookmarkStart w:id="653" w:name="_Toc27755381"/>
      <w:bookmarkStart w:id="654" w:name="_Toc98413956"/>
      <w:r w:rsidRPr="00262D9D">
        <w:t>Formulaire de Certificat d’Achèvement</w:t>
      </w:r>
      <w:bookmarkEnd w:id="651"/>
      <w:bookmarkEnd w:id="652"/>
      <w:bookmarkEnd w:id="653"/>
      <w:bookmarkEnd w:id="654"/>
    </w:p>
    <w:p w14:paraId="690FCC9F" w14:textId="77777777" w:rsidR="00840BF8" w:rsidRPr="00C617B7" w:rsidRDefault="00840BF8" w:rsidP="00840BF8">
      <w:pPr>
        <w:tabs>
          <w:tab w:val="right" w:pos="6480"/>
          <w:tab w:val="left" w:pos="6660"/>
          <w:tab w:val="left" w:pos="9000"/>
        </w:tabs>
        <w:spacing w:before="240" w:after="240"/>
        <w:rPr>
          <w:noProof/>
          <w:sz w:val="24"/>
          <w:szCs w:val="24"/>
        </w:rPr>
      </w:pPr>
      <w:r w:rsidRPr="00840BF8">
        <w:rPr>
          <w:noProof/>
          <w:sz w:val="24"/>
          <w:szCs w:val="24"/>
          <w:lang w:val="fr"/>
        </w:rPr>
        <w:tab/>
      </w:r>
      <w:r w:rsidRPr="00C617B7">
        <w:rPr>
          <w:noProof/>
          <w:sz w:val="24"/>
          <w:szCs w:val="24"/>
        </w:rPr>
        <w:t>Date:</w:t>
      </w:r>
      <w:r w:rsidRPr="00C617B7">
        <w:rPr>
          <w:noProof/>
          <w:sz w:val="24"/>
          <w:szCs w:val="24"/>
        </w:rPr>
        <w:tab/>
      </w:r>
      <w:r w:rsidRPr="00C617B7">
        <w:rPr>
          <w:noProof/>
          <w:sz w:val="24"/>
          <w:szCs w:val="24"/>
          <w:u w:val="single"/>
        </w:rPr>
        <w:tab/>
      </w:r>
    </w:p>
    <w:p w14:paraId="1E29EF71" w14:textId="6291778A" w:rsidR="00840BF8" w:rsidRPr="00C617B7" w:rsidRDefault="00840BF8" w:rsidP="00840BF8">
      <w:pPr>
        <w:tabs>
          <w:tab w:val="right" w:pos="6480"/>
          <w:tab w:val="left" w:pos="6660"/>
          <w:tab w:val="left" w:pos="9000"/>
        </w:tabs>
        <w:spacing w:before="240" w:after="240"/>
        <w:rPr>
          <w:noProof/>
          <w:sz w:val="24"/>
          <w:szCs w:val="24"/>
        </w:rPr>
      </w:pPr>
      <w:r w:rsidRPr="00C617B7">
        <w:rPr>
          <w:noProof/>
          <w:sz w:val="24"/>
          <w:szCs w:val="24"/>
        </w:rPr>
        <w:tab/>
        <w:t>Prêt/Crédit No</w:t>
      </w:r>
      <w:r w:rsidRPr="00C617B7">
        <w:rPr>
          <w:noProof/>
          <w:sz w:val="24"/>
          <w:szCs w:val="24"/>
        </w:rPr>
        <w:tab/>
        <w:t>: __________________</w:t>
      </w:r>
    </w:p>
    <w:p w14:paraId="49D3894F" w14:textId="2EF047E7" w:rsidR="00840BF8" w:rsidRPr="00C617B7" w:rsidRDefault="00840BF8" w:rsidP="00840BF8">
      <w:pPr>
        <w:tabs>
          <w:tab w:val="right" w:pos="6480"/>
          <w:tab w:val="left" w:pos="6660"/>
          <w:tab w:val="left" w:pos="9000"/>
        </w:tabs>
        <w:spacing w:before="240" w:after="240"/>
        <w:rPr>
          <w:noProof/>
          <w:sz w:val="24"/>
          <w:szCs w:val="24"/>
        </w:rPr>
      </w:pPr>
      <w:r w:rsidRPr="00C617B7">
        <w:rPr>
          <w:noProof/>
          <w:sz w:val="24"/>
          <w:szCs w:val="24"/>
        </w:rPr>
        <w:tab/>
      </w:r>
      <w:r w:rsidR="00A65220" w:rsidRPr="00C617B7">
        <w:rPr>
          <w:noProof/>
          <w:sz w:val="24"/>
          <w:szCs w:val="24"/>
        </w:rPr>
        <w:t>DDP</w:t>
      </w:r>
      <w:r w:rsidRPr="00C617B7">
        <w:rPr>
          <w:noProof/>
          <w:sz w:val="24"/>
          <w:szCs w:val="24"/>
        </w:rPr>
        <w:t xml:space="preserve"> No</w:t>
      </w:r>
      <w:r w:rsidRPr="00C617B7">
        <w:rPr>
          <w:noProof/>
          <w:sz w:val="24"/>
          <w:szCs w:val="24"/>
        </w:rPr>
        <w:tab/>
        <w:t>: __________________</w:t>
      </w:r>
    </w:p>
    <w:p w14:paraId="53476B92" w14:textId="4E70BB30" w:rsidR="00840BF8" w:rsidRPr="00C617B7" w:rsidRDefault="00840BF8" w:rsidP="00840BF8">
      <w:pPr>
        <w:spacing w:before="240" w:after="240"/>
        <w:rPr>
          <w:noProof/>
          <w:sz w:val="24"/>
          <w:szCs w:val="24"/>
        </w:rPr>
      </w:pPr>
    </w:p>
    <w:p w14:paraId="75F6B201" w14:textId="3AF3764E" w:rsidR="00840BF8" w:rsidRPr="00840BF8" w:rsidRDefault="00840BF8" w:rsidP="00840BF8">
      <w:pPr>
        <w:spacing w:before="240" w:after="240"/>
        <w:rPr>
          <w:noProof/>
          <w:sz w:val="24"/>
          <w:szCs w:val="24"/>
        </w:rPr>
      </w:pPr>
      <w:r w:rsidRPr="00840BF8">
        <w:rPr>
          <w:noProof/>
          <w:sz w:val="24"/>
          <w:szCs w:val="24"/>
          <w:lang w:val="fr"/>
        </w:rPr>
        <w:t>À : ______________________</w:t>
      </w:r>
    </w:p>
    <w:p w14:paraId="1417B4C5" w14:textId="77777777" w:rsidR="00840BF8" w:rsidRPr="00840BF8" w:rsidRDefault="00840BF8" w:rsidP="00840BF8">
      <w:pPr>
        <w:spacing w:before="240" w:after="240"/>
        <w:outlineLvl w:val="0"/>
        <w:rPr>
          <w:noProof/>
          <w:sz w:val="24"/>
          <w:szCs w:val="24"/>
        </w:rPr>
      </w:pPr>
      <w:r w:rsidRPr="00840BF8">
        <w:rPr>
          <w:noProof/>
          <w:sz w:val="24"/>
          <w:szCs w:val="24"/>
          <w:lang w:val="fr"/>
        </w:rPr>
        <w:t>Mesdames et/ou Messieurs,</w:t>
      </w:r>
    </w:p>
    <w:p w14:paraId="6C7EAC53" w14:textId="4B8A064A" w:rsidR="00840BF8" w:rsidRPr="00840BF8" w:rsidRDefault="00840BF8" w:rsidP="00840BF8">
      <w:pPr>
        <w:spacing w:before="240" w:after="240"/>
        <w:jc w:val="both"/>
        <w:rPr>
          <w:noProof/>
          <w:sz w:val="24"/>
          <w:szCs w:val="24"/>
        </w:rPr>
      </w:pPr>
      <w:r w:rsidRPr="00840BF8">
        <w:rPr>
          <w:noProof/>
          <w:sz w:val="24"/>
          <w:szCs w:val="24"/>
          <w:lang w:val="fr"/>
        </w:rPr>
        <w:t xml:space="preserve">Conformément à la Clause 24 (Achèvement des Installations) des Conditions Générales du </w:t>
      </w:r>
      <w:r>
        <w:rPr>
          <w:noProof/>
          <w:sz w:val="24"/>
          <w:szCs w:val="24"/>
          <w:lang w:val="fr"/>
        </w:rPr>
        <w:t xml:space="preserve">Marché </w:t>
      </w:r>
      <w:r w:rsidRPr="00840BF8">
        <w:rPr>
          <w:noProof/>
          <w:sz w:val="24"/>
          <w:szCs w:val="24"/>
          <w:lang w:val="fr"/>
        </w:rPr>
        <w:t xml:space="preserve">conclu entre vous et </w:t>
      </w:r>
      <w:r w:rsidRPr="00840BF8">
        <w:rPr>
          <w:sz w:val="24"/>
          <w:szCs w:val="24"/>
          <w:lang w:val="fr"/>
        </w:rPr>
        <w:t>l</w:t>
      </w:r>
      <w:r>
        <w:rPr>
          <w:sz w:val="24"/>
          <w:szCs w:val="24"/>
          <w:lang w:val="fr"/>
        </w:rPr>
        <w:t>e Maître d’Ouvrage</w:t>
      </w:r>
      <w:r w:rsidRPr="00840BF8">
        <w:rPr>
          <w:sz w:val="24"/>
          <w:szCs w:val="24"/>
          <w:lang w:val="fr"/>
        </w:rPr>
        <w:t xml:space="preserve"> en date</w:t>
      </w:r>
      <w:r>
        <w:rPr>
          <w:sz w:val="24"/>
          <w:szCs w:val="24"/>
          <w:lang w:val="fr"/>
        </w:rPr>
        <w:t xml:space="preserve"> </w:t>
      </w:r>
      <w:r w:rsidR="008A4A3A">
        <w:rPr>
          <w:sz w:val="24"/>
          <w:szCs w:val="24"/>
          <w:lang w:val="fr"/>
        </w:rPr>
        <w:t xml:space="preserve">du </w:t>
      </w:r>
      <w:r w:rsidR="008A4A3A" w:rsidRPr="00840BF8">
        <w:rPr>
          <w:sz w:val="24"/>
          <w:szCs w:val="24"/>
          <w:lang w:val="fr"/>
        </w:rPr>
        <w:t>_</w:t>
      </w:r>
      <w:r w:rsidRPr="00840BF8">
        <w:rPr>
          <w:noProof/>
          <w:sz w:val="24"/>
          <w:szCs w:val="24"/>
          <w:lang w:val="fr"/>
        </w:rPr>
        <w:t>________________________</w:t>
      </w:r>
      <w:r w:rsidRPr="00840BF8">
        <w:rPr>
          <w:sz w:val="24"/>
          <w:szCs w:val="24"/>
          <w:lang w:val="fr"/>
        </w:rPr>
        <w:t xml:space="preserve">  </w:t>
      </w:r>
      <w:r w:rsidRPr="00840BF8">
        <w:rPr>
          <w:noProof/>
          <w:sz w:val="24"/>
          <w:szCs w:val="24"/>
          <w:lang w:val="fr"/>
        </w:rPr>
        <w:t xml:space="preserve">  l</w:t>
      </w:r>
      <w:r>
        <w:rPr>
          <w:noProof/>
          <w:sz w:val="24"/>
          <w:szCs w:val="24"/>
          <w:lang w:val="fr"/>
        </w:rPr>
        <w:t>e Maître d’Ouvrage</w:t>
      </w:r>
      <w:r w:rsidRPr="00840BF8">
        <w:rPr>
          <w:noProof/>
          <w:sz w:val="24"/>
          <w:szCs w:val="24"/>
          <w:lang w:val="fr"/>
        </w:rPr>
        <w:t xml:space="preserve"> prend en charge la ou lesdites parties des Installations, ainsi que la responsabilité de</w:t>
      </w:r>
      <w:r>
        <w:rPr>
          <w:noProof/>
          <w:sz w:val="24"/>
          <w:szCs w:val="24"/>
          <w:lang w:val="fr"/>
        </w:rPr>
        <w:t xml:space="preserve"> l’entretien</w:t>
      </w:r>
      <w:r w:rsidRPr="00840BF8">
        <w:rPr>
          <w:noProof/>
          <w:sz w:val="24"/>
          <w:szCs w:val="24"/>
          <w:lang w:val="fr"/>
        </w:rPr>
        <w:t xml:space="preserve"> et de la garde et le risque de perte de ceux-ci à la date mentionnée ci-dessous.</w:t>
      </w:r>
    </w:p>
    <w:p w14:paraId="52A5E649" w14:textId="449DE726" w:rsidR="00840BF8" w:rsidRPr="00840BF8" w:rsidRDefault="00840BF8" w:rsidP="00840BF8">
      <w:pPr>
        <w:spacing w:before="240" w:after="240"/>
        <w:ind w:left="720"/>
        <w:rPr>
          <w:noProof/>
          <w:sz w:val="24"/>
          <w:szCs w:val="24"/>
        </w:rPr>
      </w:pPr>
      <w:r w:rsidRPr="00840BF8">
        <w:rPr>
          <w:noProof/>
          <w:sz w:val="24"/>
          <w:szCs w:val="24"/>
          <w:lang w:val="fr"/>
        </w:rPr>
        <w:t xml:space="preserve">1.Description des </w:t>
      </w:r>
      <w:r>
        <w:rPr>
          <w:noProof/>
          <w:sz w:val="24"/>
          <w:szCs w:val="24"/>
          <w:lang w:val="fr"/>
        </w:rPr>
        <w:t>I</w:t>
      </w:r>
      <w:r w:rsidRPr="00840BF8">
        <w:rPr>
          <w:noProof/>
          <w:sz w:val="24"/>
          <w:szCs w:val="24"/>
          <w:lang w:val="fr"/>
        </w:rPr>
        <w:t>nstallations ou d’une partie de celles-ci :  ____________________</w:t>
      </w:r>
    </w:p>
    <w:p w14:paraId="41805B5B" w14:textId="77777777" w:rsidR="00840BF8" w:rsidRPr="00840BF8" w:rsidRDefault="00840BF8" w:rsidP="00840BF8">
      <w:pPr>
        <w:spacing w:before="240" w:after="240"/>
        <w:ind w:left="720"/>
        <w:rPr>
          <w:noProof/>
          <w:sz w:val="24"/>
          <w:szCs w:val="24"/>
        </w:rPr>
      </w:pPr>
      <w:r w:rsidRPr="00840BF8">
        <w:rPr>
          <w:noProof/>
          <w:sz w:val="24"/>
          <w:szCs w:val="24"/>
          <w:lang w:val="fr"/>
        </w:rPr>
        <w:t>2.Date d’achèvement :  ____________________</w:t>
      </w:r>
    </w:p>
    <w:p w14:paraId="743D8DEB" w14:textId="77777777" w:rsidR="00840BF8" w:rsidRPr="00840BF8" w:rsidRDefault="00840BF8" w:rsidP="00840BF8">
      <w:pPr>
        <w:spacing w:before="240" w:after="240"/>
        <w:rPr>
          <w:noProof/>
          <w:sz w:val="24"/>
          <w:szCs w:val="24"/>
        </w:rPr>
      </w:pPr>
      <w:r w:rsidRPr="00840BF8">
        <w:rPr>
          <w:noProof/>
          <w:sz w:val="24"/>
          <w:szCs w:val="24"/>
          <w:lang w:val="fr"/>
        </w:rPr>
        <w:t>Toutefois, vous êtes tenu de compléter les éléments en suspens énumérés dans la pièce jointe aux présentes dès que possible.</w:t>
      </w:r>
    </w:p>
    <w:p w14:paraId="787A64BB" w14:textId="7D144E25" w:rsidR="00840BF8" w:rsidRPr="00840BF8" w:rsidRDefault="00840BF8" w:rsidP="00840BF8">
      <w:pPr>
        <w:spacing w:before="240" w:after="240"/>
        <w:rPr>
          <w:noProof/>
          <w:sz w:val="24"/>
          <w:szCs w:val="24"/>
        </w:rPr>
      </w:pPr>
      <w:r w:rsidRPr="00840BF8">
        <w:rPr>
          <w:noProof/>
          <w:sz w:val="24"/>
          <w:szCs w:val="24"/>
          <w:lang w:val="fr"/>
        </w:rPr>
        <w:t xml:space="preserve">Cette lettre ne vous libère pas de votre obligation de compléter l’exécution des Installations conformément au Contrat ni de vos obligations pendant la Période de </w:t>
      </w:r>
      <w:r w:rsidR="00C80096">
        <w:rPr>
          <w:noProof/>
          <w:sz w:val="24"/>
          <w:szCs w:val="24"/>
          <w:lang w:val="fr"/>
        </w:rPr>
        <w:t>Garantie</w:t>
      </w:r>
      <w:r w:rsidRPr="00840BF8">
        <w:rPr>
          <w:noProof/>
          <w:sz w:val="24"/>
          <w:szCs w:val="24"/>
          <w:lang w:val="fr"/>
        </w:rPr>
        <w:t>.</w:t>
      </w:r>
    </w:p>
    <w:p w14:paraId="0A775D96" w14:textId="77777777" w:rsidR="00840BF8" w:rsidRPr="00840BF8" w:rsidRDefault="00840BF8" w:rsidP="00840BF8">
      <w:pPr>
        <w:spacing w:before="240" w:after="240"/>
        <w:outlineLvl w:val="0"/>
        <w:rPr>
          <w:noProof/>
          <w:sz w:val="24"/>
          <w:szCs w:val="24"/>
        </w:rPr>
      </w:pPr>
    </w:p>
    <w:p w14:paraId="204DFC84" w14:textId="77777777" w:rsidR="00840BF8" w:rsidRPr="00840BF8" w:rsidRDefault="00840BF8" w:rsidP="00840BF8">
      <w:pPr>
        <w:spacing w:before="240" w:after="240"/>
        <w:outlineLvl w:val="0"/>
        <w:rPr>
          <w:noProof/>
          <w:sz w:val="24"/>
          <w:szCs w:val="24"/>
        </w:rPr>
      </w:pPr>
      <w:r w:rsidRPr="00840BF8">
        <w:rPr>
          <w:noProof/>
          <w:sz w:val="24"/>
          <w:szCs w:val="24"/>
          <w:lang w:val="fr"/>
        </w:rPr>
        <w:t>Très sincèrement vôtre,</w:t>
      </w:r>
    </w:p>
    <w:p w14:paraId="6ADD1031" w14:textId="77777777" w:rsidR="00840BF8" w:rsidRPr="00840BF8" w:rsidRDefault="00840BF8" w:rsidP="00840BF8">
      <w:pPr>
        <w:spacing w:before="240" w:after="240"/>
        <w:outlineLvl w:val="0"/>
        <w:rPr>
          <w:noProof/>
          <w:sz w:val="24"/>
          <w:szCs w:val="24"/>
        </w:rPr>
      </w:pPr>
    </w:p>
    <w:p w14:paraId="3DC32981" w14:textId="77777777" w:rsidR="00840BF8" w:rsidRPr="00840BF8" w:rsidRDefault="00840BF8" w:rsidP="00840BF8">
      <w:pPr>
        <w:tabs>
          <w:tab w:val="left" w:pos="7200"/>
        </w:tabs>
        <w:spacing w:before="240" w:after="240"/>
        <w:rPr>
          <w:noProof/>
          <w:sz w:val="24"/>
          <w:szCs w:val="24"/>
        </w:rPr>
      </w:pPr>
      <w:r w:rsidRPr="00840BF8">
        <w:rPr>
          <w:noProof/>
          <w:sz w:val="24"/>
          <w:szCs w:val="24"/>
          <w:u w:val="single"/>
        </w:rPr>
        <w:tab/>
      </w:r>
    </w:p>
    <w:p w14:paraId="031BFD87" w14:textId="77777777" w:rsidR="00840BF8" w:rsidRPr="00840BF8" w:rsidRDefault="00840BF8" w:rsidP="00840BF8">
      <w:pPr>
        <w:spacing w:before="240" w:after="240"/>
        <w:outlineLvl w:val="0"/>
        <w:rPr>
          <w:noProof/>
          <w:sz w:val="24"/>
          <w:szCs w:val="24"/>
        </w:rPr>
      </w:pPr>
      <w:r w:rsidRPr="00840BF8">
        <w:rPr>
          <w:noProof/>
          <w:sz w:val="24"/>
          <w:szCs w:val="24"/>
          <w:lang w:val="fr"/>
        </w:rPr>
        <w:t>Titre</w:t>
      </w:r>
    </w:p>
    <w:p w14:paraId="63D9D857" w14:textId="77777777" w:rsidR="00840BF8" w:rsidRPr="00840BF8" w:rsidRDefault="00840BF8" w:rsidP="00840BF8">
      <w:pPr>
        <w:spacing w:before="240" w:after="240"/>
        <w:rPr>
          <w:noProof/>
          <w:sz w:val="24"/>
          <w:szCs w:val="24"/>
        </w:rPr>
      </w:pPr>
      <w:r w:rsidRPr="00840BF8">
        <w:rPr>
          <w:noProof/>
          <w:sz w:val="24"/>
          <w:szCs w:val="24"/>
          <w:lang w:val="fr"/>
        </w:rPr>
        <w:t>(Chef de projet)</w:t>
      </w:r>
    </w:p>
    <w:p w14:paraId="374D7992" w14:textId="580F3F32" w:rsidR="00840BF8" w:rsidRPr="00C80096" w:rsidRDefault="00840BF8" w:rsidP="00262D9D">
      <w:pPr>
        <w:pStyle w:val="Sec7H1"/>
        <w:rPr>
          <w:caps/>
          <w:noProof/>
          <w:sz w:val="32"/>
          <w:szCs w:val="32"/>
        </w:rPr>
      </w:pPr>
      <w:r w:rsidRPr="00840BF8">
        <w:rPr>
          <w:noProof/>
          <w:szCs w:val="24"/>
          <w:lang w:val="fr"/>
        </w:rPr>
        <w:br w:type="page"/>
      </w:r>
      <w:bookmarkStart w:id="655" w:name="_Toc190498607"/>
      <w:bookmarkStart w:id="656" w:name="_Toc475958716"/>
      <w:bookmarkStart w:id="657" w:name="_Toc27755382"/>
      <w:bookmarkStart w:id="658" w:name="_Toc98413957"/>
      <w:r w:rsidRPr="00262D9D">
        <w:t>Form</w:t>
      </w:r>
      <w:r w:rsidR="00C80096" w:rsidRPr="00262D9D">
        <w:t xml:space="preserve">ulaire </w:t>
      </w:r>
      <w:r w:rsidRPr="00262D9D">
        <w:t xml:space="preserve">du </w:t>
      </w:r>
      <w:r w:rsidR="00C80096" w:rsidRPr="00262D9D">
        <w:t>C</w:t>
      </w:r>
      <w:r w:rsidRPr="00262D9D">
        <w:t>ertificat d</w:t>
      </w:r>
      <w:r w:rsidR="00C80096" w:rsidRPr="00262D9D">
        <w:t>e Réception</w:t>
      </w:r>
      <w:bookmarkEnd w:id="655"/>
      <w:bookmarkEnd w:id="656"/>
      <w:bookmarkEnd w:id="657"/>
      <w:r w:rsidR="00C80096" w:rsidRPr="00262D9D">
        <w:t xml:space="preserve"> Opérationnelle</w:t>
      </w:r>
      <w:bookmarkEnd w:id="658"/>
    </w:p>
    <w:p w14:paraId="323D991A" w14:textId="77777777" w:rsidR="00840BF8" w:rsidRPr="00C617B7" w:rsidRDefault="00840BF8" w:rsidP="00840BF8">
      <w:pPr>
        <w:tabs>
          <w:tab w:val="right" w:pos="6480"/>
          <w:tab w:val="left" w:pos="6660"/>
          <w:tab w:val="left" w:pos="9000"/>
        </w:tabs>
        <w:spacing w:before="240" w:after="240"/>
        <w:rPr>
          <w:noProof/>
          <w:sz w:val="24"/>
          <w:szCs w:val="24"/>
        </w:rPr>
      </w:pPr>
      <w:r w:rsidRPr="00840BF8">
        <w:rPr>
          <w:noProof/>
          <w:sz w:val="24"/>
          <w:szCs w:val="24"/>
          <w:lang w:val="fr"/>
        </w:rPr>
        <w:tab/>
      </w:r>
      <w:r w:rsidRPr="00C617B7">
        <w:rPr>
          <w:noProof/>
          <w:sz w:val="24"/>
          <w:szCs w:val="24"/>
        </w:rPr>
        <w:t>Date:</w:t>
      </w:r>
      <w:r w:rsidRPr="00C617B7">
        <w:rPr>
          <w:noProof/>
          <w:sz w:val="24"/>
          <w:szCs w:val="24"/>
        </w:rPr>
        <w:tab/>
      </w:r>
      <w:r w:rsidRPr="00C617B7">
        <w:rPr>
          <w:noProof/>
          <w:sz w:val="24"/>
          <w:szCs w:val="24"/>
          <w:u w:val="single"/>
        </w:rPr>
        <w:tab/>
      </w:r>
    </w:p>
    <w:p w14:paraId="002743BB" w14:textId="74AE02E5" w:rsidR="00840BF8" w:rsidRPr="00C617B7" w:rsidRDefault="00840BF8" w:rsidP="00840BF8">
      <w:pPr>
        <w:tabs>
          <w:tab w:val="right" w:pos="6480"/>
          <w:tab w:val="left" w:pos="6660"/>
          <w:tab w:val="left" w:pos="9000"/>
        </w:tabs>
        <w:spacing w:before="240" w:after="240"/>
        <w:rPr>
          <w:noProof/>
          <w:sz w:val="24"/>
          <w:szCs w:val="24"/>
        </w:rPr>
      </w:pPr>
      <w:r w:rsidRPr="00C617B7">
        <w:rPr>
          <w:noProof/>
          <w:sz w:val="24"/>
          <w:szCs w:val="24"/>
        </w:rPr>
        <w:tab/>
        <w:t>Prêt/Crédit No</w:t>
      </w:r>
      <w:r w:rsidR="00C80096" w:rsidRPr="00C617B7">
        <w:rPr>
          <w:noProof/>
          <w:sz w:val="24"/>
          <w:szCs w:val="24"/>
        </w:rPr>
        <w:t xml:space="preserve"> </w:t>
      </w:r>
      <w:r w:rsidRPr="00C617B7">
        <w:rPr>
          <w:noProof/>
          <w:sz w:val="24"/>
          <w:szCs w:val="24"/>
        </w:rPr>
        <w:t>:</w:t>
      </w:r>
      <w:r w:rsidRPr="00C617B7">
        <w:rPr>
          <w:noProof/>
          <w:sz w:val="24"/>
          <w:szCs w:val="24"/>
        </w:rPr>
        <w:tab/>
      </w:r>
      <w:r w:rsidRPr="00C617B7">
        <w:rPr>
          <w:noProof/>
          <w:sz w:val="24"/>
          <w:szCs w:val="24"/>
          <w:u w:val="single"/>
        </w:rPr>
        <w:tab/>
      </w:r>
    </w:p>
    <w:p w14:paraId="1A9D355C" w14:textId="3EAF0373" w:rsidR="00840BF8" w:rsidRPr="00C617B7" w:rsidRDefault="00840BF8" w:rsidP="00C80096">
      <w:pPr>
        <w:tabs>
          <w:tab w:val="right" w:pos="6480"/>
          <w:tab w:val="left" w:pos="6660"/>
          <w:tab w:val="left" w:pos="9000"/>
        </w:tabs>
        <w:spacing w:before="240" w:after="240"/>
        <w:rPr>
          <w:noProof/>
          <w:sz w:val="24"/>
          <w:szCs w:val="24"/>
        </w:rPr>
      </w:pPr>
      <w:r w:rsidRPr="00C617B7">
        <w:rPr>
          <w:noProof/>
          <w:sz w:val="24"/>
          <w:szCs w:val="24"/>
        </w:rPr>
        <w:tab/>
      </w:r>
      <w:r w:rsidR="00A65220" w:rsidRPr="00C617B7">
        <w:rPr>
          <w:noProof/>
          <w:sz w:val="24"/>
          <w:szCs w:val="24"/>
        </w:rPr>
        <w:t>DDP</w:t>
      </w:r>
      <w:r w:rsidRPr="00C617B7">
        <w:rPr>
          <w:noProof/>
          <w:sz w:val="24"/>
          <w:szCs w:val="24"/>
        </w:rPr>
        <w:t xml:space="preserve"> No</w:t>
      </w:r>
      <w:r w:rsidR="00C80096" w:rsidRPr="00C617B7">
        <w:rPr>
          <w:noProof/>
          <w:sz w:val="24"/>
          <w:szCs w:val="24"/>
        </w:rPr>
        <w:t xml:space="preserve"> </w:t>
      </w:r>
      <w:r w:rsidRPr="00C617B7">
        <w:rPr>
          <w:noProof/>
          <w:sz w:val="24"/>
          <w:szCs w:val="24"/>
        </w:rPr>
        <w:t>:</w:t>
      </w:r>
      <w:r w:rsidRPr="00C617B7">
        <w:rPr>
          <w:noProof/>
          <w:sz w:val="24"/>
          <w:szCs w:val="24"/>
        </w:rPr>
        <w:tab/>
      </w:r>
      <w:r w:rsidRPr="00C617B7">
        <w:rPr>
          <w:noProof/>
          <w:sz w:val="24"/>
          <w:szCs w:val="24"/>
          <w:u w:val="single"/>
        </w:rPr>
        <w:tab/>
      </w:r>
    </w:p>
    <w:p w14:paraId="34A087A0" w14:textId="77777777" w:rsidR="00C80096" w:rsidRPr="00C617B7" w:rsidRDefault="00C80096" w:rsidP="00840BF8">
      <w:pPr>
        <w:spacing w:before="240" w:after="240"/>
        <w:rPr>
          <w:noProof/>
          <w:sz w:val="24"/>
          <w:szCs w:val="24"/>
        </w:rPr>
      </w:pPr>
    </w:p>
    <w:p w14:paraId="1C14BA9A" w14:textId="7AAF5D70" w:rsidR="00840BF8" w:rsidRPr="00840BF8" w:rsidRDefault="00840BF8" w:rsidP="00840BF8">
      <w:pPr>
        <w:spacing w:before="240" w:after="240"/>
        <w:rPr>
          <w:noProof/>
          <w:sz w:val="24"/>
          <w:szCs w:val="24"/>
        </w:rPr>
      </w:pPr>
      <w:r w:rsidRPr="00840BF8">
        <w:rPr>
          <w:noProof/>
          <w:sz w:val="24"/>
          <w:szCs w:val="24"/>
          <w:lang w:val="fr"/>
        </w:rPr>
        <w:t>À :  ____________________________</w:t>
      </w:r>
    </w:p>
    <w:p w14:paraId="624777EA" w14:textId="77777777" w:rsidR="00840BF8" w:rsidRPr="00840BF8" w:rsidRDefault="00840BF8" w:rsidP="00840BF8">
      <w:pPr>
        <w:spacing w:before="240" w:after="240"/>
        <w:outlineLvl w:val="0"/>
        <w:rPr>
          <w:noProof/>
          <w:sz w:val="24"/>
          <w:szCs w:val="24"/>
        </w:rPr>
      </w:pPr>
      <w:r w:rsidRPr="00840BF8">
        <w:rPr>
          <w:noProof/>
          <w:sz w:val="24"/>
          <w:szCs w:val="24"/>
          <w:lang w:val="fr"/>
        </w:rPr>
        <w:t>Mesdames et/ou Messieurs,</w:t>
      </w:r>
    </w:p>
    <w:p w14:paraId="6AD04145" w14:textId="56BC3804" w:rsidR="00840BF8" w:rsidRPr="00E9564D" w:rsidRDefault="00840BF8" w:rsidP="00E9564D">
      <w:pPr>
        <w:spacing w:before="240" w:after="240"/>
        <w:jc w:val="both"/>
        <w:rPr>
          <w:noProof/>
          <w:sz w:val="24"/>
          <w:szCs w:val="24"/>
          <w:lang w:val="fr"/>
        </w:rPr>
      </w:pPr>
      <w:r w:rsidRPr="00840BF8">
        <w:rPr>
          <w:noProof/>
          <w:sz w:val="24"/>
          <w:szCs w:val="24"/>
          <w:lang w:val="fr"/>
        </w:rPr>
        <w:t xml:space="preserve">Conformément à la </w:t>
      </w:r>
      <w:r w:rsidR="008A4A3A">
        <w:rPr>
          <w:noProof/>
          <w:sz w:val="24"/>
          <w:szCs w:val="24"/>
          <w:lang w:val="fr"/>
        </w:rPr>
        <w:t>S</w:t>
      </w:r>
      <w:r w:rsidRPr="00840BF8">
        <w:rPr>
          <w:noProof/>
          <w:sz w:val="24"/>
          <w:szCs w:val="24"/>
          <w:lang w:val="fr"/>
        </w:rPr>
        <w:t>ous-</w:t>
      </w:r>
      <w:r w:rsidR="008A4A3A">
        <w:rPr>
          <w:noProof/>
          <w:sz w:val="24"/>
          <w:szCs w:val="24"/>
          <w:lang w:val="fr"/>
        </w:rPr>
        <w:t>C</w:t>
      </w:r>
      <w:r w:rsidRPr="00840BF8">
        <w:rPr>
          <w:noProof/>
          <w:sz w:val="24"/>
          <w:szCs w:val="24"/>
          <w:lang w:val="fr"/>
        </w:rPr>
        <w:t>lause 25.3 (</w:t>
      </w:r>
      <w:r w:rsidR="00C80096">
        <w:rPr>
          <w:noProof/>
          <w:sz w:val="24"/>
          <w:szCs w:val="24"/>
          <w:lang w:val="fr"/>
        </w:rPr>
        <w:t>Réception O</w:t>
      </w:r>
      <w:r w:rsidRPr="00840BF8">
        <w:rPr>
          <w:noProof/>
          <w:sz w:val="24"/>
          <w:szCs w:val="24"/>
          <w:lang w:val="fr"/>
        </w:rPr>
        <w:t xml:space="preserve">pérationnelle) des Conditions Générales du </w:t>
      </w:r>
      <w:r w:rsidR="00C80096">
        <w:rPr>
          <w:noProof/>
          <w:sz w:val="24"/>
          <w:szCs w:val="24"/>
          <w:lang w:val="fr"/>
        </w:rPr>
        <w:t xml:space="preserve">Marché </w:t>
      </w:r>
      <w:r w:rsidRPr="00840BF8">
        <w:rPr>
          <w:noProof/>
          <w:sz w:val="24"/>
          <w:szCs w:val="24"/>
          <w:lang w:val="fr"/>
        </w:rPr>
        <w:t>conclu entre vous et  l</w:t>
      </w:r>
      <w:r w:rsidR="00C80096">
        <w:rPr>
          <w:noProof/>
          <w:sz w:val="24"/>
          <w:szCs w:val="24"/>
          <w:lang w:val="fr"/>
        </w:rPr>
        <w:t>e Maître d’Ouvrage</w:t>
      </w:r>
      <w:r w:rsidRPr="00840BF8">
        <w:rPr>
          <w:noProof/>
          <w:sz w:val="24"/>
          <w:szCs w:val="24"/>
          <w:lang w:val="fr"/>
        </w:rPr>
        <w:t xml:space="preserve"> en date</w:t>
      </w:r>
      <w:r w:rsidR="00E9564D">
        <w:rPr>
          <w:noProof/>
          <w:sz w:val="24"/>
          <w:szCs w:val="24"/>
          <w:lang w:val="fr"/>
        </w:rPr>
        <w:t xml:space="preserve"> du </w:t>
      </w:r>
      <w:r w:rsidRPr="00840BF8">
        <w:rPr>
          <w:noProof/>
          <w:sz w:val="24"/>
          <w:szCs w:val="24"/>
          <w:lang w:val="fr"/>
        </w:rPr>
        <w:t xml:space="preserve"> ______________</w:t>
      </w:r>
      <w:r w:rsidR="00E9564D">
        <w:rPr>
          <w:noProof/>
          <w:sz w:val="24"/>
          <w:szCs w:val="24"/>
          <w:lang w:val="fr"/>
        </w:rPr>
        <w:t>, concernant ___________________, nous vous notifions que les Ganranties Fonctionnelles des parties suivantes des Installations étaient satisfaisantes à la date spécifiée ci-dessous :</w:t>
      </w:r>
      <w:r w:rsidRPr="00840BF8">
        <w:rPr>
          <w:noProof/>
          <w:sz w:val="24"/>
          <w:szCs w:val="24"/>
          <w:lang w:val="fr"/>
        </w:rPr>
        <w:t xml:space="preserve">  </w:t>
      </w:r>
    </w:p>
    <w:p w14:paraId="5264D82B" w14:textId="0EFAE2BD" w:rsidR="00840BF8" w:rsidRPr="00E9564D" w:rsidRDefault="00840BF8" w:rsidP="00840BF8">
      <w:pPr>
        <w:spacing w:before="240" w:after="240"/>
        <w:ind w:left="720"/>
        <w:rPr>
          <w:noProof/>
          <w:sz w:val="24"/>
          <w:szCs w:val="24"/>
          <w:lang w:val="fr"/>
        </w:rPr>
      </w:pPr>
      <w:r w:rsidRPr="00840BF8">
        <w:rPr>
          <w:noProof/>
          <w:sz w:val="24"/>
          <w:szCs w:val="24"/>
          <w:lang w:val="fr"/>
        </w:rPr>
        <w:t>1.Description des</w:t>
      </w:r>
      <w:r w:rsidR="00E9564D">
        <w:rPr>
          <w:noProof/>
          <w:sz w:val="24"/>
          <w:szCs w:val="24"/>
          <w:lang w:val="fr"/>
        </w:rPr>
        <w:t>I</w:t>
      </w:r>
      <w:r w:rsidRPr="00840BF8">
        <w:rPr>
          <w:noProof/>
          <w:sz w:val="24"/>
          <w:szCs w:val="24"/>
          <w:lang w:val="fr"/>
        </w:rPr>
        <w:t>installations ou d’une partie de celles-ci :_____________________</w:t>
      </w:r>
    </w:p>
    <w:p w14:paraId="01C5DD3D" w14:textId="3438B13C" w:rsidR="00840BF8" w:rsidRPr="00E9564D" w:rsidRDefault="00840BF8" w:rsidP="00840BF8">
      <w:pPr>
        <w:spacing w:before="240" w:after="240"/>
        <w:ind w:left="720"/>
        <w:rPr>
          <w:noProof/>
          <w:sz w:val="24"/>
          <w:szCs w:val="24"/>
          <w:lang w:val="fr"/>
        </w:rPr>
      </w:pPr>
      <w:r w:rsidRPr="00840BF8">
        <w:rPr>
          <w:noProof/>
          <w:sz w:val="24"/>
          <w:szCs w:val="24"/>
          <w:lang w:val="fr"/>
        </w:rPr>
        <w:t>2.Date d</w:t>
      </w:r>
      <w:r w:rsidR="00E9564D">
        <w:rPr>
          <w:noProof/>
          <w:sz w:val="24"/>
          <w:szCs w:val="24"/>
          <w:lang w:val="fr"/>
        </w:rPr>
        <w:t>e Réception Op</w:t>
      </w:r>
      <w:r w:rsidRPr="00840BF8">
        <w:rPr>
          <w:noProof/>
          <w:sz w:val="24"/>
          <w:szCs w:val="24"/>
          <w:lang w:val="fr"/>
        </w:rPr>
        <w:t>érationnelle :  ___________________________</w:t>
      </w:r>
    </w:p>
    <w:p w14:paraId="1EC52B0E" w14:textId="440EE4A7" w:rsidR="00840BF8" w:rsidRPr="00E9564D" w:rsidRDefault="00840BF8" w:rsidP="00B406E3">
      <w:pPr>
        <w:spacing w:before="240" w:after="240"/>
        <w:jc w:val="both"/>
        <w:rPr>
          <w:noProof/>
          <w:sz w:val="24"/>
          <w:szCs w:val="24"/>
          <w:lang w:val="fr"/>
        </w:rPr>
      </w:pPr>
      <w:r w:rsidRPr="00840BF8">
        <w:rPr>
          <w:noProof/>
          <w:sz w:val="24"/>
          <w:szCs w:val="24"/>
          <w:lang w:val="fr"/>
        </w:rPr>
        <w:t>Cette lettre ne vous libère pas de votre obligation d</w:t>
      </w:r>
      <w:r w:rsidR="00B406E3">
        <w:rPr>
          <w:noProof/>
          <w:sz w:val="24"/>
          <w:szCs w:val="24"/>
          <w:lang w:val="fr"/>
        </w:rPr>
        <w:t>’achever</w:t>
      </w:r>
      <w:r w:rsidRPr="00840BF8">
        <w:rPr>
          <w:noProof/>
          <w:sz w:val="24"/>
          <w:szCs w:val="24"/>
          <w:lang w:val="fr"/>
        </w:rPr>
        <w:t xml:space="preserve"> l’exécution des Installations conformément au </w:t>
      </w:r>
      <w:r w:rsidR="00B406E3">
        <w:rPr>
          <w:noProof/>
          <w:sz w:val="24"/>
          <w:szCs w:val="24"/>
          <w:lang w:val="fr"/>
        </w:rPr>
        <w:t>Marché</w:t>
      </w:r>
      <w:r w:rsidRPr="00840BF8">
        <w:rPr>
          <w:noProof/>
          <w:sz w:val="24"/>
          <w:szCs w:val="24"/>
          <w:lang w:val="fr"/>
        </w:rPr>
        <w:t xml:space="preserve"> ni de vos obligations pendant la Période de </w:t>
      </w:r>
      <w:r w:rsidR="00B406E3">
        <w:rPr>
          <w:noProof/>
          <w:sz w:val="24"/>
          <w:szCs w:val="24"/>
          <w:lang w:val="fr"/>
        </w:rPr>
        <w:t>Garantie</w:t>
      </w:r>
      <w:r w:rsidRPr="00840BF8">
        <w:rPr>
          <w:noProof/>
          <w:sz w:val="24"/>
          <w:szCs w:val="24"/>
          <w:lang w:val="fr"/>
        </w:rPr>
        <w:t>.</w:t>
      </w:r>
    </w:p>
    <w:p w14:paraId="0D116CEB" w14:textId="77777777" w:rsidR="00840BF8" w:rsidRPr="00B406E3" w:rsidRDefault="00840BF8" w:rsidP="00840BF8">
      <w:pPr>
        <w:spacing w:before="240" w:after="240"/>
        <w:outlineLvl w:val="0"/>
        <w:rPr>
          <w:noProof/>
          <w:sz w:val="24"/>
          <w:szCs w:val="24"/>
          <w:lang w:val="fr"/>
        </w:rPr>
      </w:pPr>
    </w:p>
    <w:p w14:paraId="708C19A8" w14:textId="77777777" w:rsidR="00840BF8" w:rsidRPr="00840BF8" w:rsidRDefault="00840BF8" w:rsidP="00840BF8">
      <w:pPr>
        <w:spacing w:before="240" w:after="240"/>
        <w:outlineLvl w:val="0"/>
        <w:rPr>
          <w:noProof/>
          <w:sz w:val="24"/>
          <w:szCs w:val="24"/>
        </w:rPr>
      </w:pPr>
      <w:r w:rsidRPr="00840BF8">
        <w:rPr>
          <w:noProof/>
          <w:sz w:val="24"/>
          <w:szCs w:val="24"/>
          <w:lang w:val="fr"/>
        </w:rPr>
        <w:t>Très sincèrement vôtre,</w:t>
      </w:r>
    </w:p>
    <w:p w14:paraId="49C13B44" w14:textId="77777777" w:rsidR="00840BF8" w:rsidRPr="00840BF8" w:rsidRDefault="00840BF8" w:rsidP="00840BF8">
      <w:pPr>
        <w:spacing w:before="240" w:after="240"/>
        <w:rPr>
          <w:noProof/>
          <w:sz w:val="24"/>
          <w:szCs w:val="24"/>
        </w:rPr>
      </w:pPr>
    </w:p>
    <w:p w14:paraId="150B75A6" w14:textId="77777777" w:rsidR="00840BF8" w:rsidRPr="00840BF8" w:rsidRDefault="00840BF8" w:rsidP="00840BF8">
      <w:pPr>
        <w:tabs>
          <w:tab w:val="left" w:pos="7200"/>
        </w:tabs>
        <w:spacing w:before="240" w:after="240"/>
        <w:rPr>
          <w:noProof/>
          <w:sz w:val="24"/>
          <w:szCs w:val="24"/>
        </w:rPr>
      </w:pPr>
      <w:r w:rsidRPr="00840BF8">
        <w:rPr>
          <w:noProof/>
          <w:sz w:val="24"/>
          <w:szCs w:val="24"/>
          <w:u w:val="single"/>
        </w:rPr>
        <w:tab/>
      </w:r>
    </w:p>
    <w:p w14:paraId="73AD21E4" w14:textId="77777777" w:rsidR="00840BF8" w:rsidRPr="00840BF8" w:rsidRDefault="00840BF8" w:rsidP="00840BF8">
      <w:pPr>
        <w:spacing w:before="240" w:after="240"/>
        <w:outlineLvl w:val="0"/>
        <w:rPr>
          <w:noProof/>
          <w:sz w:val="24"/>
          <w:szCs w:val="24"/>
        </w:rPr>
      </w:pPr>
      <w:r w:rsidRPr="00840BF8">
        <w:rPr>
          <w:noProof/>
          <w:sz w:val="24"/>
          <w:szCs w:val="24"/>
          <w:lang w:val="fr"/>
        </w:rPr>
        <w:t>Titre</w:t>
      </w:r>
    </w:p>
    <w:p w14:paraId="53FA17B2" w14:textId="77777777" w:rsidR="00840BF8" w:rsidRPr="00840BF8" w:rsidRDefault="00840BF8" w:rsidP="00840BF8">
      <w:pPr>
        <w:spacing w:before="240" w:after="240"/>
        <w:rPr>
          <w:noProof/>
          <w:sz w:val="24"/>
          <w:szCs w:val="24"/>
        </w:rPr>
      </w:pPr>
      <w:r w:rsidRPr="00840BF8">
        <w:rPr>
          <w:noProof/>
          <w:sz w:val="24"/>
          <w:szCs w:val="24"/>
          <w:lang w:val="fr"/>
        </w:rPr>
        <w:t>(Chef de projet)</w:t>
      </w:r>
    </w:p>
    <w:p w14:paraId="3C6BE8D9" w14:textId="77777777" w:rsidR="00840BF8" w:rsidRPr="00840BF8" w:rsidRDefault="00840BF8" w:rsidP="00840BF8">
      <w:pPr>
        <w:rPr>
          <w:sz w:val="24"/>
          <w:szCs w:val="24"/>
        </w:rPr>
      </w:pPr>
    </w:p>
    <w:p w14:paraId="1E6984EE" w14:textId="7FC4400F" w:rsidR="000A341C" w:rsidRDefault="000A341C">
      <w:pPr>
        <w:rPr>
          <w:color w:val="FFFFFF" w:themeColor="background1"/>
          <w:sz w:val="56"/>
          <w:szCs w:val="44"/>
        </w:rPr>
        <w:sectPr w:rsidR="000A341C">
          <w:headerReference w:type="default" r:id="rId45"/>
          <w:pgSz w:w="12240" w:h="15840" w:code="1"/>
          <w:pgMar w:top="1440" w:right="1440" w:bottom="1440" w:left="1800" w:header="720" w:footer="720" w:gutter="0"/>
          <w:paperSrc w:first="15" w:other="15"/>
          <w:cols w:space="720"/>
        </w:sectPr>
      </w:pPr>
    </w:p>
    <w:p w14:paraId="26DA78C3" w14:textId="77777777" w:rsidR="00BB4DA3" w:rsidRPr="00262D9D" w:rsidRDefault="00BB4DA3" w:rsidP="00262D9D">
      <w:pPr>
        <w:pStyle w:val="Sec7H1"/>
      </w:pPr>
      <w:bookmarkStart w:id="659" w:name="_Toc190498608"/>
      <w:bookmarkStart w:id="660" w:name="_Toc475958717"/>
      <w:bookmarkStart w:id="661" w:name="_Toc27755383"/>
      <w:bookmarkStart w:id="662" w:name="_Toc98413958"/>
      <w:r w:rsidRPr="00262D9D">
        <w:t>Formulaires de Procédure d’Ordre de Modifications</w:t>
      </w:r>
      <w:bookmarkEnd w:id="659"/>
      <w:bookmarkEnd w:id="660"/>
      <w:bookmarkEnd w:id="661"/>
      <w:bookmarkEnd w:id="662"/>
    </w:p>
    <w:p w14:paraId="26578751" w14:textId="77777777" w:rsidR="00BB4DA3" w:rsidRPr="00C617B7" w:rsidRDefault="00BB4DA3" w:rsidP="00BB4DA3">
      <w:pPr>
        <w:tabs>
          <w:tab w:val="right" w:pos="6480"/>
          <w:tab w:val="left" w:pos="6660"/>
          <w:tab w:val="left" w:pos="9000"/>
        </w:tabs>
        <w:spacing w:before="240" w:after="240"/>
        <w:rPr>
          <w:noProof/>
        </w:rPr>
      </w:pPr>
      <w:r w:rsidRPr="00681C4B">
        <w:rPr>
          <w:noProof/>
          <w:lang w:val="fr"/>
        </w:rPr>
        <w:tab/>
      </w:r>
      <w:r w:rsidRPr="00C617B7">
        <w:rPr>
          <w:noProof/>
        </w:rPr>
        <w:t>Date:</w:t>
      </w:r>
      <w:r w:rsidRPr="00C617B7">
        <w:rPr>
          <w:noProof/>
        </w:rPr>
        <w:tab/>
      </w:r>
      <w:r w:rsidRPr="00C617B7">
        <w:rPr>
          <w:noProof/>
          <w:u w:val="single"/>
        </w:rPr>
        <w:tab/>
      </w:r>
    </w:p>
    <w:p w14:paraId="06EEE3EE" w14:textId="77777777" w:rsidR="00BB4DA3" w:rsidRPr="00C617B7" w:rsidRDefault="00BB4DA3" w:rsidP="00BB4DA3">
      <w:pPr>
        <w:tabs>
          <w:tab w:val="right" w:pos="6480"/>
          <w:tab w:val="left" w:pos="6660"/>
          <w:tab w:val="left" w:pos="9000"/>
        </w:tabs>
        <w:spacing w:before="240" w:after="240"/>
        <w:rPr>
          <w:noProof/>
        </w:rPr>
      </w:pPr>
      <w:r w:rsidRPr="00C617B7">
        <w:rPr>
          <w:noProof/>
        </w:rPr>
        <w:tab/>
        <w:t>Prêt/Crédit No :</w:t>
      </w:r>
      <w:r w:rsidRPr="00C617B7">
        <w:rPr>
          <w:noProof/>
        </w:rPr>
        <w:tab/>
      </w:r>
      <w:r w:rsidRPr="00C617B7">
        <w:rPr>
          <w:noProof/>
          <w:u w:val="single"/>
        </w:rPr>
        <w:tab/>
      </w:r>
    </w:p>
    <w:p w14:paraId="15AAC91A" w14:textId="18124114" w:rsidR="00BB4DA3" w:rsidRPr="00C617B7" w:rsidRDefault="00BB4DA3" w:rsidP="00BB4DA3">
      <w:pPr>
        <w:tabs>
          <w:tab w:val="right" w:pos="6480"/>
          <w:tab w:val="left" w:pos="6660"/>
          <w:tab w:val="left" w:pos="9000"/>
        </w:tabs>
        <w:spacing w:before="240" w:after="240"/>
        <w:rPr>
          <w:noProof/>
        </w:rPr>
      </w:pPr>
      <w:r w:rsidRPr="00C617B7">
        <w:rPr>
          <w:noProof/>
        </w:rPr>
        <w:tab/>
      </w:r>
      <w:r w:rsidR="00A65220" w:rsidRPr="00C617B7">
        <w:rPr>
          <w:noProof/>
        </w:rPr>
        <w:t>DDP</w:t>
      </w:r>
      <w:r w:rsidRPr="00C617B7">
        <w:rPr>
          <w:noProof/>
        </w:rPr>
        <w:t xml:space="preserve"> No :</w:t>
      </w:r>
      <w:r w:rsidRPr="00C617B7">
        <w:rPr>
          <w:noProof/>
        </w:rPr>
        <w:tab/>
      </w:r>
      <w:r w:rsidRPr="00C617B7">
        <w:rPr>
          <w:noProof/>
          <w:u w:val="single"/>
        </w:rPr>
        <w:tab/>
      </w:r>
    </w:p>
    <w:p w14:paraId="53F1A14B" w14:textId="77777777" w:rsidR="00BB4DA3" w:rsidRPr="00C617B7" w:rsidRDefault="00BB4DA3" w:rsidP="00BB4DA3">
      <w:pPr>
        <w:tabs>
          <w:tab w:val="right" w:pos="6480"/>
          <w:tab w:val="left" w:pos="6660"/>
          <w:tab w:val="left" w:pos="9000"/>
        </w:tabs>
        <w:spacing w:before="240" w:after="240"/>
        <w:rPr>
          <w:noProof/>
        </w:rPr>
      </w:pPr>
    </w:p>
    <w:p w14:paraId="77C59295" w14:textId="77777777" w:rsidR="00BB4DA3" w:rsidRPr="008A4A3A" w:rsidRDefault="00BB4DA3" w:rsidP="00BB4DA3">
      <w:pPr>
        <w:spacing w:before="240" w:after="240"/>
        <w:outlineLvl w:val="0"/>
        <w:rPr>
          <w:b/>
          <w:bCs/>
          <w:noProof/>
          <w:sz w:val="24"/>
          <w:szCs w:val="24"/>
        </w:rPr>
      </w:pPr>
      <w:r w:rsidRPr="008A4A3A">
        <w:rPr>
          <w:b/>
          <w:bCs/>
          <w:noProof/>
          <w:sz w:val="24"/>
          <w:szCs w:val="24"/>
          <w:lang w:val="fr"/>
        </w:rPr>
        <w:t>CONTENU</w:t>
      </w:r>
    </w:p>
    <w:p w14:paraId="7195643F" w14:textId="77777777" w:rsidR="00BB4DA3" w:rsidRPr="008A4A3A" w:rsidRDefault="00BB4DA3" w:rsidP="00BB4DA3">
      <w:pPr>
        <w:spacing w:before="240" w:after="240"/>
        <w:ind w:left="540" w:hanging="540"/>
        <w:rPr>
          <w:noProof/>
          <w:sz w:val="24"/>
          <w:szCs w:val="24"/>
        </w:rPr>
      </w:pPr>
      <w:r w:rsidRPr="008A4A3A">
        <w:rPr>
          <w:noProof/>
          <w:sz w:val="24"/>
          <w:szCs w:val="24"/>
          <w:lang w:val="fr"/>
        </w:rPr>
        <w:t>1.Généralités</w:t>
      </w:r>
    </w:p>
    <w:p w14:paraId="0B33CA7D" w14:textId="77777777" w:rsidR="00BB4DA3" w:rsidRPr="008A4A3A" w:rsidRDefault="00BB4DA3" w:rsidP="00BB4DA3">
      <w:pPr>
        <w:spacing w:before="240" w:after="240"/>
        <w:ind w:left="540" w:hanging="540"/>
        <w:rPr>
          <w:noProof/>
          <w:sz w:val="24"/>
          <w:szCs w:val="24"/>
        </w:rPr>
      </w:pPr>
      <w:r w:rsidRPr="008A4A3A">
        <w:rPr>
          <w:noProof/>
          <w:sz w:val="24"/>
          <w:szCs w:val="24"/>
          <w:lang w:val="fr"/>
        </w:rPr>
        <w:t xml:space="preserve">2.Modification du Journal des Ordres </w:t>
      </w:r>
    </w:p>
    <w:p w14:paraId="5CEBCBCA" w14:textId="77777777" w:rsidR="00BB4DA3" w:rsidRPr="008A4A3A" w:rsidRDefault="00BB4DA3" w:rsidP="00BB4DA3">
      <w:pPr>
        <w:spacing w:before="240" w:after="240"/>
        <w:ind w:left="540" w:hanging="540"/>
        <w:rPr>
          <w:noProof/>
          <w:sz w:val="24"/>
          <w:szCs w:val="24"/>
        </w:rPr>
      </w:pPr>
      <w:r w:rsidRPr="008A4A3A">
        <w:rPr>
          <w:noProof/>
          <w:sz w:val="24"/>
          <w:szCs w:val="24"/>
          <w:lang w:val="fr"/>
        </w:rPr>
        <w:t xml:space="preserve">3.Références pour les Modifications </w:t>
      </w:r>
    </w:p>
    <w:p w14:paraId="5CF5EEEE" w14:textId="77777777" w:rsidR="00BB4DA3" w:rsidRPr="008A4A3A" w:rsidRDefault="00BB4DA3" w:rsidP="00BB4DA3">
      <w:pPr>
        <w:spacing w:before="240" w:after="240"/>
        <w:rPr>
          <w:noProof/>
          <w:sz w:val="24"/>
          <w:szCs w:val="24"/>
        </w:rPr>
      </w:pPr>
    </w:p>
    <w:p w14:paraId="61DC058A" w14:textId="77777777" w:rsidR="00BB4DA3" w:rsidRPr="008A4A3A" w:rsidRDefault="00BB4DA3" w:rsidP="00BB4DA3">
      <w:pPr>
        <w:spacing w:before="240" w:after="240"/>
        <w:outlineLvl w:val="0"/>
        <w:rPr>
          <w:noProof/>
          <w:sz w:val="24"/>
          <w:szCs w:val="24"/>
        </w:rPr>
      </w:pPr>
      <w:r w:rsidRPr="008A4A3A">
        <w:rPr>
          <w:noProof/>
          <w:sz w:val="24"/>
          <w:szCs w:val="24"/>
          <w:lang w:val="fr"/>
        </w:rPr>
        <w:t>ANNEXES</w:t>
      </w:r>
    </w:p>
    <w:p w14:paraId="50CD5A3F" w14:textId="77777777" w:rsidR="00BB4DA3" w:rsidRPr="008A4A3A" w:rsidRDefault="00BB4DA3" w:rsidP="00BB4DA3">
      <w:pPr>
        <w:spacing w:before="240" w:after="240"/>
        <w:rPr>
          <w:noProof/>
          <w:sz w:val="24"/>
          <w:szCs w:val="24"/>
        </w:rPr>
      </w:pPr>
    </w:p>
    <w:p w14:paraId="710BF7ED" w14:textId="77777777" w:rsidR="00BB4DA3" w:rsidRPr="008A4A3A" w:rsidRDefault="00BB4DA3" w:rsidP="00BB4DA3">
      <w:pPr>
        <w:spacing w:before="240" w:after="240"/>
        <w:ind w:left="1080" w:hanging="1080"/>
        <w:rPr>
          <w:noProof/>
          <w:sz w:val="24"/>
          <w:szCs w:val="24"/>
        </w:rPr>
      </w:pPr>
      <w:r w:rsidRPr="008A4A3A">
        <w:rPr>
          <w:noProof/>
          <w:sz w:val="24"/>
          <w:szCs w:val="24"/>
          <w:lang w:val="fr"/>
        </w:rPr>
        <w:t>Annexe 1 : Demande de Proposition de Modification</w:t>
      </w:r>
    </w:p>
    <w:p w14:paraId="73334584" w14:textId="77777777" w:rsidR="00BB4DA3" w:rsidRPr="008A4A3A" w:rsidRDefault="00BB4DA3" w:rsidP="00BB4DA3">
      <w:pPr>
        <w:spacing w:before="240" w:after="240"/>
        <w:ind w:left="1080" w:hanging="1080"/>
        <w:rPr>
          <w:noProof/>
          <w:sz w:val="24"/>
          <w:szCs w:val="24"/>
        </w:rPr>
      </w:pPr>
      <w:r w:rsidRPr="008A4A3A">
        <w:rPr>
          <w:noProof/>
          <w:sz w:val="24"/>
          <w:szCs w:val="24"/>
          <w:lang w:val="fr"/>
        </w:rPr>
        <w:t>Annexe 2 : Évaluation de la Proposition de Modification</w:t>
      </w:r>
    </w:p>
    <w:p w14:paraId="10FED410" w14:textId="77777777" w:rsidR="00BB4DA3" w:rsidRPr="008A4A3A" w:rsidRDefault="00BB4DA3" w:rsidP="00BB4DA3">
      <w:pPr>
        <w:spacing w:before="240" w:after="240"/>
        <w:ind w:left="1080" w:hanging="1080"/>
        <w:rPr>
          <w:noProof/>
          <w:sz w:val="24"/>
          <w:szCs w:val="24"/>
        </w:rPr>
      </w:pPr>
      <w:r w:rsidRPr="008A4A3A">
        <w:rPr>
          <w:noProof/>
          <w:sz w:val="24"/>
          <w:szCs w:val="24"/>
          <w:lang w:val="fr"/>
        </w:rPr>
        <w:t>Annexe 3 : Acception de l’Estimation</w:t>
      </w:r>
    </w:p>
    <w:p w14:paraId="1B1A2E13" w14:textId="77777777" w:rsidR="00BB4DA3" w:rsidRPr="008A4A3A" w:rsidRDefault="00BB4DA3" w:rsidP="00BB4DA3">
      <w:pPr>
        <w:spacing w:before="240" w:after="240"/>
        <w:ind w:left="1080" w:hanging="1080"/>
        <w:rPr>
          <w:noProof/>
          <w:sz w:val="24"/>
          <w:szCs w:val="24"/>
        </w:rPr>
      </w:pPr>
      <w:r w:rsidRPr="008A4A3A">
        <w:rPr>
          <w:noProof/>
          <w:sz w:val="24"/>
          <w:szCs w:val="24"/>
          <w:lang w:val="fr"/>
        </w:rPr>
        <w:t>Annexe 4 : Proposition de Modification</w:t>
      </w:r>
    </w:p>
    <w:p w14:paraId="56665496" w14:textId="77777777" w:rsidR="00BB4DA3" w:rsidRPr="008A4A3A" w:rsidRDefault="00BB4DA3" w:rsidP="00BB4DA3">
      <w:pPr>
        <w:spacing w:before="240" w:after="240"/>
        <w:ind w:left="1080" w:hanging="1080"/>
        <w:rPr>
          <w:noProof/>
          <w:sz w:val="24"/>
          <w:szCs w:val="24"/>
        </w:rPr>
      </w:pPr>
      <w:r w:rsidRPr="008A4A3A">
        <w:rPr>
          <w:noProof/>
          <w:sz w:val="24"/>
          <w:szCs w:val="24"/>
          <w:lang w:val="fr"/>
        </w:rPr>
        <w:t>Annexe 5 : Ordre de Modification</w:t>
      </w:r>
    </w:p>
    <w:p w14:paraId="2EC7D57C" w14:textId="77777777" w:rsidR="00BB4DA3" w:rsidRPr="008A4A3A" w:rsidRDefault="00BB4DA3" w:rsidP="00BB4DA3">
      <w:pPr>
        <w:spacing w:before="240" w:after="240"/>
        <w:ind w:left="1080" w:hanging="1080"/>
        <w:rPr>
          <w:noProof/>
          <w:sz w:val="24"/>
          <w:szCs w:val="24"/>
        </w:rPr>
      </w:pPr>
      <w:r w:rsidRPr="008A4A3A">
        <w:rPr>
          <w:noProof/>
          <w:sz w:val="24"/>
          <w:szCs w:val="24"/>
          <w:lang w:val="fr"/>
        </w:rPr>
        <w:t xml:space="preserve">Annexe 6 : Ordre de l’Accord en attente de Modification </w:t>
      </w:r>
    </w:p>
    <w:p w14:paraId="4355CB77" w14:textId="77777777" w:rsidR="00BB4DA3" w:rsidRPr="008A4A3A" w:rsidRDefault="00BB4DA3" w:rsidP="00BB4DA3">
      <w:pPr>
        <w:spacing w:before="240" w:after="240"/>
        <w:ind w:left="1080" w:hanging="1080"/>
        <w:rPr>
          <w:noProof/>
          <w:sz w:val="24"/>
          <w:szCs w:val="24"/>
        </w:rPr>
      </w:pPr>
      <w:r w:rsidRPr="008A4A3A">
        <w:rPr>
          <w:noProof/>
          <w:sz w:val="24"/>
          <w:szCs w:val="24"/>
          <w:lang w:val="fr"/>
        </w:rPr>
        <w:t>Annexe 7 : Demande de Proposition de Modification</w:t>
      </w:r>
    </w:p>
    <w:p w14:paraId="4D6B70C4" w14:textId="77777777" w:rsidR="00BB4DA3" w:rsidRPr="008A4A3A" w:rsidRDefault="00BB4DA3" w:rsidP="00BB4DA3">
      <w:pPr>
        <w:spacing w:before="240" w:after="240"/>
        <w:rPr>
          <w:noProof/>
          <w:sz w:val="24"/>
          <w:szCs w:val="24"/>
        </w:rPr>
      </w:pPr>
    </w:p>
    <w:p w14:paraId="2DD1F58E" w14:textId="77777777" w:rsidR="00BB4DA3" w:rsidRPr="008A4A3A" w:rsidRDefault="00BB4DA3" w:rsidP="00BB4DA3">
      <w:pPr>
        <w:spacing w:before="240" w:after="240"/>
        <w:rPr>
          <w:noProof/>
          <w:sz w:val="24"/>
          <w:szCs w:val="24"/>
        </w:rPr>
      </w:pPr>
    </w:p>
    <w:p w14:paraId="6AC62711" w14:textId="77777777" w:rsidR="00BB4DA3" w:rsidRPr="00613C6C" w:rsidRDefault="00BB4DA3" w:rsidP="00262D9D">
      <w:pPr>
        <w:pStyle w:val="Sec7H1"/>
        <w:rPr>
          <w:b w:val="0"/>
          <w:noProof/>
          <w:sz w:val="32"/>
          <w:szCs w:val="32"/>
        </w:rPr>
      </w:pPr>
      <w:r w:rsidRPr="008A4A3A">
        <w:rPr>
          <w:noProof/>
          <w:szCs w:val="24"/>
          <w:lang w:val="fr"/>
        </w:rPr>
        <w:br w:type="page"/>
      </w:r>
      <w:bookmarkStart w:id="663" w:name="_Toc190498609"/>
      <w:bookmarkStart w:id="664" w:name="_Toc475958718"/>
      <w:bookmarkStart w:id="665" w:name="_Toc27755384"/>
      <w:bookmarkStart w:id="666" w:name="_Toc98413959"/>
      <w:r w:rsidRPr="00262D9D">
        <w:t>Procédure de l’Ordre de Modification</w:t>
      </w:r>
      <w:bookmarkEnd w:id="663"/>
      <w:bookmarkEnd w:id="664"/>
      <w:bookmarkEnd w:id="665"/>
      <w:bookmarkEnd w:id="666"/>
    </w:p>
    <w:p w14:paraId="7830B2AD" w14:textId="77777777" w:rsidR="00BB4DA3" w:rsidRPr="000F3CE9" w:rsidRDefault="00BB4DA3" w:rsidP="00BB4DA3">
      <w:pPr>
        <w:spacing w:before="240" w:after="240"/>
        <w:ind w:left="540" w:hanging="540"/>
        <w:rPr>
          <w:noProof/>
          <w:sz w:val="24"/>
          <w:szCs w:val="24"/>
        </w:rPr>
      </w:pPr>
      <w:r w:rsidRPr="000F3CE9">
        <w:rPr>
          <w:b/>
          <w:noProof/>
          <w:sz w:val="24"/>
          <w:szCs w:val="24"/>
          <w:lang w:val="fr"/>
        </w:rPr>
        <w:t>1.Généralités</w:t>
      </w:r>
    </w:p>
    <w:p w14:paraId="7F437C4C" w14:textId="77777777" w:rsidR="00BB4DA3" w:rsidRPr="000F3CE9" w:rsidRDefault="00BB4DA3" w:rsidP="008A4A3A">
      <w:pPr>
        <w:spacing w:before="240" w:after="240"/>
        <w:ind w:left="540"/>
        <w:jc w:val="both"/>
        <w:rPr>
          <w:noProof/>
          <w:sz w:val="24"/>
          <w:szCs w:val="24"/>
        </w:rPr>
      </w:pPr>
      <w:r w:rsidRPr="000F3CE9">
        <w:rPr>
          <w:noProof/>
          <w:sz w:val="24"/>
          <w:szCs w:val="24"/>
          <w:lang w:val="fr"/>
        </w:rPr>
        <w:t>Cette section fournit des exemples de procédures et de formulaires pour la mise en œuvre des modifications apportées aux Insallations pendant l’exécution du Marché conformément à la clause 39 (modification des Installations) des conditions générales du CCAG.</w:t>
      </w:r>
    </w:p>
    <w:p w14:paraId="5B046DB6" w14:textId="77777777" w:rsidR="00BB4DA3" w:rsidRPr="000F3CE9" w:rsidRDefault="00BB4DA3" w:rsidP="00BB4DA3">
      <w:pPr>
        <w:spacing w:before="240" w:after="240"/>
        <w:ind w:left="540" w:hanging="540"/>
        <w:rPr>
          <w:noProof/>
          <w:sz w:val="24"/>
          <w:szCs w:val="24"/>
        </w:rPr>
      </w:pPr>
      <w:r w:rsidRPr="000F3CE9">
        <w:rPr>
          <w:b/>
          <w:noProof/>
          <w:sz w:val="24"/>
          <w:szCs w:val="24"/>
          <w:lang w:val="fr"/>
        </w:rPr>
        <w:t>2.Modifier le Journal des Ordres</w:t>
      </w:r>
    </w:p>
    <w:p w14:paraId="53F1D3EE" w14:textId="7DBA6D3E" w:rsidR="00BB4DA3" w:rsidRPr="000F3CE9" w:rsidRDefault="00BB4DA3" w:rsidP="008A4A3A">
      <w:pPr>
        <w:spacing w:before="240" w:after="240"/>
        <w:ind w:left="540"/>
        <w:jc w:val="both"/>
        <w:rPr>
          <w:noProof/>
          <w:sz w:val="24"/>
          <w:szCs w:val="24"/>
        </w:rPr>
      </w:pPr>
      <w:r w:rsidRPr="000F3CE9">
        <w:rPr>
          <w:noProof/>
          <w:sz w:val="24"/>
          <w:szCs w:val="24"/>
          <w:lang w:val="fr"/>
        </w:rPr>
        <w:t>L’Entrepreneur doit tenir un Journal des Ordres de Modification à jour pour indiquer l’état actuel des demandes de modification et des modifications autorisées ou en attente, comme à l’</w:t>
      </w:r>
      <w:r w:rsidR="008A4A3A">
        <w:rPr>
          <w:noProof/>
          <w:sz w:val="24"/>
          <w:szCs w:val="24"/>
          <w:lang w:val="fr"/>
        </w:rPr>
        <w:t>A</w:t>
      </w:r>
      <w:r w:rsidRPr="000F3CE9">
        <w:rPr>
          <w:noProof/>
          <w:sz w:val="24"/>
          <w:szCs w:val="24"/>
          <w:lang w:val="fr"/>
        </w:rPr>
        <w:t>nnexe 8.  Les entrées des modifications dans le journal des ordres de modification doivent être effectuées pour s’assurer que le journal est à jour.  L’Entrepreneur doit joindre une copie du Journal des Ordres de Modification actuel dans le rapport mensuel à soumettre au Maître d’Ouvrage.</w:t>
      </w:r>
    </w:p>
    <w:p w14:paraId="7F5C321D" w14:textId="77777777" w:rsidR="00BB4DA3" w:rsidRPr="000F3CE9" w:rsidRDefault="00BB4DA3" w:rsidP="00BB4DA3">
      <w:pPr>
        <w:spacing w:before="240" w:after="240"/>
        <w:ind w:left="540" w:hanging="540"/>
        <w:rPr>
          <w:noProof/>
          <w:sz w:val="24"/>
          <w:szCs w:val="24"/>
        </w:rPr>
      </w:pPr>
      <w:r w:rsidRPr="000F3CE9">
        <w:rPr>
          <w:b/>
          <w:noProof/>
          <w:sz w:val="24"/>
          <w:szCs w:val="24"/>
          <w:lang w:val="fr"/>
        </w:rPr>
        <w:t>3.Références pour les Modifications</w:t>
      </w:r>
    </w:p>
    <w:p w14:paraId="0EFB8EE1" w14:textId="77777777" w:rsidR="00BB4DA3" w:rsidRPr="000F3CE9" w:rsidRDefault="00BB4DA3" w:rsidP="00BB4DA3">
      <w:pPr>
        <w:spacing w:before="240" w:after="240"/>
        <w:ind w:left="810" w:hanging="360"/>
        <w:rPr>
          <w:noProof/>
          <w:sz w:val="24"/>
          <w:szCs w:val="24"/>
        </w:rPr>
      </w:pPr>
      <w:r w:rsidRPr="000F3CE9">
        <w:rPr>
          <w:noProof/>
          <w:sz w:val="24"/>
          <w:szCs w:val="24"/>
          <w:lang w:val="fr"/>
        </w:rPr>
        <w:t>(1) La demande de Modification visée à la clause 39 du CCAG doit être numérotée en série CR-X-nnn.</w:t>
      </w:r>
    </w:p>
    <w:p w14:paraId="63A50974" w14:textId="77777777" w:rsidR="00BB4DA3" w:rsidRPr="000F3CE9" w:rsidRDefault="00BB4DA3" w:rsidP="00BB4DA3">
      <w:pPr>
        <w:spacing w:before="240" w:after="240"/>
        <w:ind w:left="810" w:hanging="360"/>
        <w:rPr>
          <w:noProof/>
          <w:sz w:val="24"/>
          <w:szCs w:val="24"/>
        </w:rPr>
      </w:pPr>
      <w:r w:rsidRPr="000F3CE9">
        <w:rPr>
          <w:noProof/>
          <w:sz w:val="24"/>
          <w:szCs w:val="24"/>
          <w:lang w:val="fr"/>
        </w:rPr>
        <w:t>(2) L’Estimation pour la Proposition de Modification visée à la clause 39 du CCAG doit être numérotée en série CN-X-nnn.</w:t>
      </w:r>
    </w:p>
    <w:p w14:paraId="4D689E6D" w14:textId="77777777" w:rsidR="00BB4DA3" w:rsidRPr="000F3CE9" w:rsidRDefault="00BB4DA3" w:rsidP="00BB4DA3">
      <w:pPr>
        <w:spacing w:before="240" w:after="240"/>
        <w:ind w:left="810" w:hanging="360"/>
        <w:rPr>
          <w:noProof/>
          <w:sz w:val="24"/>
          <w:szCs w:val="24"/>
        </w:rPr>
      </w:pPr>
      <w:r w:rsidRPr="000F3CE9">
        <w:rPr>
          <w:noProof/>
          <w:sz w:val="24"/>
          <w:szCs w:val="24"/>
          <w:lang w:val="fr"/>
        </w:rPr>
        <w:t>(3) L’Acceptation de l’Estimation visée à la clause 39 du CCAG doit être numérotée en série CA-X-nnn.</w:t>
      </w:r>
    </w:p>
    <w:p w14:paraId="41929C08" w14:textId="77777777" w:rsidR="00BB4DA3" w:rsidRPr="000F3CE9" w:rsidRDefault="00BB4DA3" w:rsidP="00BB4DA3">
      <w:pPr>
        <w:spacing w:before="240" w:after="240"/>
        <w:ind w:left="810" w:hanging="360"/>
        <w:rPr>
          <w:noProof/>
          <w:sz w:val="24"/>
          <w:szCs w:val="24"/>
        </w:rPr>
      </w:pPr>
      <w:r w:rsidRPr="000F3CE9">
        <w:rPr>
          <w:noProof/>
          <w:sz w:val="24"/>
          <w:szCs w:val="24"/>
          <w:lang w:val="fr"/>
        </w:rPr>
        <w:t>(4) La proposition de modification visée à la clause 39 du CCAG doit être numérotée en série CP-X-nnn.</w:t>
      </w:r>
    </w:p>
    <w:p w14:paraId="3078AFFB" w14:textId="77777777" w:rsidR="00BB4DA3" w:rsidRPr="000F3CE9" w:rsidRDefault="00BB4DA3" w:rsidP="00BB4DA3">
      <w:pPr>
        <w:spacing w:before="240" w:after="240"/>
        <w:ind w:left="810" w:hanging="360"/>
        <w:rPr>
          <w:noProof/>
          <w:sz w:val="24"/>
          <w:szCs w:val="24"/>
        </w:rPr>
      </w:pPr>
      <w:r w:rsidRPr="000F3CE9">
        <w:rPr>
          <w:noProof/>
          <w:sz w:val="24"/>
          <w:szCs w:val="24"/>
          <w:lang w:val="fr"/>
        </w:rPr>
        <w:t>(5) L’ordre de modification tel que mentionné dans la clause 39 du CCAG doit être numéroté en série CO-X-nnn.</w:t>
      </w:r>
    </w:p>
    <w:p w14:paraId="2103F831" w14:textId="77777777" w:rsidR="00BB4DA3" w:rsidRPr="000F3CE9" w:rsidRDefault="00BB4DA3" w:rsidP="008A4A3A">
      <w:pPr>
        <w:tabs>
          <w:tab w:val="left" w:pos="1260"/>
        </w:tabs>
        <w:spacing w:before="240" w:after="240"/>
        <w:ind w:left="1980" w:hanging="1170"/>
        <w:jc w:val="both"/>
        <w:rPr>
          <w:noProof/>
          <w:sz w:val="24"/>
          <w:szCs w:val="24"/>
        </w:rPr>
      </w:pPr>
      <w:r w:rsidRPr="000F3CE9">
        <w:rPr>
          <w:noProof/>
          <w:sz w:val="24"/>
          <w:szCs w:val="24"/>
          <w:lang w:val="fr"/>
        </w:rPr>
        <w:t>Remarque: (a) Les Demandes de Modification émanant du bureau du Maître d’Ouvrage et des représentants du Maître d’Ouvrage sur le Site doivent avoir les références respectives suivantes:</w:t>
      </w:r>
    </w:p>
    <w:p w14:paraId="305538A2" w14:textId="33D7A784" w:rsidR="00BB4DA3" w:rsidRPr="000F3CE9" w:rsidRDefault="00BB4DA3" w:rsidP="00BB4DA3">
      <w:pPr>
        <w:tabs>
          <w:tab w:val="left" w:pos="3600"/>
        </w:tabs>
        <w:spacing w:before="240" w:after="240"/>
        <w:ind w:left="1800"/>
        <w:rPr>
          <w:noProof/>
          <w:sz w:val="24"/>
          <w:szCs w:val="24"/>
        </w:rPr>
      </w:pPr>
      <w:r w:rsidRPr="000F3CE9">
        <w:rPr>
          <w:noProof/>
          <w:sz w:val="24"/>
          <w:szCs w:val="24"/>
          <w:lang w:val="fr"/>
        </w:rPr>
        <w:t>Bureau à domicile</w:t>
      </w:r>
      <w:r w:rsidR="008A4A3A">
        <w:rPr>
          <w:noProof/>
          <w:sz w:val="24"/>
          <w:szCs w:val="24"/>
          <w:lang w:val="fr"/>
        </w:rPr>
        <w:tab/>
      </w:r>
      <w:r w:rsidR="008A4A3A">
        <w:rPr>
          <w:noProof/>
          <w:sz w:val="24"/>
          <w:szCs w:val="24"/>
          <w:lang w:val="fr"/>
        </w:rPr>
        <w:tab/>
      </w:r>
      <w:r w:rsidRPr="000F3CE9">
        <w:rPr>
          <w:noProof/>
          <w:sz w:val="24"/>
          <w:szCs w:val="24"/>
          <w:lang w:val="fr"/>
        </w:rPr>
        <w:t>CR-H-nnn</w:t>
      </w:r>
    </w:p>
    <w:p w14:paraId="506A679B" w14:textId="4FF66B86" w:rsidR="00BB4DA3" w:rsidRPr="000F3CE9" w:rsidRDefault="00BB4DA3" w:rsidP="00BB4DA3">
      <w:pPr>
        <w:tabs>
          <w:tab w:val="left" w:pos="3600"/>
        </w:tabs>
        <w:spacing w:before="240" w:after="240"/>
        <w:ind w:left="1800"/>
        <w:rPr>
          <w:noProof/>
          <w:sz w:val="24"/>
          <w:szCs w:val="24"/>
        </w:rPr>
      </w:pPr>
      <w:r w:rsidRPr="000F3CE9">
        <w:rPr>
          <w:noProof/>
          <w:sz w:val="24"/>
          <w:szCs w:val="24"/>
          <w:lang w:val="fr"/>
        </w:rPr>
        <w:t>Site</w:t>
      </w:r>
      <w:r w:rsidR="008A4A3A">
        <w:rPr>
          <w:noProof/>
          <w:sz w:val="24"/>
          <w:szCs w:val="24"/>
          <w:lang w:val="fr"/>
        </w:rPr>
        <w:tab/>
      </w:r>
      <w:r w:rsidR="008A4A3A">
        <w:rPr>
          <w:noProof/>
          <w:sz w:val="24"/>
          <w:szCs w:val="24"/>
          <w:lang w:val="fr"/>
        </w:rPr>
        <w:tab/>
      </w:r>
      <w:r w:rsidRPr="000F3CE9">
        <w:rPr>
          <w:noProof/>
          <w:sz w:val="24"/>
          <w:szCs w:val="24"/>
          <w:lang w:val="fr"/>
        </w:rPr>
        <w:t>CR-S-nnn</w:t>
      </w:r>
    </w:p>
    <w:p w14:paraId="1D158D76" w14:textId="77777777" w:rsidR="00BB4DA3" w:rsidRPr="000F3CE9" w:rsidRDefault="00BB4DA3" w:rsidP="008A4A3A">
      <w:pPr>
        <w:spacing w:before="240" w:after="240"/>
        <w:ind w:left="2070" w:hanging="270"/>
        <w:jc w:val="both"/>
        <w:rPr>
          <w:noProof/>
          <w:sz w:val="24"/>
          <w:szCs w:val="24"/>
        </w:rPr>
      </w:pPr>
      <w:r w:rsidRPr="000F3CE9">
        <w:rPr>
          <w:noProof/>
          <w:sz w:val="24"/>
          <w:szCs w:val="24"/>
          <w:lang w:val="fr"/>
        </w:rPr>
        <w:t>b) Le numéro « nnn » ci-dessus est le même pour la Demande de Modification, l’Estimation pour la Proposition de Modification, l’Acceptation de l’Estimation, la Proposition de Modification et l’Ordre de Modification.</w:t>
      </w:r>
    </w:p>
    <w:p w14:paraId="5EE0ADC6" w14:textId="1B33810B" w:rsidR="00BB4DA3" w:rsidRPr="00613C6C" w:rsidRDefault="00BB4DA3" w:rsidP="00EF77C2">
      <w:pPr>
        <w:pStyle w:val="Sec7H2"/>
      </w:pPr>
      <w:bookmarkStart w:id="667" w:name="_Hlt197238374"/>
      <w:bookmarkStart w:id="668" w:name="_Toc98413960"/>
      <w:bookmarkEnd w:id="667"/>
      <w:r w:rsidRPr="00613C6C">
        <w:t>Annexe 1. Demande de Proposition de Modification</w:t>
      </w:r>
      <w:bookmarkEnd w:id="668"/>
    </w:p>
    <w:p w14:paraId="6C7770D3" w14:textId="77777777" w:rsidR="00BB4DA3" w:rsidRPr="00613C6C" w:rsidRDefault="00BB4DA3" w:rsidP="00BB4DA3">
      <w:pPr>
        <w:pStyle w:val="SecVI-Header3"/>
        <w:spacing w:before="240" w:after="240"/>
        <w:outlineLvl w:val="0"/>
        <w:rPr>
          <w:noProof/>
          <w:lang w:val="fr-FR"/>
        </w:rPr>
      </w:pPr>
      <w:r w:rsidRPr="00681C4B">
        <w:rPr>
          <w:noProof/>
          <w:lang w:val="fr"/>
        </w:rPr>
        <w:t>(En-tête d</w:t>
      </w:r>
      <w:r>
        <w:rPr>
          <w:noProof/>
          <w:lang w:val="fr"/>
        </w:rPr>
        <w:t>u Maître d’Ouvrage</w:t>
      </w:r>
      <w:r w:rsidRPr="00681C4B">
        <w:rPr>
          <w:noProof/>
          <w:lang w:val="fr"/>
        </w:rPr>
        <w:t>)</w:t>
      </w:r>
    </w:p>
    <w:p w14:paraId="3D303E12" w14:textId="77777777" w:rsidR="00BB4DA3" w:rsidRPr="001739DF" w:rsidRDefault="00BB4DA3" w:rsidP="00BB4DA3">
      <w:pPr>
        <w:spacing w:before="240" w:after="240"/>
        <w:rPr>
          <w:noProof/>
          <w:sz w:val="24"/>
          <w:szCs w:val="24"/>
        </w:rPr>
      </w:pPr>
    </w:p>
    <w:p w14:paraId="7ECA1645" w14:textId="77777777" w:rsidR="00BB4DA3" w:rsidRPr="001739DF" w:rsidRDefault="00BB4DA3" w:rsidP="00BB4DA3">
      <w:pPr>
        <w:tabs>
          <w:tab w:val="left" w:pos="6480"/>
          <w:tab w:val="left" w:pos="9000"/>
        </w:tabs>
        <w:spacing w:before="240" w:after="240"/>
        <w:rPr>
          <w:noProof/>
          <w:sz w:val="24"/>
          <w:szCs w:val="24"/>
          <w:lang w:val="fr"/>
        </w:rPr>
      </w:pPr>
      <w:r w:rsidRPr="001739DF">
        <w:rPr>
          <w:noProof/>
          <w:sz w:val="24"/>
          <w:szCs w:val="24"/>
          <w:lang w:val="fr"/>
        </w:rPr>
        <w:t>À : _________________________________</w:t>
      </w:r>
    </w:p>
    <w:p w14:paraId="29C55E30" w14:textId="77777777" w:rsidR="00BB4DA3" w:rsidRPr="001739DF" w:rsidRDefault="00BB4DA3" w:rsidP="00BB4DA3">
      <w:pPr>
        <w:tabs>
          <w:tab w:val="left" w:pos="6480"/>
          <w:tab w:val="left" w:pos="9000"/>
        </w:tabs>
        <w:spacing w:before="240" w:after="240"/>
        <w:rPr>
          <w:noProof/>
          <w:sz w:val="24"/>
          <w:szCs w:val="24"/>
          <w:lang w:val="fr"/>
        </w:rPr>
      </w:pPr>
      <w:r w:rsidRPr="001739DF">
        <w:rPr>
          <w:noProof/>
          <w:sz w:val="24"/>
          <w:szCs w:val="24"/>
          <w:lang w:val="fr"/>
        </w:rPr>
        <w:t>Date : _______________________________</w:t>
      </w:r>
    </w:p>
    <w:p w14:paraId="13BB1A80" w14:textId="77777777" w:rsidR="00BB4DA3" w:rsidRPr="001739DF" w:rsidRDefault="00BB4DA3" w:rsidP="00BB4DA3">
      <w:pPr>
        <w:tabs>
          <w:tab w:val="left" w:pos="6480"/>
          <w:tab w:val="left" w:pos="9000"/>
        </w:tabs>
        <w:spacing w:before="240" w:after="240"/>
        <w:rPr>
          <w:noProof/>
          <w:sz w:val="24"/>
          <w:szCs w:val="24"/>
          <w:lang w:val="fr"/>
        </w:rPr>
      </w:pPr>
      <w:r w:rsidRPr="001739DF">
        <w:rPr>
          <w:noProof/>
          <w:sz w:val="24"/>
          <w:szCs w:val="24"/>
          <w:lang w:val="fr"/>
        </w:rPr>
        <w:t>A l’Attention de : ______________________</w:t>
      </w:r>
    </w:p>
    <w:p w14:paraId="0BF469C9" w14:textId="77777777" w:rsidR="00BB4DA3" w:rsidRPr="001739DF" w:rsidRDefault="00BB4DA3" w:rsidP="00BB4DA3">
      <w:pPr>
        <w:tabs>
          <w:tab w:val="left" w:pos="6480"/>
          <w:tab w:val="left" w:pos="9000"/>
        </w:tabs>
        <w:spacing w:before="240" w:after="240"/>
        <w:rPr>
          <w:noProof/>
          <w:sz w:val="24"/>
          <w:szCs w:val="24"/>
          <w:lang w:val="fr"/>
        </w:rPr>
      </w:pPr>
      <w:r w:rsidRPr="001739DF">
        <w:rPr>
          <w:noProof/>
          <w:sz w:val="24"/>
          <w:szCs w:val="24"/>
          <w:lang w:val="fr"/>
        </w:rPr>
        <w:t>Nom du Marché : _________________________________</w:t>
      </w:r>
    </w:p>
    <w:p w14:paraId="3A8AE9DC" w14:textId="77777777" w:rsidR="00BB4DA3" w:rsidRPr="001739DF" w:rsidRDefault="00BB4DA3" w:rsidP="00BB4DA3">
      <w:pPr>
        <w:tabs>
          <w:tab w:val="left" w:pos="6480"/>
          <w:tab w:val="left" w:pos="9000"/>
        </w:tabs>
        <w:spacing w:before="240" w:after="240"/>
        <w:rPr>
          <w:noProof/>
          <w:sz w:val="24"/>
          <w:szCs w:val="24"/>
          <w:lang w:val="fr"/>
        </w:rPr>
      </w:pPr>
      <w:r w:rsidRPr="001739DF">
        <w:rPr>
          <w:noProof/>
          <w:sz w:val="24"/>
          <w:szCs w:val="24"/>
          <w:lang w:val="fr"/>
        </w:rPr>
        <w:t xml:space="preserve">Numéro du Marché : ___________________ </w:t>
      </w:r>
      <w:r w:rsidRPr="001739DF">
        <w:rPr>
          <w:noProof/>
          <w:sz w:val="24"/>
          <w:szCs w:val="24"/>
          <w:lang w:val="fr"/>
        </w:rPr>
        <w:tab/>
      </w:r>
    </w:p>
    <w:p w14:paraId="7E3A6C58" w14:textId="77777777" w:rsidR="00BB4DA3" w:rsidRPr="001739DF" w:rsidRDefault="00BB4DA3" w:rsidP="00BB4DA3">
      <w:pPr>
        <w:tabs>
          <w:tab w:val="left" w:pos="6480"/>
          <w:tab w:val="left" w:pos="9000"/>
        </w:tabs>
        <w:spacing w:before="240" w:after="240"/>
        <w:rPr>
          <w:noProof/>
          <w:sz w:val="24"/>
          <w:szCs w:val="24"/>
          <w:lang w:val="fr"/>
        </w:rPr>
      </w:pPr>
    </w:p>
    <w:p w14:paraId="225B5A7D" w14:textId="77777777" w:rsidR="00BB4DA3" w:rsidRPr="001739DF" w:rsidRDefault="00BB4DA3" w:rsidP="00BB4DA3">
      <w:pPr>
        <w:tabs>
          <w:tab w:val="left" w:pos="6480"/>
          <w:tab w:val="left" w:pos="9000"/>
        </w:tabs>
        <w:spacing w:before="240" w:after="240"/>
        <w:rPr>
          <w:noProof/>
          <w:sz w:val="24"/>
          <w:szCs w:val="24"/>
        </w:rPr>
      </w:pPr>
      <w:r w:rsidRPr="001739DF">
        <w:rPr>
          <w:noProof/>
          <w:sz w:val="24"/>
          <w:szCs w:val="24"/>
        </w:rPr>
        <w:t>Chères Mesdames et/ou Messieurs :</w:t>
      </w:r>
    </w:p>
    <w:p w14:paraId="25AB4441" w14:textId="77777777" w:rsidR="00BB4DA3" w:rsidRPr="001739DF" w:rsidRDefault="00BB4DA3" w:rsidP="00BB4DA3">
      <w:pPr>
        <w:tabs>
          <w:tab w:val="left" w:pos="6480"/>
          <w:tab w:val="left" w:pos="9000"/>
        </w:tabs>
        <w:spacing w:before="240" w:after="240"/>
        <w:rPr>
          <w:noProof/>
          <w:sz w:val="24"/>
          <w:szCs w:val="24"/>
        </w:rPr>
      </w:pPr>
      <w:r w:rsidRPr="001739DF">
        <w:rPr>
          <w:noProof/>
          <w:sz w:val="24"/>
          <w:szCs w:val="24"/>
        </w:rPr>
        <w:t>En référence au Marché sus-mentionné, vous estes invitées/és à préparer et soumettre une Proposition de Modification pour la Modification indiquée ci-dessous suivant les instructions dans les ______ jours faisant suite à cette lettre.</w:t>
      </w:r>
    </w:p>
    <w:p w14:paraId="36663919" w14:textId="77777777" w:rsidR="00BB4DA3" w:rsidRPr="001739DF" w:rsidRDefault="00BB4DA3" w:rsidP="00956631">
      <w:pPr>
        <w:pStyle w:val="ListParagraph"/>
        <w:numPr>
          <w:ilvl w:val="0"/>
          <w:numId w:val="75"/>
        </w:numPr>
        <w:tabs>
          <w:tab w:val="left" w:pos="6480"/>
          <w:tab w:val="left" w:pos="9000"/>
        </w:tabs>
        <w:spacing w:before="240" w:after="360"/>
        <w:ind w:left="360"/>
        <w:contextualSpacing/>
        <w:jc w:val="both"/>
        <w:rPr>
          <w:noProof/>
          <w:sz w:val="24"/>
          <w:szCs w:val="24"/>
        </w:rPr>
      </w:pPr>
      <w:r w:rsidRPr="001739DF">
        <w:rPr>
          <w:noProof/>
          <w:sz w:val="24"/>
          <w:szCs w:val="24"/>
        </w:rPr>
        <w:t>Titre de la Modification : _________________</w:t>
      </w:r>
    </w:p>
    <w:p w14:paraId="673FFCC9" w14:textId="77777777" w:rsidR="00630F73" w:rsidRPr="001739DF" w:rsidRDefault="00630F73" w:rsidP="00630F73">
      <w:pPr>
        <w:pStyle w:val="ListParagraph"/>
        <w:tabs>
          <w:tab w:val="left" w:pos="6480"/>
          <w:tab w:val="left" w:pos="9000"/>
        </w:tabs>
        <w:spacing w:before="240" w:after="240"/>
        <w:ind w:left="360"/>
        <w:contextualSpacing/>
        <w:jc w:val="both"/>
        <w:rPr>
          <w:noProof/>
          <w:sz w:val="24"/>
          <w:szCs w:val="24"/>
        </w:rPr>
      </w:pPr>
    </w:p>
    <w:p w14:paraId="180317BE" w14:textId="0D433B20" w:rsidR="00BB4DA3" w:rsidRPr="001739DF" w:rsidRDefault="00BB4DA3" w:rsidP="00956631">
      <w:pPr>
        <w:pStyle w:val="ListParagraph"/>
        <w:numPr>
          <w:ilvl w:val="0"/>
          <w:numId w:val="75"/>
        </w:numPr>
        <w:tabs>
          <w:tab w:val="left" w:pos="6480"/>
          <w:tab w:val="left" w:pos="9000"/>
        </w:tabs>
        <w:spacing w:before="240" w:after="240"/>
        <w:ind w:left="360"/>
        <w:contextualSpacing/>
        <w:jc w:val="both"/>
        <w:rPr>
          <w:noProof/>
          <w:sz w:val="24"/>
          <w:szCs w:val="24"/>
        </w:rPr>
      </w:pPr>
      <w:r w:rsidRPr="001739DF">
        <w:rPr>
          <w:noProof/>
          <w:sz w:val="24"/>
          <w:szCs w:val="24"/>
        </w:rPr>
        <w:t>Demande de Modification No : _____________</w:t>
      </w:r>
    </w:p>
    <w:p w14:paraId="49B29330" w14:textId="77777777" w:rsidR="00BB4DA3" w:rsidRPr="001739DF" w:rsidRDefault="00BB4DA3" w:rsidP="00BB4DA3">
      <w:pPr>
        <w:pStyle w:val="ListParagraph"/>
        <w:rPr>
          <w:noProof/>
          <w:sz w:val="24"/>
          <w:szCs w:val="24"/>
        </w:rPr>
      </w:pPr>
    </w:p>
    <w:p w14:paraId="62C576FF" w14:textId="77777777" w:rsidR="00BB4DA3" w:rsidRPr="001739DF" w:rsidRDefault="00BB4DA3" w:rsidP="00956631">
      <w:pPr>
        <w:pStyle w:val="ListParagraph"/>
        <w:numPr>
          <w:ilvl w:val="0"/>
          <w:numId w:val="75"/>
        </w:numPr>
        <w:tabs>
          <w:tab w:val="left" w:pos="6480"/>
          <w:tab w:val="left" w:pos="9000"/>
        </w:tabs>
        <w:spacing w:before="240" w:after="240"/>
        <w:ind w:left="360"/>
        <w:contextualSpacing/>
        <w:jc w:val="both"/>
        <w:rPr>
          <w:noProof/>
          <w:sz w:val="24"/>
          <w:szCs w:val="24"/>
        </w:rPr>
      </w:pPr>
      <w:r w:rsidRPr="001739DF">
        <w:rPr>
          <w:noProof/>
          <w:sz w:val="24"/>
          <w:szCs w:val="24"/>
        </w:rPr>
        <w:t>Initiateur de la Modifiction :  Pour le Maître d’Ouvrage : _________________________</w:t>
      </w:r>
    </w:p>
    <w:p w14:paraId="4C72F751" w14:textId="77777777" w:rsidR="00BB4DA3" w:rsidRPr="001739DF" w:rsidRDefault="00BB4DA3" w:rsidP="00BB4DA3">
      <w:pPr>
        <w:pStyle w:val="ListParagraph"/>
        <w:rPr>
          <w:noProof/>
          <w:sz w:val="24"/>
          <w:szCs w:val="24"/>
        </w:rPr>
      </w:pPr>
    </w:p>
    <w:p w14:paraId="7186C0BB" w14:textId="77777777" w:rsidR="00BB4DA3" w:rsidRPr="001739DF" w:rsidRDefault="00BB4DA3" w:rsidP="00956631">
      <w:pPr>
        <w:pStyle w:val="ListParagraph"/>
        <w:numPr>
          <w:ilvl w:val="0"/>
          <w:numId w:val="75"/>
        </w:numPr>
        <w:tabs>
          <w:tab w:val="left" w:pos="6480"/>
          <w:tab w:val="left" w:pos="9000"/>
        </w:tabs>
        <w:spacing w:before="240" w:after="240"/>
        <w:ind w:left="360"/>
        <w:contextualSpacing/>
        <w:jc w:val="both"/>
        <w:rPr>
          <w:noProof/>
          <w:sz w:val="24"/>
          <w:szCs w:val="24"/>
        </w:rPr>
      </w:pPr>
      <w:r w:rsidRPr="001739DF">
        <w:rPr>
          <w:noProof/>
          <w:sz w:val="24"/>
          <w:szCs w:val="24"/>
        </w:rPr>
        <w:t>Brève Description de la Modification : ________________________________________</w:t>
      </w:r>
    </w:p>
    <w:p w14:paraId="599CABC3" w14:textId="77777777" w:rsidR="00BB4DA3" w:rsidRPr="001739DF" w:rsidRDefault="00BB4DA3" w:rsidP="00BB4DA3">
      <w:pPr>
        <w:pStyle w:val="ListParagraph"/>
        <w:rPr>
          <w:noProof/>
          <w:sz w:val="24"/>
          <w:szCs w:val="24"/>
        </w:rPr>
      </w:pPr>
    </w:p>
    <w:p w14:paraId="6A762BFB" w14:textId="77777777" w:rsidR="00BB4DA3" w:rsidRPr="001739DF" w:rsidRDefault="00BB4DA3" w:rsidP="00956631">
      <w:pPr>
        <w:pStyle w:val="ListParagraph"/>
        <w:numPr>
          <w:ilvl w:val="0"/>
          <w:numId w:val="75"/>
        </w:numPr>
        <w:tabs>
          <w:tab w:val="left" w:pos="6480"/>
          <w:tab w:val="left" w:pos="9000"/>
        </w:tabs>
        <w:spacing w:before="240" w:after="240"/>
        <w:ind w:left="360"/>
        <w:contextualSpacing/>
        <w:jc w:val="both"/>
        <w:rPr>
          <w:noProof/>
          <w:sz w:val="24"/>
          <w:szCs w:val="24"/>
        </w:rPr>
      </w:pPr>
      <w:r w:rsidRPr="001739DF">
        <w:rPr>
          <w:noProof/>
          <w:sz w:val="24"/>
          <w:szCs w:val="24"/>
        </w:rPr>
        <w:t>Installations et/ou No. Du matériel faisant l’objet de la Modification : ________________</w:t>
      </w:r>
    </w:p>
    <w:p w14:paraId="52823BB6" w14:textId="77777777" w:rsidR="00BB4DA3" w:rsidRPr="001739DF" w:rsidRDefault="00BB4DA3" w:rsidP="00BB4DA3">
      <w:pPr>
        <w:pStyle w:val="ListParagraph"/>
        <w:rPr>
          <w:noProof/>
          <w:sz w:val="24"/>
          <w:szCs w:val="24"/>
        </w:rPr>
      </w:pPr>
    </w:p>
    <w:p w14:paraId="693994CC" w14:textId="77777777" w:rsidR="00BB4DA3" w:rsidRPr="001739DF" w:rsidRDefault="00BB4DA3" w:rsidP="00956631">
      <w:pPr>
        <w:pStyle w:val="ListParagraph"/>
        <w:numPr>
          <w:ilvl w:val="0"/>
          <w:numId w:val="75"/>
        </w:numPr>
        <w:tabs>
          <w:tab w:val="left" w:pos="6480"/>
          <w:tab w:val="left" w:pos="9000"/>
        </w:tabs>
        <w:ind w:left="360"/>
        <w:contextualSpacing/>
        <w:jc w:val="both"/>
        <w:rPr>
          <w:noProof/>
          <w:sz w:val="24"/>
          <w:szCs w:val="24"/>
        </w:rPr>
      </w:pPr>
      <w:r w:rsidRPr="001739DF">
        <w:rPr>
          <w:noProof/>
          <w:sz w:val="24"/>
          <w:szCs w:val="24"/>
        </w:rPr>
        <w:t>Référence des plans et/ou documents techniques pour la demande de Modification : _____</w:t>
      </w:r>
    </w:p>
    <w:p w14:paraId="1F7D43DB" w14:textId="77777777" w:rsidR="008A4A3A" w:rsidRPr="003E318F" w:rsidRDefault="008A4A3A" w:rsidP="008A4A3A">
      <w:pPr>
        <w:pStyle w:val="ListParagraph"/>
        <w:tabs>
          <w:tab w:val="left" w:pos="6480"/>
          <w:tab w:val="left" w:pos="9000"/>
        </w:tabs>
        <w:ind w:left="360"/>
        <w:rPr>
          <w:noProof/>
          <w:sz w:val="24"/>
          <w:szCs w:val="24"/>
        </w:rPr>
      </w:pPr>
    </w:p>
    <w:p w14:paraId="7DCFEFB5" w14:textId="1A969FCD" w:rsidR="00BB4DA3" w:rsidRPr="002F1A6E" w:rsidRDefault="00BB4DA3" w:rsidP="008A4A3A">
      <w:pPr>
        <w:pStyle w:val="ListParagraph"/>
        <w:tabs>
          <w:tab w:val="left" w:pos="6480"/>
          <w:tab w:val="left" w:pos="9000"/>
        </w:tabs>
        <w:spacing w:after="240"/>
        <w:ind w:left="360"/>
        <w:rPr>
          <w:noProof/>
          <w:sz w:val="24"/>
          <w:szCs w:val="24"/>
        </w:rPr>
      </w:pPr>
      <w:r w:rsidRPr="002F1A6E">
        <w:rPr>
          <w:noProof/>
          <w:sz w:val="24"/>
          <w:szCs w:val="24"/>
        </w:rPr>
        <w:t>Plans No./Document No. ___________ Description</w:t>
      </w:r>
    </w:p>
    <w:p w14:paraId="06F836A7" w14:textId="77777777" w:rsidR="00BB4DA3" w:rsidRPr="001739DF" w:rsidRDefault="00BB4DA3" w:rsidP="00BB4DA3">
      <w:pPr>
        <w:pStyle w:val="ListParagraph"/>
        <w:tabs>
          <w:tab w:val="left" w:pos="6480"/>
          <w:tab w:val="left" w:pos="9000"/>
        </w:tabs>
        <w:spacing w:before="240" w:after="240"/>
        <w:ind w:left="360" w:hanging="360"/>
        <w:rPr>
          <w:noProof/>
          <w:sz w:val="24"/>
          <w:szCs w:val="24"/>
        </w:rPr>
      </w:pPr>
      <w:r w:rsidRPr="002F1A6E">
        <w:rPr>
          <w:noProof/>
          <w:sz w:val="24"/>
          <w:szCs w:val="24"/>
        </w:rPr>
        <w:t xml:space="preserve">7.   </w:t>
      </w:r>
      <w:r w:rsidRPr="001739DF">
        <w:rPr>
          <w:noProof/>
          <w:sz w:val="24"/>
          <w:szCs w:val="24"/>
        </w:rPr>
        <w:t>Conditions détaillées ou exigences spéciales de la demande de Modification: ______________</w:t>
      </w:r>
    </w:p>
    <w:p w14:paraId="7B555C43" w14:textId="77777777" w:rsidR="00BB4DA3" w:rsidRPr="001739DF" w:rsidRDefault="00BB4DA3" w:rsidP="00BB4DA3">
      <w:pPr>
        <w:spacing w:before="240" w:after="240"/>
        <w:ind w:left="540" w:hanging="540"/>
        <w:rPr>
          <w:noProof/>
          <w:sz w:val="24"/>
          <w:szCs w:val="24"/>
        </w:rPr>
      </w:pPr>
      <w:r w:rsidRPr="001739DF">
        <w:rPr>
          <w:noProof/>
          <w:sz w:val="24"/>
          <w:szCs w:val="24"/>
          <w:lang w:val="fr"/>
        </w:rPr>
        <w:t>8.  Termes et Conditions Générales :</w:t>
      </w:r>
    </w:p>
    <w:p w14:paraId="14C16E01" w14:textId="77777777" w:rsidR="00BB4DA3" w:rsidRPr="001739DF" w:rsidRDefault="00BB4DA3" w:rsidP="001739DF">
      <w:pPr>
        <w:spacing w:before="240" w:after="240"/>
        <w:ind w:left="810" w:hanging="270"/>
        <w:rPr>
          <w:noProof/>
          <w:sz w:val="24"/>
          <w:szCs w:val="24"/>
        </w:rPr>
      </w:pPr>
      <w:r w:rsidRPr="001739DF">
        <w:rPr>
          <w:noProof/>
          <w:sz w:val="24"/>
          <w:szCs w:val="24"/>
          <w:lang w:val="fr"/>
        </w:rPr>
        <w:t>a) Veuillez nous soumettre votre estimation en indiquant l’effet que la Modification demandée aura sur le Prix du Marché.</w:t>
      </w:r>
    </w:p>
    <w:p w14:paraId="5BA5D2FC" w14:textId="77777777" w:rsidR="00BB4DA3" w:rsidRPr="001739DF" w:rsidRDefault="00BB4DA3" w:rsidP="001739DF">
      <w:pPr>
        <w:spacing w:before="240" w:after="240"/>
        <w:ind w:left="810" w:hanging="270"/>
        <w:rPr>
          <w:noProof/>
          <w:sz w:val="24"/>
          <w:szCs w:val="24"/>
        </w:rPr>
      </w:pPr>
      <w:r w:rsidRPr="001739DF">
        <w:rPr>
          <w:noProof/>
          <w:sz w:val="24"/>
          <w:szCs w:val="24"/>
          <w:lang w:val="fr"/>
        </w:rPr>
        <w:t>b) Votre estimation doit comprendre votre réclamation pour le délai supplémentaire, le cas échéant, pour l’achèvement de la Modification demandée.</w:t>
      </w:r>
    </w:p>
    <w:p w14:paraId="039BF75A" w14:textId="77777777" w:rsidR="00BB4DA3" w:rsidRPr="001739DF" w:rsidRDefault="00BB4DA3" w:rsidP="001739DF">
      <w:pPr>
        <w:spacing w:before="240" w:after="240"/>
        <w:ind w:left="810" w:hanging="270"/>
        <w:rPr>
          <w:noProof/>
          <w:sz w:val="24"/>
          <w:szCs w:val="24"/>
        </w:rPr>
      </w:pPr>
      <w:r w:rsidRPr="001739DF">
        <w:rPr>
          <w:noProof/>
          <w:sz w:val="24"/>
          <w:szCs w:val="24"/>
          <w:lang w:val="fr"/>
        </w:rPr>
        <w:t>c) Si vous avez une opinion négative à l’adoption de la Modification demandée en relation avec la conformité aux autres dispositions du Marché ou la sécurité des Installations, veuillez nous informer de votre opinion dans votre proposition de dispositions révisées.</w:t>
      </w:r>
    </w:p>
    <w:p w14:paraId="116CD718" w14:textId="77777777" w:rsidR="00BB4DA3" w:rsidRPr="001739DF" w:rsidRDefault="00BB4DA3" w:rsidP="001739DF">
      <w:pPr>
        <w:spacing w:before="240" w:after="240"/>
        <w:ind w:left="810" w:hanging="270"/>
        <w:rPr>
          <w:noProof/>
          <w:sz w:val="24"/>
          <w:szCs w:val="24"/>
        </w:rPr>
      </w:pPr>
      <w:r w:rsidRPr="001739DF">
        <w:rPr>
          <w:noProof/>
          <w:sz w:val="24"/>
          <w:szCs w:val="24"/>
          <w:lang w:val="fr"/>
        </w:rPr>
        <w:t>d) Toute augmentation ou diminution du travail de l’Entrepreneur relatif aux services de son personnel doit être calculée.</w:t>
      </w:r>
    </w:p>
    <w:p w14:paraId="17846B51" w14:textId="77777777" w:rsidR="00BB4DA3" w:rsidRPr="001739DF" w:rsidRDefault="00BB4DA3" w:rsidP="001739DF">
      <w:pPr>
        <w:spacing w:before="240" w:after="240"/>
        <w:ind w:left="810" w:hanging="270"/>
        <w:rPr>
          <w:noProof/>
          <w:sz w:val="24"/>
          <w:szCs w:val="24"/>
        </w:rPr>
      </w:pPr>
      <w:r w:rsidRPr="001739DF">
        <w:rPr>
          <w:noProof/>
          <w:sz w:val="24"/>
          <w:szCs w:val="24"/>
          <w:lang w:val="fr"/>
        </w:rPr>
        <w:t>e) Vous ne devez pas procéder à l’exécution des travaux pour la Modification demandée tant que nous n’avons pas accepté et confirmé le montant et la nature par écrit.</w:t>
      </w:r>
    </w:p>
    <w:p w14:paraId="4E15D3B9" w14:textId="77777777" w:rsidR="00BB4DA3" w:rsidRPr="001739DF" w:rsidRDefault="00BB4DA3" w:rsidP="00BB4DA3">
      <w:pPr>
        <w:tabs>
          <w:tab w:val="left" w:pos="7200"/>
        </w:tabs>
        <w:spacing w:before="240" w:after="240"/>
        <w:rPr>
          <w:noProof/>
          <w:sz w:val="24"/>
          <w:szCs w:val="24"/>
          <w:u w:val="single"/>
        </w:rPr>
      </w:pPr>
    </w:p>
    <w:p w14:paraId="36683D1E" w14:textId="77777777" w:rsidR="00BB4DA3" w:rsidRPr="001739DF" w:rsidRDefault="00BB4DA3" w:rsidP="00BB4DA3">
      <w:pPr>
        <w:tabs>
          <w:tab w:val="left" w:pos="7200"/>
        </w:tabs>
        <w:spacing w:before="240" w:after="240"/>
        <w:rPr>
          <w:noProof/>
          <w:sz w:val="24"/>
          <w:szCs w:val="24"/>
        </w:rPr>
      </w:pPr>
      <w:r w:rsidRPr="001739DF">
        <w:rPr>
          <w:noProof/>
          <w:sz w:val="24"/>
          <w:szCs w:val="24"/>
          <w:u w:val="single"/>
        </w:rPr>
        <w:tab/>
      </w:r>
    </w:p>
    <w:p w14:paraId="57FD8ABA" w14:textId="77777777" w:rsidR="00BB4DA3" w:rsidRPr="001739DF" w:rsidRDefault="00BB4DA3" w:rsidP="00BB4DA3">
      <w:pPr>
        <w:spacing w:before="240" w:after="240"/>
        <w:rPr>
          <w:noProof/>
          <w:sz w:val="24"/>
          <w:szCs w:val="24"/>
        </w:rPr>
      </w:pPr>
      <w:r w:rsidRPr="001739DF">
        <w:rPr>
          <w:noProof/>
          <w:sz w:val="24"/>
          <w:szCs w:val="24"/>
          <w:lang w:val="fr"/>
        </w:rPr>
        <w:t>(Nom du Maître d’Ouvrage)</w:t>
      </w:r>
    </w:p>
    <w:p w14:paraId="34BFF1D0" w14:textId="77777777" w:rsidR="00BB4DA3" w:rsidRPr="001739DF" w:rsidRDefault="00BB4DA3" w:rsidP="00BB4DA3">
      <w:pPr>
        <w:spacing w:before="240" w:after="240"/>
        <w:rPr>
          <w:noProof/>
          <w:sz w:val="24"/>
          <w:szCs w:val="24"/>
        </w:rPr>
      </w:pPr>
    </w:p>
    <w:p w14:paraId="42AC9626" w14:textId="77777777" w:rsidR="00BB4DA3" w:rsidRPr="001739DF" w:rsidRDefault="00BB4DA3" w:rsidP="00BB4DA3">
      <w:pPr>
        <w:tabs>
          <w:tab w:val="left" w:pos="7200"/>
        </w:tabs>
        <w:spacing w:before="240" w:after="240"/>
        <w:rPr>
          <w:noProof/>
          <w:sz w:val="24"/>
          <w:szCs w:val="24"/>
        </w:rPr>
      </w:pPr>
      <w:r w:rsidRPr="001739DF">
        <w:rPr>
          <w:noProof/>
          <w:sz w:val="24"/>
          <w:szCs w:val="24"/>
          <w:u w:val="single"/>
        </w:rPr>
        <w:tab/>
      </w:r>
    </w:p>
    <w:p w14:paraId="7209049F" w14:textId="77777777" w:rsidR="00BB4DA3" w:rsidRPr="001739DF" w:rsidRDefault="00BB4DA3" w:rsidP="00BB4DA3">
      <w:pPr>
        <w:spacing w:before="240" w:after="240"/>
        <w:rPr>
          <w:noProof/>
          <w:sz w:val="24"/>
          <w:szCs w:val="24"/>
        </w:rPr>
      </w:pPr>
      <w:r w:rsidRPr="001739DF">
        <w:rPr>
          <w:noProof/>
          <w:sz w:val="24"/>
          <w:szCs w:val="24"/>
          <w:lang w:val="fr"/>
        </w:rPr>
        <w:t>(Signature)</w:t>
      </w:r>
    </w:p>
    <w:p w14:paraId="5F033947" w14:textId="77777777" w:rsidR="00BB4DA3" w:rsidRPr="001739DF" w:rsidRDefault="00BB4DA3" w:rsidP="00BB4DA3">
      <w:pPr>
        <w:spacing w:before="240" w:after="240"/>
        <w:rPr>
          <w:noProof/>
          <w:sz w:val="24"/>
          <w:szCs w:val="24"/>
        </w:rPr>
      </w:pPr>
    </w:p>
    <w:p w14:paraId="19B939D4" w14:textId="77777777" w:rsidR="00BB4DA3" w:rsidRPr="001739DF" w:rsidRDefault="00BB4DA3" w:rsidP="00BB4DA3">
      <w:pPr>
        <w:tabs>
          <w:tab w:val="left" w:pos="7200"/>
        </w:tabs>
        <w:spacing w:before="240" w:after="240"/>
        <w:rPr>
          <w:noProof/>
          <w:sz w:val="24"/>
          <w:szCs w:val="24"/>
        </w:rPr>
      </w:pPr>
      <w:r w:rsidRPr="001739DF">
        <w:rPr>
          <w:noProof/>
          <w:sz w:val="24"/>
          <w:szCs w:val="24"/>
          <w:u w:val="single"/>
        </w:rPr>
        <w:tab/>
      </w:r>
    </w:p>
    <w:p w14:paraId="71EC361B" w14:textId="77777777" w:rsidR="00BB4DA3" w:rsidRPr="001739DF" w:rsidRDefault="00BB4DA3" w:rsidP="00BB4DA3">
      <w:pPr>
        <w:spacing w:before="240" w:after="240"/>
        <w:rPr>
          <w:noProof/>
          <w:sz w:val="24"/>
          <w:szCs w:val="24"/>
        </w:rPr>
      </w:pPr>
      <w:bookmarkStart w:id="669" w:name="_Hlk93654033"/>
      <w:r w:rsidRPr="001739DF">
        <w:rPr>
          <w:noProof/>
          <w:sz w:val="24"/>
          <w:szCs w:val="24"/>
          <w:lang w:val="fr"/>
        </w:rPr>
        <w:t>(Nom du signataire)</w:t>
      </w:r>
    </w:p>
    <w:p w14:paraId="0DE49D94" w14:textId="77777777" w:rsidR="00BB4DA3" w:rsidRPr="001739DF" w:rsidRDefault="00BB4DA3" w:rsidP="00BB4DA3">
      <w:pPr>
        <w:spacing w:before="240" w:after="240"/>
        <w:rPr>
          <w:noProof/>
          <w:sz w:val="24"/>
          <w:szCs w:val="24"/>
        </w:rPr>
      </w:pPr>
    </w:p>
    <w:p w14:paraId="167DDC4F" w14:textId="77777777" w:rsidR="00BB4DA3" w:rsidRPr="001739DF" w:rsidRDefault="00BB4DA3" w:rsidP="00BB4DA3">
      <w:pPr>
        <w:tabs>
          <w:tab w:val="left" w:pos="7200"/>
        </w:tabs>
        <w:spacing w:before="240" w:after="240"/>
        <w:rPr>
          <w:noProof/>
          <w:sz w:val="24"/>
          <w:szCs w:val="24"/>
        </w:rPr>
      </w:pPr>
      <w:r w:rsidRPr="001739DF">
        <w:rPr>
          <w:noProof/>
          <w:sz w:val="24"/>
          <w:szCs w:val="24"/>
          <w:u w:val="single"/>
        </w:rPr>
        <w:tab/>
      </w:r>
    </w:p>
    <w:p w14:paraId="7579763F" w14:textId="77777777" w:rsidR="00BB4DA3" w:rsidRPr="001739DF" w:rsidRDefault="00BB4DA3" w:rsidP="00BB4DA3">
      <w:pPr>
        <w:spacing w:before="240" w:after="240"/>
        <w:rPr>
          <w:noProof/>
          <w:sz w:val="24"/>
          <w:szCs w:val="24"/>
        </w:rPr>
      </w:pPr>
      <w:r w:rsidRPr="001739DF">
        <w:rPr>
          <w:noProof/>
          <w:sz w:val="24"/>
          <w:szCs w:val="24"/>
          <w:lang w:val="fr"/>
        </w:rPr>
        <w:t>(Titre du signataire)</w:t>
      </w:r>
    </w:p>
    <w:bookmarkEnd w:id="669"/>
    <w:p w14:paraId="228947C3" w14:textId="77777777" w:rsidR="00BB4DA3" w:rsidRDefault="00BB4DA3">
      <w:pPr>
        <w:rPr>
          <w:noProof/>
        </w:rPr>
      </w:pPr>
      <w:r>
        <w:rPr>
          <w:noProof/>
        </w:rPr>
        <w:br w:type="page"/>
      </w:r>
    </w:p>
    <w:p w14:paraId="14361C24" w14:textId="4DAF11BE" w:rsidR="006668FD" w:rsidRPr="00DC5F9C" w:rsidRDefault="006668FD" w:rsidP="00DC5F9C">
      <w:pPr>
        <w:pStyle w:val="Sec7H2"/>
      </w:pPr>
      <w:bookmarkStart w:id="670" w:name="_Toc190498611"/>
      <w:bookmarkStart w:id="671" w:name="_Toc475709927"/>
      <w:bookmarkStart w:id="672" w:name="_Toc475958720"/>
      <w:bookmarkStart w:id="673" w:name="_Toc27755386"/>
      <w:bookmarkStart w:id="674" w:name="_Toc98413961"/>
      <w:r w:rsidRPr="006668FD">
        <w:t xml:space="preserve">Annexe 2.  Estimation pour la </w:t>
      </w:r>
      <w:r>
        <w:t>P</w:t>
      </w:r>
      <w:r w:rsidRPr="006668FD">
        <w:t xml:space="preserve">roposition de </w:t>
      </w:r>
      <w:r>
        <w:t>Modification</w:t>
      </w:r>
      <w:bookmarkStart w:id="675" w:name="_Hlt139095564"/>
      <w:bookmarkEnd w:id="670"/>
      <w:bookmarkEnd w:id="671"/>
      <w:bookmarkEnd w:id="672"/>
      <w:bookmarkEnd w:id="673"/>
      <w:bookmarkEnd w:id="674"/>
      <w:bookmarkEnd w:id="675"/>
    </w:p>
    <w:p w14:paraId="7AE24E71" w14:textId="201817BC" w:rsidR="006668FD" w:rsidRPr="006668FD" w:rsidRDefault="006668FD" w:rsidP="006668FD">
      <w:pPr>
        <w:spacing w:before="240" w:after="240"/>
        <w:jc w:val="center"/>
        <w:rPr>
          <w:noProof/>
          <w:sz w:val="24"/>
          <w:szCs w:val="24"/>
        </w:rPr>
      </w:pPr>
      <w:r w:rsidRPr="006668FD">
        <w:rPr>
          <w:noProof/>
          <w:sz w:val="24"/>
          <w:szCs w:val="24"/>
          <w:lang w:val="fr"/>
        </w:rPr>
        <w:t>(En-tête de l’Entrepreneur)</w:t>
      </w:r>
    </w:p>
    <w:p w14:paraId="56E83C30" w14:textId="77777777" w:rsidR="006668FD" w:rsidRPr="006668FD" w:rsidRDefault="006668FD" w:rsidP="006668FD">
      <w:pPr>
        <w:spacing w:before="240" w:after="240"/>
        <w:rPr>
          <w:noProof/>
          <w:sz w:val="24"/>
          <w:szCs w:val="24"/>
        </w:rPr>
      </w:pPr>
    </w:p>
    <w:p w14:paraId="2659D016" w14:textId="4F7C5DB9" w:rsidR="006668FD" w:rsidRPr="006668FD" w:rsidRDefault="006668FD" w:rsidP="006668FD">
      <w:pPr>
        <w:tabs>
          <w:tab w:val="left" w:pos="6480"/>
          <w:tab w:val="left" w:pos="9000"/>
        </w:tabs>
        <w:spacing w:before="240" w:after="240"/>
        <w:rPr>
          <w:noProof/>
          <w:sz w:val="24"/>
          <w:szCs w:val="24"/>
        </w:rPr>
      </w:pPr>
      <w:r w:rsidRPr="006668FD">
        <w:rPr>
          <w:noProof/>
          <w:sz w:val="24"/>
          <w:szCs w:val="24"/>
          <w:lang w:val="fr"/>
        </w:rPr>
        <w:t xml:space="preserve">À : </w:t>
      </w:r>
      <w:r>
        <w:rPr>
          <w:noProof/>
          <w:sz w:val="24"/>
          <w:szCs w:val="24"/>
          <w:lang w:val="fr"/>
        </w:rPr>
        <w:t>___________________________ Date : ______________________</w:t>
      </w:r>
    </w:p>
    <w:p w14:paraId="5E909CE1" w14:textId="77777777" w:rsidR="006668FD" w:rsidRPr="006668FD" w:rsidRDefault="006668FD" w:rsidP="006668FD">
      <w:pPr>
        <w:spacing w:before="240" w:after="240"/>
        <w:outlineLvl w:val="0"/>
        <w:rPr>
          <w:noProof/>
          <w:sz w:val="24"/>
          <w:szCs w:val="24"/>
        </w:rPr>
      </w:pPr>
      <w:r w:rsidRPr="006668FD">
        <w:rPr>
          <w:noProof/>
          <w:sz w:val="24"/>
          <w:szCs w:val="24"/>
          <w:lang w:val="fr"/>
        </w:rPr>
        <w:t>À l’attention</w:t>
      </w:r>
      <w:r w:rsidRPr="006668FD">
        <w:rPr>
          <w:sz w:val="24"/>
          <w:szCs w:val="24"/>
          <w:lang w:val="fr"/>
        </w:rPr>
        <w:t xml:space="preserve"> de : ________________________________</w:t>
      </w:r>
    </w:p>
    <w:p w14:paraId="6CDF491D" w14:textId="23596EC1" w:rsidR="006668FD" w:rsidRPr="006668FD" w:rsidRDefault="006668FD" w:rsidP="006668FD">
      <w:pPr>
        <w:spacing w:before="240" w:after="240"/>
        <w:outlineLvl w:val="0"/>
        <w:rPr>
          <w:noProof/>
          <w:sz w:val="24"/>
          <w:szCs w:val="24"/>
        </w:rPr>
      </w:pPr>
      <w:r w:rsidRPr="006668FD">
        <w:rPr>
          <w:noProof/>
          <w:sz w:val="24"/>
          <w:szCs w:val="24"/>
          <w:lang w:val="fr"/>
        </w:rPr>
        <w:t xml:space="preserve">Nom du </w:t>
      </w:r>
      <w:r>
        <w:rPr>
          <w:noProof/>
          <w:sz w:val="24"/>
          <w:szCs w:val="24"/>
          <w:lang w:val="fr"/>
        </w:rPr>
        <w:t>Marché</w:t>
      </w:r>
      <w:r w:rsidRPr="006668FD">
        <w:rPr>
          <w:noProof/>
          <w:sz w:val="24"/>
          <w:szCs w:val="24"/>
          <w:lang w:val="fr"/>
        </w:rPr>
        <w:t xml:space="preserve"> :  </w:t>
      </w:r>
      <w:r>
        <w:rPr>
          <w:noProof/>
          <w:sz w:val="24"/>
          <w:szCs w:val="24"/>
          <w:lang w:val="fr"/>
        </w:rPr>
        <w:t>_______________________________</w:t>
      </w:r>
    </w:p>
    <w:p w14:paraId="4D04D485" w14:textId="25617C8E" w:rsidR="006668FD" w:rsidRPr="006668FD" w:rsidRDefault="006668FD" w:rsidP="006668FD">
      <w:pPr>
        <w:spacing w:before="240" w:after="240"/>
        <w:rPr>
          <w:noProof/>
          <w:sz w:val="24"/>
          <w:szCs w:val="24"/>
        </w:rPr>
      </w:pPr>
      <w:r w:rsidRPr="006668FD">
        <w:rPr>
          <w:noProof/>
          <w:sz w:val="24"/>
          <w:szCs w:val="24"/>
          <w:lang w:val="fr"/>
        </w:rPr>
        <w:t xml:space="preserve">Numéro de </w:t>
      </w:r>
      <w:r>
        <w:rPr>
          <w:noProof/>
          <w:sz w:val="24"/>
          <w:szCs w:val="24"/>
          <w:lang w:val="fr"/>
        </w:rPr>
        <w:t>Marché</w:t>
      </w:r>
      <w:r w:rsidRPr="006668FD">
        <w:rPr>
          <w:noProof/>
          <w:sz w:val="24"/>
          <w:szCs w:val="24"/>
          <w:lang w:val="fr"/>
        </w:rPr>
        <w:t xml:space="preserve"> :  </w:t>
      </w:r>
      <w:r>
        <w:rPr>
          <w:noProof/>
          <w:sz w:val="24"/>
          <w:szCs w:val="24"/>
          <w:lang w:val="fr"/>
        </w:rPr>
        <w:t>_____________________________</w:t>
      </w:r>
    </w:p>
    <w:p w14:paraId="4D59DD3D" w14:textId="77777777" w:rsidR="006668FD" w:rsidRPr="006668FD" w:rsidRDefault="006668FD" w:rsidP="006668FD">
      <w:pPr>
        <w:spacing w:before="240" w:after="240"/>
        <w:rPr>
          <w:noProof/>
          <w:sz w:val="24"/>
          <w:szCs w:val="24"/>
        </w:rPr>
      </w:pPr>
    </w:p>
    <w:p w14:paraId="0B894EB8" w14:textId="77777777" w:rsidR="006668FD" w:rsidRPr="006668FD" w:rsidRDefault="006668FD" w:rsidP="006668FD">
      <w:pPr>
        <w:spacing w:before="240" w:after="240"/>
        <w:rPr>
          <w:noProof/>
          <w:sz w:val="24"/>
          <w:szCs w:val="24"/>
        </w:rPr>
      </w:pPr>
      <w:r w:rsidRPr="006668FD">
        <w:rPr>
          <w:noProof/>
          <w:sz w:val="24"/>
          <w:szCs w:val="24"/>
          <w:lang w:val="fr"/>
        </w:rPr>
        <w:t>Mesdames et/ou Messieurs,</w:t>
      </w:r>
    </w:p>
    <w:p w14:paraId="2D9DAF5A" w14:textId="568CE928" w:rsidR="006668FD" w:rsidRPr="001739DF" w:rsidRDefault="006668FD" w:rsidP="006668FD">
      <w:pPr>
        <w:spacing w:before="240" w:after="240"/>
        <w:jc w:val="both"/>
        <w:rPr>
          <w:noProof/>
          <w:sz w:val="24"/>
          <w:szCs w:val="24"/>
          <w:lang w:val="fr"/>
        </w:rPr>
      </w:pPr>
      <w:r w:rsidRPr="006668FD">
        <w:rPr>
          <w:noProof/>
          <w:sz w:val="24"/>
          <w:szCs w:val="24"/>
          <w:lang w:val="fr"/>
        </w:rPr>
        <w:t xml:space="preserve">En ce qui concerne votre </w:t>
      </w:r>
      <w:r>
        <w:rPr>
          <w:noProof/>
          <w:sz w:val="24"/>
          <w:szCs w:val="24"/>
          <w:lang w:val="fr"/>
        </w:rPr>
        <w:t>D</w:t>
      </w:r>
      <w:r w:rsidRPr="006668FD">
        <w:rPr>
          <w:noProof/>
          <w:sz w:val="24"/>
          <w:szCs w:val="24"/>
          <w:lang w:val="fr"/>
        </w:rPr>
        <w:t xml:space="preserve">emande de </w:t>
      </w:r>
      <w:r>
        <w:rPr>
          <w:noProof/>
          <w:sz w:val="24"/>
          <w:szCs w:val="24"/>
          <w:lang w:val="fr"/>
        </w:rPr>
        <w:t>P</w:t>
      </w:r>
      <w:r w:rsidRPr="006668FD">
        <w:rPr>
          <w:noProof/>
          <w:sz w:val="24"/>
          <w:szCs w:val="24"/>
          <w:lang w:val="fr"/>
        </w:rPr>
        <w:t xml:space="preserve">roposition de </w:t>
      </w:r>
      <w:r>
        <w:rPr>
          <w:noProof/>
          <w:sz w:val="24"/>
          <w:szCs w:val="24"/>
          <w:lang w:val="fr"/>
        </w:rPr>
        <w:t>M</w:t>
      </w:r>
      <w:r w:rsidRPr="006668FD">
        <w:rPr>
          <w:noProof/>
          <w:sz w:val="24"/>
          <w:szCs w:val="24"/>
          <w:lang w:val="fr"/>
        </w:rPr>
        <w:t>odification, nous sommes heureux de vous informer du coût approximatif de la préparation de la proposition de modification mentionnée ci-dessous conformément à la sous-clause 39.2.1 du CC</w:t>
      </w:r>
      <w:r>
        <w:rPr>
          <w:noProof/>
          <w:sz w:val="24"/>
          <w:szCs w:val="24"/>
          <w:lang w:val="fr"/>
        </w:rPr>
        <w:t>A</w:t>
      </w:r>
      <w:r w:rsidRPr="006668FD">
        <w:rPr>
          <w:noProof/>
          <w:sz w:val="24"/>
          <w:szCs w:val="24"/>
          <w:lang w:val="fr"/>
        </w:rPr>
        <w:t xml:space="preserve">G des Conditions générales.  Nous reconnaissons que votre accord sur le coût de préparation de la </w:t>
      </w:r>
      <w:r>
        <w:rPr>
          <w:noProof/>
          <w:sz w:val="24"/>
          <w:szCs w:val="24"/>
          <w:lang w:val="fr"/>
        </w:rPr>
        <w:t xml:space="preserve">Proposition </w:t>
      </w:r>
      <w:r w:rsidRPr="006668FD">
        <w:rPr>
          <w:noProof/>
          <w:sz w:val="24"/>
          <w:szCs w:val="24"/>
          <w:lang w:val="fr"/>
        </w:rPr>
        <w:t xml:space="preserve">de </w:t>
      </w:r>
      <w:r>
        <w:rPr>
          <w:noProof/>
          <w:sz w:val="24"/>
          <w:szCs w:val="24"/>
          <w:lang w:val="fr"/>
        </w:rPr>
        <w:t>Modification</w:t>
      </w:r>
      <w:r w:rsidRPr="006668FD">
        <w:rPr>
          <w:noProof/>
          <w:sz w:val="24"/>
          <w:szCs w:val="24"/>
          <w:lang w:val="fr"/>
        </w:rPr>
        <w:t>, conformément à la sous-clause 39.2.2 du CC</w:t>
      </w:r>
      <w:r>
        <w:rPr>
          <w:noProof/>
          <w:sz w:val="24"/>
          <w:szCs w:val="24"/>
          <w:lang w:val="fr"/>
        </w:rPr>
        <w:t>A</w:t>
      </w:r>
      <w:r w:rsidRPr="006668FD">
        <w:rPr>
          <w:noProof/>
          <w:sz w:val="24"/>
          <w:szCs w:val="24"/>
          <w:lang w:val="fr"/>
        </w:rPr>
        <w:t xml:space="preserve">G, est requis avant d’estimer </w:t>
      </w:r>
      <w:r w:rsidRPr="001739DF">
        <w:rPr>
          <w:noProof/>
          <w:sz w:val="24"/>
          <w:szCs w:val="24"/>
          <w:lang w:val="fr"/>
        </w:rPr>
        <w:t>le coût des travaux de Modification.</w:t>
      </w:r>
    </w:p>
    <w:p w14:paraId="5048852F" w14:textId="77777777" w:rsidR="00630F73" w:rsidRPr="001739DF" w:rsidRDefault="00630F73" w:rsidP="00956631">
      <w:pPr>
        <w:pStyle w:val="ListParagraph"/>
        <w:numPr>
          <w:ilvl w:val="0"/>
          <w:numId w:val="76"/>
        </w:numPr>
        <w:tabs>
          <w:tab w:val="left" w:pos="6480"/>
          <w:tab w:val="left" w:pos="9000"/>
        </w:tabs>
        <w:spacing w:before="240" w:after="360"/>
        <w:ind w:left="360"/>
        <w:contextualSpacing/>
        <w:jc w:val="both"/>
        <w:rPr>
          <w:noProof/>
          <w:sz w:val="24"/>
          <w:szCs w:val="24"/>
        </w:rPr>
      </w:pPr>
      <w:r w:rsidRPr="001739DF">
        <w:rPr>
          <w:noProof/>
          <w:sz w:val="24"/>
          <w:szCs w:val="24"/>
        </w:rPr>
        <w:t>Titre de la Modification : _________________</w:t>
      </w:r>
    </w:p>
    <w:p w14:paraId="092A29C7" w14:textId="77777777" w:rsidR="00630F73" w:rsidRPr="001739DF" w:rsidRDefault="00630F73" w:rsidP="00630F73">
      <w:pPr>
        <w:pStyle w:val="ListParagraph"/>
        <w:tabs>
          <w:tab w:val="left" w:pos="6480"/>
          <w:tab w:val="left" w:pos="9000"/>
        </w:tabs>
        <w:spacing w:before="240" w:after="240"/>
        <w:ind w:left="360"/>
        <w:contextualSpacing/>
        <w:jc w:val="both"/>
        <w:rPr>
          <w:noProof/>
          <w:sz w:val="24"/>
          <w:szCs w:val="24"/>
        </w:rPr>
      </w:pPr>
    </w:p>
    <w:p w14:paraId="320A734B" w14:textId="17D62B24" w:rsidR="007E0FED" w:rsidRPr="001739DF" w:rsidRDefault="00630F73" w:rsidP="00956631">
      <w:pPr>
        <w:pStyle w:val="ListParagraph"/>
        <w:numPr>
          <w:ilvl w:val="0"/>
          <w:numId w:val="76"/>
        </w:numPr>
        <w:tabs>
          <w:tab w:val="left" w:pos="6480"/>
          <w:tab w:val="left" w:pos="9000"/>
        </w:tabs>
        <w:spacing w:before="240" w:after="120"/>
        <w:ind w:left="360"/>
        <w:contextualSpacing/>
        <w:jc w:val="both"/>
        <w:rPr>
          <w:noProof/>
          <w:sz w:val="24"/>
          <w:szCs w:val="24"/>
        </w:rPr>
      </w:pPr>
      <w:r w:rsidRPr="001739DF">
        <w:rPr>
          <w:noProof/>
          <w:sz w:val="24"/>
          <w:szCs w:val="24"/>
        </w:rPr>
        <w:t>Demande de Modification No : __________________________________</w:t>
      </w:r>
    </w:p>
    <w:p w14:paraId="0A7650E6" w14:textId="77777777" w:rsidR="007E0FED" w:rsidRPr="001739DF" w:rsidRDefault="007E0FED" w:rsidP="007E0FED">
      <w:pPr>
        <w:pStyle w:val="ListParagraph"/>
        <w:rPr>
          <w:noProof/>
          <w:sz w:val="24"/>
          <w:szCs w:val="24"/>
        </w:rPr>
      </w:pPr>
    </w:p>
    <w:p w14:paraId="175D5FCC" w14:textId="77777777" w:rsidR="00630F73" w:rsidRPr="001739DF" w:rsidRDefault="00630F73" w:rsidP="00956631">
      <w:pPr>
        <w:pStyle w:val="ListParagraph"/>
        <w:numPr>
          <w:ilvl w:val="0"/>
          <w:numId w:val="76"/>
        </w:numPr>
        <w:tabs>
          <w:tab w:val="left" w:pos="6480"/>
          <w:tab w:val="left" w:pos="9000"/>
        </w:tabs>
        <w:spacing w:before="240" w:after="240"/>
        <w:ind w:left="360"/>
        <w:contextualSpacing/>
        <w:jc w:val="both"/>
        <w:rPr>
          <w:noProof/>
          <w:sz w:val="24"/>
          <w:szCs w:val="24"/>
        </w:rPr>
      </w:pPr>
      <w:r w:rsidRPr="001739DF">
        <w:rPr>
          <w:noProof/>
          <w:sz w:val="24"/>
          <w:szCs w:val="24"/>
        </w:rPr>
        <w:t>Brève Description de la Modification : ________________________________________</w:t>
      </w:r>
    </w:p>
    <w:p w14:paraId="7430D312" w14:textId="77777777" w:rsidR="00630F73" w:rsidRPr="001739DF" w:rsidRDefault="00630F73" w:rsidP="00630F73">
      <w:pPr>
        <w:pStyle w:val="ListParagraph"/>
        <w:rPr>
          <w:noProof/>
          <w:sz w:val="24"/>
          <w:szCs w:val="24"/>
        </w:rPr>
      </w:pPr>
    </w:p>
    <w:p w14:paraId="03FE9989" w14:textId="77777777" w:rsidR="007E0FED" w:rsidRPr="001739DF" w:rsidRDefault="007E0FED" w:rsidP="00956631">
      <w:pPr>
        <w:pStyle w:val="ListParagraph"/>
        <w:numPr>
          <w:ilvl w:val="0"/>
          <w:numId w:val="76"/>
        </w:numPr>
        <w:tabs>
          <w:tab w:val="left" w:pos="6480"/>
          <w:tab w:val="left" w:pos="9000"/>
        </w:tabs>
        <w:spacing w:before="240" w:after="240"/>
        <w:ind w:left="360"/>
        <w:contextualSpacing/>
        <w:jc w:val="both"/>
        <w:rPr>
          <w:noProof/>
          <w:sz w:val="24"/>
          <w:szCs w:val="24"/>
        </w:rPr>
      </w:pPr>
      <w:r w:rsidRPr="001739DF">
        <w:rPr>
          <w:noProof/>
          <w:sz w:val="24"/>
          <w:szCs w:val="24"/>
        </w:rPr>
        <w:t>Impact de la Modification sur le Calendrier : ____________________________________</w:t>
      </w:r>
    </w:p>
    <w:p w14:paraId="5954D1BE" w14:textId="77777777" w:rsidR="007E0FED" w:rsidRPr="001739DF" w:rsidRDefault="007E0FED" w:rsidP="007E0FED">
      <w:pPr>
        <w:pStyle w:val="ListParagraph"/>
        <w:rPr>
          <w:noProof/>
          <w:sz w:val="24"/>
          <w:szCs w:val="24"/>
        </w:rPr>
      </w:pPr>
    </w:p>
    <w:p w14:paraId="53AD989A" w14:textId="1C5D8F75" w:rsidR="007E0FED" w:rsidRPr="001739DF" w:rsidRDefault="007E0FED" w:rsidP="00956631">
      <w:pPr>
        <w:pStyle w:val="ListParagraph"/>
        <w:numPr>
          <w:ilvl w:val="0"/>
          <w:numId w:val="76"/>
        </w:numPr>
        <w:tabs>
          <w:tab w:val="left" w:pos="6480"/>
          <w:tab w:val="left" w:pos="9000"/>
        </w:tabs>
        <w:spacing w:before="240" w:after="240"/>
        <w:ind w:left="360"/>
        <w:contextualSpacing/>
        <w:jc w:val="both"/>
        <w:rPr>
          <w:noProof/>
          <w:sz w:val="24"/>
          <w:szCs w:val="24"/>
        </w:rPr>
      </w:pPr>
      <w:r w:rsidRPr="001739DF">
        <w:rPr>
          <w:noProof/>
          <w:sz w:val="24"/>
          <w:szCs w:val="24"/>
        </w:rPr>
        <w:t>Coût pour la Prépartion de la Proposition d Modification : ________________________</w:t>
      </w:r>
      <w:r w:rsidRPr="001739DF">
        <w:rPr>
          <w:rStyle w:val="FootnoteReference"/>
          <w:noProof/>
          <w:sz w:val="24"/>
          <w:szCs w:val="24"/>
        </w:rPr>
        <w:footnoteReference w:id="15"/>
      </w:r>
    </w:p>
    <w:p w14:paraId="45C43A9E" w14:textId="77777777" w:rsidR="007E0FED" w:rsidRPr="001739DF" w:rsidRDefault="007E0FED" w:rsidP="007E0FED">
      <w:pPr>
        <w:pStyle w:val="ListParagraph"/>
        <w:rPr>
          <w:noProof/>
          <w:sz w:val="24"/>
          <w:szCs w:val="24"/>
        </w:rPr>
      </w:pPr>
    </w:p>
    <w:p w14:paraId="42AFE8B3" w14:textId="708E3CA8" w:rsidR="007E0FED" w:rsidRPr="001739DF" w:rsidRDefault="007E0FED" w:rsidP="00956631">
      <w:pPr>
        <w:pStyle w:val="ListParagraph"/>
        <w:numPr>
          <w:ilvl w:val="1"/>
          <w:numId w:val="76"/>
        </w:numPr>
        <w:tabs>
          <w:tab w:val="left" w:pos="6480"/>
          <w:tab w:val="left" w:pos="9000"/>
        </w:tabs>
        <w:spacing w:before="240" w:after="240"/>
        <w:contextualSpacing/>
        <w:jc w:val="both"/>
        <w:rPr>
          <w:noProof/>
          <w:sz w:val="24"/>
          <w:szCs w:val="24"/>
        </w:rPr>
      </w:pPr>
      <w:r w:rsidRPr="001739DF">
        <w:rPr>
          <w:noProof/>
          <w:sz w:val="24"/>
          <w:szCs w:val="24"/>
        </w:rPr>
        <w:t xml:space="preserve">Engineerie ________________________ </w:t>
      </w:r>
      <w:r w:rsidR="008A4A3A">
        <w:rPr>
          <w:noProof/>
          <w:sz w:val="24"/>
          <w:szCs w:val="24"/>
        </w:rPr>
        <w:tab/>
        <w:t xml:space="preserve">             </w:t>
      </w:r>
      <w:r w:rsidRPr="001739DF">
        <w:rPr>
          <w:noProof/>
          <w:sz w:val="24"/>
          <w:szCs w:val="24"/>
        </w:rPr>
        <w:t>(Montant)</w:t>
      </w:r>
    </w:p>
    <w:p w14:paraId="30FF756E" w14:textId="77777777" w:rsidR="007E0FED" w:rsidRPr="001739DF" w:rsidRDefault="007E0FED" w:rsidP="007E0FED">
      <w:pPr>
        <w:pStyle w:val="ListParagraph"/>
        <w:tabs>
          <w:tab w:val="left" w:pos="6480"/>
          <w:tab w:val="left" w:pos="9000"/>
        </w:tabs>
        <w:spacing w:before="240" w:after="240"/>
        <w:ind w:left="1440"/>
        <w:contextualSpacing/>
        <w:jc w:val="both"/>
        <w:rPr>
          <w:noProof/>
          <w:sz w:val="24"/>
          <w:szCs w:val="24"/>
        </w:rPr>
      </w:pPr>
    </w:p>
    <w:p w14:paraId="6E977349" w14:textId="432EB972" w:rsidR="0093686C" w:rsidRPr="001739DF" w:rsidRDefault="007E0FED" w:rsidP="00956631">
      <w:pPr>
        <w:pStyle w:val="ListParagraph"/>
        <w:numPr>
          <w:ilvl w:val="2"/>
          <w:numId w:val="76"/>
        </w:numPr>
        <w:tabs>
          <w:tab w:val="left" w:pos="6480"/>
          <w:tab w:val="left" w:pos="9000"/>
        </w:tabs>
        <w:spacing w:before="240" w:after="240"/>
        <w:contextualSpacing/>
        <w:jc w:val="both"/>
        <w:rPr>
          <w:noProof/>
          <w:sz w:val="24"/>
          <w:szCs w:val="24"/>
        </w:rPr>
      </w:pPr>
      <w:r w:rsidRPr="001739DF">
        <w:rPr>
          <w:noProof/>
          <w:sz w:val="24"/>
          <w:szCs w:val="24"/>
        </w:rPr>
        <w:t xml:space="preserve">Ingénieur ________ heures x </w:t>
      </w:r>
      <w:r w:rsidR="0093686C" w:rsidRPr="001739DF">
        <w:rPr>
          <w:noProof/>
          <w:sz w:val="24"/>
          <w:szCs w:val="24"/>
        </w:rPr>
        <w:t>_______ taux/heure = ___________</w:t>
      </w:r>
    </w:p>
    <w:p w14:paraId="728D230D" w14:textId="77777777" w:rsidR="0093686C" w:rsidRPr="001739DF" w:rsidRDefault="0093686C" w:rsidP="0093686C">
      <w:pPr>
        <w:pStyle w:val="ListParagraph"/>
        <w:tabs>
          <w:tab w:val="left" w:pos="6480"/>
          <w:tab w:val="left" w:pos="9000"/>
        </w:tabs>
        <w:spacing w:before="240" w:after="240"/>
        <w:ind w:left="2160"/>
        <w:contextualSpacing/>
        <w:jc w:val="both"/>
        <w:rPr>
          <w:noProof/>
          <w:sz w:val="24"/>
          <w:szCs w:val="24"/>
        </w:rPr>
      </w:pPr>
    </w:p>
    <w:p w14:paraId="2719C32A" w14:textId="24DB022A" w:rsidR="0093686C" w:rsidRPr="001739DF" w:rsidRDefault="0093686C" w:rsidP="00956631">
      <w:pPr>
        <w:pStyle w:val="ListParagraph"/>
        <w:numPr>
          <w:ilvl w:val="2"/>
          <w:numId w:val="76"/>
        </w:numPr>
        <w:tabs>
          <w:tab w:val="left" w:pos="6480"/>
          <w:tab w:val="left" w:pos="9000"/>
        </w:tabs>
        <w:spacing w:before="240" w:after="240"/>
        <w:contextualSpacing/>
        <w:jc w:val="both"/>
        <w:rPr>
          <w:noProof/>
          <w:sz w:val="24"/>
          <w:szCs w:val="24"/>
        </w:rPr>
      </w:pPr>
      <w:r w:rsidRPr="001739DF">
        <w:rPr>
          <w:noProof/>
          <w:sz w:val="24"/>
          <w:szCs w:val="24"/>
        </w:rPr>
        <w:t xml:space="preserve">Dessinateur ---------heures x </w:t>
      </w:r>
      <w:r w:rsidR="00CA3EB7">
        <w:rPr>
          <w:noProof/>
          <w:sz w:val="24"/>
          <w:szCs w:val="24"/>
        </w:rPr>
        <w:t>________</w:t>
      </w:r>
      <w:r w:rsidRPr="001739DF">
        <w:rPr>
          <w:noProof/>
          <w:sz w:val="24"/>
          <w:szCs w:val="24"/>
        </w:rPr>
        <w:t xml:space="preserve">taux/heure = </w:t>
      </w:r>
      <w:r w:rsidR="000F3CE9">
        <w:rPr>
          <w:noProof/>
          <w:sz w:val="24"/>
          <w:szCs w:val="24"/>
        </w:rPr>
        <w:t>___________</w:t>
      </w:r>
    </w:p>
    <w:p w14:paraId="2260F26F" w14:textId="77777777" w:rsidR="0093686C" w:rsidRPr="001739DF" w:rsidRDefault="0093686C" w:rsidP="0093686C">
      <w:pPr>
        <w:pStyle w:val="ListParagraph"/>
        <w:rPr>
          <w:noProof/>
          <w:sz w:val="24"/>
          <w:szCs w:val="24"/>
        </w:rPr>
      </w:pPr>
    </w:p>
    <w:p w14:paraId="3DD7D8A2" w14:textId="54247553" w:rsidR="0093686C" w:rsidRPr="001739DF" w:rsidRDefault="0093686C" w:rsidP="0093686C">
      <w:pPr>
        <w:pStyle w:val="ListParagraph"/>
        <w:tabs>
          <w:tab w:val="left" w:pos="6480"/>
          <w:tab w:val="left" w:pos="9000"/>
        </w:tabs>
        <w:spacing w:before="240" w:after="240"/>
        <w:ind w:left="2160"/>
        <w:contextualSpacing/>
        <w:jc w:val="both"/>
        <w:rPr>
          <w:noProof/>
          <w:sz w:val="24"/>
          <w:szCs w:val="24"/>
        </w:rPr>
      </w:pPr>
      <w:r w:rsidRPr="001739DF">
        <w:rPr>
          <w:noProof/>
          <w:sz w:val="24"/>
          <w:szCs w:val="24"/>
        </w:rPr>
        <w:t xml:space="preserve">Sous-total ________ heures ____________ </w:t>
      </w:r>
      <w:r w:rsidR="007E0FED" w:rsidRPr="001739DF">
        <w:rPr>
          <w:noProof/>
          <w:sz w:val="24"/>
          <w:szCs w:val="24"/>
        </w:rPr>
        <w:t xml:space="preserve"> </w:t>
      </w:r>
    </w:p>
    <w:p w14:paraId="15B5CC7E" w14:textId="7A72C15B" w:rsidR="0093686C" w:rsidRPr="001739DF" w:rsidRDefault="0093686C" w:rsidP="0093686C">
      <w:pPr>
        <w:pStyle w:val="ListParagraph"/>
        <w:tabs>
          <w:tab w:val="left" w:pos="6480"/>
          <w:tab w:val="left" w:pos="9000"/>
        </w:tabs>
        <w:spacing w:before="240" w:after="240"/>
        <w:ind w:left="2160"/>
        <w:contextualSpacing/>
        <w:jc w:val="both"/>
        <w:rPr>
          <w:noProof/>
          <w:sz w:val="24"/>
          <w:szCs w:val="24"/>
        </w:rPr>
      </w:pPr>
    </w:p>
    <w:p w14:paraId="1F70BA1E" w14:textId="7B70A6D9" w:rsidR="0093686C" w:rsidRPr="001739DF" w:rsidRDefault="0093686C" w:rsidP="0093686C">
      <w:pPr>
        <w:pStyle w:val="ListParagraph"/>
        <w:tabs>
          <w:tab w:val="left" w:pos="6480"/>
          <w:tab w:val="left" w:pos="9000"/>
        </w:tabs>
        <w:spacing w:before="240" w:after="240"/>
        <w:ind w:left="2160"/>
        <w:contextualSpacing/>
        <w:jc w:val="both"/>
        <w:rPr>
          <w:noProof/>
          <w:sz w:val="24"/>
          <w:szCs w:val="24"/>
        </w:rPr>
      </w:pPr>
      <w:r w:rsidRPr="001739DF">
        <w:rPr>
          <w:noProof/>
          <w:sz w:val="24"/>
          <w:szCs w:val="24"/>
        </w:rPr>
        <w:t xml:space="preserve">Total Coût engineerie : </w:t>
      </w:r>
      <w:r w:rsidR="008A4A3A">
        <w:rPr>
          <w:noProof/>
          <w:sz w:val="24"/>
          <w:szCs w:val="24"/>
        </w:rPr>
        <w:tab/>
      </w:r>
      <w:r w:rsidRPr="001739DF">
        <w:rPr>
          <w:noProof/>
          <w:sz w:val="24"/>
          <w:szCs w:val="24"/>
        </w:rPr>
        <w:t>__________</w:t>
      </w:r>
      <w:r w:rsidR="008A4A3A">
        <w:rPr>
          <w:noProof/>
          <w:sz w:val="24"/>
          <w:szCs w:val="24"/>
        </w:rPr>
        <w:t>_______</w:t>
      </w:r>
    </w:p>
    <w:p w14:paraId="101E6210" w14:textId="07A65D4B" w:rsidR="00630F73" w:rsidRPr="008A4A3A" w:rsidRDefault="00630F73" w:rsidP="008A4A3A">
      <w:pPr>
        <w:tabs>
          <w:tab w:val="left" w:pos="6480"/>
          <w:tab w:val="left" w:pos="9000"/>
        </w:tabs>
        <w:spacing w:before="240" w:after="240"/>
        <w:contextualSpacing/>
        <w:jc w:val="both"/>
        <w:rPr>
          <w:noProof/>
          <w:sz w:val="24"/>
          <w:szCs w:val="24"/>
        </w:rPr>
      </w:pPr>
    </w:p>
    <w:p w14:paraId="6139F2A8" w14:textId="20A1C9A6" w:rsidR="00630F73" w:rsidRPr="001739DF" w:rsidRDefault="0093686C" w:rsidP="00956631">
      <w:pPr>
        <w:pStyle w:val="ListParagraph"/>
        <w:numPr>
          <w:ilvl w:val="1"/>
          <w:numId w:val="76"/>
        </w:numPr>
        <w:tabs>
          <w:tab w:val="left" w:pos="6480"/>
          <w:tab w:val="left" w:pos="9000"/>
        </w:tabs>
        <w:spacing w:before="240" w:after="240"/>
        <w:contextualSpacing/>
        <w:jc w:val="both"/>
        <w:rPr>
          <w:noProof/>
          <w:sz w:val="24"/>
          <w:szCs w:val="24"/>
        </w:rPr>
      </w:pPr>
      <w:r w:rsidRPr="001739DF">
        <w:rPr>
          <w:noProof/>
          <w:sz w:val="24"/>
          <w:szCs w:val="24"/>
        </w:rPr>
        <w:t>Autre Coût</w:t>
      </w:r>
      <w:r w:rsidR="00630F73" w:rsidRPr="001739DF">
        <w:rPr>
          <w:noProof/>
          <w:sz w:val="24"/>
          <w:szCs w:val="24"/>
        </w:rPr>
        <w:t xml:space="preserve"> : </w:t>
      </w:r>
      <w:r w:rsidR="00F240CF">
        <w:rPr>
          <w:noProof/>
          <w:sz w:val="24"/>
          <w:szCs w:val="24"/>
        </w:rPr>
        <w:tab/>
      </w:r>
      <w:r w:rsidR="00630F73" w:rsidRPr="001739DF">
        <w:rPr>
          <w:noProof/>
          <w:sz w:val="24"/>
          <w:szCs w:val="24"/>
        </w:rPr>
        <w:t>_____</w:t>
      </w:r>
      <w:r w:rsidRPr="001739DF">
        <w:rPr>
          <w:noProof/>
          <w:sz w:val="24"/>
          <w:szCs w:val="24"/>
        </w:rPr>
        <w:t>__</w:t>
      </w:r>
      <w:r w:rsidR="00F240CF">
        <w:rPr>
          <w:noProof/>
          <w:sz w:val="24"/>
          <w:szCs w:val="24"/>
        </w:rPr>
        <w:t>__________</w:t>
      </w:r>
    </w:p>
    <w:p w14:paraId="2E630280" w14:textId="08CCF7FB" w:rsidR="009A0DE7" w:rsidRDefault="0093686C" w:rsidP="006668FD">
      <w:pPr>
        <w:spacing w:before="240" w:after="240"/>
        <w:jc w:val="both"/>
        <w:rPr>
          <w:noProof/>
          <w:sz w:val="24"/>
          <w:szCs w:val="24"/>
        </w:rPr>
      </w:pPr>
      <w:r>
        <w:rPr>
          <w:noProof/>
          <w:sz w:val="24"/>
          <w:szCs w:val="24"/>
        </w:rPr>
        <w:t xml:space="preserve">Coût Total (a) + (b) = </w:t>
      </w:r>
      <w:r w:rsidR="00F240CF">
        <w:rPr>
          <w:noProof/>
          <w:sz w:val="24"/>
          <w:szCs w:val="24"/>
        </w:rPr>
        <w:tab/>
      </w:r>
      <w:r w:rsidR="00F240CF">
        <w:rPr>
          <w:noProof/>
          <w:sz w:val="24"/>
          <w:szCs w:val="24"/>
        </w:rPr>
        <w:tab/>
      </w:r>
      <w:r w:rsidR="00F240CF">
        <w:rPr>
          <w:noProof/>
          <w:sz w:val="24"/>
          <w:szCs w:val="24"/>
        </w:rPr>
        <w:tab/>
      </w:r>
      <w:r w:rsidR="00F240CF">
        <w:rPr>
          <w:noProof/>
          <w:sz w:val="24"/>
          <w:szCs w:val="24"/>
        </w:rPr>
        <w:tab/>
      </w:r>
      <w:r w:rsidR="00F240CF">
        <w:rPr>
          <w:noProof/>
          <w:sz w:val="24"/>
          <w:szCs w:val="24"/>
        </w:rPr>
        <w:tab/>
      </w:r>
      <w:r w:rsidR="00F240CF">
        <w:rPr>
          <w:noProof/>
          <w:sz w:val="24"/>
          <w:szCs w:val="24"/>
        </w:rPr>
        <w:tab/>
      </w:r>
      <w:r>
        <w:rPr>
          <w:noProof/>
          <w:sz w:val="24"/>
          <w:szCs w:val="24"/>
        </w:rPr>
        <w:t xml:space="preserve">_________________ </w:t>
      </w:r>
    </w:p>
    <w:p w14:paraId="4E3A2C17" w14:textId="77777777" w:rsidR="009A0DE7" w:rsidRDefault="0093686C" w:rsidP="009A0DE7">
      <w:pPr>
        <w:pBdr>
          <w:bottom w:val="single" w:sz="12" w:space="1" w:color="auto"/>
        </w:pBdr>
        <w:spacing w:before="240" w:after="240"/>
        <w:jc w:val="both"/>
        <w:rPr>
          <w:noProof/>
          <w:sz w:val="24"/>
          <w:szCs w:val="24"/>
        </w:rPr>
      </w:pPr>
      <w:r>
        <w:rPr>
          <w:noProof/>
          <w:sz w:val="24"/>
          <w:szCs w:val="24"/>
        </w:rPr>
        <w:t>(Nom de l’Entrepreneur)</w:t>
      </w:r>
      <w:r w:rsidR="009A0DE7">
        <w:rPr>
          <w:noProof/>
          <w:sz w:val="24"/>
          <w:szCs w:val="24"/>
        </w:rPr>
        <w:t xml:space="preserve"> </w:t>
      </w:r>
    </w:p>
    <w:p w14:paraId="0F53621D" w14:textId="0BEB7B50" w:rsidR="009A0DE7" w:rsidRDefault="009A0DE7" w:rsidP="009A0DE7">
      <w:pPr>
        <w:pBdr>
          <w:bottom w:val="single" w:sz="12" w:space="1" w:color="auto"/>
        </w:pBdr>
        <w:spacing w:before="240" w:after="240"/>
        <w:jc w:val="both"/>
        <w:rPr>
          <w:noProof/>
          <w:sz w:val="24"/>
          <w:szCs w:val="24"/>
        </w:rPr>
      </w:pPr>
      <w:r>
        <w:rPr>
          <w:noProof/>
          <w:sz w:val="24"/>
          <w:szCs w:val="24"/>
        </w:rPr>
        <w:t>________________________________________</w:t>
      </w:r>
    </w:p>
    <w:p w14:paraId="65393271" w14:textId="4AFD8D8B" w:rsidR="009A0DE7" w:rsidRDefault="009A0DE7" w:rsidP="009A0DE7">
      <w:pPr>
        <w:pBdr>
          <w:bottom w:val="single" w:sz="12" w:space="1" w:color="auto"/>
        </w:pBdr>
        <w:spacing w:before="240" w:after="240"/>
        <w:jc w:val="both"/>
        <w:rPr>
          <w:noProof/>
          <w:sz w:val="24"/>
          <w:szCs w:val="24"/>
        </w:rPr>
      </w:pPr>
      <w:r>
        <w:rPr>
          <w:noProof/>
          <w:sz w:val="24"/>
          <w:szCs w:val="24"/>
        </w:rPr>
        <w:t>(Signature)</w:t>
      </w:r>
    </w:p>
    <w:p w14:paraId="53855BE0" w14:textId="77777777" w:rsidR="001739DF" w:rsidRDefault="001739DF" w:rsidP="009A0DE7">
      <w:pPr>
        <w:pBdr>
          <w:bottom w:val="single" w:sz="12" w:space="1" w:color="auto"/>
        </w:pBdr>
        <w:spacing w:before="240" w:after="240"/>
        <w:jc w:val="both"/>
        <w:rPr>
          <w:noProof/>
          <w:sz w:val="24"/>
          <w:szCs w:val="24"/>
        </w:rPr>
      </w:pPr>
    </w:p>
    <w:p w14:paraId="2435D1FF" w14:textId="77777777" w:rsidR="001739DF" w:rsidRPr="001739DF" w:rsidRDefault="001739DF" w:rsidP="001739DF">
      <w:pPr>
        <w:spacing w:before="240" w:after="240"/>
        <w:rPr>
          <w:noProof/>
          <w:sz w:val="24"/>
          <w:szCs w:val="24"/>
        </w:rPr>
      </w:pPr>
      <w:r w:rsidRPr="001739DF">
        <w:rPr>
          <w:noProof/>
          <w:sz w:val="24"/>
          <w:szCs w:val="24"/>
          <w:lang w:val="fr"/>
        </w:rPr>
        <w:t>(Nom du signataire)</w:t>
      </w:r>
    </w:p>
    <w:p w14:paraId="28A2CE1E" w14:textId="77777777" w:rsidR="001739DF" w:rsidRPr="001739DF" w:rsidRDefault="001739DF" w:rsidP="001739DF">
      <w:pPr>
        <w:tabs>
          <w:tab w:val="left" w:pos="7200"/>
        </w:tabs>
        <w:spacing w:before="240" w:after="240"/>
        <w:rPr>
          <w:noProof/>
          <w:sz w:val="24"/>
          <w:szCs w:val="24"/>
        </w:rPr>
      </w:pPr>
      <w:r w:rsidRPr="001739DF">
        <w:rPr>
          <w:noProof/>
          <w:sz w:val="24"/>
          <w:szCs w:val="24"/>
          <w:u w:val="single"/>
        </w:rPr>
        <w:tab/>
      </w:r>
    </w:p>
    <w:p w14:paraId="08CA1112" w14:textId="77777777" w:rsidR="001739DF" w:rsidRPr="001739DF" w:rsidRDefault="001739DF" w:rsidP="001739DF">
      <w:pPr>
        <w:spacing w:before="240" w:after="240"/>
        <w:rPr>
          <w:noProof/>
          <w:sz w:val="24"/>
          <w:szCs w:val="24"/>
        </w:rPr>
      </w:pPr>
      <w:r w:rsidRPr="001739DF">
        <w:rPr>
          <w:noProof/>
          <w:sz w:val="24"/>
          <w:szCs w:val="24"/>
          <w:lang w:val="fr"/>
        </w:rPr>
        <w:t>(Titre du signataire)</w:t>
      </w:r>
    </w:p>
    <w:p w14:paraId="78BFA194" w14:textId="3A521939" w:rsidR="001739DF" w:rsidRDefault="001739DF">
      <w:pPr>
        <w:rPr>
          <w:noProof/>
        </w:rPr>
      </w:pPr>
    </w:p>
    <w:p w14:paraId="2ABB57C7" w14:textId="77777777" w:rsidR="00F240CF" w:rsidRDefault="00F240CF">
      <w:pPr>
        <w:rPr>
          <w:b/>
          <w:noProof/>
          <w:sz w:val="32"/>
          <w:szCs w:val="32"/>
          <w:lang w:val="fr" w:eastAsia="en-US"/>
        </w:rPr>
      </w:pPr>
      <w:bookmarkStart w:id="676" w:name="_Toc190498612"/>
      <w:bookmarkStart w:id="677" w:name="_Toc475709928"/>
      <w:bookmarkStart w:id="678" w:name="_Toc475958721"/>
      <w:bookmarkStart w:id="679" w:name="_Toc27755387"/>
      <w:r>
        <w:rPr>
          <w:noProof/>
          <w:sz w:val="32"/>
          <w:szCs w:val="32"/>
          <w:lang w:val="fr"/>
        </w:rPr>
        <w:br w:type="page"/>
      </w:r>
    </w:p>
    <w:p w14:paraId="6AA6A652" w14:textId="7A9E6CA8" w:rsidR="001739DF" w:rsidRPr="00DC5F9C" w:rsidRDefault="001739DF" w:rsidP="00DC5F9C">
      <w:pPr>
        <w:pStyle w:val="Sec7H2"/>
      </w:pPr>
      <w:bookmarkStart w:id="680" w:name="_Toc98413962"/>
      <w:r w:rsidRPr="000F3CE9">
        <w:t>Annexe 3.  Acceptation de l’Estimation</w:t>
      </w:r>
      <w:bookmarkEnd w:id="676"/>
      <w:bookmarkEnd w:id="677"/>
      <w:bookmarkEnd w:id="678"/>
      <w:bookmarkEnd w:id="679"/>
      <w:bookmarkEnd w:id="680"/>
    </w:p>
    <w:p w14:paraId="164785DD" w14:textId="32288050" w:rsidR="001739DF" w:rsidRPr="001739DF" w:rsidRDefault="001739DF" w:rsidP="001739DF">
      <w:pPr>
        <w:spacing w:before="240" w:after="240"/>
        <w:jc w:val="center"/>
        <w:rPr>
          <w:noProof/>
          <w:sz w:val="24"/>
          <w:szCs w:val="24"/>
        </w:rPr>
      </w:pPr>
      <w:r w:rsidRPr="001739DF">
        <w:rPr>
          <w:noProof/>
          <w:sz w:val="24"/>
          <w:szCs w:val="24"/>
          <w:lang w:val="fr"/>
        </w:rPr>
        <w:t>(En-tête d</w:t>
      </w:r>
      <w:r>
        <w:rPr>
          <w:noProof/>
          <w:sz w:val="24"/>
          <w:szCs w:val="24"/>
          <w:lang w:val="fr"/>
        </w:rPr>
        <w:t>u Maître d’Ouvrage</w:t>
      </w:r>
      <w:r w:rsidRPr="001739DF">
        <w:rPr>
          <w:noProof/>
          <w:sz w:val="24"/>
          <w:szCs w:val="24"/>
          <w:lang w:val="fr"/>
        </w:rPr>
        <w:t>)</w:t>
      </w:r>
    </w:p>
    <w:p w14:paraId="50E71C3E" w14:textId="77777777" w:rsidR="001739DF" w:rsidRPr="001739DF" w:rsidRDefault="001739DF" w:rsidP="001739DF">
      <w:pPr>
        <w:spacing w:before="240" w:after="240"/>
        <w:rPr>
          <w:noProof/>
          <w:sz w:val="24"/>
          <w:szCs w:val="24"/>
        </w:rPr>
      </w:pPr>
    </w:p>
    <w:p w14:paraId="4D334FC3" w14:textId="0EFEF252" w:rsidR="001739DF" w:rsidRPr="001739DF" w:rsidRDefault="001739DF" w:rsidP="001739DF">
      <w:pPr>
        <w:tabs>
          <w:tab w:val="left" w:pos="6480"/>
          <w:tab w:val="left" w:pos="9000"/>
        </w:tabs>
        <w:spacing w:before="240" w:after="240"/>
        <w:rPr>
          <w:noProof/>
          <w:sz w:val="24"/>
          <w:szCs w:val="24"/>
        </w:rPr>
      </w:pPr>
      <w:r w:rsidRPr="001739DF">
        <w:rPr>
          <w:noProof/>
          <w:sz w:val="24"/>
          <w:szCs w:val="24"/>
          <w:lang w:val="fr"/>
        </w:rPr>
        <w:t xml:space="preserve">À : </w:t>
      </w:r>
      <w:r>
        <w:rPr>
          <w:noProof/>
          <w:sz w:val="24"/>
          <w:szCs w:val="24"/>
          <w:lang w:val="fr"/>
        </w:rPr>
        <w:t>____________________________________ Date : _____________________</w:t>
      </w:r>
    </w:p>
    <w:p w14:paraId="4487D27E" w14:textId="37393E22" w:rsidR="001739DF" w:rsidRPr="001739DF" w:rsidRDefault="001739DF" w:rsidP="001739DF">
      <w:pPr>
        <w:spacing w:before="240" w:after="240"/>
        <w:outlineLvl w:val="0"/>
        <w:rPr>
          <w:noProof/>
          <w:sz w:val="24"/>
          <w:szCs w:val="24"/>
        </w:rPr>
      </w:pPr>
      <w:r>
        <w:rPr>
          <w:noProof/>
          <w:sz w:val="24"/>
          <w:szCs w:val="24"/>
          <w:lang w:val="fr"/>
        </w:rPr>
        <w:t>A l’</w:t>
      </w:r>
      <w:r w:rsidRPr="001739DF">
        <w:rPr>
          <w:noProof/>
          <w:sz w:val="24"/>
          <w:szCs w:val="24"/>
          <w:lang w:val="fr"/>
        </w:rPr>
        <w:t xml:space="preserve">Attention </w:t>
      </w:r>
      <w:r>
        <w:rPr>
          <w:noProof/>
          <w:sz w:val="24"/>
          <w:szCs w:val="24"/>
          <w:lang w:val="fr"/>
        </w:rPr>
        <w:t xml:space="preserve">de </w:t>
      </w:r>
      <w:r w:rsidRPr="001739DF">
        <w:rPr>
          <w:noProof/>
          <w:sz w:val="24"/>
          <w:szCs w:val="24"/>
          <w:lang w:val="fr"/>
        </w:rPr>
        <w:t>:</w:t>
      </w:r>
      <w:r>
        <w:rPr>
          <w:noProof/>
          <w:sz w:val="24"/>
          <w:szCs w:val="24"/>
          <w:lang w:val="fr"/>
        </w:rPr>
        <w:t xml:space="preserve"> _________________________</w:t>
      </w:r>
      <w:r w:rsidRPr="001739DF">
        <w:rPr>
          <w:noProof/>
          <w:sz w:val="24"/>
          <w:szCs w:val="24"/>
          <w:lang w:val="fr"/>
        </w:rPr>
        <w:t xml:space="preserve"> </w:t>
      </w:r>
    </w:p>
    <w:p w14:paraId="29A2FFC5" w14:textId="55D491AB" w:rsidR="001739DF" w:rsidRPr="001739DF" w:rsidRDefault="001739DF" w:rsidP="001739DF">
      <w:pPr>
        <w:spacing w:before="240" w:after="240"/>
        <w:outlineLvl w:val="0"/>
        <w:rPr>
          <w:noProof/>
          <w:sz w:val="24"/>
          <w:szCs w:val="24"/>
        </w:rPr>
      </w:pPr>
      <w:r w:rsidRPr="001739DF">
        <w:rPr>
          <w:noProof/>
          <w:sz w:val="24"/>
          <w:szCs w:val="24"/>
          <w:lang w:val="fr"/>
        </w:rPr>
        <w:t xml:space="preserve">Nom du </w:t>
      </w:r>
      <w:r>
        <w:rPr>
          <w:noProof/>
          <w:sz w:val="24"/>
          <w:szCs w:val="24"/>
          <w:lang w:val="fr"/>
        </w:rPr>
        <w:t>Marché</w:t>
      </w:r>
      <w:r w:rsidRPr="001739DF">
        <w:rPr>
          <w:noProof/>
          <w:sz w:val="24"/>
          <w:szCs w:val="24"/>
          <w:lang w:val="fr"/>
        </w:rPr>
        <w:t xml:space="preserve"> :</w:t>
      </w:r>
      <w:r>
        <w:rPr>
          <w:noProof/>
          <w:sz w:val="24"/>
          <w:szCs w:val="24"/>
          <w:lang w:val="fr"/>
        </w:rPr>
        <w:t>__________________________</w:t>
      </w:r>
    </w:p>
    <w:p w14:paraId="6D3AF3CB" w14:textId="084CB90F" w:rsidR="001739DF" w:rsidRPr="001739DF" w:rsidRDefault="001739DF" w:rsidP="001739DF">
      <w:pPr>
        <w:spacing w:before="240" w:after="240"/>
        <w:rPr>
          <w:noProof/>
          <w:sz w:val="24"/>
          <w:szCs w:val="24"/>
        </w:rPr>
      </w:pPr>
      <w:r w:rsidRPr="001739DF">
        <w:rPr>
          <w:noProof/>
          <w:sz w:val="24"/>
          <w:szCs w:val="24"/>
          <w:lang w:val="fr"/>
        </w:rPr>
        <w:t xml:space="preserve">Numéro de </w:t>
      </w:r>
      <w:r>
        <w:rPr>
          <w:noProof/>
          <w:sz w:val="24"/>
          <w:szCs w:val="24"/>
          <w:lang w:val="fr"/>
        </w:rPr>
        <w:t>Marché</w:t>
      </w:r>
      <w:r w:rsidRPr="001739DF">
        <w:rPr>
          <w:noProof/>
          <w:sz w:val="24"/>
          <w:szCs w:val="24"/>
          <w:lang w:val="fr"/>
        </w:rPr>
        <w:t xml:space="preserve"> :</w:t>
      </w:r>
      <w:r>
        <w:rPr>
          <w:noProof/>
          <w:sz w:val="24"/>
          <w:szCs w:val="24"/>
          <w:lang w:val="fr"/>
        </w:rPr>
        <w:t>________________________</w:t>
      </w:r>
    </w:p>
    <w:p w14:paraId="56B5C845" w14:textId="77777777" w:rsidR="001739DF" w:rsidRDefault="001739DF" w:rsidP="001739DF">
      <w:pPr>
        <w:spacing w:before="240" w:after="240"/>
        <w:rPr>
          <w:noProof/>
          <w:sz w:val="24"/>
          <w:szCs w:val="24"/>
          <w:lang w:val="fr"/>
        </w:rPr>
      </w:pPr>
    </w:p>
    <w:p w14:paraId="09A79AAD" w14:textId="02642395" w:rsidR="001739DF" w:rsidRPr="001739DF" w:rsidRDefault="001739DF" w:rsidP="001739DF">
      <w:pPr>
        <w:spacing w:before="240" w:after="240"/>
        <w:rPr>
          <w:noProof/>
          <w:sz w:val="24"/>
          <w:szCs w:val="24"/>
        </w:rPr>
      </w:pPr>
      <w:r w:rsidRPr="001739DF">
        <w:rPr>
          <w:noProof/>
          <w:sz w:val="24"/>
          <w:szCs w:val="24"/>
          <w:lang w:val="fr"/>
        </w:rPr>
        <w:t>Mesdames et/ou Messieurs,</w:t>
      </w:r>
    </w:p>
    <w:p w14:paraId="7DE58FEC" w14:textId="49ED6C72" w:rsidR="001739DF" w:rsidRPr="001739DF" w:rsidRDefault="001739DF" w:rsidP="001739DF">
      <w:pPr>
        <w:spacing w:before="240" w:after="240"/>
        <w:jc w:val="both"/>
        <w:rPr>
          <w:noProof/>
          <w:sz w:val="24"/>
          <w:szCs w:val="24"/>
        </w:rPr>
      </w:pPr>
      <w:r w:rsidRPr="001739DF">
        <w:rPr>
          <w:noProof/>
          <w:sz w:val="24"/>
          <w:szCs w:val="24"/>
          <w:lang w:val="fr"/>
        </w:rPr>
        <w:t xml:space="preserve">Nous acceptons par la présente votre </w:t>
      </w:r>
      <w:r>
        <w:rPr>
          <w:noProof/>
          <w:sz w:val="24"/>
          <w:szCs w:val="24"/>
          <w:lang w:val="fr"/>
        </w:rPr>
        <w:t>P</w:t>
      </w:r>
      <w:r w:rsidRPr="001739DF">
        <w:rPr>
          <w:noProof/>
          <w:sz w:val="24"/>
          <w:szCs w:val="24"/>
          <w:lang w:val="fr"/>
        </w:rPr>
        <w:t>roposition d’</w:t>
      </w:r>
      <w:r>
        <w:rPr>
          <w:noProof/>
          <w:sz w:val="24"/>
          <w:szCs w:val="24"/>
          <w:lang w:val="fr"/>
        </w:rPr>
        <w:t>E</w:t>
      </w:r>
      <w:r w:rsidRPr="001739DF">
        <w:rPr>
          <w:noProof/>
          <w:sz w:val="24"/>
          <w:szCs w:val="24"/>
          <w:lang w:val="fr"/>
        </w:rPr>
        <w:t>stimation pour l</w:t>
      </w:r>
      <w:r>
        <w:rPr>
          <w:noProof/>
          <w:sz w:val="24"/>
          <w:szCs w:val="24"/>
          <w:lang w:val="fr"/>
        </w:rPr>
        <w:t xml:space="preserve">a Modification </w:t>
      </w:r>
      <w:r w:rsidRPr="001739DF">
        <w:rPr>
          <w:noProof/>
          <w:sz w:val="24"/>
          <w:szCs w:val="24"/>
          <w:lang w:val="fr"/>
        </w:rPr>
        <w:t>et</w:t>
      </w:r>
      <w:r>
        <w:rPr>
          <w:noProof/>
          <w:sz w:val="24"/>
          <w:szCs w:val="24"/>
          <w:lang w:val="fr"/>
        </w:rPr>
        <w:t xml:space="preserve"> nous</w:t>
      </w:r>
      <w:r w:rsidRPr="001739DF">
        <w:rPr>
          <w:noProof/>
          <w:sz w:val="24"/>
          <w:szCs w:val="24"/>
          <w:lang w:val="fr"/>
        </w:rPr>
        <w:t xml:space="preserve"> convenons que vous devriez procéder à la préparation de la </w:t>
      </w:r>
      <w:r>
        <w:rPr>
          <w:noProof/>
          <w:sz w:val="24"/>
          <w:szCs w:val="24"/>
          <w:lang w:val="fr"/>
        </w:rPr>
        <w:t>P</w:t>
      </w:r>
      <w:r w:rsidRPr="001739DF">
        <w:rPr>
          <w:noProof/>
          <w:sz w:val="24"/>
          <w:szCs w:val="24"/>
          <w:lang w:val="fr"/>
        </w:rPr>
        <w:t xml:space="preserve">roposition de </w:t>
      </w:r>
      <w:r>
        <w:rPr>
          <w:noProof/>
          <w:sz w:val="24"/>
          <w:szCs w:val="24"/>
          <w:lang w:val="fr"/>
        </w:rPr>
        <w:t>Modification</w:t>
      </w:r>
      <w:r w:rsidRPr="001739DF">
        <w:rPr>
          <w:noProof/>
          <w:sz w:val="24"/>
          <w:szCs w:val="24"/>
          <w:lang w:val="fr"/>
        </w:rPr>
        <w:t>.</w:t>
      </w:r>
    </w:p>
    <w:p w14:paraId="6ACF4FF6" w14:textId="0FD8B6E2" w:rsidR="001739DF" w:rsidRPr="001739DF" w:rsidRDefault="001739DF" w:rsidP="001739DF">
      <w:pPr>
        <w:spacing w:before="240" w:after="240"/>
        <w:ind w:left="540" w:hanging="540"/>
        <w:rPr>
          <w:noProof/>
          <w:sz w:val="24"/>
          <w:szCs w:val="24"/>
        </w:rPr>
      </w:pPr>
      <w:r w:rsidRPr="001739DF">
        <w:rPr>
          <w:noProof/>
          <w:sz w:val="24"/>
          <w:szCs w:val="24"/>
          <w:lang w:val="fr"/>
        </w:rPr>
        <w:t>1.Titre d</w:t>
      </w:r>
      <w:r>
        <w:rPr>
          <w:noProof/>
          <w:sz w:val="24"/>
          <w:szCs w:val="24"/>
          <w:lang w:val="fr"/>
        </w:rPr>
        <w:t>e la Modification</w:t>
      </w:r>
      <w:r w:rsidRPr="001739DF">
        <w:rPr>
          <w:noProof/>
          <w:sz w:val="24"/>
          <w:szCs w:val="24"/>
          <w:lang w:val="fr"/>
        </w:rPr>
        <w:t xml:space="preserve"> :  _______________________________</w:t>
      </w:r>
    </w:p>
    <w:p w14:paraId="2E3B7AB1" w14:textId="0186B4A6" w:rsidR="001739DF" w:rsidRPr="001739DF" w:rsidRDefault="001739DF" w:rsidP="001739DF">
      <w:pPr>
        <w:spacing w:before="240" w:after="240"/>
        <w:ind w:left="540" w:hanging="540"/>
        <w:rPr>
          <w:noProof/>
          <w:sz w:val="24"/>
          <w:szCs w:val="24"/>
        </w:rPr>
      </w:pPr>
      <w:r w:rsidRPr="001739DF">
        <w:rPr>
          <w:noProof/>
          <w:sz w:val="24"/>
          <w:szCs w:val="24"/>
          <w:lang w:val="fr"/>
        </w:rPr>
        <w:t xml:space="preserve">2.N° de </w:t>
      </w:r>
      <w:r>
        <w:rPr>
          <w:noProof/>
          <w:sz w:val="24"/>
          <w:szCs w:val="24"/>
          <w:lang w:val="fr"/>
        </w:rPr>
        <w:t>D</w:t>
      </w:r>
      <w:r w:rsidRPr="001739DF">
        <w:rPr>
          <w:noProof/>
          <w:sz w:val="24"/>
          <w:szCs w:val="24"/>
          <w:lang w:val="fr"/>
        </w:rPr>
        <w:t xml:space="preserve">emande de </w:t>
      </w:r>
      <w:r>
        <w:rPr>
          <w:noProof/>
          <w:sz w:val="24"/>
          <w:szCs w:val="24"/>
          <w:lang w:val="fr"/>
        </w:rPr>
        <w:t>M</w:t>
      </w:r>
      <w:r w:rsidRPr="001739DF">
        <w:rPr>
          <w:noProof/>
          <w:sz w:val="24"/>
          <w:szCs w:val="24"/>
          <w:lang w:val="fr"/>
        </w:rPr>
        <w:t>odification :  ________________________________</w:t>
      </w:r>
    </w:p>
    <w:p w14:paraId="3ADEA88D" w14:textId="690C92EB" w:rsidR="001739DF" w:rsidRPr="001739DF" w:rsidRDefault="001739DF" w:rsidP="001739DF">
      <w:pPr>
        <w:spacing w:before="240" w:after="240"/>
        <w:ind w:left="540" w:hanging="540"/>
        <w:rPr>
          <w:noProof/>
          <w:sz w:val="24"/>
          <w:szCs w:val="24"/>
          <w:lang w:val="fr"/>
        </w:rPr>
      </w:pPr>
      <w:r w:rsidRPr="001739DF">
        <w:rPr>
          <w:noProof/>
          <w:sz w:val="24"/>
          <w:szCs w:val="24"/>
          <w:lang w:val="fr"/>
        </w:rPr>
        <w:t>3.</w:t>
      </w:r>
      <w:r>
        <w:rPr>
          <w:noProof/>
          <w:sz w:val="24"/>
          <w:szCs w:val="24"/>
          <w:lang w:val="fr"/>
        </w:rPr>
        <w:t>N</w:t>
      </w:r>
      <w:r w:rsidRPr="001739DF">
        <w:rPr>
          <w:noProof/>
          <w:sz w:val="24"/>
          <w:szCs w:val="24"/>
          <w:vertAlign w:val="superscript"/>
          <w:lang w:val="fr"/>
        </w:rPr>
        <w:t xml:space="preserve">o </w:t>
      </w:r>
      <w:r>
        <w:rPr>
          <w:noProof/>
          <w:sz w:val="24"/>
          <w:szCs w:val="24"/>
          <w:lang w:val="fr"/>
        </w:rPr>
        <w:t>d’</w:t>
      </w:r>
      <w:r w:rsidRPr="001739DF">
        <w:rPr>
          <w:noProof/>
          <w:sz w:val="24"/>
          <w:szCs w:val="24"/>
          <w:lang w:val="fr"/>
        </w:rPr>
        <w:t xml:space="preserve">Estimation pour la </w:t>
      </w:r>
      <w:r>
        <w:rPr>
          <w:noProof/>
          <w:sz w:val="24"/>
          <w:szCs w:val="24"/>
          <w:lang w:val="fr"/>
        </w:rPr>
        <w:t>P</w:t>
      </w:r>
      <w:r w:rsidRPr="001739DF">
        <w:rPr>
          <w:noProof/>
          <w:sz w:val="24"/>
          <w:szCs w:val="24"/>
          <w:lang w:val="fr"/>
        </w:rPr>
        <w:t xml:space="preserve">roposition de </w:t>
      </w:r>
      <w:r>
        <w:rPr>
          <w:noProof/>
          <w:sz w:val="24"/>
          <w:szCs w:val="24"/>
          <w:lang w:val="fr"/>
        </w:rPr>
        <w:t>M</w:t>
      </w:r>
      <w:r w:rsidRPr="001739DF">
        <w:rPr>
          <w:noProof/>
          <w:sz w:val="24"/>
          <w:szCs w:val="24"/>
          <w:lang w:val="fr"/>
        </w:rPr>
        <w:t>odification :  ___________________</w:t>
      </w:r>
    </w:p>
    <w:p w14:paraId="0AF4F14F" w14:textId="78169CC7" w:rsidR="001739DF" w:rsidRPr="001739DF" w:rsidRDefault="001739DF" w:rsidP="001739DF">
      <w:pPr>
        <w:spacing w:before="240" w:after="240"/>
        <w:ind w:left="540" w:hanging="540"/>
        <w:rPr>
          <w:noProof/>
          <w:sz w:val="24"/>
          <w:szCs w:val="24"/>
        </w:rPr>
      </w:pPr>
      <w:r w:rsidRPr="001739DF">
        <w:rPr>
          <w:noProof/>
          <w:sz w:val="24"/>
          <w:szCs w:val="24"/>
          <w:lang w:val="fr"/>
        </w:rPr>
        <w:t>4.</w:t>
      </w:r>
      <w:r w:rsidR="001D2F5E">
        <w:rPr>
          <w:noProof/>
          <w:sz w:val="24"/>
          <w:szCs w:val="24"/>
          <w:lang w:val="fr"/>
        </w:rPr>
        <w:t xml:space="preserve"> N</w:t>
      </w:r>
      <w:r w:rsidR="001D2F5E" w:rsidRPr="001D2F5E">
        <w:rPr>
          <w:noProof/>
          <w:sz w:val="24"/>
          <w:szCs w:val="24"/>
          <w:vertAlign w:val="superscript"/>
          <w:lang w:val="fr"/>
        </w:rPr>
        <w:t>o</w:t>
      </w:r>
      <w:r w:rsidR="001D2F5E">
        <w:rPr>
          <w:noProof/>
          <w:sz w:val="24"/>
          <w:szCs w:val="24"/>
          <w:lang w:val="fr"/>
        </w:rPr>
        <w:t xml:space="preserve"> d’</w:t>
      </w:r>
      <w:r w:rsidRPr="001739DF">
        <w:rPr>
          <w:noProof/>
          <w:sz w:val="24"/>
          <w:szCs w:val="24"/>
          <w:lang w:val="fr"/>
        </w:rPr>
        <w:t xml:space="preserve">Acceptation de </w:t>
      </w:r>
      <w:r w:rsidR="001D2F5E">
        <w:rPr>
          <w:noProof/>
          <w:sz w:val="24"/>
          <w:szCs w:val="24"/>
          <w:lang w:val="fr"/>
        </w:rPr>
        <w:t>l’Estimation</w:t>
      </w:r>
      <w:r w:rsidRPr="001739DF">
        <w:rPr>
          <w:noProof/>
          <w:sz w:val="24"/>
          <w:szCs w:val="24"/>
          <w:lang w:val="fr"/>
        </w:rPr>
        <w:t xml:space="preserve"> :  ________________________________</w:t>
      </w:r>
    </w:p>
    <w:p w14:paraId="71DA0D22" w14:textId="6213DCD9" w:rsidR="001739DF" w:rsidRPr="001739DF" w:rsidRDefault="001739DF" w:rsidP="001739DF">
      <w:pPr>
        <w:spacing w:before="240" w:after="240"/>
        <w:ind w:left="540" w:hanging="540"/>
        <w:rPr>
          <w:noProof/>
          <w:sz w:val="24"/>
          <w:szCs w:val="24"/>
        </w:rPr>
      </w:pPr>
      <w:r w:rsidRPr="001739DF">
        <w:rPr>
          <w:noProof/>
          <w:sz w:val="24"/>
          <w:szCs w:val="24"/>
          <w:lang w:val="fr"/>
        </w:rPr>
        <w:t>5.</w:t>
      </w:r>
      <w:r w:rsidR="001D2F5E">
        <w:rPr>
          <w:noProof/>
          <w:sz w:val="24"/>
          <w:szCs w:val="24"/>
          <w:lang w:val="fr"/>
        </w:rPr>
        <w:t xml:space="preserve"> </w:t>
      </w:r>
      <w:r w:rsidRPr="001739DF">
        <w:rPr>
          <w:noProof/>
          <w:sz w:val="24"/>
          <w:szCs w:val="24"/>
          <w:lang w:val="fr"/>
        </w:rPr>
        <w:t xml:space="preserve">Brève </w:t>
      </w:r>
      <w:r w:rsidR="001D2F5E">
        <w:rPr>
          <w:noProof/>
          <w:sz w:val="24"/>
          <w:szCs w:val="24"/>
          <w:lang w:val="fr"/>
        </w:rPr>
        <w:t>D</w:t>
      </w:r>
      <w:r w:rsidRPr="001739DF">
        <w:rPr>
          <w:noProof/>
          <w:sz w:val="24"/>
          <w:szCs w:val="24"/>
          <w:lang w:val="fr"/>
        </w:rPr>
        <w:t>escription d</w:t>
      </w:r>
      <w:r w:rsidR="001D2F5E">
        <w:rPr>
          <w:noProof/>
          <w:sz w:val="24"/>
          <w:szCs w:val="24"/>
          <w:lang w:val="fr"/>
        </w:rPr>
        <w:t>e la Modification</w:t>
      </w:r>
      <w:r w:rsidRPr="001739DF">
        <w:rPr>
          <w:noProof/>
          <w:sz w:val="24"/>
          <w:szCs w:val="24"/>
          <w:lang w:val="fr"/>
        </w:rPr>
        <w:t xml:space="preserve"> :  ________________________________</w:t>
      </w:r>
    </w:p>
    <w:p w14:paraId="5536BC59" w14:textId="3F842E15" w:rsidR="001739DF" w:rsidRPr="001739DF" w:rsidRDefault="001739DF" w:rsidP="001D2F5E">
      <w:pPr>
        <w:spacing w:before="240" w:after="240"/>
        <w:ind w:left="180" w:hanging="180"/>
        <w:jc w:val="both"/>
        <w:rPr>
          <w:noProof/>
          <w:sz w:val="24"/>
          <w:szCs w:val="24"/>
        </w:rPr>
      </w:pPr>
      <w:r w:rsidRPr="001739DF">
        <w:rPr>
          <w:noProof/>
          <w:sz w:val="24"/>
          <w:szCs w:val="24"/>
          <w:lang w:val="fr"/>
        </w:rPr>
        <w:t xml:space="preserve">6.Autres </w:t>
      </w:r>
      <w:r w:rsidR="001D2F5E">
        <w:rPr>
          <w:noProof/>
          <w:sz w:val="24"/>
          <w:szCs w:val="24"/>
          <w:lang w:val="fr"/>
        </w:rPr>
        <w:t>T</w:t>
      </w:r>
      <w:r w:rsidRPr="001739DF">
        <w:rPr>
          <w:noProof/>
          <w:sz w:val="24"/>
          <w:szCs w:val="24"/>
          <w:lang w:val="fr"/>
        </w:rPr>
        <w:t xml:space="preserve">ermes et </w:t>
      </w:r>
      <w:r w:rsidR="001D2F5E">
        <w:rPr>
          <w:noProof/>
          <w:sz w:val="24"/>
          <w:szCs w:val="24"/>
          <w:lang w:val="fr"/>
        </w:rPr>
        <w:t>C</w:t>
      </w:r>
      <w:r w:rsidRPr="001739DF">
        <w:rPr>
          <w:noProof/>
          <w:sz w:val="24"/>
          <w:szCs w:val="24"/>
          <w:lang w:val="fr"/>
        </w:rPr>
        <w:t>onditions: Dans le cas où nous décid</w:t>
      </w:r>
      <w:r w:rsidR="001D2F5E">
        <w:rPr>
          <w:noProof/>
          <w:sz w:val="24"/>
          <w:szCs w:val="24"/>
          <w:lang w:val="fr"/>
        </w:rPr>
        <w:t>i</w:t>
      </w:r>
      <w:r w:rsidRPr="001739DF">
        <w:rPr>
          <w:noProof/>
          <w:sz w:val="24"/>
          <w:szCs w:val="24"/>
          <w:lang w:val="fr"/>
        </w:rPr>
        <w:t xml:space="preserve">ons de ne pas commander la </w:t>
      </w:r>
      <w:r w:rsidR="001D2F5E">
        <w:rPr>
          <w:noProof/>
          <w:sz w:val="24"/>
          <w:szCs w:val="24"/>
          <w:lang w:val="fr"/>
        </w:rPr>
        <w:t>M</w:t>
      </w:r>
      <w:r w:rsidRPr="001739DF">
        <w:rPr>
          <w:noProof/>
          <w:sz w:val="24"/>
          <w:szCs w:val="24"/>
          <w:lang w:val="fr"/>
        </w:rPr>
        <w:t xml:space="preserve">odification acceptée, vous aurez droit à une compensation pour le coût de préparation de la </w:t>
      </w:r>
      <w:r w:rsidR="001D2F5E">
        <w:rPr>
          <w:noProof/>
          <w:sz w:val="24"/>
          <w:szCs w:val="24"/>
          <w:lang w:val="fr"/>
        </w:rPr>
        <w:t>P</w:t>
      </w:r>
      <w:r w:rsidRPr="001739DF">
        <w:rPr>
          <w:noProof/>
          <w:sz w:val="24"/>
          <w:szCs w:val="24"/>
          <w:lang w:val="fr"/>
        </w:rPr>
        <w:t xml:space="preserve">roposition de </w:t>
      </w:r>
      <w:r w:rsidR="001D2F5E">
        <w:rPr>
          <w:noProof/>
          <w:sz w:val="24"/>
          <w:szCs w:val="24"/>
          <w:lang w:val="fr"/>
        </w:rPr>
        <w:t>M</w:t>
      </w:r>
      <w:r w:rsidRPr="001739DF">
        <w:rPr>
          <w:noProof/>
          <w:sz w:val="24"/>
          <w:szCs w:val="24"/>
          <w:lang w:val="fr"/>
        </w:rPr>
        <w:t xml:space="preserve">odification décrit dans votre estimation de la </w:t>
      </w:r>
      <w:r w:rsidR="001D2F5E">
        <w:rPr>
          <w:noProof/>
          <w:sz w:val="24"/>
          <w:szCs w:val="24"/>
          <w:lang w:val="fr"/>
        </w:rPr>
        <w:t>P</w:t>
      </w:r>
      <w:r w:rsidRPr="001739DF">
        <w:rPr>
          <w:noProof/>
          <w:sz w:val="24"/>
          <w:szCs w:val="24"/>
          <w:lang w:val="fr"/>
        </w:rPr>
        <w:t xml:space="preserve">roposition de </w:t>
      </w:r>
      <w:r w:rsidR="001D2F5E">
        <w:rPr>
          <w:noProof/>
          <w:sz w:val="24"/>
          <w:szCs w:val="24"/>
          <w:lang w:val="fr"/>
        </w:rPr>
        <w:t>Modification</w:t>
      </w:r>
      <w:r w:rsidRPr="001739DF">
        <w:rPr>
          <w:noProof/>
          <w:sz w:val="24"/>
          <w:szCs w:val="24"/>
          <w:lang w:val="fr"/>
        </w:rPr>
        <w:t xml:space="preserve"> mentionnée au paragraphe 3 ci-dessus conformément à la </w:t>
      </w:r>
      <w:r w:rsidR="001D2F5E">
        <w:rPr>
          <w:noProof/>
          <w:sz w:val="24"/>
          <w:szCs w:val="24"/>
          <w:lang w:val="fr"/>
        </w:rPr>
        <w:t>C</w:t>
      </w:r>
      <w:r w:rsidRPr="001739DF">
        <w:rPr>
          <w:noProof/>
          <w:sz w:val="24"/>
          <w:szCs w:val="24"/>
          <w:lang w:val="fr"/>
        </w:rPr>
        <w:t xml:space="preserve">lause 39 des </w:t>
      </w:r>
      <w:r w:rsidR="001D2F5E">
        <w:rPr>
          <w:noProof/>
          <w:sz w:val="24"/>
          <w:szCs w:val="24"/>
          <w:lang w:val="fr"/>
        </w:rPr>
        <w:t>C</w:t>
      </w:r>
      <w:r w:rsidRPr="001739DF">
        <w:rPr>
          <w:noProof/>
          <w:sz w:val="24"/>
          <w:szCs w:val="24"/>
          <w:lang w:val="fr"/>
        </w:rPr>
        <w:t xml:space="preserve">onditions </w:t>
      </w:r>
      <w:r w:rsidR="001D2F5E">
        <w:rPr>
          <w:noProof/>
          <w:sz w:val="24"/>
          <w:szCs w:val="24"/>
          <w:lang w:val="fr"/>
        </w:rPr>
        <w:t>G</w:t>
      </w:r>
      <w:r w:rsidRPr="001739DF">
        <w:rPr>
          <w:noProof/>
          <w:sz w:val="24"/>
          <w:szCs w:val="24"/>
          <w:lang w:val="fr"/>
        </w:rPr>
        <w:t>énérales du CC</w:t>
      </w:r>
      <w:r w:rsidR="001D2F5E">
        <w:rPr>
          <w:noProof/>
          <w:sz w:val="24"/>
          <w:szCs w:val="24"/>
          <w:lang w:val="fr"/>
        </w:rPr>
        <w:t>A</w:t>
      </w:r>
      <w:r w:rsidRPr="001739DF">
        <w:rPr>
          <w:noProof/>
          <w:sz w:val="24"/>
          <w:szCs w:val="24"/>
          <w:lang w:val="fr"/>
        </w:rPr>
        <w:t>G.</w:t>
      </w:r>
    </w:p>
    <w:p w14:paraId="6DAFDC4E" w14:textId="77777777" w:rsidR="001739DF" w:rsidRPr="001739DF" w:rsidRDefault="001739DF" w:rsidP="001739DF">
      <w:pPr>
        <w:tabs>
          <w:tab w:val="left" w:pos="7200"/>
        </w:tabs>
        <w:spacing w:before="240" w:after="240"/>
        <w:rPr>
          <w:noProof/>
          <w:sz w:val="24"/>
          <w:szCs w:val="24"/>
        </w:rPr>
      </w:pPr>
      <w:r w:rsidRPr="001739DF">
        <w:rPr>
          <w:noProof/>
          <w:sz w:val="24"/>
          <w:szCs w:val="24"/>
          <w:u w:val="single"/>
        </w:rPr>
        <w:tab/>
      </w:r>
    </w:p>
    <w:p w14:paraId="0EA399FE" w14:textId="60533E9F" w:rsidR="001739DF" w:rsidRPr="001739DF" w:rsidRDefault="001739DF" w:rsidP="001739DF">
      <w:pPr>
        <w:spacing w:before="240" w:after="240"/>
        <w:rPr>
          <w:noProof/>
          <w:sz w:val="24"/>
          <w:szCs w:val="24"/>
        </w:rPr>
      </w:pPr>
      <w:r w:rsidRPr="001739DF">
        <w:rPr>
          <w:noProof/>
          <w:sz w:val="24"/>
          <w:szCs w:val="24"/>
          <w:lang w:val="fr"/>
        </w:rPr>
        <w:t>(Nom d</w:t>
      </w:r>
      <w:r w:rsidR="001D2F5E">
        <w:rPr>
          <w:noProof/>
          <w:sz w:val="24"/>
          <w:szCs w:val="24"/>
          <w:lang w:val="fr"/>
        </w:rPr>
        <w:t>u Maître d’Ouvrage</w:t>
      </w:r>
      <w:r w:rsidRPr="001739DF">
        <w:rPr>
          <w:noProof/>
          <w:sz w:val="24"/>
          <w:szCs w:val="24"/>
          <w:lang w:val="fr"/>
        </w:rPr>
        <w:t>)</w:t>
      </w:r>
    </w:p>
    <w:p w14:paraId="35577047" w14:textId="77777777" w:rsidR="001739DF" w:rsidRPr="001739DF" w:rsidRDefault="001739DF" w:rsidP="001739DF">
      <w:pPr>
        <w:tabs>
          <w:tab w:val="left" w:pos="7200"/>
        </w:tabs>
        <w:spacing w:before="240" w:after="240"/>
        <w:rPr>
          <w:noProof/>
          <w:sz w:val="24"/>
          <w:szCs w:val="24"/>
        </w:rPr>
      </w:pPr>
      <w:r w:rsidRPr="001739DF">
        <w:rPr>
          <w:noProof/>
          <w:sz w:val="24"/>
          <w:szCs w:val="24"/>
          <w:u w:val="single"/>
        </w:rPr>
        <w:tab/>
      </w:r>
    </w:p>
    <w:p w14:paraId="767B26CF" w14:textId="77777777" w:rsidR="001739DF" w:rsidRPr="001739DF" w:rsidRDefault="001739DF" w:rsidP="001739DF">
      <w:pPr>
        <w:spacing w:before="240" w:after="240"/>
        <w:rPr>
          <w:noProof/>
          <w:sz w:val="24"/>
          <w:szCs w:val="24"/>
        </w:rPr>
      </w:pPr>
      <w:r w:rsidRPr="001739DF">
        <w:rPr>
          <w:noProof/>
          <w:sz w:val="24"/>
          <w:szCs w:val="24"/>
          <w:lang w:val="fr"/>
        </w:rPr>
        <w:t>(Signature)</w:t>
      </w:r>
    </w:p>
    <w:p w14:paraId="6D8CDD4A" w14:textId="77777777" w:rsidR="001739DF" w:rsidRPr="001739DF" w:rsidRDefault="001739DF" w:rsidP="001739DF">
      <w:pPr>
        <w:tabs>
          <w:tab w:val="left" w:pos="7200"/>
        </w:tabs>
        <w:spacing w:before="240" w:after="240"/>
        <w:rPr>
          <w:noProof/>
          <w:sz w:val="24"/>
          <w:szCs w:val="24"/>
        </w:rPr>
      </w:pPr>
      <w:r w:rsidRPr="001739DF">
        <w:rPr>
          <w:noProof/>
          <w:sz w:val="24"/>
          <w:szCs w:val="24"/>
          <w:u w:val="single"/>
        </w:rPr>
        <w:tab/>
      </w:r>
    </w:p>
    <w:p w14:paraId="50125718" w14:textId="77777777" w:rsidR="001739DF" w:rsidRPr="001739DF" w:rsidRDefault="001739DF" w:rsidP="001739DF">
      <w:pPr>
        <w:spacing w:before="240" w:after="240"/>
        <w:rPr>
          <w:noProof/>
          <w:sz w:val="24"/>
          <w:szCs w:val="24"/>
        </w:rPr>
      </w:pPr>
      <w:r w:rsidRPr="001739DF">
        <w:rPr>
          <w:noProof/>
          <w:sz w:val="24"/>
          <w:szCs w:val="24"/>
          <w:lang w:val="fr"/>
        </w:rPr>
        <w:t>(Nom et titre du signataire)</w:t>
      </w:r>
    </w:p>
    <w:p w14:paraId="6D5F1E98" w14:textId="7F538D14" w:rsidR="00122388" w:rsidRPr="00DC5F9C" w:rsidRDefault="00122388" w:rsidP="00DC5F9C">
      <w:pPr>
        <w:pStyle w:val="Sec7H2"/>
      </w:pPr>
      <w:bookmarkStart w:id="681" w:name="_Toc190498613"/>
      <w:bookmarkStart w:id="682" w:name="_Toc475709929"/>
      <w:bookmarkStart w:id="683" w:name="_Toc475958722"/>
      <w:bookmarkStart w:id="684" w:name="_Toc27755388"/>
      <w:bookmarkStart w:id="685" w:name="_Toc98413963"/>
      <w:r w:rsidRPr="00122388">
        <w:t xml:space="preserve">Annexe 4.  </w:t>
      </w:r>
      <w:r w:rsidR="00967E06">
        <w:t xml:space="preserve">Proposition </w:t>
      </w:r>
      <w:r w:rsidR="000F3CE9">
        <w:t>d</w:t>
      </w:r>
      <w:r w:rsidR="00967E06">
        <w:t>e Modification</w:t>
      </w:r>
      <w:bookmarkEnd w:id="681"/>
      <w:bookmarkEnd w:id="682"/>
      <w:bookmarkEnd w:id="683"/>
      <w:bookmarkEnd w:id="684"/>
      <w:bookmarkEnd w:id="685"/>
    </w:p>
    <w:p w14:paraId="7525A5DA" w14:textId="2CA8CC41" w:rsidR="00122388" w:rsidRPr="00122388" w:rsidRDefault="00122388" w:rsidP="00122388">
      <w:pPr>
        <w:spacing w:before="240" w:after="240"/>
        <w:jc w:val="center"/>
        <w:rPr>
          <w:noProof/>
          <w:sz w:val="24"/>
          <w:szCs w:val="24"/>
        </w:rPr>
      </w:pPr>
      <w:r w:rsidRPr="00122388">
        <w:rPr>
          <w:noProof/>
          <w:sz w:val="24"/>
          <w:szCs w:val="24"/>
          <w:lang w:val="fr"/>
        </w:rPr>
        <w:t>(En-tête de l’</w:t>
      </w:r>
      <w:r w:rsidR="000F3CE9">
        <w:rPr>
          <w:noProof/>
          <w:sz w:val="24"/>
          <w:szCs w:val="24"/>
          <w:lang w:val="fr"/>
        </w:rPr>
        <w:t>E</w:t>
      </w:r>
      <w:r w:rsidRPr="00122388">
        <w:rPr>
          <w:noProof/>
          <w:sz w:val="24"/>
          <w:szCs w:val="24"/>
          <w:lang w:val="fr"/>
        </w:rPr>
        <w:t>ntrepreneur)</w:t>
      </w:r>
    </w:p>
    <w:p w14:paraId="4058871E" w14:textId="77777777" w:rsidR="00122388" w:rsidRPr="00122388" w:rsidRDefault="00122388" w:rsidP="00122388">
      <w:pPr>
        <w:spacing w:before="240" w:after="240"/>
        <w:rPr>
          <w:noProof/>
          <w:sz w:val="24"/>
          <w:szCs w:val="24"/>
        </w:rPr>
      </w:pPr>
    </w:p>
    <w:p w14:paraId="1F446B88" w14:textId="4780806E" w:rsidR="00122388" w:rsidRPr="00122388" w:rsidRDefault="00122388" w:rsidP="00122388">
      <w:pPr>
        <w:tabs>
          <w:tab w:val="left" w:pos="6480"/>
          <w:tab w:val="left" w:pos="9000"/>
        </w:tabs>
        <w:spacing w:before="240" w:after="240"/>
        <w:rPr>
          <w:noProof/>
          <w:sz w:val="24"/>
          <w:szCs w:val="24"/>
        </w:rPr>
      </w:pPr>
      <w:r w:rsidRPr="00122388">
        <w:rPr>
          <w:noProof/>
          <w:sz w:val="24"/>
          <w:szCs w:val="24"/>
          <w:lang w:val="fr"/>
        </w:rPr>
        <w:t>À :</w:t>
      </w:r>
      <w:r w:rsidR="00967E06">
        <w:rPr>
          <w:noProof/>
          <w:sz w:val="24"/>
          <w:szCs w:val="24"/>
          <w:lang w:val="fr"/>
        </w:rPr>
        <w:t xml:space="preserve"> _________________________________ Date : __________________</w:t>
      </w:r>
    </w:p>
    <w:p w14:paraId="1EDE0DE2" w14:textId="77777777" w:rsidR="00122388" w:rsidRPr="00122388" w:rsidRDefault="00122388" w:rsidP="00122388">
      <w:pPr>
        <w:spacing w:before="240" w:after="240"/>
        <w:outlineLvl w:val="0"/>
        <w:rPr>
          <w:noProof/>
          <w:sz w:val="24"/>
          <w:szCs w:val="24"/>
        </w:rPr>
      </w:pPr>
      <w:r w:rsidRPr="00122388">
        <w:rPr>
          <w:noProof/>
          <w:sz w:val="24"/>
          <w:szCs w:val="24"/>
          <w:lang w:val="fr"/>
        </w:rPr>
        <w:t>À l’attention</w:t>
      </w:r>
      <w:r w:rsidRPr="00122388">
        <w:rPr>
          <w:sz w:val="24"/>
          <w:szCs w:val="24"/>
          <w:lang w:val="fr"/>
        </w:rPr>
        <w:t xml:space="preserve"> de : ________________________________</w:t>
      </w:r>
    </w:p>
    <w:p w14:paraId="47C769E6" w14:textId="25313B3F" w:rsidR="00122388" w:rsidRPr="00122388" w:rsidRDefault="00122388" w:rsidP="00122388">
      <w:pPr>
        <w:spacing w:before="240" w:after="240"/>
        <w:outlineLvl w:val="0"/>
        <w:rPr>
          <w:noProof/>
          <w:sz w:val="24"/>
          <w:szCs w:val="24"/>
        </w:rPr>
      </w:pPr>
      <w:r w:rsidRPr="00122388">
        <w:rPr>
          <w:noProof/>
          <w:sz w:val="24"/>
          <w:szCs w:val="24"/>
          <w:lang w:val="fr"/>
        </w:rPr>
        <w:t xml:space="preserve">Nom du </w:t>
      </w:r>
      <w:r w:rsidR="00967E06">
        <w:rPr>
          <w:noProof/>
          <w:sz w:val="24"/>
          <w:szCs w:val="24"/>
          <w:lang w:val="fr"/>
        </w:rPr>
        <w:t>Marché</w:t>
      </w:r>
      <w:r w:rsidRPr="00122388">
        <w:rPr>
          <w:noProof/>
          <w:sz w:val="24"/>
          <w:szCs w:val="24"/>
          <w:lang w:val="fr"/>
        </w:rPr>
        <w:t xml:space="preserve"> :</w:t>
      </w:r>
      <w:r w:rsidR="00967E06">
        <w:rPr>
          <w:noProof/>
          <w:sz w:val="24"/>
          <w:szCs w:val="24"/>
          <w:lang w:val="fr"/>
        </w:rPr>
        <w:t xml:space="preserve"> _______________________________</w:t>
      </w:r>
      <w:r w:rsidRPr="00122388">
        <w:rPr>
          <w:noProof/>
          <w:sz w:val="24"/>
          <w:szCs w:val="24"/>
          <w:lang w:val="fr"/>
        </w:rPr>
        <w:t xml:space="preserve">  </w:t>
      </w:r>
    </w:p>
    <w:p w14:paraId="48366B61" w14:textId="62D92DE9" w:rsidR="00122388" w:rsidRPr="00122388" w:rsidRDefault="00122388" w:rsidP="00122388">
      <w:pPr>
        <w:spacing w:before="240" w:after="240"/>
        <w:rPr>
          <w:noProof/>
          <w:sz w:val="24"/>
          <w:szCs w:val="24"/>
        </w:rPr>
      </w:pPr>
      <w:r w:rsidRPr="00122388">
        <w:rPr>
          <w:noProof/>
          <w:sz w:val="24"/>
          <w:szCs w:val="24"/>
          <w:lang w:val="fr"/>
        </w:rPr>
        <w:t xml:space="preserve">Numéro de </w:t>
      </w:r>
      <w:r w:rsidR="00967E06">
        <w:rPr>
          <w:noProof/>
          <w:sz w:val="24"/>
          <w:szCs w:val="24"/>
          <w:lang w:val="fr"/>
        </w:rPr>
        <w:t>Marché</w:t>
      </w:r>
      <w:r w:rsidRPr="00122388">
        <w:rPr>
          <w:noProof/>
          <w:sz w:val="24"/>
          <w:szCs w:val="24"/>
          <w:lang w:val="fr"/>
        </w:rPr>
        <w:t xml:space="preserve"> :</w:t>
      </w:r>
      <w:r w:rsidR="00967E06">
        <w:rPr>
          <w:noProof/>
          <w:sz w:val="24"/>
          <w:szCs w:val="24"/>
          <w:lang w:val="fr"/>
        </w:rPr>
        <w:t xml:space="preserve"> _____________________________</w:t>
      </w:r>
      <w:r w:rsidRPr="00122388">
        <w:rPr>
          <w:noProof/>
          <w:sz w:val="24"/>
          <w:szCs w:val="24"/>
          <w:lang w:val="fr"/>
        </w:rPr>
        <w:t xml:space="preserve"> </w:t>
      </w:r>
    </w:p>
    <w:p w14:paraId="6AC2455F" w14:textId="77777777" w:rsidR="00122388" w:rsidRPr="00122388" w:rsidRDefault="00122388" w:rsidP="00122388">
      <w:pPr>
        <w:spacing w:before="240" w:after="240"/>
        <w:rPr>
          <w:noProof/>
          <w:sz w:val="24"/>
          <w:szCs w:val="24"/>
        </w:rPr>
      </w:pPr>
    </w:p>
    <w:p w14:paraId="39EC453F" w14:textId="77777777" w:rsidR="00122388" w:rsidRPr="00122388" w:rsidRDefault="00122388" w:rsidP="00122388">
      <w:pPr>
        <w:spacing w:before="240" w:after="240"/>
        <w:rPr>
          <w:noProof/>
          <w:sz w:val="24"/>
          <w:szCs w:val="24"/>
        </w:rPr>
      </w:pPr>
      <w:r w:rsidRPr="00122388">
        <w:rPr>
          <w:noProof/>
          <w:sz w:val="24"/>
          <w:szCs w:val="24"/>
          <w:lang w:val="fr"/>
        </w:rPr>
        <w:t>Mesdames et/ou Messieurs,</w:t>
      </w:r>
    </w:p>
    <w:p w14:paraId="382965C4" w14:textId="1F8494F4" w:rsidR="00122388" w:rsidRPr="00122388" w:rsidRDefault="00122388" w:rsidP="00122388">
      <w:pPr>
        <w:spacing w:before="240" w:after="240"/>
        <w:rPr>
          <w:noProof/>
          <w:sz w:val="24"/>
          <w:szCs w:val="24"/>
        </w:rPr>
      </w:pPr>
      <w:r w:rsidRPr="00122388">
        <w:rPr>
          <w:noProof/>
          <w:sz w:val="24"/>
          <w:szCs w:val="24"/>
          <w:lang w:val="fr"/>
        </w:rPr>
        <w:t xml:space="preserve">En réponse à votre </w:t>
      </w:r>
      <w:r w:rsidR="00967E06">
        <w:rPr>
          <w:noProof/>
          <w:sz w:val="24"/>
          <w:szCs w:val="24"/>
          <w:lang w:val="fr"/>
        </w:rPr>
        <w:t>D</w:t>
      </w:r>
      <w:r w:rsidRPr="00122388">
        <w:rPr>
          <w:noProof/>
          <w:sz w:val="24"/>
          <w:szCs w:val="24"/>
          <w:lang w:val="fr"/>
        </w:rPr>
        <w:t xml:space="preserve">emande de </w:t>
      </w:r>
      <w:r w:rsidR="00967E06">
        <w:rPr>
          <w:noProof/>
          <w:sz w:val="24"/>
          <w:szCs w:val="24"/>
          <w:lang w:val="fr"/>
        </w:rPr>
        <w:t>P</w:t>
      </w:r>
      <w:r w:rsidRPr="00122388">
        <w:rPr>
          <w:noProof/>
          <w:sz w:val="24"/>
          <w:szCs w:val="24"/>
          <w:lang w:val="fr"/>
        </w:rPr>
        <w:t xml:space="preserve">roposition de </w:t>
      </w:r>
      <w:r w:rsidR="00967E06">
        <w:rPr>
          <w:noProof/>
          <w:sz w:val="24"/>
          <w:szCs w:val="24"/>
          <w:lang w:val="fr"/>
        </w:rPr>
        <w:t>M</w:t>
      </w:r>
      <w:r w:rsidRPr="00122388">
        <w:rPr>
          <w:noProof/>
          <w:sz w:val="24"/>
          <w:szCs w:val="24"/>
          <w:lang w:val="fr"/>
        </w:rPr>
        <w:t>odification n° ________</w:t>
      </w:r>
      <w:r w:rsidR="00967E06">
        <w:rPr>
          <w:noProof/>
          <w:sz w:val="24"/>
          <w:szCs w:val="24"/>
          <w:lang w:val="fr"/>
        </w:rPr>
        <w:t>, nous soumettons ci-joint notre proposition suivante :</w:t>
      </w:r>
    </w:p>
    <w:p w14:paraId="2731EEEA" w14:textId="07A40A76" w:rsidR="00122388" w:rsidRPr="00122388" w:rsidRDefault="00122388" w:rsidP="00122388">
      <w:pPr>
        <w:spacing w:before="240" w:after="240"/>
        <w:ind w:left="540" w:hanging="540"/>
        <w:rPr>
          <w:noProof/>
          <w:sz w:val="24"/>
          <w:szCs w:val="24"/>
        </w:rPr>
      </w:pPr>
      <w:r w:rsidRPr="00122388">
        <w:rPr>
          <w:noProof/>
          <w:sz w:val="24"/>
          <w:szCs w:val="24"/>
          <w:lang w:val="fr"/>
        </w:rPr>
        <w:t>1.Titre d</w:t>
      </w:r>
      <w:r w:rsidR="00967E06">
        <w:rPr>
          <w:noProof/>
          <w:sz w:val="24"/>
          <w:szCs w:val="24"/>
          <w:lang w:val="fr"/>
        </w:rPr>
        <w:t>e la Modification</w:t>
      </w:r>
      <w:r w:rsidRPr="00122388">
        <w:rPr>
          <w:noProof/>
          <w:sz w:val="24"/>
          <w:szCs w:val="24"/>
          <w:lang w:val="fr"/>
        </w:rPr>
        <w:t xml:space="preserve"> :</w:t>
      </w:r>
      <w:r w:rsidR="00967E06">
        <w:rPr>
          <w:noProof/>
          <w:sz w:val="24"/>
          <w:szCs w:val="24"/>
          <w:lang w:val="fr"/>
        </w:rPr>
        <w:t xml:space="preserve"> ______________________________</w:t>
      </w:r>
      <w:r w:rsidRPr="00122388">
        <w:rPr>
          <w:noProof/>
          <w:sz w:val="24"/>
          <w:szCs w:val="24"/>
          <w:lang w:val="fr"/>
        </w:rPr>
        <w:t xml:space="preserve"> </w:t>
      </w:r>
    </w:p>
    <w:p w14:paraId="41A75143" w14:textId="4CA66AA0" w:rsidR="00122388" w:rsidRPr="00122388" w:rsidRDefault="00122388" w:rsidP="00122388">
      <w:pPr>
        <w:spacing w:before="240" w:after="240"/>
        <w:ind w:left="540" w:hanging="540"/>
        <w:rPr>
          <w:noProof/>
          <w:sz w:val="24"/>
          <w:szCs w:val="24"/>
        </w:rPr>
      </w:pPr>
      <w:r w:rsidRPr="00122388">
        <w:rPr>
          <w:noProof/>
          <w:sz w:val="24"/>
          <w:szCs w:val="24"/>
          <w:lang w:val="fr"/>
        </w:rPr>
        <w:t>2.</w:t>
      </w:r>
      <w:r w:rsidR="00967E06">
        <w:rPr>
          <w:noProof/>
          <w:sz w:val="24"/>
          <w:szCs w:val="24"/>
          <w:lang w:val="fr"/>
        </w:rPr>
        <w:t>N</w:t>
      </w:r>
      <w:r w:rsidR="00967E06" w:rsidRPr="00967E06">
        <w:rPr>
          <w:noProof/>
          <w:sz w:val="24"/>
          <w:szCs w:val="24"/>
          <w:vertAlign w:val="superscript"/>
          <w:lang w:val="fr"/>
        </w:rPr>
        <w:t>o</w:t>
      </w:r>
      <w:r w:rsidR="00967E06">
        <w:rPr>
          <w:noProof/>
          <w:sz w:val="24"/>
          <w:szCs w:val="24"/>
          <w:lang w:val="fr"/>
        </w:rPr>
        <w:t>de la Proposition de Modification</w:t>
      </w:r>
      <w:r w:rsidRPr="00122388">
        <w:rPr>
          <w:noProof/>
          <w:sz w:val="24"/>
          <w:szCs w:val="24"/>
          <w:lang w:val="fr"/>
        </w:rPr>
        <w:t xml:space="preserve"> :</w:t>
      </w:r>
      <w:r w:rsidR="00967E06">
        <w:rPr>
          <w:noProof/>
          <w:sz w:val="24"/>
          <w:szCs w:val="24"/>
          <w:lang w:val="fr"/>
        </w:rPr>
        <w:t>_____________________</w:t>
      </w:r>
    </w:p>
    <w:p w14:paraId="4AE55167" w14:textId="4E4A12AA" w:rsidR="00122388" w:rsidRPr="00122388" w:rsidRDefault="00122388" w:rsidP="00122388">
      <w:pPr>
        <w:spacing w:before="240" w:after="240"/>
        <w:ind w:left="540" w:hanging="540"/>
        <w:rPr>
          <w:noProof/>
          <w:sz w:val="24"/>
          <w:szCs w:val="24"/>
        </w:rPr>
      </w:pPr>
      <w:r w:rsidRPr="00122388">
        <w:rPr>
          <w:noProof/>
          <w:sz w:val="24"/>
          <w:szCs w:val="24"/>
          <w:lang w:val="fr"/>
        </w:rPr>
        <w:t>3.</w:t>
      </w:r>
      <w:r w:rsidR="00967E06">
        <w:rPr>
          <w:noProof/>
          <w:sz w:val="24"/>
          <w:szCs w:val="24"/>
          <w:lang w:val="fr"/>
        </w:rPr>
        <w:t>Initiateur de la Modification</w:t>
      </w:r>
      <w:r w:rsidRPr="00122388">
        <w:rPr>
          <w:noProof/>
          <w:sz w:val="24"/>
          <w:szCs w:val="24"/>
          <w:lang w:val="fr"/>
        </w:rPr>
        <w:t xml:space="preserve"> :</w:t>
      </w:r>
      <w:r w:rsidR="00967E06">
        <w:rPr>
          <w:noProof/>
          <w:sz w:val="24"/>
          <w:szCs w:val="24"/>
          <w:lang w:val="fr"/>
        </w:rPr>
        <w:t>Maître d’Ouvrage</w:t>
      </w:r>
      <w:r w:rsidRPr="00122388">
        <w:rPr>
          <w:noProof/>
          <w:sz w:val="24"/>
          <w:szCs w:val="24"/>
          <w:lang w:val="fr"/>
        </w:rPr>
        <w:t xml:space="preserve"> :</w:t>
      </w:r>
      <w:r w:rsidR="00967E06">
        <w:rPr>
          <w:noProof/>
          <w:sz w:val="24"/>
          <w:szCs w:val="24"/>
          <w:lang w:val="fr"/>
        </w:rPr>
        <w:t xml:space="preserve"> __________________</w:t>
      </w:r>
      <w:r w:rsidRPr="00122388">
        <w:rPr>
          <w:noProof/>
          <w:sz w:val="24"/>
          <w:szCs w:val="24"/>
          <w:lang w:val="fr"/>
        </w:rPr>
        <w:t xml:space="preserve"> </w:t>
      </w:r>
    </w:p>
    <w:p w14:paraId="5A70C2FE" w14:textId="797CF312" w:rsidR="00122388" w:rsidRPr="00122388" w:rsidRDefault="00D13DE8" w:rsidP="00122388">
      <w:pPr>
        <w:spacing w:before="240" w:after="240"/>
        <w:ind w:left="2880"/>
        <w:rPr>
          <w:noProof/>
          <w:sz w:val="24"/>
          <w:szCs w:val="24"/>
        </w:rPr>
      </w:pPr>
      <w:r>
        <w:rPr>
          <w:noProof/>
          <w:sz w:val="24"/>
          <w:szCs w:val="24"/>
          <w:lang w:val="fr"/>
        </w:rPr>
        <w:t xml:space="preserve">   </w:t>
      </w:r>
      <w:r w:rsidR="00122388" w:rsidRPr="00122388">
        <w:rPr>
          <w:noProof/>
          <w:sz w:val="24"/>
          <w:szCs w:val="24"/>
          <w:lang w:val="fr"/>
        </w:rPr>
        <w:t>Entrepreneur :</w:t>
      </w:r>
      <w:r>
        <w:rPr>
          <w:noProof/>
          <w:sz w:val="24"/>
          <w:szCs w:val="24"/>
          <w:lang w:val="fr"/>
        </w:rPr>
        <w:t xml:space="preserve"> </w:t>
      </w:r>
      <w:r w:rsidR="00F240CF">
        <w:rPr>
          <w:noProof/>
          <w:sz w:val="24"/>
          <w:szCs w:val="24"/>
          <w:lang w:val="fr"/>
        </w:rPr>
        <w:t xml:space="preserve">       </w:t>
      </w:r>
      <w:r>
        <w:rPr>
          <w:noProof/>
          <w:sz w:val="24"/>
          <w:szCs w:val="24"/>
          <w:lang w:val="fr"/>
        </w:rPr>
        <w:t>______________________</w:t>
      </w:r>
      <w:r w:rsidR="00122388" w:rsidRPr="00122388">
        <w:rPr>
          <w:noProof/>
          <w:sz w:val="24"/>
          <w:szCs w:val="24"/>
          <w:lang w:val="fr"/>
        </w:rPr>
        <w:t xml:space="preserve"> </w:t>
      </w:r>
    </w:p>
    <w:p w14:paraId="32F57DAA" w14:textId="5E65B056" w:rsidR="00122388" w:rsidRPr="00122388" w:rsidRDefault="00122388" w:rsidP="00122388">
      <w:pPr>
        <w:spacing w:before="240" w:after="240"/>
        <w:ind w:left="540" w:hanging="540"/>
        <w:rPr>
          <w:noProof/>
          <w:sz w:val="24"/>
          <w:szCs w:val="24"/>
        </w:rPr>
      </w:pPr>
      <w:r w:rsidRPr="00122388">
        <w:rPr>
          <w:noProof/>
          <w:sz w:val="24"/>
          <w:szCs w:val="24"/>
          <w:lang w:val="fr"/>
        </w:rPr>
        <w:t>4.Brève description d</w:t>
      </w:r>
      <w:r w:rsidR="00D13DE8">
        <w:rPr>
          <w:noProof/>
          <w:sz w:val="24"/>
          <w:szCs w:val="24"/>
          <w:lang w:val="fr"/>
        </w:rPr>
        <w:t xml:space="preserve">e la Modification </w:t>
      </w:r>
      <w:r w:rsidRPr="00122388">
        <w:rPr>
          <w:noProof/>
          <w:sz w:val="24"/>
          <w:szCs w:val="24"/>
          <w:lang w:val="fr"/>
        </w:rPr>
        <w:t>:</w:t>
      </w:r>
      <w:r w:rsidR="00D13DE8">
        <w:rPr>
          <w:noProof/>
          <w:sz w:val="24"/>
          <w:szCs w:val="24"/>
          <w:lang w:val="fr"/>
        </w:rPr>
        <w:t>____________________________</w:t>
      </w:r>
    </w:p>
    <w:p w14:paraId="0EE2B21C" w14:textId="72247C62" w:rsidR="00122388" w:rsidRPr="00122388" w:rsidRDefault="00122388" w:rsidP="00122388">
      <w:pPr>
        <w:spacing w:before="240" w:after="240"/>
        <w:ind w:left="540" w:hanging="540"/>
        <w:rPr>
          <w:noProof/>
          <w:sz w:val="24"/>
          <w:szCs w:val="24"/>
        </w:rPr>
      </w:pPr>
      <w:r w:rsidRPr="00122388">
        <w:rPr>
          <w:noProof/>
          <w:sz w:val="24"/>
          <w:szCs w:val="24"/>
          <w:lang w:val="fr"/>
        </w:rPr>
        <w:t>5.</w:t>
      </w:r>
      <w:r w:rsidR="00D13DE8">
        <w:rPr>
          <w:noProof/>
          <w:sz w:val="24"/>
          <w:szCs w:val="24"/>
          <w:lang w:val="fr"/>
        </w:rPr>
        <w:t>Motifs</w:t>
      </w:r>
      <w:r w:rsidRPr="00122388">
        <w:rPr>
          <w:noProof/>
          <w:sz w:val="24"/>
          <w:szCs w:val="24"/>
          <w:lang w:val="fr"/>
        </w:rPr>
        <w:t xml:space="preserve"> d</w:t>
      </w:r>
      <w:r w:rsidR="00D13DE8">
        <w:rPr>
          <w:noProof/>
          <w:sz w:val="24"/>
          <w:szCs w:val="24"/>
          <w:lang w:val="fr"/>
        </w:rPr>
        <w:t>e la Modification :</w:t>
      </w:r>
      <w:r w:rsidRPr="00122388">
        <w:rPr>
          <w:noProof/>
          <w:sz w:val="24"/>
          <w:szCs w:val="24"/>
          <w:lang w:val="fr"/>
        </w:rPr>
        <w:t xml:space="preserve"> </w:t>
      </w:r>
      <w:r w:rsidR="00D13DE8">
        <w:rPr>
          <w:noProof/>
          <w:sz w:val="24"/>
          <w:szCs w:val="24"/>
          <w:lang w:val="fr"/>
        </w:rPr>
        <w:t>_____________________________________</w:t>
      </w:r>
    </w:p>
    <w:p w14:paraId="29D79D5C" w14:textId="5D676D1E" w:rsidR="00122388" w:rsidRPr="00122388" w:rsidRDefault="00122388" w:rsidP="00F240CF">
      <w:pPr>
        <w:spacing w:before="240" w:after="240"/>
        <w:ind w:left="270" w:hanging="270"/>
        <w:rPr>
          <w:noProof/>
          <w:sz w:val="24"/>
          <w:szCs w:val="24"/>
        </w:rPr>
      </w:pPr>
      <w:r w:rsidRPr="00122388">
        <w:rPr>
          <w:noProof/>
          <w:sz w:val="24"/>
          <w:szCs w:val="24"/>
          <w:lang w:val="fr"/>
        </w:rPr>
        <w:t>6.</w:t>
      </w:r>
      <w:r w:rsidR="00D13DE8" w:rsidRPr="00D13DE8">
        <w:rPr>
          <w:noProof/>
          <w:sz w:val="24"/>
          <w:szCs w:val="24"/>
          <w:lang w:val="fr"/>
        </w:rPr>
        <w:t xml:space="preserve"> </w:t>
      </w:r>
      <w:r w:rsidR="00D13DE8" w:rsidRPr="00122388">
        <w:rPr>
          <w:noProof/>
          <w:sz w:val="24"/>
          <w:szCs w:val="24"/>
          <w:lang w:val="fr"/>
        </w:rPr>
        <w:t xml:space="preserve">Numéro </w:t>
      </w:r>
      <w:r w:rsidR="00D13DE8">
        <w:rPr>
          <w:noProof/>
          <w:sz w:val="24"/>
          <w:szCs w:val="24"/>
          <w:lang w:val="fr"/>
        </w:rPr>
        <w:t xml:space="preserve">des </w:t>
      </w:r>
      <w:r w:rsidRPr="00122388">
        <w:rPr>
          <w:noProof/>
          <w:sz w:val="24"/>
          <w:szCs w:val="24"/>
          <w:lang w:val="fr"/>
        </w:rPr>
        <w:t xml:space="preserve">Installations et/ou de l’équipement lié à la </w:t>
      </w:r>
      <w:r w:rsidR="00D13DE8">
        <w:rPr>
          <w:noProof/>
          <w:sz w:val="24"/>
          <w:szCs w:val="24"/>
          <w:lang w:val="fr"/>
        </w:rPr>
        <w:t>M</w:t>
      </w:r>
      <w:r w:rsidRPr="00122388">
        <w:rPr>
          <w:noProof/>
          <w:sz w:val="24"/>
          <w:szCs w:val="24"/>
          <w:lang w:val="fr"/>
        </w:rPr>
        <w:t xml:space="preserve">odification demandée : </w:t>
      </w:r>
      <w:r w:rsidR="00D13DE8">
        <w:rPr>
          <w:noProof/>
          <w:sz w:val="24"/>
          <w:szCs w:val="24"/>
          <w:lang w:val="fr"/>
        </w:rPr>
        <w:t>________________________________________________________</w:t>
      </w:r>
    </w:p>
    <w:p w14:paraId="4FBCAD4F" w14:textId="0BCB87F4" w:rsidR="00122388" w:rsidRPr="00122388" w:rsidRDefault="00122388" w:rsidP="00122388">
      <w:pPr>
        <w:spacing w:before="240" w:after="240"/>
        <w:ind w:left="540" w:hanging="540"/>
        <w:rPr>
          <w:noProof/>
          <w:sz w:val="24"/>
          <w:szCs w:val="24"/>
        </w:rPr>
      </w:pPr>
      <w:r w:rsidRPr="00122388">
        <w:rPr>
          <w:noProof/>
          <w:sz w:val="24"/>
          <w:szCs w:val="24"/>
          <w:lang w:val="fr"/>
        </w:rPr>
        <w:t xml:space="preserve">7.Dessins de référence et/ou documents techniques pour la </w:t>
      </w:r>
      <w:r w:rsidR="00D13DE8">
        <w:rPr>
          <w:noProof/>
          <w:sz w:val="24"/>
          <w:szCs w:val="24"/>
          <w:lang w:val="fr"/>
        </w:rPr>
        <w:t>M</w:t>
      </w:r>
      <w:r w:rsidRPr="00122388">
        <w:rPr>
          <w:noProof/>
          <w:sz w:val="24"/>
          <w:szCs w:val="24"/>
          <w:lang w:val="fr"/>
        </w:rPr>
        <w:t>odification demandée:</w:t>
      </w:r>
    </w:p>
    <w:p w14:paraId="14519634" w14:textId="56940FF8" w:rsidR="00122388" w:rsidRPr="000F3CE9" w:rsidRDefault="00122388" w:rsidP="00D13DE8">
      <w:pPr>
        <w:tabs>
          <w:tab w:val="left" w:pos="3960"/>
        </w:tabs>
        <w:spacing w:before="240" w:after="240"/>
        <w:ind w:left="180"/>
        <w:rPr>
          <w:noProof/>
          <w:sz w:val="24"/>
          <w:szCs w:val="24"/>
        </w:rPr>
      </w:pPr>
      <w:r w:rsidRPr="000F3CE9">
        <w:rPr>
          <w:noProof/>
          <w:sz w:val="24"/>
          <w:szCs w:val="24"/>
          <w:lang w:val="fr"/>
        </w:rPr>
        <w:t>N° de dessin/document</w:t>
      </w:r>
      <w:r w:rsidR="00D13DE8" w:rsidRPr="000F3CE9">
        <w:rPr>
          <w:noProof/>
          <w:sz w:val="24"/>
          <w:szCs w:val="24"/>
          <w:lang w:val="fr"/>
        </w:rPr>
        <w:t xml:space="preserve"> _________________ </w:t>
      </w:r>
      <w:r w:rsidRPr="000F3CE9">
        <w:rPr>
          <w:noProof/>
          <w:sz w:val="24"/>
          <w:szCs w:val="24"/>
          <w:lang w:val="fr"/>
        </w:rPr>
        <w:t>Description</w:t>
      </w:r>
      <w:r w:rsidRPr="000F3CE9">
        <w:rPr>
          <w:noProof/>
          <w:sz w:val="24"/>
          <w:szCs w:val="24"/>
          <w:lang w:val="fr"/>
        </w:rPr>
        <w:tab/>
      </w:r>
    </w:p>
    <w:p w14:paraId="7157AD8F" w14:textId="19A89B4E" w:rsidR="00122388" w:rsidRPr="00122388" w:rsidRDefault="00122388" w:rsidP="00D13DE8">
      <w:pPr>
        <w:spacing w:before="240" w:after="240"/>
        <w:ind w:left="180" w:hanging="180"/>
        <w:rPr>
          <w:noProof/>
          <w:sz w:val="24"/>
          <w:szCs w:val="24"/>
        </w:rPr>
      </w:pPr>
      <w:r w:rsidRPr="00122388">
        <w:rPr>
          <w:noProof/>
          <w:sz w:val="24"/>
          <w:szCs w:val="24"/>
          <w:lang w:val="fr"/>
        </w:rPr>
        <w:t xml:space="preserve">8.Estimation de l’augmentation/diminution du </w:t>
      </w:r>
      <w:r w:rsidR="00D13DE8">
        <w:rPr>
          <w:noProof/>
          <w:sz w:val="24"/>
          <w:szCs w:val="24"/>
          <w:lang w:val="fr"/>
        </w:rPr>
        <w:t>P</w:t>
      </w:r>
      <w:r w:rsidRPr="00122388">
        <w:rPr>
          <w:noProof/>
          <w:sz w:val="24"/>
          <w:szCs w:val="24"/>
          <w:lang w:val="fr"/>
        </w:rPr>
        <w:t xml:space="preserve">rix </w:t>
      </w:r>
      <w:r w:rsidR="00D13DE8">
        <w:rPr>
          <w:noProof/>
          <w:sz w:val="24"/>
          <w:szCs w:val="24"/>
          <w:lang w:val="fr"/>
        </w:rPr>
        <w:t>du Marché</w:t>
      </w:r>
      <w:r w:rsidRPr="00122388">
        <w:rPr>
          <w:noProof/>
          <w:sz w:val="24"/>
          <w:szCs w:val="24"/>
          <w:lang w:val="fr"/>
        </w:rPr>
        <w:t xml:space="preserve"> résultant de la </w:t>
      </w:r>
      <w:r w:rsidR="00D13DE8">
        <w:rPr>
          <w:noProof/>
          <w:sz w:val="24"/>
          <w:szCs w:val="24"/>
          <w:lang w:val="fr"/>
        </w:rPr>
        <w:t>P</w:t>
      </w:r>
      <w:r w:rsidRPr="00122388">
        <w:rPr>
          <w:noProof/>
          <w:sz w:val="24"/>
          <w:szCs w:val="24"/>
          <w:lang w:val="fr"/>
        </w:rPr>
        <w:t xml:space="preserve">roposition de </w:t>
      </w:r>
      <w:r w:rsidR="00D13DE8">
        <w:rPr>
          <w:noProof/>
          <w:sz w:val="24"/>
          <w:szCs w:val="24"/>
          <w:lang w:val="fr"/>
        </w:rPr>
        <w:t>M</w:t>
      </w:r>
      <w:r w:rsidRPr="00122388">
        <w:rPr>
          <w:noProof/>
          <w:sz w:val="24"/>
          <w:szCs w:val="24"/>
          <w:lang w:val="fr"/>
        </w:rPr>
        <w:t>odification :</w:t>
      </w:r>
      <w:r w:rsidRPr="00122388">
        <w:rPr>
          <w:rStyle w:val="FootnoteReference"/>
          <w:noProof/>
          <w:sz w:val="24"/>
          <w:szCs w:val="24"/>
          <w:lang w:val="fr"/>
        </w:rPr>
        <w:footnoteReference w:id="16"/>
      </w:r>
    </w:p>
    <w:p w14:paraId="5F27CCF3" w14:textId="566AE9A9" w:rsidR="00122388" w:rsidRPr="00122388" w:rsidRDefault="000F3CE9" w:rsidP="00122388">
      <w:pPr>
        <w:tabs>
          <w:tab w:val="center" w:pos="7560"/>
        </w:tabs>
        <w:spacing w:before="240" w:after="240"/>
        <w:rPr>
          <w:noProof/>
          <w:sz w:val="24"/>
          <w:szCs w:val="24"/>
        </w:rPr>
      </w:pPr>
      <w:r>
        <w:rPr>
          <w:noProof/>
          <w:sz w:val="24"/>
          <w:szCs w:val="24"/>
          <w:lang w:val="fr"/>
        </w:rPr>
        <w:t>___________________________________________________________</w:t>
      </w:r>
      <w:r w:rsidR="00122388" w:rsidRPr="00122388">
        <w:rPr>
          <w:noProof/>
          <w:sz w:val="24"/>
          <w:szCs w:val="24"/>
          <w:lang w:val="fr"/>
        </w:rPr>
        <w:tab/>
      </w:r>
      <w:r w:rsidR="00122388" w:rsidRPr="00122388">
        <w:rPr>
          <w:noProof/>
          <w:sz w:val="24"/>
          <w:szCs w:val="24"/>
          <w:u w:val="single"/>
          <w:lang w:val="fr"/>
        </w:rPr>
        <w:t>(Montant)</w:t>
      </w:r>
    </w:p>
    <w:p w14:paraId="14EE70D4" w14:textId="77777777" w:rsidR="00122388" w:rsidRPr="00122388" w:rsidRDefault="00122388" w:rsidP="00122388">
      <w:pPr>
        <w:spacing w:before="240" w:after="240"/>
        <w:rPr>
          <w:noProof/>
          <w:sz w:val="24"/>
          <w:szCs w:val="24"/>
        </w:rPr>
      </w:pPr>
    </w:p>
    <w:p w14:paraId="1A6B33BC" w14:textId="77777777" w:rsidR="00122388" w:rsidRPr="00122388" w:rsidRDefault="00122388" w:rsidP="00122388">
      <w:pPr>
        <w:tabs>
          <w:tab w:val="left" w:pos="6480"/>
          <w:tab w:val="left" w:pos="8640"/>
        </w:tabs>
        <w:spacing w:before="240" w:after="240"/>
        <w:ind w:left="1080" w:hanging="540"/>
        <w:rPr>
          <w:noProof/>
          <w:sz w:val="24"/>
          <w:szCs w:val="24"/>
        </w:rPr>
      </w:pPr>
      <w:r w:rsidRPr="00122388">
        <w:rPr>
          <w:noProof/>
          <w:sz w:val="24"/>
          <w:szCs w:val="24"/>
          <w:lang w:val="fr"/>
        </w:rPr>
        <w:t>a) Matériel direct</w:t>
      </w:r>
      <w:r w:rsidRPr="00122388">
        <w:rPr>
          <w:noProof/>
          <w:sz w:val="24"/>
          <w:szCs w:val="24"/>
          <w:lang w:val="fr"/>
        </w:rPr>
        <w:tab/>
      </w:r>
      <w:r w:rsidRPr="00122388">
        <w:rPr>
          <w:noProof/>
          <w:sz w:val="24"/>
          <w:szCs w:val="24"/>
          <w:u w:val="single"/>
          <w:lang w:val="fr"/>
        </w:rPr>
        <w:tab/>
      </w:r>
    </w:p>
    <w:p w14:paraId="1DAC680C" w14:textId="77777777" w:rsidR="00122388" w:rsidRPr="00122388" w:rsidRDefault="00122388" w:rsidP="00122388">
      <w:pPr>
        <w:tabs>
          <w:tab w:val="left" w:pos="6480"/>
          <w:tab w:val="left" w:pos="8640"/>
        </w:tabs>
        <w:spacing w:before="240" w:after="240"/>
        <w:ind w:left="1080" w:hanging="540"/>
        <w:rPr>
          <w:noProof/>
          <w:sz w:val="24"/>
          <w:szCs w:val="24"/>
        </w:rPr>
      </w:pPr>
      <w:r w:rsidRPr="00122388">
        <w:rPr>
          <w:noProof/>
          <w:sz w:val="24"/>
          <w:szCs w:val="24"/>
          <w:lang w:val="fr"/>
        </w:rPr>
        <w:t>b) Principaux équipements de construction</w:t>
      </w:r>
      <w:r w:rsidRPr="00122388">
        <w:rPr>
          <w:noProof/>
          <w:sz w:val="24"/>
          <w:szCs w:val="24"/>
          <w:lang w:val="fr"/>
        </w:rPr>
        <w:tab/>
      </w:r>
      <w:r w:rsidRPr="00122388">
        <w:rPr>
          <w:noProof/>
          <w:sz w:val="24"/>
          <w:szCs w:val="24"/>
          <w:u w:val="single"/>
          <w:lang w:val="fr"/>
        </w:rPr>
        <w:tab/>
      </w:r>
    </w:p>
    <w:p w14:paraId="7A206966" w14:textId="25E87764" w:rsidR="00122388" w:rsidRPr="00122388" w:rsidRDefault="00122388" w:rsidP="00122388">
      <w:pPr>
        <w:tabs>
          <w:tab w:val="left" w:pos="3960"/>
          <w:tab w:val="left" w:pos="6480"/>
          <w:tab w:val="left" w:pos="8640"/>
        </w:tabs>
        <w:spacing w:before="240" w:after="240"/>
        <w:ind w:left="1080" w:hanging="540"/>
        <w:rPr>
          <w:noProof/>
          <w:sz w:val="24"/>
          <w:szCs w:val="24"/>
        </w:rPr>
      </w:pPr>
      <w:r w:rsidRPr="00122388">
        <w:rPr>
          <w:noProof/>
          <w:sz w:val="24"/>
          <w:szCs w:val="24"/>
          <w:lang w:val="fr"/>
        </w:rPr>
        <w:t>c) Travail direct sur le terrain (nombre total d’heures)</w:t>
      </w:r>
      <w:r w:rsidR="000F3CE9">
        <w:rPr>
          <w:noProof/>
          <w:sz w:val="24"/>
          <w:szCs w:val="24"/>
          <w:lang w:val="fr"/>
        </w:rPr>
        <w:t xml:space="preserve">             __________________</w:t>
      </w:r>
    </w:p>
    <w:p w14:paraId="4878747A" w14:textId="0C8042D2" w:rsidR="00122388" w:rsidRPr="00122388" w:rsidRDefault="00122388" w:rsidP="00122388">
      <w:pPr>
        <w:tabs>
          <w:tab w:val="left" w:pos="6480"/>
          <w:tab w:val="left" w:pos="8640"/>
        </w:tabs>
        <w:spacing w:before="240" w:after="240"/>
        <w:ind w:left="1080" w:hanging="540"/>
        <w:rPr>
          <w:noProof/>
          <w:sz w:val="24"/>
          <w:szCs w:val="24"/>
        </w:rPr>
      </w:pPr>
      <w:r w:rsidRPr="00122388">
        <w:rPr>
          <w:noProof/>
          <w:sz w:val="24"/>
          <w:szCs w:val="24"/>
          <w:lang w:val="fr"/>
        </w:rPr>
        <w:t>d) Sous-traitan</w:t>
      </w:r>
      <w:r w:rsidR="00D64C73">
        <w:rPr>
          <w:noProof/>
          <w:sz w:val="24"/>
          <w:szCs w:val="24"/>
          <w:lang w:val="fr"/>
        </w:rPr>
        <w:t>ts</w:t>
      </w:r>
      <w:r w:rsidRPr="00122388">
        <w:rPr>
          <w:noProof/>
          <w:sz w:val="24"/>
          <w:szCs w:val="24"/>
          <w:lang w:val="fr"/>
        </w:rPr>
        <w:tab/>
      </w:r>
      <w:r w:rsidRPr="00122388">
        <w:rPr>
          <w:noProof/>
          <w:sz w:val="24"/>
          <w:szCs w:val="24"/>
          <w:u w:val="single"/>
          <w:lang w:val="fr"/>
        </w:rPr>
        <w:tab/>
      </w:r>
    </w:p>
    <w:p w14:paraId="50194110" w14:textId="77777777" w:rsidR="00122388" w:rsidRPr="00122388" w:rsidRDefault="00122388" w:rsidP="00122388">
      <w:pPr>
        <w:tabs>
          <w:tab w:val="left" w:pos="6480"/>
          <w:tab w:val="left" w:pos="8640"/>
        </w:tabs>
        <w:spacing w:before="240" w:after="240"/>
        <w:ind w:left="1080" w:hanging="540"/>
        <w:rPr>
          <w:noProof/>
          <w:sz w:val="24"/>
          <w:szCs w:val="24"/>
        </w:rPr>
      </w:pPr>
      <w:r w:rsidRPr="00122388">
        <w:rPr>
          <w:noProof/>
          <w:sz w:val="24"/>
          <w:szCs w:val="24"/>
          <w:lang w:val="fr"/>
        </w:rPr>
        <w:t>e) Matériel et main-d’œuvre indirects</w:t>
      </w:r>
      <w:r w:rsidRPr="00122388">
        <w:rPr>
          <w:noProof/>
          <w:sz w:val="24"/>
          <w:szCs w:val="24"/>
          <w:lang w:val="fr"/>
        </w:rPr>
        <w:tab/>
      </w:r>
      <w:r w:rsidRPr="00122388">
        <w:rPr>
          <w:noProof/>
          <w:sz w:val="24"/>
          <w:szCs w:val="24"/>
          <w:u w:val="single"/>
          <w:lang w:val="fr"/>
        </w:rPr>
        <w:tab/>
      </w:r>
    </w:p>
    <w:p w14:paraId="73E1ED5C" w14:textId="465C3504" w:rsidR="00122388" w:rsidRPr="00122388" w:rsidRDefault="00122388" w:rsidP="00122388">
      <w:pPr>
        <w:tabs>
          <w:tab w:val="left" w:pos="6480"/>
          <w:tab w:val="left" w:pos="8640"/>
        </w:tabs>
        <w:spacing w:before="240" w:after="240"/>
        <w:ind w:left="1080" w:hanging="540"/>
        <w:rPr>
          <w:noProof/>
          <w:sz w:val="24"/>
          <w:szCs w:val="24"/>
        </w:rPr>
      </w:pPr>
      <w:r w:rsidRPr="00122388">
        <w:rPr>
          <w:noProof/>
          <w:sz w:val="24"/>
          <w:szCs w:val="24"/>
          <w:lang w:val="fr"/>
        </w:rPr>
        <w:t xml:space="preserve">f) Supervision du </w:t>
      </w:r>
      <w:r w:rsidR="00D64C73">
        <w:rPr>
          <w:noProof/>
          <w:sz w:val="24"/>
          <w:szCs w:val="24"/>
          <w:lang w:val="fr"/>
        </w:rPr>
        <w:t>S</w:t>
      </w:r>
      <w:r w:rsidRPr="00122388">
        <w:rPr>
          <w:noProof/>
          <w:sz w:val="24"/>
          <w:szCs w:val="24"/>
          <w:lang w:val="fr"/>
        </w:rPr>
        <w:t>ite</w:t>
      </w:r>
      <w:r w:rsidRPr="00122388">
        <w:rPr>
          <w:noProof/>
          <w:sz w:val="24"/>
          <w:szCs w:val="24"/>
          <w:lang w:val="fr"/>
        </w:rPr>
        <w:tab/>
      </w:r>
      <w:r w:rsidRPr="00122388">
        <w:rPr>
          <w:noProof/>
          <w:sz w:val="24"/>
          <w:szCs w:val="24"/>
          <w:u w:val="single"/>
          <w:lang w:val="fr"/>
        </w:rPr>
        <w:tab/>
      </w:r>
    </w:p>
    <w:p w14:paraId="3D5BC780" w14:textId="5949E47E" w:rsidR="00122388" w:rsidRPr="00122388" w:rsidRDefault="00122388" w:rsidP="00122388">
      <w:pPr>
        <w:tabs>
          <w:tab w:val="left" w:pos="6480"/>
          <w:tab w:val="left" w:pos="8640"/>
        </w:tabs>
        <w:spacing w:before="240" w:after="240"/>
        <w:ind w:left="1080" w:hanging="540"/>
        <w:rPr>
          <w:noProof/>
          <w:sz w:val="24"/>
          <w:szCs w:val="24"/>
        </w:rPr>
      </w:pPr>
      <w:r w:rsidRPr="00122388">
        <w:rPr>
          <w:noProof/>
          <w:sz w:val="24"/>
          <w:szCs w:val="24"/>
          <w:lang w:val="fr"/>
        </w:rPr>
        <w:t>g) Salaires du personnel technique du siège social</w:t>
      </w:r>
      <w:r w:rsidR="00D64C73">
        <w:rPr>
          <w:noProof/>
          <w:sz w:val="24"/>
          <w:szCs w:val="24"/>
          <w:lang w:val="fr"/>
        </w:rPr>
        <w:t xml:space="preserve"> ___________________________</w:t>
      </w:r>
    </w:p>
    <w:p w14:paraId="1F1ABFF4" w14:textId="7CC78DE0" w:rsidR="00122388" w:rsidRPr="000F3CE9" w:rsidRDefault="00D64C73" w:rsidP="00D64C73">
      <w:pPr>
        <w:tabs>
          <w:tab w:val="left" w:pos="7200"/>
        </w:tabs>
        <w:spacing w:before="240" w:after="240"/>
        <w:ind w:left="540"/>
        <w:rPr>
          <w:noProof/>
          <w:sz w:val="24"/>
          <w:szCs w:val="24"/>
        </w:rPr>
      </w:pPr>
      <w:bookmarkStart w:id="686" w:name="_Hlk93660508"/>
      <w:r w:rsidRPr="000F3CE9">
        <w:rPr>
          <w:noProof/>
          <w:sz w:val="24"/>
          <w:szCs w:val="24"/>
        </w:rPr>
        <w:t>Ingénieur du processus _____________ Heures @ ________ taux/heure _________</w:t>
      </w:r>
    </w:p>
    <w:bookmarkEnd w:id="686"/>
    <w:p w14:paraId="7373CBC2" w14:textId="6EF2BFB3" w:rsidR="00473F7D" w:rsidRPr="000F3CE9" w:rsidRDefault="00473F7D" w:rsidP="00473F7D">
      <w:pPr>
        <w:tabs>
          <w:tab w:val="left" w:pos="7200"/>
        </w:tabs>
        <w:spacing w:before="240" w:after="240"/>
        <w:ind w:left="540"/>
        <w:rPr>
          <w:noProof/>
          <w:sz w:val="24"/>
          <w:szCs w:val="24"/>
        </w:rPr>
      </w:pPr>
      <w:r w:rsidRPr="000F3CE9">
        <w:rPr>
          <w:noProof/>
          <w:sz w:val="24"/>
          <w:szCs w:val="24"/>
        </w:rPr>
        <w:t>Ingénieur de Projet ________________ Heures @ ________ taux/heure _________</w:t>
      </w:r>
    </w:p>
    <w:p w14:paraId="3C5CC4DE" w14:textId="180742DD" w:rsidR="00473F7D" w:rsidRPr="000F3CE9" w:rsidRDefault="00473F7D" w:rsidP="00473F7D">
      <w:pPr>
        <w:tabs>
          <w:tab w:val="left" w:pos="7200"/>
        </w:tabs>
        <w:spacing w:before="240" w:after="240"/>
        <w:ind w:left="540"/>
        <w:rPr>
          <w:noProof/>
          <w:sz w:val="24"/>
          <w:szCs w:val="24"/>
        </w:rPr>
      </w:pPr>
      <w:r w:rsidRPr="000F3CE9">
        <w:rPr>
          <w:noProof/>
          <w:sz w:val="24"/>
          <w:szCs w:val="24"/>
        </w:rPr>
        <w:t>Ingénieur Matériel        _____________ Heures @ ________ taux/heure _________</w:t>
      </w:r>
    </w:p>
    <w:p w14:paraId="4DF947FF" w14:textId="3DEBE411" w:rsidR="00473F7D" w:rsidRPr="000F3CE9" w:rsidRDefault="00473F7D" w:rsidP="00473F7D">
      <w:pPr>
        <w:tabs>
          <w:tab w:val="left" w:pos="7200"/>
        </w:tabs>
        <w:spacing w:before="240" w:after="240"/>
        <w:ind w:left="540"/>
        <w:rPr>
          <w:noProof/>
          <w:sz w:val="24"/>
          <w:szCs w:val="24"/>
        </w:rPr>
      </w:pPr>
      <w:r w:rsidRPr="000F3CE9">
        <w:rPr>
          <w:noProof/>
          <w:sz w:val="24"/>
          <w:szCs w:val="24"/>
        </w:rPr>
        <w:t>Passation de marchés    _____________ Heures @ ________ taux/heure _________</w:t>
      </w:r>
    </w:p>
    <w:p w14:paraId="6F4BE92F" w14:textId="761CE6A9" w:rsidR="00473F7D" w:rsidRPr="000F3CE9" w:rsidRDefault="00473F7D" w:rsidP="00473F7D">
      <w:pPr>
        <w:tabs>
          <w:tab w:val="left" w:pos="7200"/>
        </w:tabs>
        <w:spacing w:before="240" w:after="240"/>
        <w:ind w:left="540"/>
        <w:rPr>
          <w:noProof/>
          <w:sz w:val="24"/>
          <w:szCs w:val="24"/>
        </w:rPr>
      </w:pPr>
      <w:r w:rsidRPr="000F3CE9">
        <w:rPr>
          <w:noProof/>
          <w:sz w:val="24"/>
          <w:szCs w:val="24"/>
        </w:rPr>
        <w:t>Dessinateur                    _____________ Heures @ ________ taux/heure _________</w:t>
      </w:r>
    </w:p>
    <w:p w14:paraId="4E3DB153" w14:textId="5C48022E" w:rsidR="00473F7D" w:rsidRPr="000F3CE9" w:rsidRDefault="00473F7D" w:rsidP="00473F7D">
      <w:pPr>
        <w:tabs>
          <w:tab w:val="left" w:pos="7200"/>
        </w:tabs>
        <w:spacing w:before="240" w:after="240"/>
        <w:ind w:left="540"/>
        <w:rPr>
          <w:noProof/>
          <w:sz w:val="24"/>
          <w:szCs w:val="24"/>
        </w:rPr>
      </w:pPr>
      <w:r w:rsidRPr="000F3CE9">
        <w:rPr>
          <w:noProof/>
          <w:sz w:val="24"/>
          <w:szCs w:val="24"/>
        </w:rPr>
        <w:t xml:space="preserve">Total ____________________________ Heures </w:t>
      </w:r>
    </w:p>
    <w:p w14:paraId="0E9AC82F" w14:textId="02AFC778" w:rsidR="00D64C73" w:rsidRPr="000F3CE9" w:rsidRDefault="00473F7D" w:rsidP="00956631">
      <w:pPr>
        <w:pStyle w:val="ListParagraph"/>
        <w:numPr>
          <w:ilvl w:val="0"/>
          <w:numId w:val="77"/>
        </w:numPr>
        <w:tabs>
          <w:tab w:val="left" w:pos="7200"/>
        </w:tabs>
        <w:spacing w:before="240" w:after="240"/>
        <w:rPr>
          <w:noProof/>
          <w:sz w:val="24"/>
          <w:szCs w:val="24"/>
        </w:rPr>
      </w:pPr>
      <w:r w:rsidRPr="000F3CE9">
        <w:rPr>
          <w:noProof/>
          <w:sz w:val="24"/>
          <w:szCs w:val="24"/>
        </w:rPr>
        <w:t>Coûts auxilliaires (ordinateur, voyage, etc.) _______________________________</w:t>
      </w:r>
    </w:p>
    <w:p w14:paraId="2C83FDD1" w14:textId="3D4B7A24" w:rsidR="00473F7D" w:rsidRPr="000F3CE9" w:rsidRDefault="00473F7D" w:rsidP="00956631">
      <w:pPr>
        <w:pStyle w:val="ListParagraph"/>
        <w:numPr>
          <w:ilvl w:val="0"/>
          <w:numId w:val="77"/>
        </w:numPr>
        <w:tabs>
          <w:tab w:val="left" w:pos="7200"/>
        </w:tabs>
        <w:spacing w:before="240" w:after="240"/>
        <w:rPr>
          <w:noProof/>
          <w:sz w:val="24"/>
          <w:szCs w:val="24"/>
        </w:rPr>
      </w:pPr>
      <w:r w:rsidRPr="000F3CE9">
        <w:rPr>
          <w:noProof/>
          <w:sz w:val="24"/>
          <w:szCs w:val="24"/>
        </w:rPr>
        <w:t>Honoraires pour admninistration générale : ________________________________</w:t>
      </w:r>
    </w:p>
    <w:p w14:paraId="139983F5" w14:textId="06031DE6" w:rsidR="00473F7D" w:rsidRPr="000F3CE9" w:rsidRDefault="00473F7D" w:rsidP="00956631">
      <w:pPr>
        <w:pStyle w:val="ListParagraph"/>
        <w:numPr>
          <w:ilvl w:val="0"/>
          <w:numId w:val="77"/>
        </w:numPr>
        <w:tabs>
          <w:tab w:val="left" w:pos="7200"/>
        </w:tabs>
        <w:spacing w:before="240" w:after="240"/>
        <w:rPr>
          <w:noProof/>
          <w:sz w:val="24"/>
          <w:szCs w:val="24"/>
        </w:rPr>
      </w:pPr>
      <w:r w:rsidRPr="000F3CE9">
        <w:rPr>
          <w:noProof/>
          <w:sz w:val="24"/>
          <w:szCs w:val="24"/>
        </w:rPr>
        <w:t>Taxes et droits de douane ______________________________________________</w:t>
      </w:r>
    </w:p>
    <w:p w14:paraId="7C1B042B" w14:textId="0070E0E1" w:rsidR="00473F7D" w:rsidRPr="000F3CE9" w:rsidRDefault="00473F7D" w:rsidP="00D64C73">
      <w:pPr>
        <w:tabs>
          <w:tab w:val="left" w:pos="7200"/>
        </w:tabs>
        <w:spacing w:before="240" w:after="240"/>
        <w:ind w:left="540"/>
        <w:rPr>
          <w:noProof/>
          <w:sz w:val="24"/>
          <w:szCs w:val="24"/>
        </w:rPr>
      </w:pPr>
      <w:r w:rsidRPr="000F3CE9">
        <w:rPr>
          <w:noProof/>
          <w:sz w:val="24"/>
          <w:szCs w:val="24"/>
        </w:rPr>
        <w:t>T</w:t>
      </w:r>
      <w:r w:rsidR="000C7DBF" w:rsidRPr="000F3CE9">
        <w:rPr>
          <w:noProof/>
          <w:sz w:val="24"/>
          <w:szCs w:val="24"/>
        </w:rPr>
        <w:t>otal forfaitaire de la Proposition de Modification ____________________________</w:t>
      </w:r>
    </w:p>
    <w:p w14:paraId="056FBA6F" w14:textId="3B415756" w:rsidR="000C7DBF" w:rsidRPr="000F3CE9" w:rsidRDefault="000C7DBF" w:rsidP="00D64C73">
      <w:pPr>
        <w:tabs>
          <w:tab w:val="left" w:pos="7200"/>
        </w:tabs>
        <w:spacing w:before="240" w:after="240"/>
        <w:ind w:left="540"/>
        <w:rPr>
          <w:noProof/>
          <w:sz w:val="24"/>
          <w:szCs w:val="24"/>
        </w:rPr>
      </w:pPr>
      <w:r w:rsidRPr="000F3CE9">
        <w:rPr>
          <w:noProof/>
          <w:sz w:val="24"/>
          <w:szCs w:val="24"/>
        </w:rPr>
        <w:t>(total des articles (a) à (j)</w:t>
      </w:r>
    </w:p>
    <w:p w14:paraId="7FC00B5A" w14:textId="77777777" w:rsidR="000C7DBF" w:rsidRPr="000F3CE9" w:rsidRDefault="000C7DBF" w:rsidP="00956631">
      <w:pPr>
        <w:pStyle w:val="ListParagraph"/>
        <w:numPr>
          <w:ilvl w:val="0"/>
          <w:numId w:val="78"/>
        </w:numPr>
        <w:tabs>
          <w:tab w:val="left" w:pos="7200"/>
        </w:tabs>
        <w:spacing w:before="240" w:after="240"/>
        <w:rPr>
          <w:noProof/>
          <w:sz w:val="24"/>
          <w:szCs w:val="24"/>
        </w:rPr>
      </w:pPr>
      <w:r w:rsidRPr="000F3CE9">
        <w:rPr>
          <w:noProof/>
          <w:sz w:val="24"/>
          <w:szCs w:val="24"/>
        </w:rPr>
        <w:t>Temps aditionnel pour l’Exécution entrainé par la Proposition de Modification</w:t>
      </w:r>
    </w:p>
    <w:p w14:paraId="2463C3A3" w14:textId="49CF3533" w:rsidR="000C7DBF" w:rsidRPr="000F3CE9" w:rsidRDefault="000C7DBF" w:rsidP="00956631">
      <w:pPr>
        <w:pStyle w:val="ListParagraph"/>
        <w:numPr>
          <w:ilvl w:val="0"/>
          <w:numId w:val="78"/>
        </w:numPr>
        <w:tabs>
          <w:tab w:val="left" w:pos="7200"/>
        </w:tabs>
        <w:spacing w:before="240" w:after="240"/>
        <w:rPr>
          <w:noProof/>
          <w:sz w:val="24"/>
          <w:szCs w:val="24"/>
        </w:rPr>
      </w:pPr>
      <w:r w:rsidRPr="000F3CE9">
        <w:rPr>
          <w:noProof/>
          <w:sz w:val="24"/>
          <w:szCs w:val="24"/>
        </w:rPr>
        <w:t>Impact sur les Garanties Fonctionnelles ___________________________________</w:t>
      </w:r>
    </w:p>
    <w:p w14:paraId="54C04858" w14:textId="2D38C5BD" w:rsidR="000C7DBF" w:rsidRPr="000F3CE9" w:rsidRDefault="000C7DBF" w:rsidP="00956631">
      <w:pPr>
        <w:pStyle w:val="ListParagraph"/>
        <w:numPr>
          <w:ilvl w:val="0"/>
          <w:numId w:val="78"/>
        </w:numPr>
        <w:tabs>
          <w:tab w:val="left" w:pos="7200"/>
        </w:tabs>
        <w:spacing w:before="240" w:after="240"/>
        <w:rPr>
          <w:noProof/>
          <w:sz w:val="24"/>
          <w:szCs w:val="24"/>
        </w:rPr>
      </w:pPr>
      <w:r w:rsidRPr="000F3CE9">
        <w:rPr>
          <w:noProof/>
          <w:sz w:val="24"/>
          <w:szCs w:val="24"/>
        </w:rPr>
        <w:t xml:space="preserve">Impact sur les autres termes et conditions du Marché _________________________ </w:t>
      </w:r>
    </w:p>
    <w:p w14:paraId="76069FD3" w14:textId="279F74D6" w:rsidR="000C7DBF" w:rsidRPr="000F3CE9" w:rsidRDefault="000C7DBF" w:rsidP="00956631">
      <w:pPr>
        <w:pStyle w:val="ListParagraph"/>
        <w:numPr>
          <w:ilvl w:val="0"/>
          <w:numId w:val="78"/>
        </w:numPr>
        <w:tabs>
          <w:tab w:val="left" w:pos="7200"/>
        </w:tabs>
        <w:spacing w:before="240" w:after="240"/>
        <w:rPr>
          <w:noProof/>
          <w:sz w:val="24"/>
          <w:szCs w:val="24"/>
        </w:rPr>
      </w:pPr>
      <w:r w:rsidRPr="000F3CE9">
        <w:rPr>
          <w:noProof/>
          <w:sz w:val="24"/>
          <w:szCs w:val="24"/>
        </w:rPr>
        <w:t>Validité de cette Proposition : en nombre de jours après la réception de cette Proposition par le Maître d’Ouvrage ______________________________________</w:t>
      </w:r>
    </w:p>
    <w:p w14:paraId="2B51F0DD" w14:textId="4C2740C9" w:rsidR="009026EA" w:rsidRPr="000F3CE9" w:rsidRDefault="009026EA" w:rsidP="00956631">
      <w:pPr>
        <w:pStyle w:val="ListParagraph"/>
        <w:numPr>
          <w:ilvl w:val="0"/>
          <w:numId w:val="78"/>
        </w:numPr>
        <w:tabs>
          <w:tab w:val="left" w:pos="7200"/>
        </w:tabs>
        <w:spacing w:before="240" w:after="240"/>
        <w:rPr>
          <w:noProof/>
          <w:sz w:val="24"/>
          <w:szCs w:val="24"/>
        </w:rPr>
      </w:pPr>
      <w:r w:rsidRPr="000F3CE9">
        <w:rPr>
          <w:noProof/>
          <w:sz w:val="24"/>
          <w:szCs w:val="24"/>
        </w:rPr>
        <w:t>Autre termes et conditions de cette Proposition de Modification :</w:t>
      </w:r>
    </w:p>
    <w:p w14:paraId="55E8DE54" w14:textId="3BEB0158" w:rsidR="009026EA" w:rsidRPr="000F3CE9" w:rsidRDefault="009026EA" w:rsidP="00956631">
      <w:pPr>
        <w:pStyle w:val="ListParagraph"/>
        <w:numPr>
          <w:ilvl w:val="0"/>
          <w:numId w:val="79"/>
        </w:numPr>
        <w:tabs>
          <w:tab w:val="left" w:pos="7200"/>
        </w:tabs>
        <w:spacing w:before="240" w:after="240"/>
        <w:ind w:left="1080" w:hanging="360"/>
        <w:rPr>
          <w:noProof/>
          <w:sz w:val="24"/>
          <w:szCs w:val="24"/>
        </w:rPr>
      </w:pPr>
      <w:r w:rsidRPr="000F3CE9">
        <w:rPr>
          <w:noProof/>
          <w:sz w:val="24"/>
          <w:szCs w:val="24"/>
        </w:rPr>
        <w:t xml:space="preserve">Vous etes invité à nous notifier votre acceptation, commentaires ou rejet de cette Proposition détaillée de Modification dans un délai de </w:t>
      </w:r>
      <w:r w:rsidR="000F3CE9" w:rsidRPr="000F3CE9">
        <w:rPr>
          <w:noProof/>
          <w:sz w:val="24"/>
          <w:szCs w:val="24"/>
        </w:rPr>
        <w:t xml:space="preserve">_________ </w:t>
      </w:r>
      <w:r w:rsidRPr="000F3CE9">
        <w:rPr>
          <w:noProof/>
          <w:sz w:val="24"/>
          <w:szCs w:val="24"/>
        </w:rPr>
        <w:t>jours à compter de la réception de cette Proposition.</w:t>
      </w:r>
    </w:p>
    <w:p w14:paraId="297A4BC3" w14:textId="77777777" w:rsidR="009026EA" w:rsidRPr="000F3CE9" w:rsidRDefault="009026EA" w:rsidP="00956631">
      <w:pPr>
        <w:pStyle w:val="ListParagraph"/>
        <w:numPr>
          <w:ilvl w:val="0"/>
          <w:numId w:val="79"/>
        </w:numPr>
        <w:tabs>
          <w:tab w:val="left" w:pos="7200"/>
        </w:tabs>
        <w:spacing w:before="240" w:after="240"/>
        <w:ind w:left="1080" w:hanging="360"/>
        <w:rPr>
          <w:noProof/>
          <w:sz w:val="24"/>
          <w:szCs w:val="24"/>
        </w:rPr>
      </w:pPr>
      <w:r w:rsidRPr="000F3CE9">
        <w:rPr>
          <w:noProof/>
          <w:sz w:val="24"/>
          <w:szCs w:val="24"/>
        </w:rPr>
        <w:t>Le montant de toute augmentation et/ou réduction doit être pris en considération dans l’ajustement du Prix du Marché.</w:t>
      </w:r>
    </w:p>
    <w:p w14:paraId="18ED2ED2" w14:textId="766D38C8" w:rsidR="009026EA" w:rsidRPr="000F3CE9" w:rsidRDefault="00CA3EB7" w:rsidP="00956631">
      <w:pPr>
        <w:pStyle w:val="ListParagraph"/>
        <w:numPr>
          <w:ilvl w:val="0"/>
          <w:numId w:val="79"/>
        </w:numPr>
        <w:tabs>
          <w:tab w:val="left" w:pos="7200"/>
        </w:tabs>
        <w:spacing w:before="240" w:after="240"/>
        <w:ind w:left="1080" w:hanging="360"/>
        <w:rPr>
          <w:noProof/>
          <w:sz w:val="24"/>
          <w:szCs w:val="24"/>
        </w:rPr>
      </w:pPr>
      <w:r w:rsidRPr="000F3CE9">
        <w:rPr>
          <w:noProof/>
          <w:sz w:val="24"/>
          <w:szCs w:val="24"/>
        </w:rPr>
        <w:t>Le coût pour l’Entrepreneur de la préparation de la Proposition de Modification :</w:t>
      </w:r>
      <w:r w:rsidRPr="000F3CE9">
        <w:rPr>
          <w:rStyle w:val="FootnoteReference"/>
          <w:noProof/>
          <w:sz w:val="24"/>
          <w:szCs w:val="24"/>
        </w:rPr>
        <w:footnoteReference w:id="17"/>
      </w:r>
      <w:r w:rsidR="009026EA" w:rsidRPr="000F3CE9">
        <w:rPr>
          <w:noProof/>
          <w:sz w:val="24"/>
          <w:szCs w:val="24"/>
        </w:rPr>
        <w:t xml:space="preserve">  </w:t>
      </w:r>
    </w:p>
    <w:p w14:paraId="24555114" w14:textId="77777777" w:rsidR="00CA3EB7" w:rsidRDefault="00CA3EB7" w:rsidP="00122388">
      <w:pPr>
        <w:spacing w:before="240" w:after="240"/>
        <w:rPr>
          <w:noProof/>
          <w:sz w:val="24"/>
          <w:szCs w:val="24"/>
          <w:lang w:val="fr"/>
        </w:rPr>
      </w:pPr>
    </w:p>
    <w:p w14:paraId="6042A936" w14:textId="599AD7CA" w:rsidR="00122388" w:rsidRPr="00122388" w:rsidRDefault="00122388" w:rsidP="00122388">
      <w:pPr>
        <w:spacing w:before="240" w:after="240"/>
        <w:rPr>
          <w:noProof/>
          <w:sz w:val="24"/>
          <w:szCs w:val="24"/>
        </w:rPr>
      </w:pPr>
      <w:r w:rsidRPr="00122388">
        <w:rPr>
          <w:noProof/>
          <w:sz w:val="24"/>
          <w:szCs w:val="24"/>
          <w:lang w:val="fr"/>
        </w:rPr>
        <w:t>(Nom de l’</w:t>
      </w:r>
      <w:r w:rsidR="00D64C73">
        <w:rPr>
          <w:noProof/>
          <w:sz w:val="24"/>
          <w:szCs w:val="24"/>
          <w:lang w:val="fr"/>
        </w:rPr>
        <w:t>E</w:t>
      </w:r>
      <w:r w:rsidRPr="00122388">
        <w:rPr>
          <w:noProof/>
          <w:sz w:val="24"/>
          <w:szCs w:val="24"/>
          <w:lang w:val="fr"/>
        </w:rPr>
        <w:t>ntrepreneur)</w:t>
      </w:r>
    </w:p>
    <w:p w14:paraId="786277F2" w14:textId="77777777" w:rsidR="00122388" w:rsidRPr="001B4179" w:rsidRDefault="00122388" w:rsidP="00122388">
      <w:pPr>
        <w:spacing w:before="240" w:after="240"/>
        <w:rPr>
          <w:noProof/>
        </w:rPr>
      </w:pPr>
    </w:p>
    <w:p w14:paraId="74A07E5D" w14:textId="77777777" w:rsidR="00122388" w:rsidRPr="001B4179" w:rsidRDefault="00122388" w:rsidP="00122388">
      <w:pPr>
        <w:tabs>
          <w:tab w:val="left" w:pos="7200"/>
        </w:tabs>
        <w:spacing w:before="240" w:after="240"/>
        <w:rPr>
          <w:noProof/>
        </w:rPr>
      </w:pPr>
      <w:r w:rsidRPr="001B4179">
        <w:rPr>
          <w:noProof/>
          <w:u w:val="single"/>
        </w:rPr>
        <w:tab/>
      </w:r>
    </w:p>
    <w:p w14:paraId="4C1CB4F0" w14:textId="77777777" w:rsidR="00122388" w:rsidRPr="001B4179" w:rsidRDefault="00122388" w:rsidP="00122388">
      <w:pPr>
        <w:spacing w:before="240" w:after="240"/>
        <w:rPr>
          <w:noProof/>
        </w:rPr>
      </w:pPr>
      <w:r w:rsidRPr="00681C4B">
        <w:rPr>
          <w:noProof/>
          <w:lang w:val="fr"/>
        </w:rPr>
        <w:t>(Signature)</w:t>
      </w:r>
    </w:p>
    <w:p w14:paraId="04563E79" w14:textId="77777777" w:rsidR="00122388" w:rsidRPr="00F240CF" w:rsidRDefault="00122388" w:rsidP="00122388">
      <w:pPr>
        <w:spacing w:before="240" w:after="240"/>
        <w:rPr>
          <w:noProof/>
          <w:sz w:val="24"/>
          <w:szCs w:val="24"/>
        </w:rPr>
      </w:pPr>
    </w:p>
    <w:p w14:paraId="7BA74EEB" w14:textId="77777777" w:rsidR="00122388" w:rsidRPr="00F240CF" w:rsidRDefault="00122388" w:rsidP="00122388">
      <w:pPr>
        <w:tabs>
          <w:tab w:val="left" w:pos="7200"/>
        </w:tabs>
        <w:spacing w:before="240" w:after="240"/>
        <w:rPr>
          <w:noProof/>
          <w:sz w:val="24"/>
          <w:szCs w:val="24"/>
        </w:rPr>
      </w:pPr>
      <w:r w:rsidRPr="00F240CF">
        <w:rPr>
          <w:noProof/>
          <w:sz w:val="24"/>
          <w:szCs w:val="24"/>
          <w:u w:val="single"/>
        </w:rPr>
        <w:tab/>
      </w:r>
    </w:p>
    <w:p w14:paraId="5C8B7898" w14:textId="77777777" w:rsidR="00122388" w:rsidRPr="00F240CF" w:rsidRDefault="00122388" w:rsidP="00122388">
      <w:pPr>
        <w:spacing w:before="240" w:after="240"/>
        <w:rPr>
          <w:noProof/>
          <w:sz w:val="24"/>
          <w:szCs w:val="24"/>
        </w:rPr>
      </w:pPr>
      <w:r w:rsidRPr="00F240CF">
        <w:rPr>
          <w:noProof/>
          <w:sz w:val="24"/>
          <w:szCs w:val="24"/>
          <w:lang w:val="fr"/>
        </w:rPr>
        <w:t>(Nom du signataire)</w:t>
      </w:r>
    </w:p>
    <w:p w14:paraId="6D9E365C" w14:textId="77777777" w:rsidR="00122388" w:rsidRPr="00F240CF" w:rsidRDefault="00122388" w:rsidP="00122388">
      <w:pPr>
        <w:spacing w:before="240" w:after="240"/>
        <w:rPr>
          <w:noProof/>
          <w:sz w:val="24"/>
          <w:szCs w:val="24"/>
        </w:rPr>
      </w:pPr>
    </w:p>
    <w:p w14:paraId="69984AC6" w14:textId="77777777" w:rsidR="00122388" w:rsidRPr="00F240CF" w:rsidRDefault="00122388" w:rsidP="00122388">
      <w:pPr>
        <w:tabs>
          <w:tab w:val="left" w:pos="7200"/>
        </w:tabs>
        <w:spacing w:before="240" w:after="240"/>
        <w:rPr>
          <w:noProof/>
          <w:sz w:val="24"/>
          <w:szCs w:val="24"/>
          <w:u w:val="single"/>
        </w:rPr>
      </w:pPr>
      <w:r w:rsidRPr="00F240CF">
        <w:rPr>
          <w:noProof/>
          <w:sz w:val="24"/>
          <w:szCs w:val="24"/>
          <w:u w:val="single"/>
        </w:rPr>
        <w:tab/>
      </w:r>
    </w:p>
    <w:p w14:paraId="127988BE" w14:textId="77777777" w:rsidR="00122388" w:rsidRPr="00F240CF" w:rsidRDefault="00122388" w:rsidP="00122388">
      <w:pPr>
        <w:spacing w:before="240" w:after="240"/>
        <w:rPr>
          <w:noProof/>
          <w:sz w:val="24"/>
          <w:szCs w:val="24"/>
        </w:rPr>
      </w:pPr>
      <w:r w:rsidRPr="00F240CF">
        <w:rPr>
          <w:noProof/>
          <w:sz w:val="24"/>
          <w:szCs w:val="24"/>
          <w:lang w:val="fr"/>
        </w:rPr>
        <w:t>(Titre du signataire)</w:t>
      </w:r>
    </w:p>
    <w:p w14:paraId="5B7F8955" w14:textId="77777777" w:rsidR="00122388" w:rsidRDefault="00122388" w:rsidP="00122388"/>
    <w:p w14:paraId="5F793D80" w14:textId="781426EE" w:rsidR="00CA3EB7" w:rsidRDefault="00CA3EB7">
      <w:pPr>
        <w:rPr>
          <w:b/>
          <w:smallCaps/>
          <w:color w:val="FF0000"/>
          <w:sz w:val="56"/>
          <w:szCs w:val="44"/>
          <w:lang w:eastAsia="en-US"/>
        </w:rPr>
      </w:pPr>
      <w:r>
        <w:rPr>
          <w:b/>
          <w:smallCaps/>
          <w:color w:val="FF0000"/>
          <w:sz w:val="56"/>
          <w:szCs w:val="44"/>
          <w:lang w:eastAsia="en-US"/>
        </w:rPr>
        <w:br w:type="page"/>
      </w:r>
    </w:p>
    <w:p w14:paraId="7E69756D" w14:textId="653CB4F6" w:rsidR="00821C06" w:rsidRPr="00DC5F9C" w:rsidRDefault="00821C06" w:rsidP="00DC5F9C">
      <w:pPr>
        <w:pStyle w:val="Sec7H2"/>
      </w:pPr>
      <w:bookmarkStart w:id="687" w:name="_Toc190498614"/>
      <w:bookmarkStart w:id="688" w:name="_Toc475709930"/>
      <w:bookmarkStart w:id="689" w:name="_Toc475958723"/>
      <w:bookmarkStart w:id="690" w:name="_Toc27755389"/>
      <w:bookmarkStart w:id="691" w:name="_Toc98413964"/>
      <w:r w:rsidRPr="00821C06">
        <w:t xml:space="preserve">Annexe 5.  Ordre de </w:t>
      </w:r>
      <w:r>
        <w:t>M</w:t>
      </w:r>
      <w:r w:rsidRPr="00821C06">
        <w:t>odification</w:t>
      </w:r>
      <w:bookmarkEnd w:id="687"/>
      <w:bookmarkEnd w:id="688"/>
      <w:bookmarkEnd w:id="689"/>
      <w:bookmarkEnd w:id="690"/>
      <w:bookmarkEnd w:id="691"/>
    </w:p>
    <w:p w14:paraId="2ECAE14B" w14:textId="1C8D0B99" w:rsidR="00821C06" w:rsidRPr="00821C06" w:rsidRDefault="00821C06" w:rsidP="00821C06">
      <w:pPr>
        <w:spacing w:before="240" w:after="240"/>
        <w:jc w:val="center"/>
        <w:rPr>
          <w:noProof/>
          <w:sz w:val="24"/>
          <w:szCs w:val="24"/>
        </w:rPr>
      </w:pPr>
      <w:r w:rsidRPr="00821C06">
        <w:rPr>
          <w:noProof/>
          <w:sz w:val="24"/>
          <w:szCs w:val="24"/>
          <w:lang w:val="fr"/>
        </w:rPr>
        <w:t>(En-tête d</w:t>
      </w:r>
      <w:r>
        <w:rPr>
          <w:noProof/>
          <w:sz w:val="24"/>
          <w:szCs w:val="24"/>
          <w:lang w:val="fr"/>
        </w:rPr>
        <w:t>u Maître d’Ouvrage</w:t>
      </w:r>
      <w:r w:rsidRPr="00821C06">
        <w:rPr>
          <w:noProof/>
          <w:sz w:val="24"/>
          <w:szCs w:val="24"/>
          <w:lang w:val="fr"/>
        </w:rPr>
        <w:t>)</w:t>
      </w:r>
    </w:p>
    <w:p w14:paraId="3831B61D" w14:textId="77777777" w:rsidR="00821C06" w:rsidRPr="00821C06" w:rsidRDefault="00821C06" w:rsidP="00821C06">
      <w:pPr>
        <w:spacing w:before="240" w:after="240"/>
        <w:rPr>
          <w:noProof/>
          <w:sz w:val="24"/>
          <w:szCs w:val="24"/>
        </w:rPr>
      </w:pPr>
    </w:p>
    <w:p w14:paraId="4FC6CB0F" w14:textId="15620B91" w:rsidR="00821C06" w:rsidRPr="00821C06" w:rsidRDefault="00821C06" w:rsidP="00821C06">
      <w:pPr>
        <w:tabs>
          <w:tab w:val="left" w:pos="6480"/>
          <w:tab w:val="left" w:pos="9000"/>
        </w:tabs>
        <w:spacing w:before="240" w:after="240"/>
        <w:rPr>
          <w:noProof/>
          <w:sz w:val="24"/>
          <w:szCs w:val="24"/>
        </w:rPr>
      </w:pPr>
      <w:r w:rsidRPr="00821C06">
        <w:rPr>
          <w:noProof/>
          <w:sz w:val="24"/>
          <w:szCs w:val="24"/>
          <w:lang w:val="fr"/>
        </w:rPr>
        <w:t xml:space="preserve">À : </w:t>
      </w:r>
      <w:r>
        <w:rPr>
          <w:noProof/>
          <w:sz w:val="24"/>
          <w:szCs w:val="24"/>
          <w:lang w:val="fr"/>
        </w:rPr>
        <w:t>___________________________ Date : __________________________________</w:t>
      </w:r>
    </w:p>
    <w:p w14:paraId="1868EACC" w14:textId="4B8F62B3" w:rsidR="00821C06" w:rsidRDefault="00821C06" w:rsidP="00821C06">
      <w:pPr>
        <w:spacing w:before="240" w:after="240"/>
        <w:rPr>
          <w:noProof/>
          <w:sz w:val="24"/>
          <w:szCs w:val="24"/>
        </w:rPr>
      </w:pPr>
      <w:r>
        <w:rPr>
          <w:noProof/>
          <w:sz w:val="24"/>
          <w:szCs w:val="24"/>
        </w:rPr>
        <w:t>Attention : _________________________________</w:t>
      </w:r>
    </w:p>
    <w:p w14:paraId="56CA485D" w14:textId="39E9FEA0" w:rsidR="00821C06" w:rsidRDefault="00821C06" w:rsidP="00821C06">
      <w:pPr>
        <w:spacing w:before="240" w:after="240"/>
        <w:rPr>
          <w:noProof/>
          <w:sz w:val="24"/>
          <w:szCs w:val="24"/>
        </w:rPr>
      </w:pPr>
      <w:r>
        <w:rPr>
          <w:noProof/>
          <w:sz w:val="24"/>
          <w:szCs w:val="24"/>
        </w:rPr>
        <w:t>Nom du Marché : ____________________________</w:t>
      </w:r>
    </w:p>
    <w:p w14:paraId="60DA0DC0" w14:textId="40EE014C" w:rsidR="00821C06" w:rsidRDefault="00821C06" w:rsidP="00821C06">
      <w:pPr>
        <w:spacing w:before="240" w:after="240"/>
        <w:rPr>
          <w:noProof/>
          <w:sz w:val="24"/>
          <w:szCs w:val="24"/>
        </w:rPr>
      </w:pPr>
      <w:r>
        <w:rPr>
          <w:noProof/>
          <w:sz w:val="24"/>
          <w:szCs w:val="24"/>
        </w:rPr>
        <w:t>Numéro du Marché : __________________________</w:t>
      </w:r>
    </w:p>
    <w:p w14:paraId="05B49834" w14:textId="77777777" w:rsidR="00821C06" w:rsidRPr="00794863" w:rsidRDefault="00821C06" w:rsidP="00821C06">
      <w:pPr>
        <w:spacing w:before="240" w:after="240"/>
        <w:rPr>
          <w:noProof/>
          <w:sz w:val="24"/>
          <w:szCs w:val="24"/>
        </w:rPr>
      </w:pPr>
    </w:p>
    <w:p w14:paraId="0C04609D" w14:textId="77777777" w:rsidR="00821C06" w:rsidRPr="00794863" w:rsidRDefault="00821C06" w:rsidP="00821C06">
      <w:pPr>
        <w:spacing w:before="240" w:after="240"/>
        <w:rPr>
          <w:noProof/>
          <w:sz w:val="24"/>
          <w:szCs w:val="24"/>
        </w:rPr>
      </w:pPr>
      <w:r w:rsidRPr="00794863">
        <w:rPr>
          <w:noProof/>
          <w:sz w:val="24"/>
          <w:szCs w:val="24"/>
          <w:lang w:val="fr"/>
        </w:rPr>
        <w:t>Mesdames et/ou Messieurs,</w:t>
      </w:r>
    </w:p>
    <w:p w14:paraId="1EFB2BF9" w14:textId="0564E410" w:rsidR="00821C06" w:rsidRPr="00794863" w:rsidRDefault="00821C06" w:rsidP="00821C06">
      <w:pPr>
        <w:tabs>
          <w:tab w:val="left" w:pos="8460"/>
        </w:tabs>
        <w:spacing w:before="240" w:after="240"/>
        <w:jc w:val="both"/>
        <w:rPr>
          <w:noProof/>
          <w:sz w:val="24"/>
          <w:szCs w:val="24"/>
        </w:rPr>
      </w:pPr>
      <w:r w:rsidRPr="00794863">
        <w:rPr>
          <w:noProof/>
          <w:sz w:val="24"/>
          <w:szCs w:val="24"/>
          <w:lang w:val="fr"/>
        </w:rPr>
        <w:t>Nous approuvons l’Ordre de Modification pour le travail spécifié dans la Proposition de Modification (n° ________) et nous acceptons d’ajuster le Prix du Marché, le délai d’exécution et / ou d’autres conditions du Marché conformément à la Clause 39 des Conditions Générales du CCAG.</w:t>
      </w:r>
    </w:p>
    <w:p w14:paraId="24D2A721" w14:textId="56739F0C" w:rsidR="00821C06" w:rsidRPr="00794863" w:rsidRDefault="00821C06" w:rsidP="00821C06">
      <w:pPr>
        <w:spacing w:before="240" w:after="240"/>
        <w:ind w:left="540" w:hanging="540"/>
        <w:rPr>
          <w:noProof/>
          <w:sz w:val="24"/>
          <w:szCs w:val="24"/>
        </w:rPr>
      </w:pPr>
      <w:r w:rsidRPr="00794863">
        <w:rPr>
          <w:noProof/>
          <w:sz w:val="24"/>
          <w:szCs w:val="24"/>
          <w:lang w:val="fr"/>
        </w:rPr>
        <w:t xml:space="preserve">1.Titre du changement :  </w:t>
      </w:r>
      <w:r w:rsidR="005A4908" w:rsidRPr="00794863">
        <w:rPr>
          <w:noProof/>
          <w:sz w:val="24"/>
          <w:szCs w:val="24"/>
          <w:lang w:val="fr"/>
        </w:rPr>
        <w:t>_____________________________________</w:t>
      </w:r>
    </w:p>
    <w:p w14:paraId="40627541" w14:textId="372B2AD6" w:rsidR="00821C06" w:rsidRPr="00794863" w:rsidRDefault="00821C06" w:rsidP="00821C06">
      <w:pPr>
        <w:spacing w:before="240" w:after="240"/>
        <w:ind w:left="540" w:hanging="540"/>
        <w:rPr>
          <w:noProof/>
          <w:sz w:val="24"/>
          <w:szCs w:val="24"/>
        </w:rPr>
      </w:pPr>
      <w:r w:rsidRPr="00794863">
        <w:rPr>
          <w:noProof/>
          <w:sz w:val="24"/>
          <w:szCs w:val="24"/>
          <w:lang w:val="fr"/>
        </w:rPr>
        <w:t xml:space="preserve">2.N° de </w:t>
      </w:r>
      <w:r w:rsidR="005A4908" w:rsidRPr="00794863">
        <w:rPr>
          <w:noProof/>
          <w:sz w:val="24"/>
          <w:szCs w:val="24"/>
          <w:lang w:val="fr"/>
        </w:rPr>
        <w:t>D</w:t>
      </w:r>
      <w:r w:rsidRPr="00794863">
        <w:rPr>
          <w:noProof/>
          <w:sz w:val="24"/>
          <w:szCs w:val="24"/>
          <w:lang w:val="fr"/>
        </w:rPr>
        <w:t xml:space="preserve">emande de </w:t>
      </w:r>
      <w:r w:rsidR="005A4908" w:rsidRPr="00794863">
        <w:rPr>
          <w:noProof/>
          <w:sz w:val="24"/>
          <w:szCs w:val="24"/>
          <w:lang w:val="fr"/>
        </w:rPr>
        <w:t>M</w:t>
      </w:r>
      <w:r w:rsidRPr="00794863">
        <w:rPr>
          <w:noProof/>
          <w:sz w:val="24"/>
          <w:szCs w:val="24"/>
          <w:lang w:val="fr"/>
        </w:rPr>
        <w:t xml:space="preserve">odification :  </w:t>
      </w:r>
      <w:r w:rsidR="005A4908" w:rsidRPr="00794863">
        <w:rPr>
          <w:noProof/>
          <w:sz w:val="24"/>
          <w:szCs w:val="24"/>
          <w:lang w:val="fr"/>
        </w:rPr>
        <w:t>____________________________</w:t>
      </w:r>
    </w:p>
    <w:p w14:paraId="1C391768" w14:textId="1E0C358C" w:rsidR="00821C06" w:rsidRPr="00794863" w:rsidRDefault="00821C06" w:rsidP="00821C06">
      <w:pPr>
        <w:spacing w:before="240" w:after="240"/>
        <w:ind w:left="540" w:hanging="540"/>
        <w:rPr>
          <w:i/>
          <w:noProof/>
          <w:sz w:val="24"/>
          <w:szCs w:val="24"/>
        </w:rPr>
      </w:pPr>
      <w:r w:rsidRPr="00794863">
        <w:rPr>
          <w:noProof/>
          <w:sz w:val="24"/>
          <w:szCs w:val="24"/>
          <w:lang w:val="fr"/>
        </w:rPr>
        <w:t>3.</w:t>
      </w:r>
      <w:r w:rsidR="005A4908" w:rsidRPr="00794863">
        <w:rPr>
          <w:noProof/>
          <w:sz w:val="24"/>
          <w:szCs w:val="24"/>
          <w:lang w:val="fr"/>
        </w:rPr>
        <w:t>N</w:t>
      </w:r>
      <w:r w:rsidR="005A4908" w:rsidRPr="00794863">
        <w:rPr>
          <w:noProof/>
          <w:sz w:val="24"/>
          <w:szCs w:val="24"/>
          <w:vertAlign w:val="superscript"/>
          <w:lang w:val="fr"/>
        </w:rPr>
        <w:t>o</w:t>
      </w:r>
      <w:r w:rsidR="005A4908" w:rsidRPr="00794863">
        <w:rPr>
          <w:noProof/>
          <w:sz w:val="24"/>
          <w:szCs w:val="24"/>
          <w:lang w:val="fr"/>
        </w:rPr>
        <w:t xml:space="preserve"> d’Ordre de Modification</w:t>
      </w:r>
      <w:r w:rsidRPr="00794863">
        <w:rPr>
          <w:noProof/>
          <w:sz w:val="24"/>
          <w:szCs w:val="24"/>
          <w:lang w:val="fr"/>
        </w:rPr>
        <w:t xml:space="preserve"> :  </w:t>
      </w:r>
      <w:r w:rsidR="005A4908" w:rsidRPr="00794863">
        <w:rPr>
          <w:noProof/>
          <w:sz w:val="24"/>
          <w:szCs w:val="24"/>
          <w:lang w:val="fr"/>
        </w:rPr>
        <w:t>________________________________</w:t>
      </w:r>
    </w:p>
    <w:p w14:paraId="5543AD9F" w14:textId="7A026F51" w:rsidR="00821C06" w:rsidRPr="00794863" w:rsidRDefault="00821C06" w:rsidP="00821C06">
      <w:pPr>
        <w:spacing w:before="240" w:after="240"/>
        <w:ind w:left="540" w:hanging="540"/>
        <w:rPr>
          <w:noProof/>
          <w:sz w:val="24"/>
          <w:szCs w:val="24"/>
        </w:rPr>
      </w:pPr>
      <w:r w:rsidRPr="00794863">
        <w:rPr>
          <w:noProof/>
          <w:sz w:val="24"/>
          <w:szCs w:val="24"/>
          <w:lang w:val="fr"/>
        </w:rPr>
        <w:t>4.</w:t>
      </w:r>
      <w:r w:rsidR="005A4908" w:rsidRPr="00794863">
        <w:rPr>
          <w:noProof/>
          <w:sz w:val="24"/>
          <w:szCs w:val="24"/>
          <w:lang w:val="fr"/>
        </w:rPr>
        <w:t>Initiateur de la Modification</w:t>
      </w:r>
      <w:r w:rsidRPr="00794863">
        <w:rPr>
          <w:noProof/>
          <w:sz w:val="24"/>
          <w:szCs w:val="24"/>
          <w:lang w:val="fr"/>
        </w:rPr>
        <w:t xml:space="preserve"> :</w:t>
      </w:r>
      <w:r w:rsidR="005A4908" w:rsidRPr="00794863">
        <w:rPr>
          <w:noProof/>
          <w:sz w:val="24"/>
          <w:szCs w:val="24"/>
          <w:lang w:val="fr"/>
        </w:rPr>
        <w:t>Maître d’Ouvrage</w:t>
      </w:r>
      <w:r w:rsidRPr="00794863">
        <w:rPr>
          <w:noProof/>
          <w:sz w:val="24"/>
          <w:szCs w:val="24"/>
          <w:lang w:val="fr"/>
        </w:rPr>
        <w:t xml:space="preserve"> :</w:t>
      </w:r>
      <w:r w:rsidR="005A4908" w:rsidRPr="00794863">
        <w:rPr>
          <w:noProof/>
          <w:sz w:val="24"/>
          <w:szCs w:val="24"/>
          <w:lang w:val="fr"/>
        </w:rPr>
        <w:t xml:space="preserve"> _________________</w:t>
      </w:r>
      <w:r w:rsidRPr="00794863">
        <w:rPr>
          <w:noProof/>
          <w:sz w:val="24"/>
          <w:szCs w:val="24"/>
          <w:lang w:val="fr"/>
        </w:rPr>
        <w:t xml:space="preserve">  </w:t>
      </w:r>
    </w:p>
    <w:p w14:paraId="2068997C" w14:textId="47A6E19D" w:rsidR="00821C06" w:rsidRPr="00794863" w:rsidRDefault="005A4908" w:rsidP="00821C06">
      <w:pPr>
        <w:spacing w:before="240" w:after="240"/>
        <w:ind w:left="2880"/>
        <w:rPr>
          <w:noProof/>
          <w:sz w:val="24"/>
          <w:szCs w:val="24"/>
        </w:rPr>
      </w:pPr>
      <w:r w:rsidRPr="00794863">
        <w:rPr>
          <w:noProof/>
          <w:sz w:val="24"/>
          <w:szCs w:val="24"/>
          <w:lang w:val="fr"/>
        </w:rPr>
        <w:t xml:space="preserve">  </w:t>
      </w:r>
      <w:r w:rsidR="00821C06" w:rsidRPr="00794863">
        <w:rPr>
          <w:noProof/>
          <w:sz w:val="24"/>
          <w:szCs w:val="24"/>
          <w:lang w:val="fr"/>
        </w:rPr>
        <w:t>Entrepreneur :</w:t>
      </w:r>
      <w:r w:rsidRPr="00794863">
        <w:rPr>
          <w:noProof/>
          <w:sz w:val="24"/>
          <w:szCs w:val="24"/>
          <w:lang w:val="fr"/>
        </w:rPr>
        <w:t xml:space="preserve"> _____________________</w:t>
      </w:r>
    </w:p>
    <w:p w14:paraId="67D4F306" w14:textId="77777777" w:rsidR="00821C06" w:rsidRPr="00794863" w:rsidRDefault="00821C06" w:rsidP="00821C06">
      <w:pPr>
        <w:tabs>
          <w:tab w:val="left" w:pos="5760"/>
        </w:tabs>
        <w:spacing w:before="240" w:after="240"/>
        <w:ind w:left="540" w:hanging="540"/>
        <w:rPr>
          <w:noProof/>
          <w:sz w:val="24"/>
          <w:szCs w:val="24"/>
        </w:rPr>
      </w:pPr>
      <w:r w:rsidRPr="00794863">
        <w:rPr>
          <w:noProof/>
          <w:sz w:val="24"/>
          <w:szCs w:val="24"/>
          <w:lang w:val="fr"/>
        </w:rPr>
        <w:t>5.Prix autorisé:</w:t>
      </w:r>
    </w:p>
    <w:p w14:paraId="6F7C2A3C" w14:textId="5D05A8CA" w:rsidR="00821C06" w:rsidRPr="00794863" w:rsidRDefault="00821C06" w:rsidP="00821C06">
      <w:pPr>
        <w:tabs>
          <w:tab w:val="left" w:pos="5760"/>
        </w:tabs>
        <w:spacing w:before="240" w:after="240"/>
        <w:ind w:left="540"/>
        <w:rPr>
          <w:noProof/>
          <w:sz w:val="24"/>
          <w:szCs w:val="24"/>
        </w:rPr>
      </w:pPr>
      <w:r w:rsidRPr="00794863">
        <w:rPr>
          <w:noProof/>
          <w:sz w:val="24"/>
          <w:szCs w:val="24"/>
          <w:lang w:val="fr"/>
        </w:rPr>
        <w:t>N° de référence :</w:t>
      </w:r>
      <w:r w:rsidR="005A4908" w:rsidRPr="00794863">
        <w:rPr>
          <w:noProof/>
          <w:sz w:val="24"/>
          <w:szCs w:val="24"/>
          <w:lang w:val="fr"/>
        </w:rPr>
        <w:t xml:space="preserve"> _____________________ Date : _____________</w:t>
      </w:r>
      <w:r w:rsidRPr="00794863">
        <w:rPr>
          <w:sz w:val="24"/>
          <w:szCs w:val="24"/>
          <w:lang w:val="fr"/>
        </w:rPr>
        <w:t xml:space="preserve"> </w:t>
      </w:r>
    </w:p>
    <w:p w14:paraId="096D1FB5" w14:textId="510D2336" w:rsidR="00821C06" w:rsidRPr="00794863" w:rsidRDefault="00821C06" w:rsidP="00821C06">
      <w:pPr>
        <w:spacing w:before="240" w:after="240"/>
        <w:ind w:left="540"/>
        <w:rPr>
          <w:noProof/>
          <w:sz w:val="24"/>
          <w:szCs w:val="24"/>
        </w:rPr>
      </w:pPr>
      <w:r w:rsidRPr="00794863">
        <w:rPr>
          <w:noProof/>
          <w:sz w:val="24"/>
          <w:szCs w:val="24"/>
          <w:lang w:val="fr"/>
        </w:rPr>
        <w:t xml:space="preserve">Partie en </w:t>
      </w:r>
      <w:r w:rsidR="005A4908" w:rsidRPr="00794863">
        <w:rPr>
          <w:noProof/>
          <w:sz w:val="24"/>
          <w:szCs w:val="24"/>
          <w:lang w:val="fr"/>
        </w:rPr>
        <w:t>monnaies érangères ____________</w:t>
      </w:r>
      <w:r w:rsidRPr="00794863">
        <w:rPr>
          <w:sz w:val="24"/>
          <w:szCs w:val="24"/>
          <w:lang w:val="fr"/>
        </w:rPr>
        <w:t xml:space="preserve"> </w:t>
      </w:r>
      <w:r w:rsidRPr="00794863">
        <w:rPr>
          <w:noProof/>
          <w:sz w:val="24"/>
          <w:szCs w:val="24"/>
          <w:lang w:val="fr"/>
        </w:rPr>
        <w:t xml:space="preserve">plus partie en </w:t>
      </w:r>
      <w:r w:rsidR="005A4908" w:rsidRPr="00794863">
        <w:rPr>
          <w:noProof/>
          <w:sz w:val="24"/>
          <w:szCs w:val="24"/>
          <w:lang w:val="fr"/>
        </w:rPr>
        <w:t xml:space="preserve">monnaie </w:t>
      </w:r>
      <w:r w:rsidRPr="00794863">
        <w:rPr>
          <w:noProof/>
          <w:sz w:val="24"/>
          <w:szCs w:val="24"/>
          <w:lang w:val="fr"/>
        </w:rPr>
        <w:t>local</w:t>
      </w:r>
      <w:r w:rsidR="005A4908" w:rsidRPr="00794863">
        <w:rPr>
          <w:noProof/>
          <w:sz w:val="24"/>
          <w:szCs w:val="24"/>
          <w:lang w:val="fr"/>
        </w:rPr>
        <w:t>e _________</w:t>
      </w:r>
    </w:p>
    <w:p w14:paraId="3A662969" w14:textId="77777777" w:rsidR="00821C06" w:rsidRPr="00794863" w:rsidRDefault="00821C06" w:rsidP="00821C06">
      <w:pPr>
        <w:spacing w:before="240" w:after="240"/>
        <w:ind w:left="540" w:hanging="540"/>
        <w:rPr>
          <w:noProof/>
          <w:sz w:val="24"/>
          <w:szCs w:val="24"/>
        </w:rPr>
      </w:pPr>
      <w:r w:rsidRPr="00794863">
        <w:rPr>
          <w:noProof/>
          <w:sz w:val="24"/>
          <w:szCs w:val="24"/>
          <w:lang w:val="fr"/>
        </w:rPr>
        <w:t>6.Ajustement du délai d’achèvement</w:t>
      </w:r>
    </w:p>
    <w:p w14:paraId="7C4F85FF" w14:textId="2995C74B" w:rsidR="00821C06" w:rsidRPr="00794863" w:rsidRDefault="00821C06" w:rsidP="00821C06">
      <w:pPr>
        <w:tabs>
          <w:tab w:val="left" w:pos="2880"/>
          <w:tab w:val="left" w:pos="6480"/>
        </w:tabs>
        <w:spacing w:before="240" w:after="240"/>
        <w:ind w:left="540"/>
        <w:rPr>
          <w:noProof/>
          <w:sz w:val="24"/>
          <w:szCs w:val="24"/>
        </w:rPr>
      </w:pPr>
      <w:r w:rsidRPr="00794863">
        <w:rPr>
          <w:noProof/>
          <w:sz w:val="24"/>
          <w:szCs w:val="24"/>
          <w:lang w:val="fr"/>
        </w:rPr>
        <w:t>Aucun</w:t>
      </w:r>
      <w:r w:rsidR="005A4908" w:rsidRPr="00794863">
        <w:rPr>
          <w:noProof/>
          <w:sz w:val="24"/>
          <w:szCs w:val="24"/>
          <w:lang w:val="fr"/>
        </w:rPr>
        <w:t xml:space="preserve"> _________</w:t>
      </w:r>
      <w:r w:rsidRPr="00794863">
        <w:rPr>
          <w:noProof/>
          <w:sz w:val="24"/>
          <w:szCs w:val="24"/>
          <w:lang w:val="fr"/>
        </w:rPr>
        <w:t>Augmentation</w:t>
      </w:r>
      <w:r w:rsidR="005A4908" w:rsidRPr="00794863">
        <w:rPr>
          <w:noProof/>
          <w:sz w:val="24"/>
          <w:szCs w:val="24"/>
          <w:lang w:val="fr"/>
        </w:rPr>
        <w:t>_________</w:t>
      </w:r>
      <w:r w:rsidRPr="00794863">
        <w:rPr>
          <w:noProof/>
          <w:sz w:val="24"/>
          <w:szCs w:val="24"/>
          <w:lang w:val="fr"/>
        </w:rPr>
        <w:t>jours</w:t>
      </w:r>
      <w:r w:rsidR="005A4908" w:rsidRPr="00794863">
        <w:rPr>
          <w:noProof/>
          <w:sz w:val="24"/>
          <w:szCs w:val="24"/>
          <w:lang w:val="fr"/>
        </w:rPr>
        <w:t xml:space="preserve"> </w:t>
      </w:r>
      <w:r w:rsidR="001E12E6" w:rsidRPr="00794863">
        <w:rPr>
          <w:noProof/>
          <w:sz w:val="24"/>
          <w:szCs w:val="24"/>
          <w:lang w:val="fr"/>
        </w:rPr>
        <w:t>_____</w:t>
      </w:r>
      <w:r w:rsidR="005A4908" w:rsidRPr="00794863">
        <w:rPr>
          <w:noProof/>
          <w:sz w:val="24"/>
          <w:szCs w:val="24"/>
          <w:lang w:val="fr"/>
        </w:rPr>
        <w:t>Réduction____________</w:t>
      </w:r>
      <w:r w:rsidRPr="00794863">
        <w:rPr>
          <w:noProof/>
          <w:sz w:val="24"/>
          <w:szCs w:val="24"/>
          <w:lang w:val="fr"/>
        </w:rPr>
        <w:t xml:space="preserve"> jours</w:t>
      </w:r>
    </w:p>
    <w:p w14:paraId="11D47436" w14:textId="77777777" w:rsidR="00821C06" w:rsidRPr="00794863" w:rsidRDefault="00821C06" w:rsidP="00821C06">
      <w:pPr>
        <w:spacing w:before="240" w:after="240"/>
        <w:ind w:left="540" w:hanging="540"/>
        <w:rPr>
          <w:noProof/>
          <w:sz w:val="24"/>
          <w:szCs w:val="24"/>
        </w:rPr>
      </w:pPr>
      <w:r w:rsidRPr="00794863">
        <w:rPr>
          <w:noProof/>
          <w:sz w:val="24"/>
          <w:szCs w:val="24"/>
          <w:lang w:val="fr"/>
        </w:rPr>
        <w:t>7.Autres effets, le cas échéant</w:t>
      </w:r>
    </w:p>
    <w:p w14:paraId="6E587032" w14:textId="4DB0E054" w:rsidR="00821C06" w:rsidRPr="00794863" w:rsidRDefault="00821C06" w:rsidP="00821C06">
      <w:pPr>
        <w:tabs>
          <w:tab w:val="left" w:pos="5760"/>
          <w:tab w:val="left" w:pos="6480"/>
          <w:tab w:val="left" w:pos="8640"/>
        </w:tabs>
        <w:spacing w:before="240" w:after="240"/>
        <w:rPr>
          <w:noProof/>
          <w:sz w:val="24"/>
          <w:szCs w:val="24"/>
        </w:rPr>
      </w:pPr>
      <w:r w:rsidRPr="00794863">
        <w:rPr>
          <w:noProof/>
          <w:sz w:val="24"/>
          <w:szCs w:val="24"/>
          <w:lang w:val="fr"/>
        </w:rPr>
        <w:t xml:space="preserve">Autorisé par : </w:t>
      </w:r>
      <w:r w:rsidR="001E12E6" w:rsidRPr="00794863">
        <w:rPr>
          <w:noProof/>
          <w:sz w:val="24"/>
          <w:szCs w:val="24"/>
          <w:lang w:val="fr"/>
        </w:rPr>
        <w:t>_________________________</w:t>
      </w:r>
      <w:r w:rsidRPr="00794863">
        <w:rPr>
          <w:noProof/>
          <w:sz w:val="24"/>
          <w:szCs w:val="24"/>
          <w:lang w:val="fr"/>
        </w:rPr>
        <w:t xml:space="preserve">Date :  </w:t>
      </w:r>
      <w:r w:rsidRPr="00794863">
        <w:rPr>
          <w:noProof/>
          <w:sz w:val="24"/>
          <w:szCs w:val="24"/>
          <w:lang w:val="fr"/>
        </w:rPr>
        <w:tab/>
      </w:r>
      <w:r w:rsidRPr="00794863">
        <w:rPr>
          <w:noProof/>
          <w:sz w:val="24"/>
          <w:szCs w:val="24"/>
          <w:lang w:val="fr"/>
        </w:rPr>
        <w:tab/>
      </w:r>
    </w:p>
    <w:p w14:paraId="51D52F91" w14:textId="5CE6E67F" w:rsidR="00821C06" w:rsidRPr="00794863" w:rsidRDefault="00821C06" w:rsidP="00821C06">
      <w:pPr>
        <w:spacing w:before="240" w:after="240"/>
        <w:ind w:left="1620"/>
        <w:rPr>
          <w:noProof/>
          <w:sz w:val="24"/>
          <w:szCs w:val="24"/>
        </w:rPr>
      </w:pPr>
      <w:r w:rsidRPr="00794863">
        <w:rPr>
          <w:noProof/>
          <w:sz w:val="24"/>
          <w:szCs w:val="24"/>
          <w:lang w:val="fr"/>
        </w:rPr>
        <w:t>(</w:t>
      </w:r>
      <w:r w:rsidR="001E12E6" w:rsidRPr="00794863">
        <w:rPr>
          <w:noProof/>
          <w:sz w:val="24"/>
          <w:szCs w:val="24"/>
          <w:lang w:val="fr"/>
        </w:rPr>
        <w:t>Maître d’Ouvrage</w:t>
      </w:r>
      <w:r w:rsidRPr="00794863">
        <w:rPr>
          <w:noProof/>
          <w:sz w:val="24"/>
          <w:szCs w:val="24"/>
          <w:lang w:val="fr"/>
        </w:rPr>
        <w:t>)</w:t>
      </w:r>
    </w:p>
    <w:p w14:paraId="310ACF48" w14:textId="77777777" w:rsidR="001E12E6" w:rsidRPr="00794863" w:rsidRDefault="00821C06" w:rsidP="001E12E6">
      <w:pPr>
        <w:tabs>
          <w:tab w:val="left" w:pos="5760"/>
          <w:tab w:val="left" w:pos="6480"/>
          <w:tab w:val="left" w:pos="8640"/>
        </w:tabs>
        <w:spacing w:before="240" w:after="240"/>
        <w:rPr>
          <w:noProof/>
          <w:sz w:val="24"/>
          <w:szCs w:val="24"/>
          <w:lang w:val="fr"/>
        </w:rPr>
      </w:pPr>
      <w:r w:rsidRPr="00794863">
        <w:rPr>
          <w:noProof/>
          <w:sz w:val="24"/>
          <w:szCs w:val="24"/>
          <w:lang w:val="fr"/>
        </w:rPr>
        <w:t xml:space="preserve">Accepté par: </w:t>
      </w:r>
      <w:r w:rsidR="001E12E6" w:rsidRPr="00794863">
        <w:rPr>
          <w:noProof/>
          <w:sz w:val="24"/>
          <w:szCs w:val="24"/>
          <w:lang w:val="fr"/>
        </w:rPr>
        <w:t>______________________________</w:t>
      </w:r>
      <w:r w:rsidRPr="00794863">
        <w:rPr>
          <w:noProof/>
          <w:sz w:val="24"/>
          <w:szCs w:val="24"/>
          <w:lang w:val="fr"/>
        </w:rPr>
        <w:t>Date:</w:t>
      </w:r>
      <w:r w:rsidR="001E12E6" w:rsidRPr="00794863">
        <w:rPr>
          <w:noProof/>
          <w:sz w:val="24"/>
          <w:szCs w:val="24"/>
          <w:lang w:val="fr"/>
        </w:rPr>
        <w:t>_______________</w:t>
      </w:r>
    </w:p>
    <w:p w14:paraId="3E1600B9" w14:textId="6271565B" w:rsidR="00821C06" w:rsidRPr="00794863" w:rsidRDefault="00821C06" w:rsidP="001E12E6">
      <w:pPr>
        <w:tabs>
          <w:tab w:val="left" w:pos="5760"/>
          <w:tab w:val="left" w:pos="6480"/>
          <w:tab w:val="left" w:pos="8640"/>
        </w:tabs>
        <w:spacing w:before="240" w:after="240"/>
        <w:rPr>
          <w:noProof/>
          <w:sz w:val="24"/>
          <w:szCs w:val="24"/>
        </w:rPr>
      </w:pPr>
      <w:r w:rsidRPr="00794863">
        <w:rPr>
          <w:noProof/>
          <w:sz w:val="24"/>
          <w:szCs w:val="24"/>
          <w:lang w:val="fr"/>
        </w:rPr>
        <w:t>(Entrepreneur)</w:t>
      </w:r>
    </w:p>
    <w:p w14:paraId="6D268149" w14:textId="71627B35" w:rsidR="00821C06" w:rsidRPr="00794863" w:rsidRDefault="00821C06" w:rsidP="00DC5F9C">
      <w:pPr>
        <w:pStyle w:val="Sec7H2"/>
        <w:rPr>
          <w:lang w:val="fr-FR"/>
        </w:rPr>
      </w:pPr>
      <w:r w:rsidRPr="00794863">
        <w:br w:type="page"/>
      </w:r>
      <w:bookmarkStart w:id="692" w:name="_Toc190498615"/>
      <w:bookmarkStart w:id="693" w:name="_Toc475709931"/>
      <w:bookmarkStart w:id="694" w:name="_Toc475958724"/>
      <w:bookmarkStart w:id="695" w:name="_Toc27755390"/>
      <w:bookmarkStart w:id="696" w:name="_Toc98413965"/>
      <w:r w:rsidRPr="00794863">
        <w:t xml:space="preserve">Annexe 6.  </w:t>
      </w:r>
      <w:r w:rsidR="001E12E6" w:rsidRPr="00794863">
        <w:t>Accord d’</w:t>
      </w:r>
      <w:r w:rsidRPr="00794863">
        <w:t xml:space="preserve">Ordre de </w:t>
      </w:r>
      <w:r w:rsidR="001E12E6" w:rsidRPr="00794863">
        <w:t>M</w:t>
      </w:r>
      <w:r w:rsidRPr="00794863">
        <w:t xml:space="preserve">odification en </w:t>
      </w:r>
      <w:r w:rsidR="001E12E6" w:rsidRPr="00794863">
        <w:t>A</w:t>
      </w:r>
      <w:r w:rsidRPr="00794863">
        <w:t>ttente</w:t>
      </w:r>
      <w:bookmarkEnd w:id="692"/>
      <w:bookmarkEnd w:id="693"/>
      <w:bookmarkEnd w:id="694"/>
      <w:bookmarkEnd w:id="695"/>
      <w:bookmarkEnd w:id="696"/>
    </w:p>
    <w:p w14:paraId="793AC3AE" w14:textId="77777777" w:rsidR="00821C06" w:rsidRPr="00794863" w:rsidRDefault="00821C06" w:rsidP="00821C06">
      <w:pPr>
        <w:spacing w:before="240" w:after="240"/>
        <w:jc w:val="center"/>
        <w:rPr>
          <w:noProof/>
          <w:sz w:val="24"/>
          <w:szCs w:val="24"/>
        </w:rPr>
      </w:pPr>
      <w:r w:rsidRPr="00794863">
        <w:rPr>
          <w:noProof/>
          <w:sz w:val="24"/>
          <w:szCs w:val="24"/>
          <w:lang w:val="fr"/>
        </w:rPr>
        <w:t>(En-tête de l’employeur)</w:t>
      </w:r>
    </w:p>
    <w:p w14:paraId="5E71D548" w14:textId="77777777" w:rsidR="00821C06" w:rsidRPr="00794863" w:rsidRDefault="00821C06" w:rsidP="00821C06">
      <w:pPr>
        <w:spacing w:before="240" w:after="240"/>
        <w:rPr>
          <w:noProof/>
          <w:sz w:val="24"/>
          <w:szCs w:val="24"/>
        </w:rPr>
      </w:pPr>
    </w:p>
    <w:p w14:paraId="50101AB9" w14:textId="591A15B5" w:rsidR="00821C06" w:rsidRPr="00794863" w:rsidRDefault="00821C06" w:rsidP="00821C06">
      <w:pPr>
        <w:tabs>
          <w:tab w:val="left" w:pos="6480"/>
          <w:tab w:val="left" w:pos="9000"/>
        </w:tabs>
        <w:spacing w:before="240" w:after="240"/>
        <w:rPr>
          <w:noProof/>
          <w:sz w:val="24"/>
          <w:szCs w:val="24"/>
        </w:rPr>
      </w:pPr>
      <w:r w:rsidRPr="00794863">
        <w:rPr>
          <w:noProof/>
          <w:sz w:val="24"/>
          <w:szCs w:val="24"/>
          <w:lang w:val="fr"/>
        </w:rPr>
        <w:t xml:space="preserve">À : </w:t>
      </w:r>
      <w:r w:rsidR="001E12E6" w:rsidRPr="00794863">
        <w:rPr>
          <w:noProof/>
          <w:sz w:val="24"/>
          <w:szCs w:val="24"/>
          <w:lang w:val="fr"/>
        </w:rPr>
        <w:t>________________________________ Date : __________________</w:t>
      </w:r>
    </w:p>
    <w:p w14:paraId="14DE16CF" w14:textId="77777777" w:rsidR="00821C06" w:rsidRPr="00794863" w:rsidRDefault="00821C06" w:rsidP="00821C06">
      <w:pPr>
        <w:spacing w:before="240" w:after="240"/>
        <w:outlineLvl w:val="0"/>
        <w:rPr>
          <w:i/>
          <w:noProof/>
          <w:sz w:val="24"/>
          <w:szCs w:val="24"/>
        </w:rPr>
      </w:pPr>
      <w:r w:rsidRPr="00794863">
        <w:rPr>
          <w:noProof/>
          <w:sz w:val="24"/>
          <w:szCs w:val="24"/>
          <w:lang w:val="fr"/>
        </w:rPr>
        <w:t>À l’attention</w:t>
      </w:r>
      <w:r w:rsidRPr="00794863">
        <w:rPr>
          <w:sz w:val="24"/>
          <w:szCs w:val="24"/>
          <w:lang w:val="fr"/>
        </w:rPr>
        <w:t xml:space="preserve"> de : ________________________________</w:t>
      </w:r>
    </w:p>
    <w:p w14:paraId="271DB062" w14:textId="7F908CF9" w:rsidR="00821C06" w:rsidRPr="00794863" w:rsidRDefault="00821C06" w:rsidP="00821C06">
      <w:pPr>
        <w:spacing w:before="240" w:after="240"/>
        <w:outlineLvl w:val="0"/>
        <w:rPr>
          <w:noProof/>
          <w:sz w:val="24"/>
          <w:szCs w:val="24"/>
        </w:rPr>
      </w:pPr>
      <w:r w:rsidRPr="00794863">
        <w:rPr>
          <w:noProof/>
          <w:sz w:val="24"/>
          <w:szCs w:val="24"/>
          <w:lang w:val="fr"/>
        </w:rPr>
        <w:t xml:space="preserve">Nom du </w:t>
      </w:r>
      <w:r w:rsidR="001E12E6" w:rsidRPr="00794863">
        <w:rPr>
          <w:noProof/>
          <w:sz w:val="24"/>
          <w:szCs w:val="24"/>
          <w:lang w:val="fr"/>
        </w:rPr>
        <w:t>Marché</w:t>
      </w:r>
      <w:r w:rsidRPr="00794863">
        <w:rPr>
          <w:noProof/>
          <w:sz w:val="24"/>
          <w:szCs w:val="24"/>
          <w:lang w:val="fr"/>
        </w:rPr>
        <w:t xml:space="preserve"> :</w:t>
      </w:r>
      <w:r w:rsidR="001E12E6" w:rsidRPr="00794863">
        <w:rPr>
          <w:noProof/>
          <w:sz w:val="24"/>
          <w:szCs w:val="24"/>
          <w:lang w:val="fr"/>
        </w:rPr>
        <w:t xml:space="preserve"> _______________________________</w:t>
      </w:r>
      <w:r w:rsidRPr="00794863">
        <w:rPr>
          <w:noProof/>
          <w:sz w:val="24"/>
          <w:szCs w:val="24"/>
          <w:lang w:val="fr"/>
        </w:rPr>
        <w:t xml:space="preserve"> </w:t>
      </w:r>
    </w:p>
    <w:p w14:paraId="39046762" w14:textId="645CE73E" w:rsidR="00821C06" w:rsidRPr="00794863" w:rsidRDefault="00821C06" w:rsidP="00821C06">
      <w:pPr>
        <w:spacing w:before="240" w:after="240"/>
        <w:rPr>
          <w:noProof/>
          <w:sz w:val="24"/>
          <w:szCs w:val="24"/>
        </w:rPr>
      </w:pPr>
      <w:r w:rsidRPr="00794863">
        <w:rPr>
          <w:noProof/>
          <w:sz w:val="24"/>
          <w:szCs w:val="24"/>
          <w:lang w:val="fr"/>
        </w:rPr>
        <w:t>Numéro d</w:t>
      </w:r>
      <w:r w:rsidR="001E12E6" w:rsidRPr="00794863">
        <w:rPr>
          <w:noProof/>
          <w:sz w:val="24"/>
          <w:szCs w:val="24"/>
          <w:lang w:val="fr"/>
        </w:rPr>
        <w:t>u Marché</w:t>
      </w:r>
      <w:r w:rsidRPr="00794863">
        <w:rPr>
          <w:noProof/>
          <w:sz w:val="24"/>
          <w:szCs w:val="24"/>
          <w:lang w:val="fr"/>
        </w:rPr>
        <w:t xml:space="preserve"> :</w:t>
      </w:r>
      <w:r w:rsidR="001E12E6" w:rsidRPr="00794863">
        <w:rPr>
          <w:noProof/>
          <w:sz w:val="24"/>
          <w:szCs w:val="24"/>
          <w:lang w:val="fr"/>
        </w:rPr>
        <w:t xml:space="preserve"> _____________________________</w:t>
      </w:r>
    </w:p>
    <w:p w14:paraId="78FEF4E3" w14:textId="77777777" w:rsidR="00821C06" w:rsidRPr="00794863" w:rsidRDefault="00821C06" w:rsidP="00821C06">
      <w:pPr>
        <w:spacing w:before="240" w:after="240"/>
        <w:rPr>
          <w:noProof/>
          <w:sz w:val="24"/>
          <w:szCs w:val="24"/>
        </w:rPr>
      </w:pPr>
    </w:p>
    <w:p w14:paraId="6805A3F2" w14:textId="77777777" w:rsidR="00821C06" w:rsidRPr="00794863" w:rsidRDefault="00821C06" w:rsidP="00821C06">
      <w:pPr>
        <w:spacing w:before="240" w:after="240"/>
        <w:rPr>
          <w:noProof/>
          <w:sz w:val="24"/>
          <w:szCs w:val="24"/>
        </w:rPr>
      </w:pPr>
      <w:r w:rsidRPr="00794863">
        <w:rPr>
          <w:noProof/>
          <w:sz w:val="24"/>
          <w:szCs w:val="24"/>
          <w:lang w:val="fr"/>
        </w:rPr>
        <w:t>Mesdames et/ou Messieurs,</w:t>
      </w:r>
    </w:p>
    <w:p w14:paraId="3B6F61F1" w14:textId="4CF23131" w:rsidR="00821C06" w:rsidRPr="00794863" w:rsidRDefault="00821C06" w:rsidP="00821C06">
      <w:pPr>
        <w:spacing w:before="240" w:after="240"/>
        <w:rPr>
          <w:noProof/>
          <w:sz w:val="24"/>
          <w:szCs w:val="24"/>
        </w:rPr>
      </w:pPr>
      <w:r w:rsidRPr="00794863">
        <w:rPr>
          <w:noProof/>
          <w:sz w:val="24"/>
          <w:szCs w:val="24"/>
          <w:lang w:val="fr"/>
        </w:rPr>
        <w:t>Nous vous demandons d’effectuer les travaux dans l’</w:t>
      </w:r>
      <w:r w:rsidR="001E12E6" w:rsidRPr="00794863">
        <w:rPr>
          <w:noProof/>
          <w:sz w:val="24"/>
          <w:szCs w:val="24"/>
          <w:lang w:val="fr"/>
        </w:rPr>
        <w:t>O</w:t>
      </w:r>
      <w:r w:rsidRPr="00794863">
        <w:rPr>
          <w:noProof/>
          <w:sz w:val="24"/>
          <w:szCs w:val="24"/>
          <w:lang w:val="fr"/>
        </w:rPr>
        <w:t xml:space="preserve">rdre de </w:t>
      </w:r>
      <w:r w:rsidR="001E12E6" w:rsidRPr="00794863">
        <w:rPr>
          <w:noProof/>
          <w:sz w:val="24"/>
          <w:szCs w:val="24"/>
          <w:lang w:val="fr"/>
        </w:rPr>
        <w:t>M</w:t>
      </w:r>
      <w:r w:rsidRPr="00794863">
        <w:rPr>
          <w:noProof/>
          <w:sz w:val="24"/>
          <w:szCs w:val="24"/>
          <w:lang w:val="fr"/>
        </w:rPr>
        <w:t xml:space="preserve">odification détaillé ci-dessous conformément à la </w:t>
      </w:r>
      <w:r w:rsidR="001E12E6" w:rsidRPr="00794863">
        <w:rPr>
          <w:noProof/>
          <w:sz w:val="24"/>
          <w:szCs w:val="24"/>
          <w:lang w:val="fr"/>
        </w:rPr>
        <w:t>C</w:t>
      </w:r>
      <w:r w:rsidRPr="00794863">
        <w:rPr>
          <w:noProof/>
          <w:sz w:val="24"/>
          <w:szCs w:val="24"/>
          <w:lang w:val="fr"/>
        </w:rPr>
        <w:t xml:space="preserve">lause 39 des </w:t>
      </w:r>
      <w:r w:rsidR="001E12E6" w:rsidRPr="00794863">
        <w:rPr>
          <w:noProof/>
          <w:sz w:val="24"/>
          <w:szCs w:val="24"/>
          <w:lang w:val="fr"/>
        </w:rPr>
        <w:t>C</w:t>
      </w:r>
      <w:r w:rsidRPr="00794863">
        <w:rPr>
          <w:noProof/>
          <w:sz w:val="24"/>
          <w:szCs w:val="24"/>
          <w:lang w:val="fr"/>
        </w:rPr>
        <w:t xml:space="preserve">onditions </w:t>
      </w:r>
      <w:r w:rsidR="001E12E6" w:rsidRPr="00794863">
        <w:rPr>
          <w:noProof/>
          <w:sz w:val="24"/>
          <w:szCs w:val="24"/>
          <w:lang w:val="fr"/>
        </w:rPr>
        <w:t>G</w:t>
      </w:r>
      <w:r w:rsidRPr="00794863">
        <w:rPr>
          <w:noProof/>
          <w:sz w:val="24"/>
          <w:szCs w:val="24"/>
          <w:lang w:val="fr"/>
        </w:rPr>
        <w:t>énérales du CC</w:t>
      </w:r>
      <w:r w:rsidR="001E12E6" w:rsidRPr="00794863">
        <w:rPr>
          <w:noProof/>
          <w:sz w:val="24"/>
          <w:szCs w:val="24"/>
          <w:lang w:val="fr"/>
        </w:rPr>
        <w:t>A</w:t>
      </w:r>
      <w:r w:rsidRPr="00794863">
        <w:rPr>
          <w:noProof/>
          <w:sz w:val="24"/>
          <w:szCs w:val="24"/>
          <w:lang w:val="fr"/>
        </w:rPr>
        <w:t>G.</w:t>
      </w:r>
    </w:p>
    <w:p w14:paraId="3B0D2B06" w14:textId="14A6B2A5" w:rsidR="00821C06" w:rsidRPr="00794863" w:rsidRDefault="00821C06" w:rsidP="00821C06">
      <w:pPr>
        <w:spacing w:before="240" w:after="240"/>
        <w:ind w:left="540" w:hanging="540"/>
        <w:rPr>
          <w:noProof/>
          <w:sz w:val="24"/>
          <w:szCs w:val="24"/>
        </w:rPr>
      </w:pPr>
      <w:r w:rsidRPr="00794863">
        <w:rPr>
          <w:noProof/>
          <w:sz w:val="24"/>
          <w:szCs w:val="24"/>
          <w:lang w:val="fr"/>
        </w:rPr>
        <w:t xml:space="preserve">1.Titre du changement :  </w:t>
      </w:r>
      <w:r w:rsidR="00DB5A4B" w:rsidRPr="00794863">
        <w:rPr>
          <w:noProof/>
          <w:sz w:val="24"/>
          <w:szCs w:val="24"/>
          <w:lang w:val="fr"/>
        </w:rPr>
        <w:t>___________________________________________________</w:t>
      </w:r>
    </w:p>
    <w:p w14:paraId="0338622B" w14:textId="4C5AA873" w:rsidR="00821C06" w:rsidRPr="00794863" w:rsidRDefault="00821C06" w:rsidP="00821C06">
      <w:pPr>
        <w:tabs>
          <w:tab w:val="left" w:pos="7560"/>
        </w:tabs>
        <w:spacing w:before="240" w:after="240"/>
        <w:ind w:left="540" w:hanging="540"/>
        <w:rPr>
          <w:noProof/>
          <w:sz w:val="24"/>
          <w:szCs w:val="24"/>
        </w:rPr>
      </w:pPr>
      <w:r w:rsidRPr="00794863">
        <w:rPr>
          <w:noProof/>
          <w:sz w:val="24"/>
          <w:szCs w:val="24"/>
          <w:lang w:val="fr"/>
        </w:rPr>
        <w:t xml:space="preserve">2.Demande de </w:t>
      </w:r>
      <w:r w:rsidR="00DB5A4B" w:rsidRPr="00794863">
        <w:rPr>
          <w:noProof/>
          <w:sz w:val="24"/>
          <w:szCs w:val="24"/>
          <w:lang w:val="fr"/>
        </w:rPr>
        <w:t>Proposition de M</w:t>
      </w:r>
      <w:r w:rsidRPr="00794863">
        <w:rPr>
          <w:noProof/>
          <w:sz w:val="24"/>
          <w:szCs w:val="24"/>
          <w:lang w:val="fr"/>
        </w:rPr>
        <w:t>odification d</w:t>
      </w:r>
      <w:r w:rsidR="00DB5A4B" w:rsidRPr="00794863">
        <w:rPr>
          <w:noProof/>
          <w:sz w:val="24"/>
          <w:szCs w:val="24"/>
          <w:lang w:val="fr"/>
        </w:rPr>
        <w:t>u Maître d’Ouvrage N</w:t>
      </w:r>
      <w:r w:rsidRPr="00794863">
        <w:rPr>
          <w:noProof/>
          <w:sz w:val="24"/>
          <w:szCs w:val="24"/>
          <w:lang w:val="fr"/>
        </w:rPr>
        <w:t>° :</w:t>
      </w:r>
      <w:r w:rsidR="00DB5A4B" w:rsidRPr="00794863">
        <w:rPr>
          <w:noProof/>
          <w:sz w:val="24"/>
          <w:szCs w:val="24"/>
          <w:lang w:val="fr"/>
        </w:rPr>
        <w:t>___</w:t>
      </w:r>
      <w:r w:rsidR="00F240CF">
        <w:rPr>
          <w:noProof/>
          <w:sz w:val="24"/>
          <w:szCs w:val="24"/>
          <w:lang w:val="fr"/>
        </w:rPr>
        <w:t xml:space="preserve"> en date du : _____</w:t>
      </w:r>
    </w:p>
    <w:p w14:paraId="251ACF0F" w14:textId="55F31C9B" w:rsidR="00821C06" w:rsidRPr="00794863" w:rsidRDefault="00821C06" w:rsidP="00821C06">
      <w:pPr>
        <w:tabs>
          <w:tab w:val="left" w:pos="7560"/>
        </w:tabs>
        <w:spacing w:before="240" w:after="240"/>
        <w:ind w:left="540" w:hanging="540"/>
        <w:rPr>
          <w:noProof/>
          <w:sz w:val="24"/>
          <w:szCs w:val="24"/>
        </w:rPr>
      </w:pPr>
      <w:r w:rsidRPr="00794863">
        <w:rPr>
          <w:noProof/>
          <w:sz w:val="24"/>
          <w:szCs w:val="24"/>
          <w:lang w:val="fr"/>
        </w:rPr>
        <w:t xml:space="preserve">3.Proposition de </w:t>
      </w:r>
      <w:r w:rsidR="00DB5A4B" w:rsidRPr="00794863">
        <w:rPr>
          <w:noProof/>
          <w:sz w:val="24"/>
          <w:szCs w:val="24"/>
          <w:lang w:val="fr"/>
        </w:rPr>
        <w:t>M</w:t>
      </w:r>
      <w:r w:rsidRPr="00794863">
        <w:rPr>
          <w:noProof/>
          <w:sz w:val="24"/>
          <w:szCs w:val="24"/>
          <w:lang w:val="fr"/>
        </w:rPr>
        <w:t>odification de l’</w:t>
      </w:r>
      <w:r w:rsidR="00DB5A4B" w:rsidRPr="00794863">
        <w:rPr>
          <w:noProof/>
          <w:sz w:val="24"/>
          <w:szCs w:val="24"/>
          <w:lang w:val="fr"/>
        </w:rPr>
        <w:t>E</w:t>
      </w:r>
      <w:r w:rsidRPr="00794863">
        <w:rPr>
          <w:noProof/>
          <w:sz w:val="24"/>
          <w:szCs w:val="24"/>
          <w:lang w:val="fr"/>
        </w:rPr>
        <w:t>ntrepreneur N</w:t>
      </w:r>
      <w:r w:rsidRPr="00794863">
        <w:rPr>
          <w:noProof/>
          <w:sz w:val="24"/>
          <w:szCs w:val="24"/>
          <w:vertAlign w:val="superscript"/>
          <w:lang w:val="fr"/>
        </w:rPr>
        <w:t>o</w:t>
      </w:r>
      <w:r w:rsidRPr="00794863">
        <w:rPr>
          <w:noProof/>
          <w:sz w:val="24"/>
          <w:szCs w:val="24"/>
          <w:lang w:val="fr"/>
        </w:rPr>
        <w:t xml:space="preserve">: </w:t>
      </w:r>
      <w:r w:rsidR="00F240CF" w:rsidRPr="00794863">
        <w:rPr>
          <w:noProof/>
          <w:sz w:val="24"/>
          <w:szCs w:val="24"/>
          <w:lang w:val="fr"/>
        </w:rPr>
        <w:t>:___</w:t>
      </w:r>
      <w:r w:rsidR="00F240CF">
        <w:rPr>
          <w:noProof/>
          <w:sz w:val="24"/>
          <w:szCs w:val="24"/>
          <w:lang w:val="fr"/>
        </w:rPr>
        <w:t xml:space="preserve"> en date du : _____</w:t>
      </w:r>
      <w:r w:rsidRPr="00794863">
        <w:rPr>
          <w:sz w:val="24"/>
          <w:szCs w:val="24"/>
          <w:lang w:val="fr"/>
        </w:rPr>
        <w:t xml:space="preserve"> </w:t>
      </w:r>
      <w:r w:rsidRPr="00794863">
        <w:rPr>
          <w:noProof/>
          <w:sz w:val="24"/>
          <w:szCs w:val="24"/>
          <w:lang w:val="fr"/>
        </w:rPr>
        <w:t xml:space="preserve"> </w:t>
      </w:r>
      <w:r w:rsidRPr="00794863">
        <w:rPr>
          <w:sz w:val="24"/>
          <w:szCs w:val="24"/>
          <w:lang w:val="fr"/>
        </w:rPr>
        <w:t xml:space="preserve"> </w:t>
      </w:r>
    </w:p>
    <w:p w14:paraId="10863837" w14:textId="6C0D8D6E" w:rsidR="00821C06" w:rsidRPr="00794863" w:rsidRDefault="00821C06" w:rsidP="00821C06">
      <w:pPr>
        <w:spacing w:before="240" w:after="240"/>
        <w:ind w:left="540" w:hanging="540"/>
        <w:rPr>
          <w:noProof/>
          <w:sz w:val="24"/>
          <w:szCs w:val="24"/>
        </w:rPr>
      </w:pPr>
      <w:r w:rsidRPr="00794863">
        <w:rPr>
          <w:noProof/>
          <w:sz w:val="24"/>
          <w:szCs w:val="24"/>
          <w:lang w:val="fr"/>
        </w:rPr>
        <w:t xml:space="preserve">4.Brève </w:t>
      </w:r>
      <w:r w:rsidR="00DB5A4B" w:rsidRPr="00794863">
        <w:rPr>
          <w:noProof/>
          <w:sz w:val="24"/>
          <w:szCs w:val="24"/>
          <w:lang w:val="fr"/>
        </w:rPr>
        <w:t>D</w:t>
      </w:r>
      <w:r w:rsidRPr="00794863">
        <w:rPr>
          <w:noProof/>
          <w:sz w:val="24"/>
          <w:szCs w:val="24"/>
          <w:lang w:val="fr"/>
        </w:rPr>
        <w:t>escription d</w:t>
      </w:r>
      <w:r w:rsidR="00DB5A4B" w:rsidRPr="00794863">
        <w:rPr>
          <w:noProof/>
          <w:sz w:val="24"/>
          <w:szCs w:val="24"/>
          <w:lang w:val="fr"/>
        </w:rPr>
        <w:t>e la Modification</w:t>
      </w:r>
      <w:r w:rsidRPr="00794863">
        <w:rPr>
          <w:noProof/>
          <w:sz w:val="24"/>
          <w:szCs w:val="24"/>
          <w:lang w:val="fr"/>
        </w:rPr>
        <w:t xml:space="preserve"> :</w:t>
      </w:r>
      <w:r w:rsidR="00DB5A4B" w:rsidRPr="00794863">
        <w:rPr>
          <w:noProof/>
          <w:sz w:val="24"/>
          <w:szCs w:val="24"/>
          <w:lang w:val="fr"/>
        </w:rPr>
        <w:t xml:space="preserve"> _______________________________________</w:t>
      </w:r>
      <w:r w:rsidRPr="00794863">
        <w:rPr>
          <w:noProof/>
          <w:sz w:val="24"/>
          <w:szCs w:val="24"/>
          <w:lang w:val="fr"/>
        </w:rPr>
        <w:t xml:space="preserve">  </w:t>
      </w:r>
    </w:p>
    <w:p w14:paraId="08273E38" w14:textId="4759FAC1" w:rsidR="00821C06" w:rsidRPr="00794863" w:rsidRDefault="00821C06" w:rsidP="00821C06">
      <w:pPr>
        <w:spacing w:before="240" w:after="240"/>
        <w:ind w:left="540" w:hanging="540"/>
        <w:rPr>
          <w:noProof/>
          <w:sz w:val="24"/>
          <w:szCs w:val="24"/>
        </w:rPr>
      </w:pPr>
      <w:r w:rsidRPr="00794863">
        <w:rPr>
          <w:noProof/>
          <w:sz w:val="24"/>
          <w:szCs w:val="24"/>
          <w:lang w:val="fr"/>
        </w:rPr>
        <w:t>5.</w:t>
      </w:r>
      <w:r w:rsidR="00DB5A4B" w:rsidRPr="00794863">
        <w:rPr>
          <w:noProof/>
          <w:sz w:val="24"/>
          <w:szCs w:val="24"/>
          <w:lang w:val="fr"/>
        </w:rPr>
        <w:t xml:space="preserve">Numéro des </w:t>
      </w:r>
      <w:r w:rsidRPr="00794863">
        <w:rPr>
          <w:noProof/>
          <w:sz w:val="24"/>
          <w:szCs w:val="24"/>
          <w:lang w:val="fr"/>
        </w:rPr>
        <w:t xml:space="preserve">Installations et/ou d’équipement lié à la </w:t>
      </w:r>
      <w:r w:rsidR="00DB5A4B" w:rsidRPr="00794863">
        <w:rPr>
          <w:noProof/>
          <w:sz w:val="24"/>
          <w:szCs w:val="24"/>
          <w:lang w:val="fr"/>
        </w:rPr>
        <w:t>M</w:t>
      </w:r>
      <w:r w:rsidRPr="00794863">
        <w:rPr>
          <w:noProof/>
          <w:sz w:val="24"/>
          <w:szCs w:val="24"/>
          <w:lang w:val="fr"/>
        </w:rPr>
        <w:t xml:space="preserve">odification demandée :  </w:t>
      </w:r>
      <w:r w:rsidR="00DB5A4B" w:rsidRPr="00794863">
        <w:rPr>
          <w:noProof/>
          <w:sz w:val="24"/>
          <w:szCs w:val="24"/>
          <w:lang w:val="fr"/>
        </w:rPr>
        <w:t>_______</w:t>
      </w:r>
    </w:p>
    <w:p w14:paraId="648AB293" w14:textId="27712AB1" w:rsidR="00821C06" w:rsidRPr="00794863" w:rsidRDefault="00821C06" w:rsidP="00821C06">
      <w:pPr>
        <w:spacing w:before="240" w:after="240"/>
        <w:ind w:left="540" w:hanging="540"/>
        <w:rPr>
          <w:noProof/>
          <w:sz w:val="24"/>
          <w:szCs w:val="24"/>
        </w:rPr>
      </w:pPr>
      <w:r w:rsidRPr="00794863">
        <w:rPr>
          <w:noProof/>
          <w:sz w:val="24"/>
          <w:szCs w:val="24"/>
          <w:lang w:val="fr"/>
        </w:rPr>
        <w:t xml:space="preserve">6.Dessins de référence et/ou documents techniques pour la </w:t>
      </w:r>
      <w:r w:rsidR="00DB5A4B" w:rsidRPr="00794863">
        <w:rPr>
          <w:noProof/>
          <w:sz w:val="24"/>
          <w:szCs w:val="24"/>
          <w:lang w:val="fr"/>
        </w:rPr>
        <w:t>M</w:t>
      </w:r>
      <w:r w:rsidRPr="00794863">
        <w:rPr>
          <w:noProof/>
          <w:sz w:val="24"/>
          <w:szCs w:val="24"/>
          <w:lang w:val="fr"/>
        </w:rPr>
        <w:t>odification demandée:</w:t>
      </w:r>
    </w:p>
    <w:p w14:paraId="37F18F23" w14:textId="52ACBC4E" w:rsidR="00821C06" w:rsidRPr="00794863" w:rsidRDefault="00821C06" w:rsidP="00821C06">
      <w:pPr>
        <w:tabs>
          <w:tab w:val="left" w:pos="4320"/>
        </w:tabs>
        <w:spacing w:before="240" w:after="240"/>
        <w:ind w:left="540"/>
        <w:rPr>
          <w:noProof/>
          <w:sz w:val="24"/>
          <w:szCs w:val="24"/>
        </w:rPr>
      </w:pPr>
      <w:r w:rsidRPr="00794863">
        <w:rPr>
          <w:noProof/>
          <w:sz w:val="24"/>
          <w:szCs w:val="24"/>
          <w:lang w:val="fr"/>
        </w:rPr>
        <w:t>N° de dessin/document</w:t>
      </w:r>
      <w:r w:rsidR="00DB5A4B" w:rsidRPr="00794863">
        <w:rPr>
          <w:noProof/>
          <w:sz w:val="24"/>
          <w:szCs w:val="24"/>
          <w:lang w:val="fr"/>
        </w:rPr>
        <w:t xml:space="preserve"> ________________ </w:t>
      </w:r>
      <w:r w:rsidRPr="00794863">
        <w:rPr>
          <w:noProof/>
          <w:sz w:val="24"/>
          <w:szCs w:val="24"/>
          <w:lang w:val="fr"/>
        </w:rPr>
        <w:t>Description</w:t>
      </w:r>
      <w:r w:rsidR="00DB5A4B" w:rsidRPr="00794863">
        <w:rPr>
          <w:noProof/>
          <w:sz w:val="24"/>
          <w:szCs w:val="24"/>
          <w:lang w:val="fr"/>
        </w:rPr>
        <w:t xml:space="preserve"> _______________________</w:t>
      </w:r>
    </w:p>
    <w:p w14:paraId="15D728DF" w14:textId="7391B142" w:rsidR="00821C06" w:rsidRPr="00794863" w:rsidRDefault="00821C06" w:rsidP="00821C06">
      <w:pPr>
        <w:spacing w:before="240" w:after="240"/>
        <w:ind w:left="540" w:hanging="540"/>
        <w:rPr>
          <w:noProof/>
          <w:sz w:val="24"/>
          <w:szCs w:val="24"/>
        </w:rPr>
      </w:pPr>
      <w:r w:rsidRPr="00794863">
        <w:rPr>
          <w:noProof/>
          <w:sz w:val="24"/>
          <w:szCs w:val="24"/>
          <w:lang w:val="fr"/>
        </w:rPr>
        <w:t xml:space="preserve">7.Ajustement du </w:t>
      </w:r>
      <w:r w:rsidR="00DB5A4B" w:rsidRPr="00794863">
        <w:rPr>
          <w:noProof/>
          <w:sz w:val="24"/>
          <w:szCs w:val="24"/>
          <w:lang w:val="fr"/>
        </w:rPr>
        <w:t>D</w:t>
      </w:r>
      <w:r w:rsidRPr="00794863">
        <w:rPr>
          <w:noProof/>
          <w:sz w:val="24"/>
          <w:szCs w:val="24"/>
          <w:lang w:val="fr"/>
        </w:rPr>
        <w:t>élai d’</w:t>
      </w:r>
      <w:r w:rsidR="00DB5A4B" w:rsidRPr="00794863">
        <w:rPr>
          <w:noProof/>
          <w:sz w:val="24"/>
          <w:szCs w:val="24"/>
          <w:lang w:val="fr"/>
        </w:rPr>
        <w:t>A</w:t>
      </w:r>
      <w:r w:rsidRPr="00794863">
        <w:rPr>
          <w:noProof/>
          <w:sz w:val="24"/>
          <w:szCs w:val="24"/>
          <w:lang w:val="fr"/>
        </w:rPr>
        <w:t>chèvement :</w:t>
      </w:r>
    </w:p>
    <w:p w14:paraId="7A47AE5A" w14:textId="2FED3163" w:rsidR="00821C06" w:rsidRPr="00794863" w:rsidRDefault="00821C06" w:rsidP="00821C06">
      <w:pPr>
        <w:spacing w:before="240" w:after="240"/>
        <w:ind w:left="540" w:hanging="540"/>
        <w:rPr>
          <w:noProof/>
          <w:sz w:val="24"/>
          <w:szCs w:val="24"/>
        </w:rPr>
      </w:pPr>
      <w:r w:rsidRPr="00794863">
        <w:rPr>
          <w:noProof/>
          <w:sz w:val="24"/>
          <w:szCs w:val="24"/>
          <w:lang w:val="fr"/>
        </w:rPr>
        <w:t xml:space="preserve">8.Autres modifications des termes du </w:t>
      </w:r>
      <w:r w:rsidR="00DB5A4B" w:rsidRPr="00794863">
        <w:rPr>
          <w:noProof/>
          <w:sz w:val="24"/>
          <w:szCs w:val="24"/>
          <w:lang w:val="fr"/>
        </w:rPr>
        <w:t>Marché</w:t>
      </w:r>
      <w:r w:rsidR="00525100">
        <w:rPr>
          <w:noProof/>
          <w:sz w:val="24"/>
          <w:szCs w:val="24"/>
          <w:lang w:val="fr"/>
        </w:rPr>
        <w:t xml:space="preserve"> </w:t>
      </w:r>
      <w:r w:rsidRPr="00794863">
        <w:rPr>
          <w:noProof/>
          <w:sz w:val="24"/>
          <w:szCs w:val="24"/>
          <w:lang w:val="fr"/>
        </w:rPr>
        <w:t>:</w:t>
      </w:r>
    </w:p>
    <w:p w14:paraId="2AF8AD81" w14:textId="398C6880" w:rsidR="00821C06" w:rsidRPr="00794863" w:rsidRDefault="00821C06" w:rsidP="00821C06">
      <w:pPr>
        <w:spacing w:before="240" w:after="240"/>
        <w:ind w:left="540" w:hanging="540"/>
        <w:rPr>
          <w:noProof/>
          <w:sz w:val="24"/>
          <w:szCs w:val="24"/>
        </w:rPr>
      </w:pPr>
      <w:r w:rsidRPr="00794863">
        <w:rPr>
          <w:noProof/>
          <w:sz w:val="24"/>
          <w:szCs w:val="24"/>
          <w:lang w:val="fr"/>
        </w:rPr>
        <w:t>9.Autres termes et conditions</w:t>
      </w:r>
      <w:r w:rsidR="00525100">
        <w:rPr>
          <w:noProof/>
          <w:sz w:val="24"/>
          <w:szCs w:val="24"/>
          <w:lang w:val="fr"/>
        </w:rPr>
        <w:t xml:space="preserve"> </w:t>
      </w:r>
      <w:r w:rsidRPr="00794863">
        <w:rPr>
          <w:noProof/>
          <w:sz w:val="24"/>
          <w:szCs w:val="24"/>
          <w:lang w:val="fr"/>
        </w:rPr>
        <w:t>:</w:t>
      </w:r>
    </w:p>
    <w:p w14:paraId="2124FC9D" w14:textId="5D039846" w:rsidR="00821C06" w:rsidRPr="00794863" w:rsidRDefault="00821C06" w:rsidP="00821C06">
      <w:pPr>
        <w:tabs>
          <w:tab w:val="left" w:pos="7200"/>
        </w:tabs>
        <w:spacing w:before="240" w:after="240"/>
        <w:rPr>
          <w:noProof/>
          <w:sz w:val="24"/>
          <w:szCs w:val="24"/>
        </w:rPr>
      </w:pPr>
      <w:r w:rsidRPr="00794863">
        <w:rPr>
          <w:noProof/>
          <w:sz w:val="24"/>
          <w:szCs w:val="24"/>
        </w:rPr>
        <w:br w:type="page"/>
      </w:r>
      <w:r w:rsidR="00794863">
        <w:rPr>
          <w:noProof/>
          <w:sz w:val="24"/>
          <w:szCs w:val="24"/>
        </w:rPr>
        <w:t>______________________________________________________________</w:t>
      </w:r>
      <w:r w:rsidRPr="00794863">
        <w:rPr>
          <w:noProof/>
          <w:sz w:val="24"/>
          <w:szCs w:val="24"/>
        </w:rPr>
        <w:tab/>
      </w:r>
    </w:p>
    <w:p w14:paraId="22FBE934" w14:textId="61D36408" w:rsidR="00821C06" w:rsidRPr="00794863" w:rsidRDefault="00821C06" w:rsidP="00821C06">
      <w:pPr>
        <w:spacing w:before="240" w:after="240"/>
        <w:rPr>
          <w:noProof/>
          <w:sz w:val="24"/>
          <w:szCs w:val="24"/>
        </w:rPr>
      </w:pPr>
      <w:r w:rsidRPr="00794863">
        <w:rPr>
          <w:noProof/>
          <w:sz w:val="24"/>
          <w:szCs w:val="24"/>
          <w:lang w:val="fr"/>
        </w:rPr>
        <w:t>(Nom d</w:t>
      </w:r>
      <w:r w:rsidR="00794863" w:rsidRPr="00794863">
        <w:rPr>
          <w:noProof/>
          <w:sz w:val="24"/>
          <w:szCs w:val="24"/>
          <w:lang w:val="fr"/>
        </w:rPr>
        <w:t>u Maître d’Ouvrage</w:t>
      </w:r>
      <w:r w:rsidRPr="00794863">
        <w:rPr>
          <w:noProof/>
          <w:sz w:val="24"/>
          <w:szCs w:val="24"/>
          <w:lang w:val="fr"/>
        </w:rPr>
        <w:t>)</w:t>
      </w:r>
    </w:p>
    <w:p w14:paraId="352E4563" w14:textId="77777777" w:rsidR="00821C06" w:rsidRPr="00794863" w:rsidRDefault="00821C06" w:rsidP="00821C06">
      <w:pPr>
        <w:spacing w:before="240" w:after="240"/>
        <w:rPr>
          <w:noProof/>
          <w:sz w:val="24"/>
          <w:szCs w:val="24"/>
        </w:rPr>
      </w:pPr>
    </w:p>
    <w:p w14:paraId="4B28A41B" w14:textId="46A5DABA" w:rsidR="00821C06" w:rsidRPr="00794863" w:rsidRDefault="00794863" w:rsidP="00821C06">
      <w:pPr>
        <w:tabs>
          <w:tab w:val="left" w:pos="7200"/>
        </w:tabs>
        <w:spacing w:before="240" w:after="240"/>
        <w:rPr>
          <w:noProof/>
          <w:sz w:val="24"/>
          <w:szCs w:val="24"/>
        </w:rPr>
      </w:pPr>
      <w:r>
        <w:rPr>
          <w:noProof/>
          <w:sz w:val="24"/>
          <w:szCs w:val="24"/>
        </w:rPr>
        <w:t>_______________________________________________________________</w:t>
      </w:r>
      <w:r w:rsidR="00821C06" w:rsidRPr="00794863">
        <w:rPr>
          <w:noProof/>
          <w:sz w:val="24"/>
          <w:szCs w:val="24"/>
        </w:rPr>
        <w:tab/>
      </w:r>
    </w:p>
    <w:p w14:paraId="712C8209" w14:textId="77777777" w:rsidR="00821C06" w:rsidRPr="00794863" w:rsidRDefault="00821C06" w:rsidP="00821C06">
      <w:pPr>
        <w:spacing w:before="240" w:after="240"/>
        <w:rPr>
          <w:noProof/>
          <w:sz w:val="24"/>
          <w:szCs w:val="24"/>
        </w:rPr>
      </w:pPr>
      <w:r w:rsidRPr="00794863">
        <w:rPr>
          <w:noProof/>
          <w:sz w:val="24"/>
          <w:szCs w:val="24"/>
          <w:lang w:val="fr"/>
        </w:rPr>
        <w:t>(Signature)</w:t>
      </w:r>
    </w:p>
    <w:p w14:paraId="5385987E" w14:textId="77777777" w:rsidR="00821C06" w:rsidRPr="00794863" w:rsidRDefault="00821C06" w:rsidP="00821C06">
      <w:pPr>
        <w:spacing w:before="240" w:after="240"/>
        <w:rPr>
          <w:noProof/>
          <w:sz w:val="24"/>
          <w:szCs w:val="24"/>
        </w:rPr>
      </w:pPr>
    </w:p>
    <w:p w14:paraId="4737F21D" w14:textId="06A1EDCD" w:rsidR="00821C06" w:rsidRPr="00794863" w:rsidRDefault="00794863" w:rsidP="00821C06">
      <w:pPr>
        <w:tabs>
          <w:tab w:val="left" w:pos="7200"/>
        </w:tabs>
        <w:spacing w:before="240" w:after="240"/>
        <w:rPr>
          <w:noProof/>
          <w:sz w:val="24"/>
          <w:szCs w:val="24"/>
        </w:rPr>
      </w:pPr>
      <w:r>
        <w:rPr>
          <w:noProof/>
          <w:sz w:val="24"/>
          <w:szCs w:val="24"/>
        </w:rPr>
        <w:t>________________________________________________________________</w:t>
      </w:r>
    </w:p>
    <w:p w14:paraId="4850224B" w14:textId="77777777" w:rsidR="00821C06" w:rsidRPr="00794863" w:rsidRDefault="00821C06" w:rsidP="00821C06">
      <w:pPr>
        <w:spacing w:before="240" w:after="240"/>
        <w:rPr>
          <w:noProof/>
          <w:sz w:val="24"/>
          <w:szCs w:val="24"/>
        </w:rPr>
      </w:pPr>
      <w:r w:rsidRPr="00794863">
        <w:rPr>
          <w:noProof/>
          <w:sz w:val="24"/>
          <w:szCs w:val="24"/>
          <w:lang w:val="fr"/>
        </w:rPr>
        <w:t>(Nom du signataire)</w:t>
      </w:r>
    </w:p>
    <w:p w14:paraId="45407655" w14:textId="0D2C9463" w:rsidR="00821C06" w:rsidRDefault="00821C06" w:rsidP="00821C06">
      <w:pPr>
        <w:spacing w:before="240" w:after="240"/>
        <w:rPr>
          <w:noProof/>
          <w:sz w:val="24"/>
          <w:szCs w:val="24"/>
        </w:rPr>
      </w:pPr>
    </w:p>
    <w:p w14:paraId="02455550" w14:textId="424AA2AE" w:rsidR="00794863" w:rsidRPr="00794863" w:rsidRDefault="00794863" w:rsidP="00821C06">
      <w:pPr>
        <w:spacing w:before="240" w:after="240"/>
        <w:rPr>
          <w:noProof/>
          <w:sz w:val="24"/>
          <w:szCs w:val="24"/>
        </w:rPr>
      </w:pPr>
      <w:r>
        <w:rPr>
          <w:noProof/>
          <w:sz w:val="24"/>
          <w:szCs w:val="24"/>
        </w:rPr>
        <w:t>_________________________________________________________________</w:t>
      </w:r>
    </w:p>
    <w:p w14:paraId="3D95897F" w14:textId="4600F376" w:rsidR="00821C06" w:rsidRPr="00794863" w:rsidRDefault="00821C06" w:rsidP="00794863">
      <w:pPr>
        <w:tabs>
          <w:tab w:val="left" w:pos="7200"/>
        </w:tabs>
        <w:spacing w:before="240" w:after="240"/>
        <w:rPr>
          <w:noProof/>
          <w:sz w:val="24"/>
          <w:szCs w:val="24"/>
        </w:rPr>
      </w:pPr>
      <w:r w:rsidRPr="00794863">
        <w:rPr>
          <w:noProof/>
          <w:sz w:val="24"/>
          <w:szCs w:val="24"/>
          <w:lang w:val="fr"/>
        </w:rPr>
        <w:t>(Titre du signataire)</w:t>
      </w:r>
    </w:p>
    <w:p w14:paraId="2CC88F3A" w14:textId="77777777" w:rsidR="00821C06" w:rsidRPr="007678CF" w:rsidRDefault="00821C06" w:rsidP="00821C06">
      <w:pPr>
        <w:spacing w:before="240" w:after="240"/>
        <w:rPr>
          <w:noProof/>
        </w:rPr>
      </w:pPr>
    </w:p>
    <w:p w14:paraId="252B5F7E" w14:textId="45052C3C" w:rsidR="00821C06" w:rsidRPr="00821C06" w:rsidRDefault="00821C06" w:rsidP="00DC5F9C">
      <w:pPr>
        <w:pStyle w:val="Sec7H2"/>
        <w:rPr>
          <w:lang w:val="fr-FR"/>
        </w:rPr>
      </w:pPr>
      <w:r w:rsidRPr="00681C4B">
        <w:br w:type="page"/>
      </w:r>
      <w:bookmarkStart w:id="697" w:name="_Toc190498616"/>
      <w:bookmarkStart w:id="698" w:name="_Toc475709932"/>
      <w:bookmarkStart w:id="699" w:name="_Toc475958725"/>
      <w:bookmarkStart w:id="700" w:name="_Toc27755391"/>
      <w:bookmarkStart w:id="701" w:name="_Toc98413966"/>
      <w:r w:rsidRPr="00821C06">
        <w:t xml:space="preserve">Annexe 7.  Demande de </w:t>
      </w:r>
      <w:r w:rsidR="00B07793">
        <w:t>P</w:t>
      </w:r>
      <w:r w:rsidRPr="00821C06">
        <w:t xml:space="preserve">roposition de </w:t>
      </w:r>
      <w:r w:rsidR="00B07793">
        <w:t>M</w:t>
      </w:r>
      <w:r w:rsidRPr="00821C06">
        <w:t>odification</w:t>
      </w:r>
      <w:bookmarkEnd w:id="697"/>
      <w:bookmarkEnd w:id="698"/>
      <w:bookmarkEnd w:id="699"/>
      <w:bookmarkEnd w:id="700"/>
      <w:bookmarkEnd w:id="701"/>
    </w:p>
    <w:p w14:paraId="0BFB19D4" w14:textId="31281BA5" w:rsidR="00821C06" w:rsidRPr="00821C06" w:rsidRDefault="00821C06" w:rsidP="00821C06">
      <w:pPr>
        <w:spacing w:before="240" w:after="240"/>
        <w:jc w:val="center"/>
        <w:rPr>
          <w:noProof/>
          <w:sz w:val="24"/>
          <w:szCs w:val="24"/>
        </w:rPr>
      </w:pPr>
      <w:r w:rsidRPr="00821C06">
        <w:rPr>
          <w:noProof/>
          <w:sz w:val="24"/>
          <w:szCs w:val="24"/>
          <w:lang w:val="fr"/>
        </w:rPr>
        <w:t>(En-tête de l’</w:t>
      </w:r>
      <w:r w:rsidR="00F240CF">
        <w:rPr>
          <w:noProof/>
          <w:sz w:val="24"/>
          <w:szCs w:val="24"/>
          <w:lang w:val="fr"/>
        </w:rPr>
        <w:t>E</w:t>
      </w:r>
      <w:r w:rsidRPr="00821C06">
        <w:rPr>
          <w:noProof/>
          <w:sz w:val="24"/>
          <w:szCs w:val="24"/>
          <w:lang w:val="fr"/>
        </w:rPr>
        <w:t>ntrepreneur)</w:t>
      </w:r>
    </w:p>
    <w:p w14:paraId="3B1A7E35" w14:textId="77777777" w:rsidR="00821C06" w:rsidRPr="00821C06" w:rsidRDefault="00821C06" w:rsidP="00821C06">
      <w:pPr>
        <w:spacing w:before="240" w:after="240"/>
        <w:rPr>
          <w:noProof/>
          <w:sz w:val="24"/>
          <w:szCs w:val="24"/>
        </w:rPr>
      </w:pPr>
    </w:p>
    <w:p w14:paraId="026886D5" w14:textId="6C99FE9C" w:rsidR="00821C06" w:rsidRPr="00821C06" w:rsidRDefault="00821C06" w:rsidP="00821C06">
      <w:pPr>
        <w:tabs>
          <w:tab w:val="left" w:pos="6480"/>
          <w:tab w:val="left" w:pos="9000"/>
        </w:tabs>
        <w:spacing w:before="240" w:after="240"/>
        <w:rPr>
          <w:noProof/>
          <w:sz w:val="24"/>
          <w:szCs w:val="24"/>
        </w:rPr>
      </w:pPr>
      <w:r w:rsidRPr="00821C06">
        <w:rPr>
          <w:noProof/>
          <w:sz w:val="24"/>
          <w:szCs w:val="24"/>
          <w:lang w:val="fr"/>
        </w:rPr>
        <w:t xml:space="preserve">À : </w:t>
      </w:r>
      <w:r w:rsidR="00794863">
        <w:rPr>
          <w:noProof/>
          <w:sz w:val="24"/>
          <w:szCs w:val="24"/>
          <w:lang w:val="fr"/>
        </w:rPr>
        <w:t>_________________________________ Date : ___________________________</w:t>
      </w:r>
      <w:r w:rsidRPr="00821C06">
        <w:rPr>
          <w:noProof/>
          <w:sz w:val="24"/>
          <w:szCs w:val="24"/>
          <w:lang w:val="fr"/>
        </w:rPr>
        <w:tab/>
      </w:r>
    </w:p>
    <w:p w14:paraId="7F09491B" w14:textId="25374FFA" w:rsidR="00821C06" w:rsidRPr="00821C06" w:rsidRDefault="00821C06" w:rsidP="00821C06">
      <w:pPr>
        <w:spacing w:before="240" w:after="240"/>
        <w:outlineLvl w:val="0"/>
        <w:rPr>
          <w:i/>
          <w:noProof/>
          <w:sz w:val="24"/>
          <w:szCs w:val="24"/>
        </w:rPr>
      </w:pPr>
      <w:r w:rsidRPr="00821C06">
        <w:rPr>
          <w:noProof/>
          <w:sz w:val="24"/>
          <w:szCs w:val="24"/>
          <w:lang w:val="fr"/>
        </w:rPr>
        <w:t>À l’attention</w:t>
      </w:r>
      <w:r w:rsidRPr="00821C06">
        <w:rPr>
          <w:sz w:val="24"/>
          <w:szCs w:val="24"/>
          <w:lang w:val="fr"/>
        </w:rPr>
        <w:t xml:space="preserve"> de : ________________________________</w:t>
      </w:r>
      <w:r w:rsidR="00794863">
        <w:rPr>
          <w:sz w:val="24"/>
          <w:szCs w:val="24"/>
          <w:lang w:val="fr"/>
        </w:rPr>
        <w:t>_______________________</w:t>
      </w:r>
    </w:p>
    <w:p w14:paraId="224685B4" w14:textId="7D8D5DDF" w:rsidR="00821C06" w:rsidRPr="00821C06" w:rsidRDefault="00821C06" w:rsidP="00821C06">
      <w:pPr>
        <w:spacing w:before="240" w:after="240"/>
        <w:outlineLvl w:val="0"/>
        <w:rPr>
          <w:noProof/>
          <w:sz w:val="24"/>
          <w:szCs w:val="24"/>
        </w:rPr>
      </w:pPr>
      <w:r w:rsidRPr="00821C06">
        <w:rPr>
          <w:noProof/>
          <w:sz w:val="24"/>
          <w:szCs w:val="24"/>
          <w:lang w:val="fr"/>
        </w:rPr>
        <w:t xml:space="preserve">Nom du </w:t>
      </w:r>
      <w:r w:rsidR="00794863">
        <w:rPr>
          <w:noProof/>
          <w:sz w:val="24"/>
          <w:szCs w:val="24"/>
          <w:lang w:val="fr"/>
        </w:rPr>
        <w:t>Marché</w:t>
      </w:r>
      <w:r w:rsidRPr="00821C06">
        <w:rPr>
          <w:noProof/>
          <w:sz w:val="24"/>
          <w:szCs w:val="24"/>
          <w:lang w:val="fr"/>
        </w:rPr>
        <w:t xml:space="preserve"> :  </w:t>
      </w:r>
      <w:r w:rsidR="00794863">
        <w:rPr>
          <w:noProof/>
          <w:sz w:val="24"/>
          <w:szCs w:val="24"/>
          <w:lang w:val="fr"/>
        </w:rPr>
        <w:t>_______________________________</w:t>
      </w:r>
      <w:r w:rsidRPr="00821C06">
        <w:rPr>
          <w:noProof/>
          <w:sz w:val="24"/>
          <w:szCs w:val="24"/>
          <w:lang w:val="fr"/>
        </w:rPr>
        <w:t>_______________________</w:t>
      </w:r>
    </w:p>
    <w:p w14:paraId="0683FC5F" w14:textId="3A44D432" w:rsidR="00821C06" w:rsidRPr="00821C06" w:rsidRDefault="00821C06" w:rsidP="00821C06">
      <w:pPr>
        <w:spacing w:before="240" w:after="240"/>
        <w:rPr>
          <w:noProof/>
          <w:sz w:val="24"/>
          <w:szCs w:val="24"/>
        </w:rPr>
      </w:pPr>
      <w:r w:rsidRPr="00821C06">
        <w:rPr>
          <w:noProof/>
          <w:sz w:val="24"/>
          <w:szCs w:val="24"/>
          <w:lang w:val="fr"/>
        </w:rPr>
        <w:t>Numéro d</w:t>
      </w:r>
      <w:r w:rsidR="00794863">
        <w:rPr>
          <w:noProof/>
          <w:sz w:val="24"/>
          <w:szCs w:val="24"/>
          <w:lang w:val="fr"/>
        </w:rPr>
        <w:t>u Marché</w:t>
      </w:r>
      <w:r w:rsidRPr="00821C06">
        <w:rPr>
          <w:noProof/>
          <w:sz w:val="24"/>
          <w:szCs w:val="24"/>
          <w:lang w:val="fr"/>
        </w:rPr>
        <w:t xml:space="preserve"> :  </w:t>
      </w:r>
      <w:r w:rsidR="00794863">
        <w:rPr>
          <w:noProof/>
          <w:sz w:val="24"/>
          <w:szCs w:val="24"/>
          <w:lang w:val="fr"/>
        </w:rPr>
        <w:t>____________________</w:t>
      </w:r>
      <w:r w:rsidRPr="00821C06">
        <w:rPr>
          <w:noProof/>
          <w:sz w:val="24"/>
          <w:szCs w:val="24"/>
          <w:lang w:val="fr"/>
        </w:rPr>
        <w:t>________________________________</w:t>
      </w:r>
    </w:p>
    <w:p w14:paraId="107581E9" w14:textId="77777777" w:rsidR="00821C06" w:rsidRPr="00821C06" w:rsidRDefault="00821C06" w:rsidP="00821C06">
      <w:pPr>
        <w:spacing w:before="240" w:after="240"/>
        <w:rPr>
          <w:noProof/>
          <w:sz w:val="24"/>
          <w:szCs w:val="24"/>
        </w:rPr>
      </w:pPr>
    </w:p>
    <w:p w14:paraId="0705805E" w14:textId="77777777" w:rsidR="00821C06" w:rsidRPr="00821C06" w:rsidRDefault="00821C06" w:rsidP="00821C06">
      <w:pPr>
        <w:spacing w:before="240" w:after="240"/>
        <w:rPr>
          <w:noProof/>
          <w:sz w:val="24"/>
          <w:szCs w:val="24"/>
        </w:rPr>
      </w:pPr>
      <w:r w:rsidRPr="00821C06">
        <w:rPr>
          <w:noProof/>
          <w:sz w:val="24"/>
          <w:szCs w:val="24"/>
          <w:lang w:val="fr"/>
        </w:rPr>
        <w:t>Mesdames et/ou Messieurs,</w:t>
      </w:r>
    </w:p>
    <w:p w14:paraId="791A5CE1" w14:textId="2461B60E" w:rsidR="00821C06" w:rsidRPr="00821C06" w:rsidRDefault="00821C06" w:rsidP="00821C06">
      <w:pPr>
        <w:spacing w:before="240" w:after="240"/>
        <w:outlineLvl w:val="0"/>
        <w:rPr>
          <w:noProof/>
          <w:sz w:val="24"/>
          <w:szCs w:val="24"/>
        </w:rPr>
      </w:pPr>
      <w:r w:rsidRPr="00821C06">
        <w:rPr>
          <w:noProof/>
          <w:sz w:val="24"/>
          <w:szCs w:val="24"/>
          <w:lang w:val="fr"/>
        </w:rPr>
        <w:t>Nous proposons par la présente que les travaux mentionnés ci-dessous soient traités comme un</w:t>
      </w:r>
      <w:r w:rsidR="00794863">
        <w:rPr>
          <w:noProof/>
          <w:sz w:val="24"/>
          <w:szCs w:val="24"/>
          <w:lang w:val="fr"/>
        </w:rPr>
        <w:t xml:space="preserve">e Modification </w:t>
      </w:r>
      <w:r w:rsidRPr="00821C06">
        <w:rPr>
          <w:noProof/>
          <w:sz w:val="24"/>
          <w:szCs w:val="24"/>
          <w:lang w:val="fr"/>
        </w:rPr>
        <w:t xml:space="preserve">dans les </w:t>
      </w:r>
      <w:r w:rsidR="00794863">
        <w:rPr>
          <w:noProof/>
          <w:sz w:val="24"/>
          <w:szCs w:val="24"/>
          <w:lang w:val="fr"/>
        </w:rPr>
        <w:t>I</w:t>
      </w:r>
      <w:r w:rsidRPr="00821C06">
        <w:rPr>
          <w:noProof/>
          <w:sz w:val="24"/>
          <w:szCs w:val="24"/>
          <w:lang w:val="fr"/>
        </w:rPr>
        <w:t>nstallations.</w:t>
      </w:r>
    </w:p>
    <w:p w14:paraId="036A0F90" w14:textId="27ED9B12" w:rsidR="00821C06" w:rsidRPr="00821C06" w:rsidRDefault="00821C06" w:rsidP="00821C06">
      <w:pPr>
        <w:spacing w:before="240" w:after="240"/>
        <w:ind w:left="540" w:hanging="540"/>
        <w:rPr>
          <w:noProof/>
          <w:sz w:val="24"/>
          <w:szCs w:val="24"/>
        </w:rPr>
      </w:pPr>
      <w:r w:rsidRPr="00821C06">
        <w:rPr>
          <w:noProof/>
          <w:sz w:val="24"/>
          <w:szCs w:val="24"/>
          <w:lang w:val="fr"/>
        </w:rPr>
        <w:t>1.Titre d</w:t>
      </w:r>
      <w:r w:rsidR="00B07793">
        <w:rPr>
          <w:noProof/>
          <w:sz w:val="24"/>
          <w:szCs w:val="24"/>
          <w:lang w:val="fr"/>
        </w:rPr>
        <w:t>e la Modification</w:t>
      </w:r>
      <w:r w:rsidRPr="00821C06">
        <w:rPr>
          <w:noProof/>
          <w:sz w:val="24"/>
          <w:szCs w:val="24"/>
          <w:lang w:val="fr"/>
        </w:rPr>
        <w:t xml:space="preserve"> :  ________________________________</w:t>
      </w:r>
    </w:p>
    <w:p w14:paraId="16E3C97A" w14:textId="01CF1684" w:rsidR="00821C06" w:rsidRPr="00821C06" w:rsidRDefault="00821C06" w:rsidP="00821C06">
      <w:pPr>
        <w:tabs>
          <w:tab w:val="left" w:pos="7560"/>
        </w:tabs>
        <w:spacing w:before="240" w:after="240"/>
        <w:ind w:left="540" w:hanging="540"/>
        <w:rPr>
          <w:noProof/>
          <w:sz w:val="24"/>
          <w:szCs w:val="24"/>
        </w:rPr>
      </w:pPr>
      <w:r w:rsidRPr="00821C06">
        <w:rPr>
          <w:noProof/>
          <w:sz w:val="24"/>
          <w:szCs w:val="24"/>
          <w:lang w:val="fr"/>
        </w:rPr>
        <w:t xml:space="preserve">2.Demande de </w:t>
      </w:r>
      <w:r w:rsidR="00B07793">
        <w:rPr>
          <w:noProof/>
          <w:sz w:val="24"/>
          <w:szCs w:val="24"/>
          <w:lang w:val="fr"/>
        </w:rPr>
        <w:t>Proposition de M</w:t>
      </w:r>
      <w:r w:rsidRPr="00821C06">
        <w:rPr>
          <w:noProof/>
          <w:sz w:val="24"/>
          <w:szCs w:val="24"/>
          <w:lang w:val="fr"/>
        </w:rPr>
        <w:t xml:space="preserve">odification </w:t>
      </w:r>
      <w:r w:rsidR="00B07793">
        <w:rPr>
          <w:noProof/>
          <w:sz w:val="24"/>
          <w:szCs w:val="24"/>
          <w:lang w:val="fr"/>
        </w:rPr>
        <w:t>N</w:t>
      </w:r>
      <w:r w:rsidRPr="00821C06">
        <w:rPr>
          <w:noProof/>
          <w:sz w:val="24"/>
          <w:szCs w:val="24"/>
          <w:lang w:val="fr"/>
        </w:rPr>
        <w:t xml:space="preserve">° </w:t>
      </w:r>
      <w:r w:rsidR="00F240CF" w:rsidRPr="00794863">
        <w:rPr>
          <w:noProof/>
          <w:sz w:val="24"/>
          <w:szCs w:val="24"/>
          <w:lang w:val="fr"/>
        </w:rPr>
        <w:t>:__</w:t>
      </w:r>
      <w:r w:rsidR="00F240CF">
        <w:rPr>
          <w:noProof/>
          <w:sz w:val="24"/>
          <w:szCs w:val="24"/>
          <w:lang w:val="fr"/>
        </w:rPr>
        <w:t>____</w:t>
      </w:r>
      <w:r w:rsidR="00F240CF" w:rsidRPr="00794863">
        <w:rPr>
          <w:noProof/>
          <w:sz w:val="24"/>
          <w:szCs w:val="24"/>
          <w:lang w:val="fr"/>
        </w:rPr>
        <w:t>_</w:t>
      </w:r>
      <w:r w:rsidR="00F240CF">
        <w:rPr>
          <w:noProof/>
          <w:sz w:val="24"/>
          <w:szCs w:val="24"/>
          <w:lang w:val="fr"/>
        </w:rPr>
        <w:t xml:space="preserve"> en date du : _________</w:t>
      </w:r>
      <w:r w:rsidRPr="00821C06">
        <w:rPr>
          <w:noProof/>
          <w:sz w:val="24"/>
          <w:szCs w:val="24"/>
          <w:lang w:val="fr"/>
        </w:rPr>
        <w:tab/>
      </w:r>
      <w:r w:rsidRPr="00821C06">
        <w:rPr>
          <w:sz w:val="24"/>
          <w:szCs w:val="24"/>
          <w:lang w:val="fr"/>
        </w:rPr>
        <w:t xml:space="preserve"> </w:t>
      </w:r>
      <w:r w:rsidRPr="00821C06">
        <w:rPr>
          <w:noProof/>
          <w:sz w:val="24"/>
          <w:szCs w:val="24"/>
          <w:lang w:val="fr"/>
        </w:rPr>
        <w:tab/>
      </w:r>
    </w:p>
    <w:p w14:paraId="3BB50FB5" w14:textId="0759238A" w:rsidR="00821C06" w:rsidRPr="00821C06" w:rsidRDefault="00821C06" w:rsidP="00821C06">
      <w:pPr>
        <w:spacing w:before="240" w:after="240"/>
        <w:ind w:left="540" w:hanging="540"/>
        <w:rPr>
          <w:noProof/>
          <w:sz w:val="24"/>
          <w:szCs w:val="24"/>
        </w:rPr>
      </w:pPr>
      <w:r w:rsidRPr="00821C06">
        <w:rPr>
          <w:noProof/>
          <w:sz w:val="24"/>
          <w:szCs w:val="24"/>
          <w:lang w:val="fr"/>
        </w:rPr>
        <w:t>3.Brève description d</w:t>
      </w:r>
      <w:r w:rsidR="00B07793">
        <w:rPr>
          <w:noProof/>
          <w:sz w:val="24"/>
          <w:szCs w:val="24"/>
          <w:lang w:val="fr"/>
        </w:rPr>
        <w:t>e la Modification</w:t>
      </w:r>
      <w:r w:rsidRPr="00821C06">
        <w:rPr>
          <w:noProof/>
          <w:sz w:val="24"/>
          <w:szCs w:val="24"/>
          <w:lang w:val="fr"/>
        </w:rPr>
        <w:t xml:space="preserve"> : _______________________</w:t>
      </w:r>
    </w:p>
    <w:p w14:paraId="2C286A0C" w14:textId="74BA65F4" w:rsidR="00821C06" w:rsidRPr="00821C06" w:rsidRDefault="00821C06" w:rsidP="00821C06">
      <w:pPr>
        <w:spacing w:before="240" w:after="240"/>
        <w:ind w:left="540" w:hanging="540"/>
        <w:rPr>
          <w:noProof/>
          <w:sz w:val="24"/>
          <w:szCs w:val="24"/>
        </w:rPr>
      </w:pPr>
      <w:r w:rsidRPr="00821C06">
        <w:rPr>
          <w:noProof/>
          <w:sz w:val="24"/>
          <w:szCs w:val="24"/>
          <w:lang w:val="fr"/>
        </w:rPr>
        <w:t>4.</w:t>
      </w:r>
      <w:r w:rsidR="00B07793">
        <w:rPr>
          <w:noProof/>
          <w:sz w:val="24"/>
          <w:szCs w:val="24"/>
          <w:lang w:val="fr"/>
        </w:rPr>
        <w:t>Motifs de la Modification</w:t>
      </w:r>
      <w:r w:rsidRPr="00821C06">
        <w:rPr>
          <w:noProof/>
          <w:sz w:val="24"/>
          <w:szCs w:val="24"/>
          <w:lang w:val="fr"/>
        </w:rPr>
        <w:t xml:space="preserve"> :</w:t>
      </w:r>
      <w:r w:rsidR="00B07793">
        <w:rPr>
          <w:noProof/>
          <w:sz w:val="24"/>
          <w:szCs w:val="24"/>
          <w:lang w:val="fr"/>
        </w:rPr>
        <w:t xml:space="preserve"> ________________________________</w:t>
      </w:r>
    </w:p>
    <w:p w14:paraId="2579194A" w14:textId="1CCA2EAC" w:rsidR="00821C06" w:rsidRPr="00821C06" w:rsidRDefault="00821C06" w:rsidP="00821C06">
      <w:pPr>
        <w:spacing w:before="240" w:after="240"/>
        <w:ind w:left="540" w:hanging="540"/>
        <w:rPr>
          <w:noProof/>
          <w:sz w:val="24"/>
          <w:szCs w:val="24"/>
        </w:rPr>
      </w:pPr>
      <w:r w:rsidRPr="00821C06">
        <w:rPr>
          <w:noProof/>
          <w:sz w:val="24"/>
          <w:szCs w:val="24"/>
          <w:lang w:val="fr"/>
        </w:rPr>
        <w:t xml:space="preserve">5.Estimation de l’ordre de grandeur (dans les </w:t>
      </w:r>
      <w:r w:rsidR="00B07793">
        <w:rPr>
          <w:noProof/>
          <w:sz w:val="24"/>
          <w:szCs w:val="24"/>
          <w:lang w:val="fr"/>
        </w:rPr>
        <w:t>monnaies du Marché</w:t>
      </w:r>
      <w:r w:rsidRPr="00821C06">
        <w:rPr>
          <w:noProof/>
          <w:sz w:val="24"/>
          <w:szCs w:val="24"/>
          <w:lang w:val="fr"/>
        </w:rPr>
        <w:t>) :</w:t>
      </w:r>
      <w:r w:rsidR="00B07793">
        <w:rPr>
          <w:noProof/>
          <w:sz w:val="24"/>
          <w:szCs w:val="24"/>
          <w:lang w:val="fr"/>
        </w:rPr>
        <w:t xml:space="preserve"> ___________________</w:t>
      </w:r>
    </w:p>
    <w:p w14:paraId="31CBF7F0" w14:textId="041014E1" w:rsidR="00821C06" w:rsidRPr="00821C06" w:rsidRDefault="00821C06" w:rsidP="00821C06">
      <w:pPr>
        <w:spacing w:before="240" w:after="240"/>
        <w:ind w:left="540" w:hanging="540"/>
        <w:rPr>
          <w:noProof/>
          <w:sz w:val="24"/>
          <w:szCs w:val="24"/>
        </w:rPr>
      </w:pPr>
      <w:r w:rsidRPr="00821C06">
        <w:rPr>
          <w:noProof/>
          <w:sz w:val="24"/>
          <w:szCs w:val="24"/>
          <w:lang w:val="fr"/>
        </w:rPr>
        <w:t>6.Incidence prévue d</w:t>
      </w:r>
      <w:r w:rsidR="00B07793">
        <w:rPr>
          <w:noProof/>
          <w:sz w:val="24"/>
          <w:szCs w:val="24"/>
          <w:lang w:val="fr"/>
        </w:rPr>
        <w:t>e la Modification</w:t>
      </w:r>
      <w:r w:rsidRPr="00821C06">
        <w:rPr>
          <w:noProof/>
          <w:sz w:val="24"/>
          <w:szCs w:val="24"/>
          <w:lang w:val="fr"/>
        </w:rPr>
        <w:t xml:space="preserve"> </w:t>
      </w:r>
      <w:r w:rsidR="00B07793">
        <w:rPr>
          <w:noProof/>
          <w:sz w:val="24"/>
          <w:szCs w:val="24"/>
          <w:lang w:val="fr"/>
        </w:rPr>
        <w:t xml:space="preserve">  __________________________________________</w:t>
      </w:r>
    </w:p>
    <w:p w14:paraId="78F373AC" w14:textId="250CBB14" w:rsidR="00821C06" w:rsidRPr="00821C06" w:rsidRDefault="00821C06" w:rsidP="00821C06">
      <w:pPr>
        <w:spacing w:before="240" w:after="240"/>
        <w:ind w:left="540" w:hanging="540"/>
        <w:rPr>
          <w:noProof/>
          <w:sz w:val="24"/>
          <w:szCs w:val="24"/>
        </w:rPr>
      </w:pPr>
      <w:r w:rsidRPr="00821C06">
        <w:rPr>
          <w:noProof/>
          <w:sz w:val="24"/>
          <w:szCs w:val="24"/>
          <w:lang w:val="fr"/>
        </w:rPr>
        <w:t xml:space="preserve">7.Effet sur les </w:t>
      </w:r>
      <w:r w:rsidR="00B07793">
        <w:rPr>
          <w:noProof/>
          <w:sz w:val="24"/>
          <w:szCs w:val="24"/>
          <w:lang w:val="fr"/>
        </w:rPr>
        <w:t>G</w:t>
      </w:r>
      <w:r w:rsidRPr="00821C06">
        <w:rPr>
          <w:noProof/>
          <w:sz w:val="24"/>
          <w:szCs w:val="24"/>
          <w:lang w:val="fr"/>
        </w:rPr>
        <w:t xml:space="preserve">aranties </w:t>
      </w:r>
      <w:r w:rsidR="00B07793">
        <w:rPr>
          <w:noProof/>
          <w:sz w:val="24"/>
          <w:szCs w:val="24"/>
          <w:lang w:val="fr"/>
        </w:rPr>
        <w:t>F</w:t>
      </w:r>
      <w:r w:rsidRPr="00821C06">
        <w:rPr>
          <w:noProof/>
          <w:sz w:val="24"/>
          <w:szCs w:val="24"/>
          <w:lang w:val="fr"/>
        </w:rPr>
        <w:t>onctionnelles, le cas échéant:</w:t>
      </w:r>
      <w:r w:rsidR="00B07793">
        <w:rPr>
          <w:noProof/>
          <w:sz w:val="24"/>
          <w:szCs w:val="24"/>
          <w:lang w:val="fr"/>
        </w:rPr>
        <w:t xml:space="preserve"> ______________________________</w:t>
      </w:r>
    </w:p>
    <w:p w14:paraId="38433AFB" w14:textId="578B8D07" w:rsidR="00821C06" w:rsidRDefault="00821C06" w:rsidP="00B07793">
      <w:pPr>
        <w:spacing w:before="240" w:after="240"/>
        <w:ind w:left="540" w:hanging="540"/>
        <w:rPr>
          <w:noProof/>
          <w:sz w:val="24"/>
          <w:szCs w:val="24"/>
          <w:lang w:val="fr"/>
        </w:rPr>
      </w:pPr>
      <w:r w:rsidRPr="00821C06">
        <w:rPr>
          <w:noProof/>
          <w:sz w:val="24"/>
          <w:szCs w:val="24"/>
          <w:lang w:val="fr"/>
        </w:rPr>
        <w:t>8.Annexe :</w:t>
      </w:r>
      <w:r w:rsidR="00B07793">
        <w:rPr>
          <w:noProof/>
          <w:sz w:val="24"/>
          <w:szCs w:val="24"/>
          <w:lang w:val="fr"/>
        </w:rPr>
        <w:t xml:space="preserve"> ___________________________________________________________</w:t>
      </w:r>
    </w:p>
    <w:p w14:paraId="1FAE3078" w14:textId="77777777" w:rsidR="00B07793" w:rsidRPr="00821C06" w:rsidRDefault="00B07793" w:rsidP="00B07793">
      <w:pPr>
        <w:spacing w:before="240" w:after="240"/>
        <w:ind w:left="540" w:hanging="540"/>
        <w:rPr>
          <w:noProof/>
          <w:sz w:val="24"/>
          <w:szCs w:val="24"/>
        </w:rPr>
      </w:pPr>
    </w:p>
    <w:p w14:paraId="063A7DB6" w14:textId="4D8AD9E4" w:rsidR="00821C06" w:rsidRPr="00821C06" w:rsidRDefault="00821C06" w:rsidP="00821C06">
      <w:pPr>
        <w:spacing w:before="240" w:after="240"/>
        <w:rPr>
          <w:noProof/>
          <w:sz w:val="24"/>
          <w:szCs w:val="24"/>
        </w:rPr>
      </w:pPr>
      <w:r w:rsidRPr="00821C06">
        <w:rPr>
          <w:noProof/>
          <w:sz w:val="24"/>
          <w:szCs w:val="24"/>
          <w:lang w:val="fr"/>
        </w:rPr>
        <w:t>(Nom de l’</w:t>
      </w:r>
      <w:r w:rsidR="00B07793">
        <w:rPr>
          <w:noProof/>
          <w:sz w:val="24"/>
          <w:szCs w:val="24"/>
          <w:lang w:val="fr"/>
        </w:rPr>
        <w:t>E</w:t>
      </w:r>
      <w:r w:rsidRPr="00821C06">
        <w:rPr>
          <w:noProof/>
          <w:sz w:val="24"/>
          <w:szCs w:val="24"/>
          <w:lang w:val="fr"/>
        </w:rPr>
        <w:t>ntrepreneur)</w:t>
      </w:r>
    </w:p>
    <w:p w14:paraId="0CF57062" w14:textId="77777777" w:rsidR="00821C06" w:rsidRPr="00821C06" w:rsidRDefault="00821C06" w:rsidP="00821C06">
      <w:pPr>
        <w:spacing w:before="240" w:after="240"/>
        <w:rPr>
          <w:noProof/>
          <w:sz w:val="24"/>
          <w:szCs w:val="24"/>
        </w:rPr>
      </w:pPr>
    </w:p>
    <w:p w14:paraId="3EE51B18" w14:textId="77777777" w:rsidR="00821C06" w:rsidRPr="00821C06" w:rsidRDefault="00821C06" w:rsidP="00821C06">
      <w:pPr>
        <w:tabs>
          <w:tab w:val="left" w:pos="7200"/>
        </w:tabs>
        <w:spacing w:before="240" w:after="240"/>
        <w:rPr>
          <w:noProof/>
          <w:sz w:val="24"/>
          <w:szCs w:val="24"/>
          <w:u w:val="single"/>
        </w:rPr>
      </w:pPr>
      <w:r w:rsidRPr="00821C06">
        <w:rPr>
          <w:noProof/>
          <w:sz w:val="24"/>
          <w:szCs w:val="24"/>
          <w:u w:val="single"/>
        </w:rPr>
        <w:tab/>
      </w:r>
    </w:p>
    <w:p w14:paraId="764D4A19" w14:textId="77777777" w:rsidR="00821C06" w:rsidRPr="00821C06" w:rsidRDefault="00821C06" w:rsidP="00821C06">
      <w:pPr>
        <w:spacing w:before="240" w:after="240"/>
        <w:rPr>
          <w:noProof/>
          <w:sz w:val="24"/>
          <w:szCs w:val="24"/>
        </w:rPr>
      </w:pPr>
      <w:r w:rsidRPr="00821C06">
        <w:rPr>
          <w:noProof/>
          <w:sz w:val="24"/>
          <w:szCs w:val="24"/>
          <w:lang w:val="fr"/>
        </w:rPr>
        <w:t>(Signature)</w:t>
      </w:r>
    </w:p>
    <w:p w14:paraId="0E208DE2" w14:textId="77777777" w:rsidR="00821C06" w:rsidRPr="00821C06" w:rsidRDefault="00821C06" w:rsidP="00821C06">
      <w:pPr>
        <w:spacing w:before="240" w:after="240"/>
        <w:rPr>
          <w:noProof/>
          <w:sz w:val="24"/>
          <w:szCs w:val="24"/>
        </w:rPr>
      </w:pPr>
    </w:p>
    <w:p w14:paraId="11EFC0B1" w14:textId="77777777" w:rsidR="00821C06" w:rsidRPr="00821C06" w:rsidRDefault="00821C06" w:rsidP="00821C06">
      <w:pPr>
        <w:tabs>
          <w:tab w:val="left" w:pos="7200"/>
        </w:tabs>
        <w:spacing w:before="240" w:after="240"/>
        <w:rPr>
          <w:noProof/>
          <w:sz w:val="24"/>
          <w:szCs w:val="24"/>
        </w:rPr>
      </w:pPr>
      <w:r w:rsidRPr="00821C06">
        <w:rPr>
          <w:noProof/>
          <w:sz w:val="24"/>
          <w:szCs w:val="24"/>
          <w:u w:val="single"/>
        </w:rPr>
        <w:tab/>
      </w:r>
    </w:p>
    <w:p w14:paraId="35BFF282" w14:textId="77777777" w:rsidR="00821C06" w:rsidRPr="00821C06" w:rsidRDefault="00821C06" w:rsidP="00821C06">
      <w:pPr>
        <w:spacing w:before="240" w:after="240"/>
        <w:rPr>
          <w:noProof/>
          <w:sz w:val="24"/>
          <w:szCs w:val="24"/>
        </w:rPr>
      </w:pPr>
      <w:r w:rsidRPr="00821C06">
        <w:rPr>
          <w:noProof/>
          <w:sz w:val="24"/>
          <w:szCs w:val="24"/>
          <w:lang w:val="fr"/>
        </w:rPr>
        <w:t>(Nom du signataire)</w:t>
      </w:r>
    </w:p>
    <w:p w14:paraId="1FC74583" w14:textId="77777777" w:rsidR="00821C06" w:rsidRPr="00821C06" w:rsidRDefault="00821C06" w:rsidP="00821C06">
      <w:pPr>
        <w:spacing w:before="240" w:after="240"/>
        <w:rPr>
          <w:noProof/>
          <w:sz w:val="24"/>
          <w:szCs w:val="24"/>
        </w:rPr>
      </w:pPr>
    </w:p>
    <w:p w14:paraId="3AC275BA" w14:textId="77777777" w:rsidR="00821C06" w:rsidRPr="00821C06" w:rsidRDefault="00821C06" w:rsidP="00821C06">
      <w:pPr>
        <w:tabs>
          <w:tab w:val="left" w:pos="7200"/>
        </w:tabs>
        <w:spacing w:before="240" w:after="240"/>
        <w:rPr>
          <w:noProof/>
          <w:sz w:val="24"/>
          <w:szCs w:val="24"/>
        </w:rPr>
      </w:pPr>
      <w:r w:rsidRPr="00821C06">
        <w:rPr>
          <w:noProof/>
          <w:sz w:val="24"/>
          <w:szCs w:val="24"/>
          <w:u w:val="single"/>
        </w:rPr>
        <w:tab/>
      </w:r>
    </w:p>
    <w:p w14:paraId="512B30D1" w14:textId="77777777" w:rsidR="00821C06" w:rsidRPr="00821C06" w:rsidRDefault="00821C06" w:rsidP="00821C06">
      <w:pPr>
        <w:rPr>
          <w:sz w:val="24"/>
          <w:szCs w:val="24"/>
        </w:rPr>
      </w:pPr>
      <w:r w:rsidRPr="00821C06">
        <w:rPr>
          <w:noProof/>
          <w:sz w:val="24"/>
          <w:szCs w:val="24"/>
          <w:lang w:val="fr"/>
        </w:rPr>
        <w:t>(Titre du signataire)</w:t>
      </w:r>
    </w:p>
    <w:p w14:paraId="62377814" w14:textId="00FCB060" w:rsidR="00597C10" w:rsidRDefault="00597C10">
      <w:pPr>
        <w:rPr>
          <w:b/>
          <w:smallCaps/>
          <w:color w:val="FF0000"/>
          <w:sz w:val="56"/>
          <w:szCs w:val="44"/>
          <w:lang w:eastAsia="en-US"/>
        </w:rPr>
      </w:pPr>
    </w:p>
    <w:p w14:paraId="7BF2B802" w14:textId="77777777" w:rsidR="00D944BF" w:rsidRDefault="00D944BF">
      <w:pPr>
        <w:rPr>
          <w:b/>
          <w:smallCaps/>
          <w:color w:val="FF0000"/>
          <w:sz w:val="56"/>
          <w:szCs w:val="44"/>
          <w:lang w:eastAsia="en-US"/>
        </w:rPr>
      </w:pPr>
      <w:r>
        <w:rPr>
          <w:b/>
          <w:smallCaps/>
          <w:color w:val="FF0000"/>
          <w:sz w:val="56"/>
          <w:szCs w:val="44"/>
          <w:lang w:eastAsia="en-US"/>
        </w:rPr>
        <w:br w:type="page"/>
      </w:r>
    </w:p>
    <w:p w14:paraId="45B53A89" w14:textId="344343A0" w:rsidR="000254AB" w:rsidRPr="00DC5F9C" w:rsidRDefault="000254AB" w:rsidP="00EF311C">
      <w:pPr>
        <w:pStyle w:val="Sec7H1"/>
        <w:rPr>
          <w:sz w:val="32"/>
          <w:szCs w:val="32"/>
        </w:rPr>
      </w:pPr>
      <w:bookmarkStart w:id="702" w:name="_Toc98413967"/>
      <w:r>
        <w:t>Plans</w:t>
      </w:r>
      <w:bookmarkEnd w:id="702"/>
    </w:p>
    <w:p w14:paraId="66786839" w14:textId="77777777" w:rsidR="000254AB" w:rsidRDefault="000254AB">
      <w:pPr>
        <w:rPr>
          <w:b/>
          <w:smallCaps/>
          <w:sz w:val="36"/>
          <w:szCs w:val="36"/>
          <w:lang w:eastAsia="en-US"/>
        </w:rPr>
      </w:pPr>
      <w:r>
        <w:rPr>
          <w:b/>
          <w:smallCaps/>
          <w:sz w:val="36"/>
          <w:szCs w:val="36"/>
          <w:lang w:eastAsia="en-US"/>
        </w:rPr>
        <w:br w:type="page"/>
      </w:r>
    </w:p>
    <w:p w14:paraId="16FA0567" w14:textId="667C32C9" w:rsidR="00D944BF" w:rsidRPr="00EF311C" w:rsidRDefault="00D944BF" w:rsidP="00EF311C">
      <w:pPr>
        <w:pStyle w:val="Sec7H1"/>
      </w:pPr>
      <w:bookmarkStart w:id="703" w:name="_Toc98413968"/>
      <w:r w:rsidRPr="00EF311C">
        <w:t>Informations Supplémentaires</w:t>
      </w:r>
      <w:bookmarkEnd w:id="703"/>
    </w:p>
    <w:p w14:paraId="6422A064" w14:textId="77777777" w:rsidR="00A82CE7" w:rsidRDefault="00A82CE7" w:rsidP="00EF311C">
      <w:pPr>
        <w:pStyle w:val="Sec7H1"/>
        <w:rPr>
          <w:smallCaps/>
          <w:szCs w:val="36"/>
        </w:rPr>
        <w:sectPr w:rsidR="00A82CE7">
          <w:headerReference w:type="default" r:id="rId46"/>
          <w:pgSz w:w="12240" w:h="15840" w:code="1"/>
          <w:pgMar w:top="1440" w:right="1440" w:bottom="1440" w:left="1800" w:header="720" w:footer="720" w:gutter="0"/>
          <w:paperSrc w:first="15" w:other="15"/>
          <w:cols w:space="720"/>
        </w:sectPr>
      </w:pPr>
    </w:p>
    <w:p w14:paraId="7D1082BF" w14:textId="1F700980" w:rsidR="00D944BF" w:rsidRDefault="00D944BF" w:rsidP="00EF311C">
      <w:pPr>
        <w:pStyle w:val="Sec7H1"/>
        <w:rPr>
          <w:b w:val="0"/>
          <w:smallCaps/>
          <w:szCs w:val="36"/>
        </w:rPr>
      </w:pPr>
    </w:p>
    <w:p w14:paraId="4B857308" w14:textId="77777777" w:rsidR="009A04B5" w:rsidRPr="003A770F" w:rsidRDefault="009A04B5" w:rsidP="009A04B5">
      <w:pPr>
        <w:pStyle w:val="Head0"/>
        <w:spacing w:before="0"/>
        <w:rPr>
          <w:rFonts w:ascii="Times New Roman" w:hAnsi="Times New Roman"/>
          <w:color w:val="FF0000"/>
          <w:sz w:val="56"/>
          <w:szCs w:val="44"/>
          <w:lang w:val="fr-FR"/>
        </w:rPr>
      </w:pPr>
    </w:p>
    <w:p w14:paraId="0506717C" w14:textId="77777777" w:rsidR="009A04B5" w:rsidRPr="00DF7860" w:rsidRDefault="009A04B5" w:rsidP="009A04B5">
      <w:pPr>
        <w:pStyle w:val="Head0"/>
        <w:spacing w:before="0"/>
        <w:rPr>
          <w:rFonts w:ascii="Times New Roman" w:hAnsi="Times New Roman"/>
          <w:color w:val="FFFFFF" w:themeColor="background1"/>
          <w:sz w:val="56"/>
          <w:szCs w:val="44"/>
          <w:lang w:val="fr-FR"/>
        </w:rPr>
      </w:pPr>
    </w:p>
    <w:p w14:paraId="1AE95B87" w14:textId="26E5204B" w:rsidR="00FF4C97" w:rsidRPr="009A04B5" w:rsidRDefault="00AF135B" w:rsidP="009A04B5">
      <w:pPr>
        <w:pStyle w:val="Head0"/>
        <w:shd w:val="clear" w:color="auto" w:fill="E36C0A" w:themeFill="accent6" w:themeFillShade="BF"/>
        <w:spacing w:before="0"/>
        <w:rPr>
          <w:rFonts w:ascii="Times New Roman" w:hAnsi="Times New Roman"/>
          <w:color w:val="FFFFFF" w:themeColor="background1"/>
          <w:sz w:val="56"/>
          <w:szCs w:val="44"/>
          <w:lang w:val="fr-FR"/>
        </w:rPr>
      </w:pPr>
      <w:bookmarkStart w:id="704" w:name="_Toc98414034"/>
      <w:r w:rsidRPr="009A04B5">
        <w:rPr>
          <w:rFonts w:ascii="Times New Roman" w:hAnsi="Times New Roman"/>
          <w:color w:val="FFFFFF" w:themeColor="background1"/>
          <w:sz w:val="56"/>
          <w:szCs w:val="44"/>
          <w:lang w:val="fr-FR"/>
        </w:rPr>
        <w:t>PARTIE</w:t>
      </w:r>
      <w:r w:rsidR="00FB7E18" w:rsidRPr="009A04B5">
        <w:rPr>
          <w:rFonts w:ascii="Times New Roman" w:hAnsi="Times New Roman"/>
          <w:color w:val="FFFFFF" w:themeColor="background1"/>
          <w:sz w:val="56"/>
          <w:szCs w:val="44"/>
          <w:lang w:val="fr-FR"/>
        </w:rPr>
        <w:t xml:space="preserve"> 3</w:t>
      </w:r>
      <w:r w:rsidR="003A770F">
        <w:rPr>
          <w:rFonts w:ascii="Times New Roman" w:hAnsi="Times New Roman"/>
          <w:color w:val="FFFFFF" w:themeColor="background1"/>
          <w:sz w:val="56"/>
          <w:szCs w:val="44"/>
          <w:lang w:val="fr-FR"/>
        </w:rPr>
        <w:t> :</w:t>
      </w:r>
      <w:r w:rsidR="003A770F">
        <w:rPr>
          <w:rFonts w:ascii="Times New Roman" w:hAnsi="Times New Roman"/>
          <w:color w:val="FFFFFF" w:themeColor="background1"/>
          <w:sz w:val="56"/>
          <w:szCs w:val="44"/>
          <w:lang w:val="fr-FR"/>
        </w:rPr>
        <w:br/>
      </w:r>
      <w:bookmarkEnd w:id="645"/>
      <w:bookmarkEnd w:id="646"/>
      <w:bookmarkEnd w:id="647"/>
      <w:bookmarkEnd w:id="648"/>
      <w:r w:rsidR="00FF4C97">
        <w:rPr>
          <w:rFonts w:ascii="Times New Roman" w:hAnsi="Times New Roman"/>
          <w:color w:val="FFFFFF" w:themeColor="background1"/>
          <w:sz w:val="56"/>
          <w:szCs w:val="44"/>
          <w:lang w:val="fr-FR"/>
        </w:rPr>
        <w:t>CONDITION</w:t>
      </w:r>
      <w:r w:rsidR="00715AB4">
        <w:rPr>
          <w:rFonts w:ascii="Times New Roman" w:hAnsi="Times New Roman"/>
          <w:color w:val="FFFFFF" w:themeColor="background1"/>
          <w:sz w:val="56"/>
          <w:szCs w:val="44"/>
          <w:lang w:val="fr-FR"/>
        </w:rPr>
        <w:t>S</w:t>
      </w:r>
      <w:r w:rsidR="00FF4C97">
        <w:rPr>
          <w:rFonts w:ascii="Times New Roman" w:hAnsi="Times New Roman"/>
          <w:color w:val="FFFFFF" w:themeColor="background1"/>
          <w:sz w:val="56"/>
          <w:szCs w:val="44"/>
          <w:lang w:val="fr-FR"/>
        </w:rPr>
        <w:t xml:space="preserve"> D</w:t>
      </w:r>
      <w:r w:rsidR="00715AB4">
        <w:rPr>
          <w:rFonts w:ascii="Times New Roman" w:hAnsi="Times New Roman"/>
          <w:color w:val="FFFFFF" w:themeColor="background1"/>
          <w:sz w:val="56"/>
          <w:szCs w:val="44"/>
          <w:lang w:val="fr-FR"/>
        </w:rPr>
        <w:t xml:space="preserve">U MARCHE </w:t>
      </w:r>
      <w:r w:rsidR="003A770F">
        <w:rPr>
          <w:rFonts w:ascii="Times New Roman" w:hAnsi="Times New Roman"/>
          <w:color w:val="FFFFFF" w:themeColor="background1"/>
          <w:sz w:val="56"/>
          <w:szCs w:val="44"/>
          <w:lang w:val="fr-FR"/>
        </w:rPr>
        <w:br/>
      </w:r>
      <w:r w:rsidR="00715AB4">
        <w:rPr>
          <w:rFonts w:ascii="Times New Roman" w:hAnsi="Times New Roman"/>
          <w:color w:val="FFFFFF" w:themeColor="background1"/>
          <w:sz w:val="56"/>
          <w:szCs w:val="44"/>
          <w:lang w:val="fr-FR"/>
        </w:rPr>
        <w:t>ET</w:t>
      </w:r>
      <w:r w:rsidR="003A770F">
        <w:rPr>
          <w:rFonts w:ascii="Times New Roman" w:hAnsi="Times New Roman"/>
          <w:color w:val="FFFFFF" w:themeColor="background1"/>
          <w:sz w:val="56"/>
          <w:szCs w:val="44"/>
          <w:lang w:val="fr-FR"/>
        </w:rPr>
        <w:br/>
      </w:r>
      <w:r w:rsidR="00715AB4">
        <w:rPr>
          <w:rFonts w:ascii="Times New Roman" w:hAnsi="Times New Roman"/>
          <w:color w:val="FFFFFF" w:themeColor="background1"/>
          <w:sz w:val="56"/>
          <w:szCs w:val="44"/>
          <w:lang w:val="fr-FR"/>
        </w:rPr>
        <w:t xml:space="preserve"> FORMULAIRES DU MARCHE</w:t>
      </w:r>
      <w:bookmarkEnd w:id="704"/>
    </w:p>
    <w:p w14:paraId="05691A25" w14:textId="77777777" w:rsidR="00FE4844" w:rsidRPr="00B4328A" w:rsidRDefault="00FE4844" w:rsidP="00FE4844">
      <w:pPr>
        <w:pStyle w:val="Heading1"/>
        <w:spacing w:before="120" w:after="120"/>
        <w:rPr>
          <w:sz w:val="24"/>
          <w:szCs w:val="24"/>
        </w:rPr>
        <w:sectPr w:rsidR="00FE4844" w:rsidRPr="00B4328A">
          <w:headerReference w:type="default" r:id="rId47"/>
          <w:pgSz w:w="12240" w:h="15840" w:code="1"/>
          <w:pgMar w:top="1440" w:right="1440" w:bottom="1440" w:left="1800" w:header="720" w:footer="720" w:gutter="0"/>
          <w:paperSrc w:first="15" w:other="15"/>
          <w:cols w:space="720"/>
        </w:sectPr>
      </w:pPr>
    </w:p>
    <w:p w14:paraId="2C1CB796" w14:textId="6DA180DA" w:rsidR="00FE4844" w:rsidRDefault="00FE4844" w:rsidP="00FE4844">
      <w:pPr>
        <w:pStyle w:val="Head11b"/>
        <w:numPr>
          <w:ilvl w:val="0"/>
          <w:numId w:val="0"/>
        </w:numPr>
        <w:pBdr>
          <w:bottom w:val="none" w:sz="0" w:space="0" w:color="auto"/>
        </w:pBdr>
        <w:rPr>
          <w:noProof/>
          <w:lang w:val="fr-FR"/>
        </w:rPr>
      </w:pPr>
      <w:bookmarkStart w:id="705" w:name="_Toc467977935"/>
      <w:bookmarkStart w:id="706" w:name="_Toc213669843"/>
      <w:bookmarkStart w:id="707" w:name="_Toc98414035"/>
      <w:r w:rsidRPr="00DD7740">
        <w:rPr>
          <w:noProof/>
          <w:lang w:val="fr-FR"/>
        </w:rPr>
        <w:t xml:space="preserve">Section VIII. </w:t>
      </w:r>
      <w:r w:rsidR="003A770F" w:rsidRPr="00DD7740">
        <w:rPr>
          <w:noProof/>
          <w:lang w:val="fr-FR"/>
        </w:rPr>
        <w:t>Conditions Generales</w:t>
      </w:r>
      <w:bookmarkEnd w:id="705"/>
      <w:bookmarkEnd w:id="707"/>
      <w:r w:rsidR="003A770F" w:rsidRPr="00B4328A">
        <w:rPr>
          <w:noProof/>
          <w:lang w:val="fr-FR"/>
        </w:rPr>
        <w:t xml:space="preserve"> </w:t>
      </w:r>
      <w:bookmarkEnd w:id="706"/>
    </w:p>
    <w:p w14:paraId="0DFCD4D3" w14:textId="77777777" w:rsidR="00CD2383" w:rsidRDefault="00CD2383" w:rsidP="00CD2383"/>
    <w:p w14:paraId="377D5528" w14:textId="77777777" w:rsidR="00CD2383" w:rsidRPr="00B9710D" w:rsidRDefault="00CD2383" w:rsidP="00CD2383">
      <w:pPr>
        <w:pStyle w:val="Heading2"/>
        <w:jc w:val="center"/>
        <w:rPr>
          <w:sz w:val="28"/>
        </w:rPr>
      </w:pPr>
      <w:bookmarkStart w:id="708" w:name="_Toc440701979"/>
      <w:r w:rsidRPr="00B9710D">
        <w:rPr>
          <w:sz w:val="28"/>
        </w:rPr>
        <w:t>Table des clauses</w:t>
      </w:r>
      <w:bookmarkEnd w:id="708"/>
    </w:p>
    <w:p w14:paraId="7D12B084" w14:textId="1F3A4132" w:rsidR="007B7617" w:rsidRDefault="00D07768">
      <w:pPr>
        <w:pStyle w:val="TOC1"/>
        <w:rPr>
          <w:rFonts w:asciiTheme="minorHAnsi" w:eastAsiaTheme="minorEastAsia" w:hAnsiTheme="minorHAnsi" w:cstheme="minorBidi"/>
          <w:b w:val="0"/>
          <w:bCs w:val="0"/>
          <w:sz w:val="22"/>
          <w:szCs w:val="22"/>
          <w:lang w:val="en-US" w:eastAsia="en-US"/>
        </w:rPr>
      </w:pPr>
      <w:r>
        <w:fldChar w:fldCharType="begin"/>
      </w:r>
      <w:r>
        <w:instrText xml:space="preserve"> TOC \h \z \t "Sec 8 H 1,1,Sec 8 H 2,2" </w:instrText>
      </w:r>
      <w:r>
        <w:fldChar w:fldCharType="separate"/>
      </w:r>
      <w:hyperlink w:anchor="_Toc98410324" w:history="1">
        <w:r w:rsidR="007B7617" w:rsidRPr="00307228">
          <w:rPr>
            <w:rStyle w:val="Hyperlink"/>
          </w:rPr>
          <w:t>A.</w:t>
        </w:r>
        <w:r w:rsidR="007B7617">
          <w:rPr>
            <w:rFonts w:asciiTheme="minorHAnsi" w:eastAsiaTheme="minorEastAsia" w:hAnsiTheme="minorHAnsi" w:cstheme="minorBidi"/>
            <w:b w:val="0"/>
            <w:bCs w:val="0"/>
            <w:sz w:val="22"/>
            <w:szCs w:val="22"/>
            <w:lang w:val="en-US" w:eastAsia="en-US"/>
          </w:rPr>
          <w:tab/>
        </w:r>
        <w:r w:rsidR="007B7617" w:rsidRPr="00307228">
          <w:rPr>
            <w:rStyle w:val="Hyperlink"/>
          </w:rPr>
          <w:t>Marché et Interprétation</w:t>
        </w:r>
        <w:r w:rsidR="007B7617">
          <w:rPr>
            <w:webHidden/>
          </w:rPr>
          <w:tab/>
        </w:r>
        <w:r w:rsidR="007B7617">
          <w:rPr>
            <w:webHidden/>
          </w:rPr>
          <w:fldChar w:fldCharType="begin"/>
        </w:r>
        <w:r w:rsidR="007B7617">
          <w:rPr>
            <w:webHidden/>
          </w:rPr>
          <w:instrText xml:space="preserve"> PAGEREF _Toc98410324 \h </w:instrText>
        </w:r>
        <w:r w:rsidR="007B7617">
          <w:rPr>
            <w:webHidden/>
          </w:rPr>
        </w:r>
        <w:r w:rsidR="007B7617">
          <w:rPr>
            <w:webHidden/>
          </w:rPr>
          <w:fldChar w:fldCharType="separate"/>
        </w:r>
        <w:r w:rsidR="00C33C94">
          <w:rPr>
            <w:webHidden/>
          </w:rPr>
          <w:t>156</w:t>
        </w:r>
        <w:r w:rsidR="007B7617">
          <w:rPr>
            <w:webHidden/>
          </w:rPr>
          <w:fldChar w:fldCharType="end"/>
        </w:r>
      </w:hyperlink>
    </w:p>
    <w:p w14:paraId="510AA7AC" w14:textId="77921A34" w:rsidR="007B7617" w:rsidRDefault="007B7617">
      <w:pPr>
        <w:pStyle w:val="TOC2"/>
        <w:tabs>
          <w:tab w:val="left" w:pos="1890"/>
        </w:tabs>
        <w:rPr>
          <w:rFonts w:asciiTheme="minorHAnsi" w:eastAsiaTheme="minorEastAsia" w:hAnsiTheme="minorHAnsi" w:cstheme="minorBidi"/>
          <w:sz w:val="22"/>
          <w:szCs w:val="22"/>
          <w:lang w:val="en-US" w:eastAsia="en-US"/>
        </w:rPr>
      </w:pPr>
      <w:hyperlink w:anchor="_Toc98410325" w:history="1">
        <w:r w:rsidRPr="00307228">
          <w:rPr>
            <w:rStyle w:val="Hyperlink"/>
          </w:rPr>
          <w:t>1.</w:t>
        </w:r>
        <w:r>
          <w:rPr>
            <w:rFonts w:asciiTheme="minorHAnsi" w:eastAsiaTheme="minorEastAsia" w:hAnsiTheme="minorHAnsi" w:cstheme="minorBidi"/>
            <w:sz w:val="22"/>
            <w:szCs w:val="22"/>
            <w:lang w:val="en-US" w:eastAsia="en-US"/>
          </w:rPr>
          <w:tab/>
        </w:r>
        <w:r w:rsidRPr="00307228">
          <w:rPr>
            <w:rStyle w:val="Hyperlink"/>
          </w:rPr>
          <w:t>Définitions</w:t>
        </w:r>
        <w:r>
          <w:rPr>
            <w:webHidden/>
          </w:rPr>
          <w:tab/>
        </w:r>
        <w:r>
          <w:rPr>
            <w:webHidden/>
          </w:rPr>
          <w:fldChar w:fldCharType="begin"/>
        </w:r>
        <w:r>
          <w:rPr>
            <w:webHidden/>
          </w:rPr>
          <w:instrText xml:space="preserve"> PAGEREF _Toc98410325 \h </w:instrText>
        </w:r>
        <w:r>
          <w:rPr>
            <w:webHidden/>
          </w:rPr>
        </w:r>
        <w:r>
          <w:rPr>
            <w:webHidden/>
          </w:rPr>
          <w:fldChar w:fldCharType="separate"/>
        </w:r>
        <w:r w:rsidR="00C33C94">
          <w:rPr>
            <w:webHidden/>
          </w:rPr>
          <w:t>156</w:t>
        </w:r>
        <w:r>
          <w:rPr>
            <w:webHidden/>
          </w:rPr>
          <w:fldChar w:fldCharType="end"/>
        </w:r>
      </w:hyperlink>
    </w:p>
    <w:p w14:paraId="20CF44BB" w14:textId="2C5F46BA" w:rsidR="007B7617" w:rsidRDefault="007B7617">
      <w:pPr>
        <w:pStyle w:val="TOC2"/>
        <w:tabs>
          <w:tab w:val="left" w:pos="1890"/>
        </w:tabs>
        <w:rPr>
          <w:rFonts w:asciiTheme="minorHAnsi" w:eastAsiaTheme="minorEastAsia" w:hAnsiTheme="minorHAnsi" w:cstheme="minorBidi"/>
          <w:sz w:val="22"/>
          <w:szCs w:val="22"/>
          <w:lang w:val="en-US" w:eastAsia="en-US"/>
        </w:rPr>
      </w:pPr>
      <w:hyperlink w:anchor="_Toc98410326" w:history="1">
        <w:r w:rsidRPr="00307228">
          <w:rPr>
            <w:rStyle w:val="Hyperlink"/>
          </w:rPr>
          <w:t>2.</w:t>
        </w:r>
        <w:r>
          <w:rPr>
            <w:rFonts w:asciiTheme="minorHAnsi" w:eastAsiaTheme="minorEastAsia" w:hAnsiTheme="minorHAnsi" w:cstheme="minorBidi"/>
            <w:sz w:val="22"/>
            <w:szCs w:val="22"/>
            <w:lang w:val="en-US" w:eastAsia="en-US"/>
          </w:rPr>
          <w:tab/>
        </w:r>
        <w:r w:rsidRPr="00307228">
          <w:rPr>
            <w:rStyle w:val="Hyperlink"/>
          </w:rPr>
          <w:t>Documents contractuels</w:t>
        </w:r>
        <w:r>
          <w:rPr>
            <w:webHidden/>
          </w:rPr>
          <w:tab/>
        </w:r>
        <w:r>
          <w:rPr>
            <w:webHidden/>
          </w:rPr>
          <w:fldChar w:fldCharType="begin"/>
        </w:r>
        <w:r>
          <w:rPr>
            <w:webHidden/>
          </w:rPr>
          <w:instrText xml:space="preserve"> PAGEREF _Toc98410326 \h </w:instrText>
        </w:r>
        <w:r>
          <w:rPr>
            <w:webHidden/>
          </w:rPr>
        </w:r>
        <w:r>
          <w:rPr>
            <w:webHidden/>
          </w:rPr>
          <w:fldChar w:fldCharType="separate"/>
        </w:r>
        <w:r w:rsidR="00C33C94">
          <w:rPr>
            <w:webHidden/>
          </w:rPr>
          <w:t>160</w:t>
        </w:r>
        <w:r>
          <w:rPr>
            <w:webHidden/>
          </w:rPr>
          <w:fldChar w:fldCharType="end"/>
        </w:r>
      </w:hyperlink>
    </w:p>
    <w:p w14:paraId="4A8C8C34" w14:textId="6ACE64D7" w:rsidR="007B7617" w:rsidRDefault="007B7617">
      <w:pPr>
        <w:pStyle w:val="TOC2"/>
        <w:tabs>
          <w:tab w:val="left" w:pos="1890"/>
        </w:tabs>
        <w:rPr>
          <w:rFonts w:asciiTheme="minorHAnsi" w:eastAsiaTheme="minorEastAsia" w:hAnsiTheme="minorHAnsi" w:cstheme="minorBidi"/>
          <w:sz w:val="22"/>
          <w:szCs w:val="22"/>
          <w:lang w:val="en-US" w:eastAsia="en-US"/>
        </w:rPr>
      </w:pPr>
      <w:hyperlink w:anchor="_Toc98410327" w:history="1">
        <w:r w:rsidRPr="00307228">
          <w:rPr>
            <w:rStyle w:val="Hyperlink"/>
          </w:rPr>
          <w:t>3.</w:t>
        </w:r>
        <w:r>
          <w:rPr>
            <w:rFonts w:asciiTheme="minorHAnsi" w:eastAsiaTheme="minorEastAsia" w:hAnsiTheme="minorHAnsi" w:cstheme="minorBidi"/>
            <w:sz w:val="22"/>
            <w:szCs w:val="22"/>
            <w:lang w:val="en-US" w:eastAsia="en-US"/>
          </w:rPr>
          <w:tab/>
        </w:r>
        <w:r w:rsidRPr="00307228">
          <w:rPr>
            <w:rStyle w:val="Hyperlink"/>
          </w:rPr>
          <w:t>Interprétation</w:t>
        </w:r>
        <w:r>
          <w:rPr>
            <w:webHidden/>
          </w:rPr>
          <w:tab/>
        </w:r>
        <w:r>
          <w:rPr>
            <w:webHidden/>
          </w:rPr>
          <w:fldChar w:fldCharType="begin"/>
        </w:r>
        <w:r>
          <w:rPr>
            <w:webHidden/>
          </w:rPr>
          <w:instrText xml:space="preserve"> PAGEREF _Toc98410327 \h </w:instrText>
        </w:r>
        <w:r>
          <w:rPr>
            <w:webHidden/>
          </w:rPr>
        </w:r>
        <w:r>
          <w:rPr>
            <w:webHidden/>
          </w:rPr>
          <w:fldChar w:fldCharType="separate"/>
        </w:r>
        <w:r w:rsidR="00C33C94">
          <w:rPr>
            <w:webHidden/>
          </w:rPr>
          <w:t>160</w:t>
        </w:r>
        <w:r>
          <w:rPr>
            <w:webHidden/>
          </w:rPr>
          <w:fldChar w:fldCharType="end"/>
        </w:r>
      </w:hyperlink>
    </w:p>
    <w:p w14:paraId="0CEB91AB" w14:textId="0896E5CC" w:rsidR="007B7617" w:rsidRDefault="007B7617">
      <w:pPr>
        <w:pStyle w:val="TOC2"/>
        <w:tabs>
          <w:tab w:val="left" w:pos="1890"/>
        </w:tabs>
        <w:rPr>
          <w:rFonts w:asciiTheme="minorHAnsi" w:eastAsiaTheme="minorEastAsia" w:hAnsiTheme="minorHAnsi" w:cstheme="minorBidi"/>
          <w:sz w:val="22"/>
          <w:szCs w:val="22"/>
          <w:lang w:val="en-US" w:eastAsia="en-US"/>
        </w:rPr>
      </w:pPr>
      <w:hyperlink w:anchor="_Toc98410328" w:history="1">
        <w:r w:rsidRPr="00307228">
          <w:rPr>
            <w:rStyle w:val="Hyperlink"/>
          </w:rPr>
          <w:t>4.</w:t>
        </w:r>
        <w:r>
          <w:rPr>
            <w:rFonts w:asciiTheme="minorHAnsi" w:eastAsiaTheme="minorEastAsia" w:hAnsiTheme="minorHAnsi" w:cstheme="minorBidi"/>
            <w:sz w:val="22"/>
            <w:szCs w:val="22"/>
            <w:lang w:val="en-US" w:eastAsia="en-US"/>
          </w:rPr>
          <w:tab/>
        </w:r>
        <w:r w:rsidRPr="00307228">
          <w:rPr>
            <w:rStyle w:val="Hyperlink"/>
          </w:rPr>
          <w:t>Communications</w:t>
        </w:r>
        <w:r>
          <w:rPr>
            <w:webHidden/>
          </w:rPr>
          <w:tab/>
        </w:r>
        <w:r>
          <w:rPr>
            <w:webHidden/>
          </w:rPr>
          <w:fldChar w:fldCharType="begin"/>
        </w:r>
        <w:r>
          <w:rPr>
            <w:webHidden/>
          </w:rPr>
          <w:instrText xml:space="preserve"> PAGEREF _Toc98410328 \h </w:instrText>
        </w:r>
        <w:r>
          <w:rPr>
            <w:webHidden/>
          </w:rPr>
        </w:r>
        <w:r>
          <w:rPr>
            <w:webHidden/>
          </w:rPr>
          <w:fldChar w:fldCharType="separate"/>
        </w:r>
        <w:r w:rsidR="00C33C94">
          <w:rPr>
            <w:webHidden/>
          </w:rPr>
          <w:t>162</w:t>
        </w:r>
        <w:r>
          <w:rPr>
            <w:webHidden/>
          </w:rPr>
          <w:fldChar w:fldCharType="end"/>
        </w:r>
      </w:hyperlink>
    </w:p>
    <w:p w14:paraId="443FFA61" w14:textId="679E3EE9" w:rsidR="007B7617" w:rsidRDefault="007B7617">
      <w:pPr>
        <w:pStyle w:val="TOC2"/>
        <w:tabs>
          <w:tab w:val="left" w:pos="1890"/>
        </w:tabs>
        <w:rPr>
          <w:rFonts w:asciiTheme="minorHAnsi" w:eastAsiaTheme="minorEastAsia" w:hAnsiTheme="minorHAnsi" w:cstheme="minorBidi"/>
          <w:sz w:val="22"/>
          <w:szCs w:val="22"/>
          <w:lang w:val="en-US" w:eastAsia="en-US"/>
        </w:rPr>
      </w:pPr>
      <w:hyperlink w:anchor="_Toc98410329" w:history="1">
        <w:r w:rsidRPr="00307228">
          <w:rPr>
            <w:rStyle w:val="Hyperlink"/>
          </w:rPr>
          <w:t>5.</w:t>
        </w:r>
        <w:r>
          <w:rPr>
            <w:rFonts w:asciiTheme="minorHAnsi" w:eastAsiaTheme="minorEastAsia" w:hAnsiTheme="minorHAnsi" w:cstheme="minorBidi"/>
            <w:sz w:val="22"/>
            <w:szCs w:val="22"/>
            <w:lang w:val="en-US" w:eastAsia="en-US"/>
          </w:rPr>
          <w:tab/>
        </w:r>
        <w:r w:rsidRPr="00307228">
          <w:rPr>
            <w:rStyle w:val="Hyperlink"/>
          </w:rPr>
          <w:t>Droit applicable et Langue</w:t>
        </w:r>
        <w:r>
          <w:rPr>
            <w:webHidden/>
          </w:rPr>
          <w:tab/>
        </w:r>
        <w:r>
          <w:rPr>
            <w:webHidden/>
          </w:rPr>
          <w:fldChar w:fldCharType="begin"/>
        </w:r>
        <w:r>
          <w:rPr>
            <w:webHidden/>
          </w:rPr>
          <w:instrText xml:space="preserve"> PAGEREF _Toc98410329 \h </w:instrText>
        </w:r>
        <w:r>
          <w:rPr>
            <w:webHidden/>
          </w:rPr>
        </w:r>
        <w:r>
          <w:rPr>
            <w:webHidden/>
          </w:rPr>
          <w:fldChar w:fldCharType="separate"/>
        </w:r>
        <w:r w:rsidR="00C33C94">
          <w:rPr>
            <w:webHidden/>
          </w:rPr>
          <w:t>162</w:t>
        </w:r>
        <w:r>
          <w:rPr>
            <w:webHidden/>
          </w:rPr>
          <w:fldChar w:fldCharType="end"/>
        </w:r>
      </w:hyperlink>
    </w:p>
    <w:p w14:paraId="657529FC" w14:textId="0747FE2D" w:rsidR="007B7617" w:rsidRDefault="007B7617">
      <w:pPr>
        <w:pStyle w:val="TOC2"/>
        <w:tabs>
          <w:tab w:val="left" w:pos="1890"/>
        </w:tabs>
        <w:rPr>
          <w:rFonts w:asciiTheme="minorHAnsi" w:eastAsiaTheme="minorEastAsia" w:hAnsiTheme="minorHAnsi" w:cstheme="minorBidi"/>
          <w:sz w:val="22"/>
          <w:szCs w:val="22"/>
          <w:lang w:val="en-US" w:eastAsia="en-US"/>
        </w:rPr>
      </w:pPr>
      <w:hyperlink w:anchor="_Toc98410330" w:history="1">
        <w:r w:rsidRPr="00307228">
          <w:rPr>
            <w:rStyle w:val="Hyperlink"/>
          </w:rPr>
          <w:t xml:space="preserve">6. </w:t>
        </w:r>
        <w:r>
          <w:rPr>
            <w:rFonts w:asciiTheme="minorHAnsi" w:eastAsiaTheme="minorEastAsia" w:hAnsiTheme="minorHAnsi" w:cstheme="minorBidi"/>
            <w:sz w:val="22"/>
            <w:szCs w:val="22"/>
            <w:lang w:val="en-US" w:eastAsia="en-US"/>
          </w:rPr>
          <w:tab/>
        </w:r>
        <w:r w:rsidRPr="00307228">
          <w:rPr>
            <w:rStyle w:val="Hyperlink"/>
          </w:rPr>
          <w:t>Fraude et corruption</w:t>
        </w:r>
        <w:r>
          <w:rPr>
            <w:webHidden/>
          </w:rPr>
          <w:tab/>
        </w:r>
        <w:r>
          <w:rPr>
            <w:webHidden/>
          </w:rPr>
          <w:fldChar w:fldCharType="begin"/>
        </w:r>
        <w:r>
          <w:rPr>
            <w:webHidden/>
          </w:rPr>
          <w:instrText xml:space="preserve"> PAGEREF _Toc98410330 \h </w:instrText>
        </w:r>
        <w:r>
          <w:rPr>
            <w:webHidden/>
          </w:rPr>
        </w:r>
        <w:r>
          <w:rPr>
            <w:webHidden/>
          </w:rPr>
          <w:fldChar w:fldCharType="separate"/>
        </w:r>
        <w:r w:rsidR="00C33C94">
          <w:rPr>
            <w:webHidden/>
          </w:rPr>
          <w:t>162</w:t>
        </w:r>
        <w:r>
          <w:rPr>
            <w:webHidden/>
          </w:rPr>
          <w:fldChar w:fldCharType="end"/>
        </w:r>
      </w:hyperlink>
    </w:p>
    <w:p w14:paraId="5AD8A514" w14:textId="3206A2BC" w:rsidR="007B7617" w:rsidRDefault="007B7617">
      <w:pPr>
        <w:pStyle w:val="TOC1"/>
        <w:rPr>
          <w:rFonts w:asciiTheme="minorHAnsi" w:eastAsiaTheme="minorEastAsia" w:hAnsiTheme="minorHAnsi" w:cstheme="minorBidi"/>
          <w:b w:val="0"/>
          <w:bCs w:val="0"/>
          <w:sz w:val="22"/>
          <w:szCs w:val="22"/>
          <w:lang w:val="en-US" w:eastAsia="en-US"/>
        </w:rPr>
      </w:pPr>
      <w:hyperlink w:anchor="_Toc98410331" w:history="1">
        <w:r w:rsidRPr="00307228">
          <w:rPr>
            <w:rStyle w:val="Hyperlink"/>
          </w:rPr>
          <w:t>B.</w:t>
        </w:r>
        <w:r>
          <w:rPr>
            <w:rFonts w:asciiTheme="minorHAnsi" w:eastAsiaTheme="minorEastAsia" w:hAnsiTheme="minorHAnsi" w:cstheme="minorBidi"/>
            <w:b w:val="0"/>
            <w:bCs w:val="0"/>
            <w:sz w:val="22"/>
            <w:szCs w:val="22"/>
            <w:lang w:val="en-US" w:eastAsia="en-US"/>
          </w:rPr>
          <w:tab/>
        </w:r>
        <w:r w:rsidRPr="00307228">
          <w:rPr>
            <w:rStyle w:val="Hyperlink"/>
          </w:rPr>
          <w:t>Objet du Marché</w:t>
        </w:r>
        <w:r>
          <w:rPr>
            <w:webHidden/>
          </w:rPr>
          <w:tab/>
        </w:r>
        <w:r>
          <w:rPr>
            <w:webHidden/>
          </w:rPr>
          <w:fldChar w:fldCharType="begin"/>
        </w:r>
        <w:r>
          <w:rPr>
            <w:webHidden/>
          </w:rPr>
          <w:instrText xml:space="preserve"> PAGEREF _Toc98410331 \h </w:instrText>
        </w:r>
        <w:r>
          <w:rPr>
            <w:webHidden/>
          </w:rPr>
        </w:r>
        <w:r>
          <w:rPr>
            <w:webHidden/>
          </w:rPr>
          <w:fldChar w:fldCharType="separate"/>
        </w:r>
        <w:r w:rsidR="00C33C94">
          <w:rPr>
            <w:webHidden/>
          </w:rPr>
          <w:t>162</w:t>
        </w:r>
        <w:r>
          <w:rPr>
            <w:webHidden/>
          </w:rPr>
          <w:fldChar w:fldCharType="end"/>
        </w:r>
      </w:hyperlink>
    </w:p>
    <w:p w14:paraId="4441C5C2" w14:textId="176AD5E5" w:rsidR="007B7617" w:rsidRDefault="007B7617">
      <w:pPr>
        <w:pStyle w:val="TOC2"/>
        <w:tabs>
          <w:tab w:val="left" w:pos="1890"/>
        </w:tabs>
        <w:rPr>
          <w:rFonts w:asciiTheme="minorHAnsi" w:eastAsiaTheme="minorEastAsia" w:hAnsiTheme="minorHAnsi" w:cstheme="minorBidi"/>
          <w:sz w:val="22"/>
          <w:szCs w:val="22"/>
          <w:lang w:val="en-US" w:eastAsia="en-US"/>
        </w:rPr>
      </w:pPr>
      <w:hyperlink w:anchor="_Toc98410332" w:history="1">
        <w:r w:rsidRPr="00307228">
          <w:rPr>
            <w:rStyle w:val="Hyperlink"/>
          </w:rPr>
          <w:t>7.</w:t>
        </w:r>
        <w:r>
          <w:rPr>
            <w:rFonts w:asciiTheme="minorHAnsi" w:eastAsiaTheme="minorEastAsia" w:hAnsiTheme="minorHAnsi" w:cstheme="minorBidi"/>
            <w:sz w:val="22"/>
            <w:szCs w:val="22"/>
            <w:lang w:val="en-US" w:eastAsia="en-US"/>
          </w:rPr>
          <w:tab/>
        </w:r>
        <w:r w:rsidRPr="00307228">
          <w:rPr>
            <w:rStyle w:val="Hyperlink"/>
          </w:rPr>
          <w:t>Etendue des Prestations</w:t>
        </w:r>
        <w:r>
          <w:rPr>
            <w:webHidden/>
          </w:rPr>
          <w:tab/>
        </w:r>
        <w:r>
          <w:rPr>
            <w:webHidden/>
          </w:rPr>
          <w:fldChar w:fldCharType="begin"/>
        </w:r>
        <w:r>
          <w:rPr>
            <w:webHidden/>
          </w:rPr>
          <w:instrText xml:space="preserve"> PAGEREF _Toc98410332 \h </w:instrText>
        </w:r>
        <w:r>
          <w:rPr>
            <w:webHidden/>
          </w:rPr>
        </w:r>
        <w:r>
          <w:rPr>
            <w:webHidden/>
          </w:rPr>
          <w:fldChar w:fldCharType="separate"/>
        </w:r>
        <w:r w:rsidR="00C33C94">
          <w:rPr>
            <w:webHidden/>
          </w:rPr>
          <w:t>162</w:t>
        </w:r>
        <w:r>
          <w:rPr>
            <w:webHidden/>
          </w:rPr>
          <w:fldChar w:fldCharType="end"/>
        </w:r>
      </w:hyperlink>
    </w:p>
    <w:p w14:paraId="2A4C86FC" w14:textId="23C4197C" w:rsidR="007B7617" w:rsidRDefault="007B7617">
      <w:pPr>
        <w:pStyle w:val="TOC2"/>
        <w:tabs>
          <w:tab w:val="left" w:pos="1890"/>
        </w:tabs>
        <w:rPr>
          <w:rFonts w:asciiTheme="minorHAnsi" w:eastAsiaTheme="minorEastAsia" w:hAnsiTheme="minorHAnsi" w:cstheme="minorBidi"/>
          <w:sz w:val="22"/>
          <w:szCs w:val="22"/>
          <w:lang w:val="en-US" w:eastAsia="en-US"/>
        </w:rPr>
      </w:pPr>
      <w:hyperlink w:anchor="_Toc98410333" w:history="1">
        <w:r w:rsidRPr="00307228">
          <w:rPr>
            <w:rStyle w:val="Hyperlink"/>
          </w:rPr>
          <w:t>8.</w:t>
        </w:r>
        <w:r>
          <w:rPr>
            <w:rFonts w:asciiTheme="minorHAnsi" w:eastAsiaTheme="minorEastAsia" w:hAnsiTheme="minorHAnsi" w:cstheme="minorBidi"/>
            <w:sz w:val="22"/>
            <w:szCs w:val="22"/>
            <w:lang w:val="en-US" w:eastAsia="en-US"/>
          </w:rPr>
          <w:tab/>
        </w:r>
        <w:r w:rsidRPr="00307228">
          <w:rPr>
            <w:rStyle w:val="Hyperlink"/>
          </w:rPr>
          <w:t>Dates de Commencement et d’Achèvement</w:t>
        </w:r>
        <w:r>
          <w:rPr>
            <w:webHidden/>
          </w:rPr>
          <w:tab/>
        </w:r>
        <w:r>
          <w:rPr>
            <w:webHidden/>
          </w:rPr>
          <w:fldChar w:fldCharType="begin"/>
        </w:r>
        <w:r>
          <w:rPr>
            <w:webHidden/>
          </w:rPr>
          <w:instrText xml:space="preserve"> PAGEREF _Toc98410333 \h </w:instrText>
        </w:r>
        <w:r>
          <w:rPr>
            <w:webHidden/>
          </w:rPr>
        </w:r>
        <w:r>
          <w:rPr>
            <w:webHidden/>
          </w:rPr>
          <w:fldChar w:fldCharType="separate"/>
        </w:r>
        <w:r w:rsidR="00C33C94">
          <w:rPr>
            <w:webHidden/>
          </w:rPr>
          <w:t>163</w:t>
        </w:r>
        <w:r>
          <w:rPr>
            <w:webHidden/>
          </w:rPr>
          <w:fldChar w:fldCharType="end"/>
        </w:r>
      </w:hyperlink>
    </w:p>
    <w:p w14:paraId="54E32D6A" w14:textId="1E161E48" w:rsidR="007B7617" w:rsidRDefault="007B7617">
      <w:pPr>
        <w:pStyle w:val="TOC2"/>
        <w:tabs>
          <w:tab w:val="left" w:pos="1890"/>
        </w:tabs>
        <w:rPr>
          <w:rFonts w:asciiTheme="minorHAnsi" w:eastAsiaTheme="minorEastAsia" w:hAnsiTheme="minorHAnsi" w:cstheme="minorBidi"/>
          <w:sz w:val="22"/>
          <w:szCs w:val="22"/>
          <w:lang w:val="en-US" w:eastAsia="en-US"/>
        </w:rPr>
      </w:pPr>
      <w:hyperlink w:anchor="_Toc98410334" w:history="1">
        <w:r w:rsidRPr="00307228">
          <w:rPr>
            <w:rStyle w:val="Hyperlink"/>
          </w:rPr>
          <w:t>9.</w:t>
        </w:r>
        <w:r>
          <w:rPr>
            <w:rFonts w:asciiTheme="minorHAnsi" w:eastAsiaTheme="minorEastAsia" w:hAnsiTheme="minorHAnsi" w:cstheme="minorBidi"/>
            <w:sz w:val="22"/>
            <w:szCs w:val="22"/>
            <w:lang w:val="en-US" w:eastAsia="en-US"/>
          </w:rPr>
          <w:tab/>
        </w:r>
        <w:r w:rsidRPr="00307228">
          <w:rPr>
            <w:rStyle w:val="Hyperlink"/>
          </w:rPr>
          <w:t>Responsabilités de l’Entrepreneur</w:t>
        </w:r>
        <w:r>
          <w:rPr>
            <w:webHidden/>
          </w:rPr>
          <w:tab/>
        </w:r>
        <w:r>
          <w:rPr>
            <w:webHidden/>
          </w:rPr>
          <w:fldChar w:fldCharType="begin"/>
        </w:r>
        <w:r>
          <w:rPr>
            <w:webHidden/>
          </w:rPr>
          <w:instrText xml:space="preserve"> PAGEREF _Toc98410334 \h </w:instrText>
        </w:r>
        <w:r>
          <w:rPr>
            <w:webHidden/>
          </w:rPr>
        </w:r>
        <w:r>
          <w:rPr>
            <w:webHidden/>
          </w:rPr>
          <w:fldChar w:fldCharType="separate"/>
        </w:r>
        <w:r w:rsidR="00C33C94">
          <w:rPr>
            <w:webHidden/>
          </w:rPr>
          <w:t>163</w:t>
        </w:r>
        <w:r>
          <w:rPr>
            <w:webHidden/>
          </w:rPr>
          <w:fldChar w:fldCharType="end"/>
        </w:r>
      </w:hyperlink>
    </w:p>
    <w:p w14:paraId="2A521A5E" w14:textId="496519FB" w:rsidR="007B7617" w:rsidRDefault="007B7617">
      <w:pPr>
        <w:pStyle w:val="TOC2"/>
        <w:tabs>
          <w:tab w:val="left" w:pos="1890"/>
        </w:tabs>
        <w:rPr>
          <w:rFonts w:asciiTheme="minorHAnsi" w:eastAsiaTheme="minorEastAsia" w:hAnsiTheme="minorHAnsi" w:cstheme="minorBidi"/>
          <w:sz w:val="22"/>
          <w:szCs w:val="22"/>
          <w:lang w:val="en-US" w:eastAsia="en-US"/>
        </w:rPr>
      </w:pPr>
      <w:hyperlink w:anchor="_Toc98410335" w:history="1">
        <w:r w:rsidRPr="00307228">
          <w:rPr>
            <w:rStyle w:val="Hyperlink"/>
          </w:rPr>
          <w:t>10.</w:t>
        </w:r>
        <w:r>
          <w:rPr>
            <w:rFonts w:asciiTheme="minorHAnsi" w:eastAsiaTheme="minorEastAsia" w:hAnsiTheme="minorHAnsi" w:cstheme="minorBidi"/>
            <w:sz w:val="22"/>
            <w:szCs w:val="22"/>
            <w:lang w:val="en-US" w:eastAsia="en-US"/>
          </w:rPr>
          <w:tab/>
        </w:r>
        <w:r w:rsidRPr="00307228">
          <w:rPr>
            <w:rStyle w:val="Hyperlink"/>
          </w:rPr>
          <w:t>Responsabilités du Maître d’Ouvrage</w:t>
        </w:r>
        <w:r>
          <w:rPr>
            <w:webHidden/>
          </w:rPr>
          <w:tab/>
        </w:r>
        <w:r>
          <w:rPr>
            <w:webHidden/>
          </w:rPr>
          <w:fldChar w:fldCharType="begin"/>
        </w:r>
        <w:r>
          <w:rPr>
            <w:webHidden/>
          </w:rPr>
          <w:instrText xml:space="preserve"> PAGEREF _Toc98410335 \h </w:instrText>
        </w:r>
        <w:r>
          <w:rPr>
            <w:webHidden/>
          </w:rPr>
        </w:r>
        <w:r>
          <w:rPr>
            <w:webHidden/>
          </w:rPr>
          <w:fldChar w:fldCharType="separate"/>
        </w:r>
        <w:r w:rsidR="00C33C94">
          <w:rPr>
            <w:webHidden/>
          </w:rPr>
          <w:t>168</w:t>
        </w:r>
        <w:r>
          <w:rPr>
            <w:webHidden/>
          </w:rPr>
          <w:fldChar w:fldCharType="end"/>
        </w:r>
      </w:hyperlink>
    </w:p>
    <w:p w14:paraId="2ACA6057" w14:textId="67D971B5" w:rsidR="007B7617" w:rsidRDefault="007B7617">
      <w:pPr>
        <w:pStyle w:val="TOC2"/>
        <w:tabs>
          <w:tab w:val="left" w:pos="1890"/>
        </w:tabs>
        <w:rPr>
          <w:rFonts w:asciiTheme="minorHAnsi" w:eastAsiaTheme="minorEastAsia" w:hAnsiTheme="minorHAnsi" w:cstheme="minorBidi"/>
          <w:sz w:val="22"/>
          <w:szCs w:val="22"/>
          <w:lang w:val="en-US" w:eastAsia="en-US"/>
        </w:rPr>
      </w:pPr>
      <w:hyperlink w:anchor="_Toc98410336" w:history="1">
        <w:r w:rsidRPr="00307228">
          <w:rPr>
            <w:rStyle w:val="Hyperlink"/>
          </w:rPr>
          <w:t>11.</w:t>
        </w:r>
        <w:r>
          <w:rPr>
            <w:rFonts w:asciiTheme="minorHAnsi" w:eastAsiaTheme="minorEastAsia" w:hAnsiTheme="minorHAnsi" w:cstheme="minorBidi"/>
            <w:sz w:val="22"/>
            <w:szCs w:val="22"/>
            <w:lang w:val="en-US" w:eastAsia="en-US"/>
          </w:rPr>
          <w:tab/>
        </w:r>
        <w:r w:rsidRPr="00307228">
          <w:rPr>
            <w:rStyle w:val="Hyperlink"/>
          </w:rPr>
          <w:t>Montant du Marché</w:t>
        </w:r>
        <w:r>
          <w:rPr>
            <w:webHidden/>
          </w:rPr>
          <w:tab/>
        </w:r>
        <w:r>
          <w:rPr>
            <w:webHidden/>
          </w:rPr>
          <w:fldChar w:fldCharType="begin"/>
        </w:r>
        <w:r>
          <w:rPr>
            <w:webHidden/>
          </w:rPr>
          <w:instrText xml:space="preserve"> PAGEREF _Toc98410336 \h </w:instrText>
        </w:r>
        <w:r>
          <w:rPr>
            <w:webHidden/>
          </w:rPr>
        </w:r>
        <w:r>
          <w:rPr>
            <w:webHidden/>
          </w:rPr>
          <w:fldChar w:fldCharType="separate"/>
        </w:r>
        <w:r w:rsidR="00C33C94">
          <w:rPr>
            <w:webHidden/>
          </w:rPr>
          <w:t>170</w:t>
        </w:r>
        <w:r>
          <w:rPr>
            <w:webHidden/>
          </w:rPr>
          <w:fldChar w:fldCharType="end"/>
        </w:r>
      </w:hyperlink>
    </w:p>
    <w:p w14:paraId="30DEBB6E" w14:textId="4C635D3F" w:rsidR="007B7617" w:rsidRDefault="007B7617">
      <w:pPr>
        <w:pStyle w:val="TOC2"/>
        <w:tabs>
          <w:tab w:val="left" w:pos="1890"/>
        </w:tabs>
        <w:rPr>
          <w:rFonts w:asciiTheme="minorHAnsi" w:eastAsiaTheme="minorEastAsia" w:hAnsiTheme="minorHAnsi" w:cstheme="minorBidi"/>
          <w:sz w:val="22"/>
          <w:szCs w:val="22"/>
          <w:lang w:val="en-US" w:eastAsia="en-US"/>
        </w:rPr>
      </w:pPr>
      <w:hyperlink w:anchor="_Toc98410337" w:history="1">
        <w:r w:rsidRPr="00307228">
          <w:rPr>
            <w:rStyle w:val="Hyperlink"/>
          </w:rPr>
          <w:t>12.</w:t>
        </w:r>
        <w:r>
          <w:rPr>
            <w:rFonts w:asciiTheme="minorHAnsi" w:eastAsiaTheme="minorEastAsia" w:hAnsiTheme="minorHAnsi" w:cstheme="minorBidi"/>
            <w:sz w:val="22"/>
            <w:szCs w:val="22"/>
            <w:lang w:val="en-US" w:eastAsia="en-US"/>
          </w:rPr>
          <w:tab/>
        </w:r>
        <w:r w:rsidRPr="00307228">
          <w:rPr>
            <w:rStyle w:val="Hyperlink"/>
          </w:rPr>
          <w:t>Conditions de paiement</w:t>
        </w:r>
        <w:r>
          <w:rPr>
            <w:webHidden/>
          </w:rPr>
          <w:tab/>
        </w:r>
        <w:r>
          <w:rPr>
            <w:webHidden/>
          </w:rPr>
          <w:fldChar w:fldCharType="begin"/>
        </w:r>
        <w:r>
          <w:rPr>
            <w:webHidden/>
          </w:rPr>
          <w:instrText xml:space="preserve"> PAGEREF _Toc98410337 \h </w:instrText>
        </w:r>
        <w:r>
          <w:rPr>
            <w:webHidden/>
          </w:rPr>
        </w:r>
        <w:r>
          <w:rPr>
            <w:webHidden/>
          </w:rPr>
          <w:fldChar w:fldCharType="separate"/>
        </w:r>
        <w:r w:rsidR="00C33C94">
          <w:rPr>
            <w:webHidden/>
          </w:rPr>
          <w:t>170</w:t>
        </w:r>
        <w:r>
          <w:rPr>
            <w:webHidden/>
          </w:rPr>
          <w:fldChar w:fldCharType="end"/>
        </w:r>
      </w:hyperlink>
    </w:p>
    <w:p w14:paraId="6BC92BEC" w14:textId="7C34FDDB" w:rsidR="007B7617" w:rsidRDefault="007B7617">
      <w:pPr>
        <w:pStyle w:val="TOC2"/>
        <w:tabs>
          <w:tab w:val="left" w:pos="1890"/>
        </w:tabs>
        <w:rPr>
          <w:rFonts w:asciiTheme="minorHAnsi" w:eastAsiaTheme="minorEastAsia" w:hAnsiTheme="minorHAnsi" w:cstheme="minorBidi"/>
          <w:sz w:val="22"/>
          <w:szCs w:val="22"/>
          <w:lang w:val="en-US" w:eastAsia="en-US"/>
        </w:rPr>
      </w:pPr>
      <w:hyperlink w:anchor="_Toc98410338" w:history="1">
        <w:r w:rsidRPr="00307228">
          <w:rPr>
            <w:rStyle w:val="Hyperlink"/>
          </w:rPr>
          <w:t>13.</w:t>
        </w:r>
        <w:r>
          <w:rPr>
            <w:rFonts w:asciiTheme="minorHAnsi" w:eastAsiaTheme="minorEastAsia" w:hAnsiTheme="minorHAnsi" w:cstheme="minorBidi"/>
            <w:sz w:val="22"/>
            <w:szCs w:val="22"/>
            <w:lang w:val="en-US" w:eastAsia="en-US"/>
          </w:rPr>
          <w:tab/>
        </w:r>
        <w:r w:rsidRPr="00307228">
          <w:rPr>
            <w:rStyle w:val="Hyperlink"/>
          </w:rPr>
          <w:t>Garanties</w:t>
        </w:r>
        <w:r>
          <w:rPr>
            <w:webHidden/>
          </w:rPr>
          <w:tab/>
        </w:r>
        <w:r>
          <w:rPr>
            <w:webHidden/>
          </w:rPr>
          <w:fldChar w:fldCharType="begin"/>
        </w:r>
        <w:r>
          <w:rPr>
            <w:webHidden/>
          </w:rPr>
          <w:instrText xml:space="preserve"> PAGEREF _Toc98410338 \h </w:instrText>
        </w:r>
        <w:r>
          <w:rPr>
            <w:webHidden/>
          </w:rPr>
        </w:r>
        <w:r>
          <w:rPr>
            <w:webHidden/>
          </w:rPr>
          <w:fldChar w:fldCharType="separate"/>
        </w:r>
        <w:r w:rsidR="00C33C94">
          <w:rPr>
            <w:webHidden/>
          </w:rPr>
          <w:t>171</w:t>
        </w:r>
        <w:r>
          <w:rPr>
            <w:webHidden/>
          </w:rPr>
          <w:fldChar w:fldCharType="end"/>
        </w:r>
      </w:hyperlink>
    </w:p>
    <w:p w14:paraId="1FA6E915" w14:textId="2FA5D7AC" w:rsidR="007B7617" w:rsidRDefault="007B7617">
      <w:pPr>
        <w:pStyle w:val="TOC2"/>
        <w:tabs>
          <w:tab w:val="left" w:pos="1890"/>
        </w:tabs>
        <w:rPr>
          <w:rFonts w:asciiTheme="minorHAnsi" w:eastAsiaTheme="minorEastAsia" w:hAnsiTheme="minorHAnsi" w:cstheme="minorBidi"/>
          <w:sz w:val="22"/>
          <w:szCs w:val="22"/>
          <w:lang w:val="en-US" w:eastAsia="en-US"/>
        </w:rPr>
      </w:pPr>
      <w:hyperlink w:anchor="_Toc98410339" w:history="1">
        <w:r w:rsidRPr="00307228">
          <w:rPr>
            <w:rStyle w:val="Hyperlink"/>
          </w:rPr>
          <w:t>14.</w:t>
        </w:r>
        <w:r>
          <w:rPr>
            <w:rFonts w:asciiTheme="minorHAnsi" w:eastAsiaTheme="minorEastAsia" w:hAnsiTheme="minorHAnsi" w:cstheme="minorBidi"/>
            <w:sz w:val="22"/>
            <w:szCs w:val="22"/>
            <w:lang w:val="en-US" w:eastAsia="en-US"/>
          </w:rPr>
          <w:tab/>
        </w:r>
        <w:r w:rsidRPr="00307228">
          <w:rPr>
            <w:rStyle w:val="Hyperlink"/>
          </w:rPr>
          <w:t>Impôts et Taxes</w:t>
        </w:r>
        <w:r>
          <w:rPr>
            <w:webHidden/>
          </w:rPr>
          <w:tab/>
        </w:r>
        <w:r>
          <w:rPr>
            <w:webHidden/>
          </w:rPr>
          <w:fldChar w:fldCharType="begin"/>
        </w:r>
        <w:r>
          <w:rPr>
            <w:webHidden/>
          </w:rPr>
          <w:instrText xml:space="preserve"> PAGEREF _Toc98410339 \h </w:instrText>
        </w:r>
        <w:r>
          <w:rPr>
            <w:webHidden/>
          </w:rPr>
        </w:r>
        <w:r>
          <w:rPr>
            <w:webHidden/>
          </w:rPr>
          <w:fldChar w:fldCharType="separate"/>
        </w:r>
        <w:r w:rsidR="00C33C94">
          <w:rPr>
            <w:webHidden/>
          </w:rPr>
          <w:t>172</w:t>
        </w:r>
        <w:r>
          <w:rPr>
            <w:webHidden/>
          </w:rPr>
          <w:fldChar w:fldCharType="end"/>
        </w:r>
      </w:hyperlink>
    </w:p>
    <w:p w14:paraId="61489747" w14:textId="76538B00" w:rsidR="007B7617" w:rsidRDefault="007B7617">
      <w:pPr>
        <w:pStyle w:val="TOC1"/>
        <w:rPr>
          <w:rFonts w:asciiTheme="minorHAnsi" w:eastAsiaTheme="minorEastAsia" w:hAnsiTheme="minorHAnsi" w:cstheme="minorBidi"/>
          <w:b w:val="0"/>
          <w:bCs w:val="0"/>
          <w:sz w:val="22"/>
          <w:szCs w:val="22"/>
          <w:lang w:val="en-US" w:eastAsia="en-US"/>
        </w:rPr>
      </w:pPr>
      <w:hyperlink w:anchor="_Toc98410340" w:history="1">
        <w:r w:rsidRPr="00307228">
          <w:rPr>
            <w:rStyle w:val="Hyperlink"/>
          </w:rPr>
          <w:t>C.</w:t>
        </w:r>
        <w:r>
          <w:rPr>
            <w:rFonts w:asciiTheme="minorHAnsi" w:eastAsiaTheme="minorEastAsia" w:hAnsiTheme="minorHAnsi" w:cstheme="minorBidi"/>
            <w:b w:val="0"/>
            <w:bCs w:val="0"/>
            <w:sz w:val="22"/>
            <w:szCs w:val="22"/>
            <w:lang w:val="en-US" w:eastAsia="en-US"/>
          </w:rPr>
          <w:tab/>
        </w:r>
        <w:r w:rsidRPr="00307228">
          <w:rPr>
            <w:rStyle w:val="Hyperlink"/>
          </w:rPr>
          <w:t>Propriété Intellectuelle</w:t>
        </w:r>
        <w:r>
          <w:rPr>
            <w:webHidden/>
          </w:rPr>
          <w:tab/>
        </w:r>
        <w:r>
          <w:rPr>
            <w:webHidden/>
          </w:rPr>
          <w:fldChar w:fldCharType="begin"/>
        </w:r>
        <w:r>
          <w:rPr>
            <w:webHidden/>
          </w:rPr>
          <w:instrText xml:space="preserve"> PAGEREF _Toc98410340 \h </w:instrText>
        </w:r>
        <w:r>
          <w:rPr>
            <w:webHidden/>
          </w:rPr>
        </w:r>
        <w:r>
          <w:rPr>
            <w:webHidden/>
          </w:rPr>
          <w:fldChar w:fldCharType="separate"/>
        </w:r>
        <w:r w:rsidR="00C33C94">
          <w:rPr>
            <w:webHidden/>
          </w:rPr>
          <w:t>173</w:t>
        </w:r>
        <w:r>
          <w:rPr>
            <w:webHidden/>
          </w:rPr>
          <w:fldChar w:fldCharType="end"/>
        </w:r>
      </w:hyperlink>
    </w:p>
    <w:p w14:paraId="38E07807" w14:textId="27E7D57F" w:rsidR="007B7617" w:rsidRDefault="007B7617">
      <w:pPr>
        <w:pStyle w:val="TOC2"/>
        <w:tabs>
          <w:tab w:val="left" w:pos="1890"/>
        </w:tabs>
        <w:rPr>
          <w:rFonts w:asciiTheme="minorHAnsi" w:eastAsiaTheme="minorEastAsia" w:hAnsiTheme="minorHAnsi" w:cstheme="minorBidi"/>
          <w:sz w:val="22"/>
          <w:szCs w:val="22"/>
          <w:lang w:val="en-US" w:eastAsia="en-US"/>
        </w:rPr>
      </w:pPr>
      <w:hyperlink w:anchor="_Toc98410341" w:history="1">
        <w:r w:rsidRPr="00307228">
          <w:rPr>
            <w:rStyle w:val="Hyperlink"/>
          </w:rPr>
          <w:t>15.</w:t>
        </w:r>
        <w:r>
          <w:rPr>
            <w:rFonts w:asciiTheme="minorHAnsi" w:eastAsiaTheme="minorEastAsia" w:hAnsiTheme="minorHAnsi" w:cstheme="minorBidi"/>
            <w:sz w:val="22"/>
            <w:szCs w:val="22"/>
            <w:lang w:val="en-US" w:eastAsia="en-US"/>
          </w:rPr>
          <w:tab/>
        </w:r>
        <w:r w:rsidRPr="00307228">
          <w:rPr>
            <w:rStyle w:val="Hyperlink"/>
          </w:rPr>
          <w:t>Licence et Usage des informations techniques</w:t>
        </w:r>
        <w:r>
          <w:rPr>
            <w:webHidden/>
          </w:rPr>
          <w:tab/>
        </w:r>
        <w:r>
          <w:rPr>
            <w:webHidden/>
          </w:rPr>
          <w:fldChar w:fldCharType="begin"/>
        </w:r>
        <w:r>
          <w:rPr>
            <w:webHidden/>
          </w:rPr>
          <w:instrText xml:space="preserve"> PAGEREF _Toc98410341 \h </w:instrText>
        </w:r>
        <w:r>
          <w:rPr>
            <w:webHidden/>
          </w:rPr>
        </w:r>
        <w:r>
          <w:rPr>
            <w:webHidden/>
          </w:rPr>
          <w:fldChar w:fldCharType="separate"/>
        </w:r>
        <w:r w:rsidR="00C33C94">
          <w:rPr>
            <w:webHidden/>
          </w:rPr>
          <w:t>173</w:t>
        </w:r>
        <w:r>
          <w:rPr>
            <w:webHidden/>
          </w:rPr>
          <w:fldChar w:fldCharType="end"/>
        </w:r>
      </w:hyperlink>
    </w:p>
    <w:p w14:paraId="16697A57" w14:textId="18B0CB4A" w:rsidR="007B7617" w:rsidRDefault="007B7617">
      <w:pPr>
        <w:pStyle w:val="TOC2"/>
        <w:tabs>
          <w:tab w:val="left" w:pos="1890"/>
        </w:tabs>
        <w:rPr>
          <w:rFonts w:asciiTheme="minorHAnsi" w:eastAsiaTheme="minorEastAsia" w:hAnsiTheme="minorHAnsi" w:cstheme="minorBidi"/>
          <w:sz w:val="22"/>
          <w:szCs w:val="22"/>
          <w:lang w:val="en-US" w:eastAsia="en-US"/>
        </w:rPr>
      </w:pPr>
      <w:hyperlink w:anchor="_Toc98410342" w:history="1">
        <w:r w:rsidRPr="00307228">
          <w:rPr>
            <w:rStyle w:val="Hyperlink"/>
          </w:rPr>
          <w:t>16.</w:t>
        </w:r>
        <w:r>
          <w:rPr>
            <w:rFonts w:asciiTheme="minorHAnsi" w:eastAsiaTheme="minorEastAsia" w:hAnsiTheme="minorHAnsi" w:cstheme="minorBidi"/>
            <w:sz w:val="22"/>
            <w:szCs w:val="22"/>
            <w:lang w:val="en-US" w:eastAsia="en-US"/>
          </w:rPr>
          <w:tab/>
        </w:r>
        <w:r w:rsidRPr="00307228">
          <w:rPr>
            <w:rStyle w:val="Hyperlink"/>
          </w:rPr>
          <w:t>Informations confidentielles</w:t>
        </w:r>
        <w:r>
          <w:rPr>
            <w:webHidden/>
          </w:rPr>
          <w:tab/>
        </w:r>
        <w:r>
          <w:rPr>
            <w:webHidden/>
          </w:rPr>
          <w:fldChar w:fldCharType="begin"/>
        </w:r>
        <w:r>
          <w:rPr>
            <w:webHidden/>
          </w:rPr>
          <w:instrText xml:space="preserve"> PAGEREF _Toc98410342 \h </w:instrText>
        </w:r>
        <w:r>
          <w:rPr>
            <w:webHidden/>
          </w:rPr>
        </w:r>
        <w:r>
          <w:rPr>
            <w:webHidden/>
          </w:rPr>
          <w:fldChar w:fldCharType="separate"/>
        </w:r>
        <w:r w:rsidR="00C33C94">
          <w:rPr>
            <w:webHidden/>
          </w:rPr>
          <w:t>173</w:t>
        </w:r>
        <w:r>
          <w:rPr>
            <w:webHidden/>
          </w:rPr>
          <w:fldChar w:fldCharType="end"/>
        </w:r>
      </w:hyperlink>
    </w:p>
    <w:p w14:paraId="67870E41" w14:textId="5A188CB2" w:rsidR="007B7617" w:rsidRDefault="007B7617">
      <w:pPr>
        <w:pStyle w:val="TOC1"/>
        <w:rPr>
          <w:rFonts w:asciiTheme="minorHAnsi" w:eastAsiaTheme="minorEastAsia" w:hAnsiTheme="minorHAnsi" w:cstheme="minorBidi"/>
          <w:b w:val="0"/>
          <w:bCs w:val="0"/>
          <w:sz w:val="22"/>
          <w:szCs w:val="22"/>
          <w:lang w:val="en-US" w:eastAsia="en-US"/>
        </w:rPr>
      </w:pPr>
      <w:hyperlink w:anchor="_Toc98410343" w:history="1">
        <w:r w:rsidRPr="00307228">
          <w:rPr>
            <w:rStyle w:val="Hyperlink"/>
          </w:rPr>
          <w:t>D.</w:t>
        </w:r>
        <w:r>
          <w:rPr>
            <w:rFonts w:asciiTheme="minorHAnsi" w:eastAsiaTheme="minorEastAsia" w:hAnsiTheme="minorHAnsi" w:cstheme="minorBidi"/>
            <w:b w:val="0"/>
            <w:bCs w:val="0"/>
            <w:sz w:val="22"/>
            <w:szCs w:val="22"/>
            <w:lang w:val="en-US" w:eastAsia="en-US"/>
          </w:rPr>
          <w:tab/>
        </w:r>
        <w:r w:rsidRPr="00307228">
          <w:rPr>
            <w:rStyle w:val="Hyperlink"/>
          </w:rPr>
          <w:t>Montage des Installations</w:t>
        </w:r>
        <w:r>
          <w:rPr>
            <w:webHidden/>
          </w:rPr>
          <w:tab/>
        </w:r>
        <w:r>
          <w:rPr>
            <w:webHidden/>
          </w:rPr>
          <w:fldChar w:fldCharType="begin"/>
        </w:r>
        <w:r>
          <w:rPr>
            <w:webHidden/>
          </w:rPr>
          <w:instrText xml:space="preserve"> PAGEREF _Toc98410343 \h </w:instrText>
        </w:r>
        <w:r>
          <w:rPr>
            <w:webHidden/>
          </w:rPr>
        </w:r>
        <w:r>
          <w:rPr>
            <w:webHidden/>
          </w:rPr>
          <w:fldChar w:fldCharType="separate"/>
        </w:r>
        <w:r w:rsidR="00C33C94">
          <w:rPr>
            <w:webHidden/>
          </w:rPr>
          <w:t>174</w:t>
        </w:r>
        <w:r>
          <w:rPr>
            <w:webHidden/>
          </w:rPr>
          <w:fldChar w:fldCharType="end"/>
        </w:r>
      </w:hyperlink>
    </w:p>
    <w:p w14:paraId="433ACBB9" w14:textId="2649C8D0" w:rsidR="007B7617" w:rsidRDefault="007B7617">
      <w:pPr>
        <w:pStyle w:val="TOC2"/>
        <w:tabs>
          <w:tab w:val="left" w:pos="1890"/>
        </w:tabs>
        <w:rPr>
          <w:rFonts w:asciiTheme="minorHAnsi" w:eastAsiaTheme="minorEastAsia" w:hAnsiTheme="minorHAnsi" w:cstheme="minorBidi"/>
          <w:sz w:val="22"/>
          <w:szCs w:val="22"/>
          <w:lang w:val="en-US" w:eastAsia="en-US"/>
        </w:rPr>
      </w:pPr>
      <w:hyperlink w:anchor="_Toc98410344" w:history="1">
        <w:r w:rsidRPr="00307228">
          <w:rPr>
            <w:rStyle w:val="Hyperlink"/>
          </w:rPr>
          <w:t>17.</w:t>
        </w:r>
        <w:r>
          <w:rPr>
            <w:rFonts w:asciiTheme="minorHAnsi" w:eastAsiaTheme="minorEastAsia" w:hAnsiTheme="minorHAnsi" w:cstheme="minorBidi"/>
            <w:sz w:val="22"/>
            <w:szCs w:val="22"/>
            <w:lang w:val="en-US" w:eastAsia="en-US"/>
          </w:rPr>
          <w:tab/>
        </w:r>
        <w:r w:rsidRPr="00307228">
          <w:rPr>
            <w:rStyle w:val="Hyperlink"/>
          </w:rPr>
          <w:t>Représentants</w:t>
        </w:r>
        <w:r>
          <w:rPr>
            <w:webHidden/>
          </w:rPr>
          <w:tab/>
        </w:r>
        <w:r>
          <w:rPr>
            <w:webHidden/>
          </w:rPr>
          <w:fldChar w:fldCharType="begin"/>
        </w:r>
        <w:r>
          <w:rPr>
            <w:webHidden/>
          </w:rPr>
          <w:instrText xml:space="preserve"> PAGEREF _Toc98410344 \h </w:instrText>
        </w:r>
        <w:r>
          <w:rPr>
            <w:webHidden/>
          </w:rPr>
        </w:r>
        <w:r>
          <w:rPr>
            <w:webHidden/>
          </w:rPr>
          <w:fldChar w:fldCharType="separate"/>
        </w:r>
        <w:r w:rsidR="00C33C94">
          <w:rPr>
            <w:webHidden/>
          </w:rPr>
          <w:t>174</w:t>
        </w:r>
        <w:r>
          <w:rPr>
            <w:webHidden/>
          </w:rPr>
          <w:fldChar w:fldCharType="end"/>
        </w:r>
      </w:hyperlink>
    </w:p>
    <w:p w14:paraId="41A65891" w14:textId="42AAA2E2" w:rsidR="007B7617" w:rsidRDefault="007B7617">
      <w:pPr>
        <w:pStyle w:val="TOC2"/>
        <w:tabs>
          <w:tab w:val="left" w:pos="1890"/>
        </w:tabs>
        <w:rPr>
          <w:rFonts w:asciiTheme="minorHAnsi" w:eastAsiaTheme="minorEastAsia" w:hAnsiTheme="minorHAnsi" w:cstheme="minorBidi"/>
          <w:sz w:val="22"/>
          <w:szCs w:val="22"/>
          <w:lang w:val="en-US" w:eastAsia="en-US"/>
        </w:rPr>
      </w:pPr>
      <w:hyperlink w:anchor="_Toc98410345" w:history="1">
        <w:r w:rsidRPr="00307228">
          <w:rPr>
            <w:rStyle w:val="Hyperlink"/>
          </w:rPr>
          <w:t>18.</w:t>
        </w:r>
        <w:r>
          <w:rPr>
            <w:rFonts w:asciiTheme="minorHAnsi" w:eastAsiaTheme="minorEastAsia" w:hAnsiTheme="minorHAnsi" w:cstheme="minorBidi"/>
            <w:sz w:val="22"/>
            <w:szCs w:val="22"/>
            <w:lang w:val="en-US" w:eastAsia="en-US"/>
          </w:rPr>
          <w:tab/>
        </w:r>
        <w:r w:rsidRPr="00307228">
          <w:rPr>
            <w:rStyle w:val="Hyperlink"/>
          </w:rPr>
          <w:t>Programme des travaux</w:t>
        </w:r>
        <w:r>
          <w:rPr>
            <w:webHidden/>
          </w:rPr>
          <w:tab/>
        </w:r>
        <w:r>
          <w:rPr>
            <w:webHidden/>
          </w:rPr>
          <w:fldChar w:fldCharType="begin"/>
        </w:r>
        <w:r>
          <w:rPr>
            <w:webHidden/>
          </w:rPr>
          <w:instrText xml:space="preserve"> PAGEREF _Toc98410345 \h </w:instrText>
        </w:r>
        <w:r>
          <w:rPr>
            <w:webHidden/>
          </w:rPr>
        </w:r>
        <w:r>
          <w:rPr>
            <w:webHidden/>
          </w:rPr>
          <w:fldChar w:fldCharType="separate"/>
        </w:r>
        <w:r w:rsidR="00C33C94">
          <w:rPr>
            <w:webHidden/>
          </w:rPr>
          <w:t>177</w:t>
        </w:r>
        <w:r>
          <w:rPr>
            <w:webHidden/>
          </w:rPr>
          <w:fldChar w:fldCharType="end"/>
        </w:r>
      </w:hyperlink>
    </w:p>
    <w:p w14:paraId="25A07CC8" w14:textId="1B9B8891" w:rsidR="007B7617" w:rsidRDefault="007B7617">
      <w:pPr>
        <w:pStyle w:val="TOC2"/>
        <w:tabs>
          <w:tab w:val="left" w:pos="1890"/>
        </w:tabs>
        <w:rPr>
          <w:rFonts w:asciiTheme="minorHAnsi" w:eastAsiaTheme="minorEastAsia" w:hAnsiTheme="minorHAnsi" w:cstheme="minorBidi"/>
          <w:sz w:val="22"/>
          <w:szCs w:val="22"/>
          <w:lang w:val="en-US" w:eastAsia="en-US"/>
        </w:rPr>
      </w:pPr>
      <w:hyperlink w:anchor="_Toc98410346" w:history="1">
        <w:r w:rsidRPr="00307228">
          <w:rPr>
            <w:rStyle w:val="Hyperlink"/>
          </w:rPr>
          <w:t>19.</w:t>
        </w:r>
        <w:r>
          <w:rPr>
            <w:rFonts w:asciiTheme="minorHAnsi" w:eastAsiaTheme="minorEastAsia" w:hAnsiTheme="minorHAnsi" w:cstheme="minorBidi"/>
            <w:sz w:val="22"/>
            <w:szCs w:val="22"/>
            <w:lang w:val="en-US" w:eastAsia="en-US"/>
          </w:rPr>
          <w:tab/>
        </w:r>
        <w:r w:rsidRPr="00307228">
          <w:rPr>
            <w:rStyle w:val="Hyperlink"/>
          </w:rPr>
          <w:t>Sous-traitance</w:t>
        </w:r>
        <w:r>
          <w:rPr>
            <w:webHidden/>
          </w:rPr>
          <w:tab/>
        </w:r>
        <w:r>
          <w:rPr>
            <w:webHidden/>
          </w:rPr>
          <w:fldChar w:fldCharType="begin"/>
        </w:r>
        <w:r>
          <w:rPr>
            <w:webHidden/>
          </w:rPr>
          <w:instrText xml:space="preserve"> PAGEREF _Toc98410346 \h </w:instrText>
        </w:r>
        <w:r>
          <w:rPr>
            <w:webHidden/>
          </w:rPr>
        </w:r>
        <w:r>
          <w:rPr>
            <w:webHidden/>
          </w:rPr>
          <w:fldChar w:fldCharType="separate"/>
        </w:r>
        <w:r w:rsidR="00C33C94">
          <w:rPr>
            <w:webHidden/>
          </w:rPr>
          <w:t>179</w:t>
        </w:r>
        <w:r>
          <w:rPr>
            <w:webHidden/>
          </w:rPr>
          <w:fldChar w:fldCharType="end"/>
        </w:r>
      </w:hyperlink>
    </w:p>
    <w:p w14:paraId="18DFD0C9" w14:textId="0F39FC22" w:rsidR="007B7617" w:rsidRDefault="007B7617">
      <w:pPr>
        <w:pStyle w:val="TOC2"/>
        <w:tabs>
          <w:tab w:val="left" w:pos="1890"/>
        </w:tabs>
        <w:rPr>
          <w:rFonts w:asciiTheme="minorHAnsi" w:eastAsiaTheme="minorEastAsia" w:hAnsiTheme="minorHAnsi" w:cstheme="minorBidi"/>
          <w:sz w:val="22"/>
          <w:szCs w:val="22"/>
          <w:lang w:val="en-US" w:eastAsia="en-US"/>
        </w:rPr>
      </w:pPr>
      <w:hyperlink w:anchor="_Toc98410347" w:history="1">
        <w:r w:rsidRPr="00307228">
          <w:rPr>
            <w:rStyle w:val="Hyperlink"/>
          </w:rPr>
          <w:t>20.</w:t>
        </w:r>
        <w:r>
          <w:rPr>
            <w:rFonts w:asciiTheme="minorHAnsi" w:eastAsiaTheme="minorEastAsia" w:hAnsiTheme="minorHAnsi" w:cstheme="minorBidi"/>
            <w:sz w:val="22"/>
            <w:szCs w:val="22"/>
            <w:lang w:val="en-US" w:eastAsia="en-US"/>
          </w:rPr>
          <w:tab/>
        </w:r>
        <w:r w:rsidRPr="00307228">
          <w:rPr>
            <w:rStyle w:val="Hyperlink"/>
          </w:rPr>
          <w:t>Conception et Ingénierie</w:t>
        </w:r>
        <w:r>
          <w:rPr>
            <w:webHidden/>
          </w:rPr>
          <w:tab/>
        </w:r>
        <w:r>
          <w:rPr>
            <w:webHidden/>
          </w:rPr>
          <w:fldChar w:fldCharType="begin"/>
        </w:r>
        <w:r>
          <w:rPr>
            <w:webHidden/>
          </w:rPr>
          <w:instrText xml:space="preserve"> PAGEREF _Toc98410347 \h </w:instrText>
        </w:r>
        <w:r>
          <w:rPr>
            <w:webHidden/>
          </w:rPr>
        </w:r>
        <w:r>
          <w:rPr>
            <w:webHidden/>
          </w:rPr>
          <w:fldChar w:fldCharType="separate"/>
        </w:r>
        <w:r w:rsidR="00C33C94">
          <w:rPr>
            <w:webHidden/>
          </w:rPr>
          <w:t>180</w:t>
        </w:r>
        <w:r>
          <w:rPr>
            <w:webHidden/>
          </w:rPr>
          <w:fldChar w:fldCharType="end"/>
        </w:r>
      </w:hyperlink>
    </w:p>
    <w:p w14:paraId="5D597779" w14:textId="5A80C6E5" w:rsidR="007B7617" w:rsidRDefault="007B7617">
      <w:pPr>
        <w:pStyle w:val="TOC2"/>
        <w:tabs>
          <w:tab w:val="left" w:pos="1890"/>
        </w:tabs>
        <w:rPr>
          <w:rFonts w:asciiTheme="minorHAnsi" w:eastAsiaTheme="minorEastAsia" w:hAnsiTheme="minorHAnsi" w:cstheme="minorBidi"/>
          <w:sz w:val="22"/>
          <w:szCs w:val="22"/>
          <w:lang w:val="en-US" w:eastAsia="en-US"/>
        </w:rPr>
      </w:pPr>
      <w:hyperlink w:anchor="_Toc98410348" w:history="1">
        <w:r w:rsidRPr="00307228">
          <w:rPr>
            <w:rStyle w:val="Hyperlink"/>
          </w:rPr>
          <w:t>21.</w:t>
        </w:r>
        <w:r>
          <w:rPr>
            <w:rFonts w:asciiTheme="minorHAnsi" w:eastAsiaTheme="minorEastAsia" w:hAnsiTheme="minorHAnsi" w:cstheme="minorBidi"/>
            <w:sz w:val="22"/>
            <w:szCs w:val="22"/>
            <w:lang w:val="en-US" w:eastAsia="en-US"/>
          </w:rPr>
          <w:tab/>
        </w:r>
        <w:r w:rsidRPr="00307228">
          <w:rPr>
            <w:rStyle w:val="Hyperlink"/>
          </w:rPr>
          <w:t>Acquisition des Matériels et Equipements</w:t>
        </w:r>
        <w:r>
          <w:rPr>
            <w:webHidden/>
          </w:rPr>
          <w:tab/>
        </w:r>
        <w:r>
          <w:rPr>
            <w:webHidden/>
          </w:rPr>
          <w:fldChar w:fldCharType="begin"/>
        </w:r>
        <w:r>
          <w:rPr>
            <w:webHidden/>
          </w:rPr>
          <w:instrText xml:space="preserve"> PAGEREF _Toc98410348 \h </w:instrText>
        </w:r>
        <w:r>
          <w:rPr>
            <w:webHidden/>
          </w:rPr>
        </w:r>
        <w:r>
          <w:rPr>
            <w:webHidden/>
          </w:rPr>
          <w:fldChar w:fldCharType="separate"/>
        </w:r>
        <w:r w:rsidR="00C33C94">
          <w:rPr>
            <w:webHidden/>
          </w:rPr>
          <w:t>183</w:t>
        </w:r>
        <w:r>
          <w:rPr>
            <w:webHidden/>
          </w:rPr>
          <w:fldChar w:fldCharType="end"/>
        </w:r>
      </w:hyperlink>
    </w:p>
    <w:p w14:paraId="4C494F99" w14:textId="5A57317C" w:rsidR="007B7617" w:rsidRDefault="007B7617">
      <w:pPr>
        <w:pStyle w:val="TOC2"/>
        <w:tabs>
          <w:tab w:val="left" w:pos="1890"/>
        </w:tabs>
        <w:rPr>
          <w:rFonts w:asciiTheme="minorHAnsi" w:eastAsiaTheme="minorEastAsia" w:hAnsiTheme="minorHAnsi" w:cstheme="minorBidi"/>
          <w:sz w:val="22"/>
          <w:szCs w:val="22"/>
          <w:lang w:val="en-US" w:eastAsia="en-US"/>
        </w:rPr>
      </w:pPr>
      <w:hyperlink w:anchor="_Toc98410349" w:history="1">
        <w:r w:rsidRPr="00307228">
          <w:rPr>
            <w:rStyle w:val="Hyperlink"/>
          </w:rPr>
          <w:t>22.</w:t>
        </w:r>
        <w:r>
          <w:rPr>
            <w:rFonts w:asciiTheme="minorHAnsi" w:eastAsiaTheme="minorEastAsia" w:hAnsiTheme="minorHAnsi" w:cstheme="minorBidi"/>
            <w:sz w:val="22"/>
            <w:szCs w:val="22"/>
            <w:lang w:val="en-US" w:eastAsia="en-US"/>
          </w:rPr>
          <w:tab/>
        </w:r>
        <w:r w:rsidRPr="00307228">
          <w:rPr>
            <w:rStyle w:val="Hyperlink"/>
          </w:rPr>
          <w:t>Montage</w:t>
        </w:r>
        <w:r>
          <w:rPr>
            <w:webHidden/>
          </w:rPr>
          <w:tab/>
        </w:r>
        <w:r>
          <w:rPr>
            <w:webHidden/>
          </w:rPr>
          <w:fldChar w:fldCharType="begin"/>
        </w:r>
        <w:r>
          <w:rPr>
            <w:webHidden/>
          </w:rPr>
          <w:instrText xml:space="preserve"> PAGEREF _Toc98410349 \h </w:instrText>
        </w:r>
        <w:r>
          <w:rPr>
            <w:webHidden/>
          </w:rPr>
        </w:r>
        <w:r>
          <w:rPr>
            <w:webHidden/>
          </w:rPr>
          <w:fldChar w:fldCharType="separate"/>
        </w:r>
        <w:r w:rsidR="00C33C94">
          <w:rPr>
            <w:webHidden/>
          </w:rPr>
          <w:t>185</w:t>
        </w:r>
        <w:r>
          <w:rPr>
            <w:webHidden/>
          </w:rPr>
          <w:fldChar w:fldCharType="end"/>
        </w:r>
      </w:hyperlink>
    </w:p>
    <w:p w14:paraId="337F76FA" w14:textId="0084179E" w:rsidR="007B7617" w:rsidRDefault="007B7617">
      <w:pPr>
        <w:pStyle w:val="TOC2"/>
        <w:tabs>
          <w:tab w:val="left" w:pos="1890"/>
        </w:tabs>
        <w:rPr>
          <w:rFonts w:asciiTheme="minorHAnsi" w:eastAsiaTheme="minorEastAsia" w:hAnsiTheme="minorHAnsi" w:cstheme="minorBidi"/>
          <w:sz w:val="22"/>
          <w:szCs w:val="22"/>
          <w:lang w:val="en-US" w:eastAsia="en-US"/>
        </w:rPr>
      </w:pPr>
      <w:hyperlink w:anchor="_Toc98410350" w:history="1">
        <w:r w:rsidRPr="00307228">
          <w:rPr>
            <w:rStyle w:val="Hyperlink"/>
          </w:rPr>
          <w:t>23.</w:t>
        </w:r>
        <w:r>
          <w:rPr>
            <w:rFonts w:asciiTheme="minorHAnsi" w:eastAsiaTheme="minorEastAsia" w:hAnsiTheme="minorHAnsi" w:cstheme="minorBidi"/>
            <w:sz w:val="22"/>
            <w:szCs w:val="22"/>
            <w:lang w:val="en-US" w:eastAsia="en-US"/>
          </w:rPr>
          <w:tab/>
        </w:r>
        <w:r w:rsidRPr="00307228">
          <w:rPr>
            <w:rStyle w:val="Hyperlink"/>
          </w:rPr>
          <w:t>Essais et Inspections</w:t>
        </w:r>
        <w:r>
          <w:rPr>
            <w:webHidden/>
          </w:rPr>
          <w:tab/>
        </w:r>
        <w:r>
          <w:rPr>
            <w:webHidden/>
          </w:rPr>
          <w:fldChar w:fldCharType="begin"/>
        </w:r>
        <w:r>
          <w:rPr>
            <w:webHidden/>
          </w:rPr>
          <w:instrText xml:space="preserve"> PAGEREF _Toc98410350 \h </w:instrText>
        </w:r>
        <w:r>
          <w:rPr>
            <w:webHidden/>
          </w:rPr>
        </w:r>
        <w:r>
          <w:rPr>
            <w:webHidden/>
          </w:rPr>
          <w:fldChar w:fldCharType="separate"/>
        </w:r>
        <w:r w:rsidR="00C33C94">
          <w:rPr>
            <w:webHidden/>
          </w:rPr>
          <w:t>199</w:t>
        </w:r>
        <w:r>
          <w:rPr>
            <w:webHidden/>
          </w:rPr>
          <w:fldChar w:fldCharType="end"/>
        </w:r>
      </w:hyperlink>
    </w:p>
    <w:p w14:paraId="3C0418DB" w14:textId="74590668" w:rsidR="007B7617" w:rsidRDefault="007B7617">
      <w:pPr>
        <w:pStyle w:val="TOC2"/>
        <w:tabs>
          <w:tab w:val="left" w:pos="1890"/>
        </w:tabs>
        <w:rPr>
          <w:rFonts w:asciiTheme="minorHAnsi" w:eastAsiaTheme="minorEastAsia" w:hAnsiTheme="minorHAnsi" w:cstheme="minorBidi"/>
          <w:sz w:val="22"/>
          <w:szCs w:val="22"/>
          <w:lang w:val="en-US" w:eastAsia="en-US"/>
        </w:rPr>
      </w:pPr>
      <w:hyperlink w:anchor="_Toc98410351" w:history="1">
        <w:r w:rsidRPr="00307228">
          <w:rPr>
            <w:rStyle w:val="Hyperlink"/>
          </w:rPr>
          <w:t>24.</w:t>
        </w:r>
        <w:r>
          <w:rPr>
            <w:rFonts w:asciiTheme="minorHAnsi" w:eastAsiaTheme="minorEastAsia" w:hAnsiTheme="minorHAnsi" w:cstheme="minorBidi"/>
            <w:sz w:val="22"/>
            <w:szCs w:val="22"/>
            <w:lang w:val="en-US" w:eastAsia="en-US"/>
          </w:rPr>
          <w:tab/>
        </w:r>
        <w:r w:rsidRPr="00307228">
          <w:rPr>
            <w:rStyle w:val="Hyperlink"/>
          </w:rPr>
          <w:t>Achèvement des Installations</w:t>
        </w:r>
        <w:r>
          <w:rPr>
            <w:webHidden/>
          </w:rPr>
          <w:tab/>
        </w:r>
        <w:r>
          <w:rPr>
            <w:webHidden/>
          </w:rPr>
          <w:fldChar w:fldCharType="begin"/>
        </w:r>
        <w:r>
          <w:rPr>
            <w:webHidden/>
          </w:rPr>
          <w:instrText xml:space="preserve"> PAGEREF _Toc98410351 \h </w:instrText>
        </w:r>
        <w:r>
          <w:rPr>
            <w:webHidden/>
          </w:rPr>
        </w:r>
        <w:r>
          <w:rPr>
            <w:webHidden/>
          </w:rPr>
          <w:fldChar w:fldCharType="separate"/>
        </w:r>
        <w:r w:rsidR="00C33C94">
          <w:rPr>
            <w:webHidden/>
          </w:rPr>
          <w:t>201</w:t>
        </w:r>
        <w:r>
          <w:rPr>
            <w:webHidden/>
          </w:rPr>
          <w:fldChar w:fldCharType="end"/>
        </w:r>
      </w:hyperlink>
    </w:p>
    <w:p w14:paraId="043A60B4" w14:textId="3DD5E570" w:rsidR="007B7617" w:rsidRDefault="007B7617">
      <w:pPr>
        <w:pStyle w:val="TOC2"/>
        <w:tabs>
          <w:tab w:val="left" w:pos="1890"/>
        </w:tabs>
        <w:rPr>
          <w:rFonts w:asciiTheme="minorHAnsi" w:eastAsiaTheme="minorEastAsia" w:hAnsiTheme="minorHAnsi" w:cstheme="minorBidi"/>
          <w:sz w:val="22"/>
          <w:szCs w:val="22"/>
          <w:lang w:val="en-US" w:eastAsia="en-US"/>
        </w:rPr>
      </w:pPr>
      <w:hyperlink w:anchor="_Toc98410352" w:history="1">
        <w:r w:rsidRPr="00307228">
          <w:rPr>
            <w:rStyle w:val="Hyperlink"/>
          </w:rPr>
          <w:t>25.</w:t>
        </w:r>
        <w:r>
          <w:rPr>
            <w:rFonts w:asciiTheme="minorHAnsi" w:eastAsiaTheme="minorEastAsia" w:hAnsiTheme="minorHAnsi" w:cstheme="minorBidi"/>
            <w:sz w:val="22"/>
            <w:szCs w:val="22"/>
            <w:lang w:val="en-US" w:eastAsia="en-US"/>
          </w:rPr>
          <w:tab/>
        </w:r>
        <w:r w:rsidRPr="00307228">
          <w:rPr>
            <w:rStyle w:val="Hyperlink"/>
          </w:rPr>
          <w:t>Mise en Service et Réception Opérationnelles</w:t>
        </w:r>
        <w:r>
          <w:rPr>
            <w:webHidden/>
          </w:rPr>
          <w:tab/>
        </w:r>
        <w:r>
          <w:rPr>
            <w:webHidden/>
          </w:rPr>
          <w:fldChar w:fldCharType="begin"/>
        </w:r>
        <w:r>
          <w:rPr>
            <w:webHidden/>
          </w:rPr>
          <w:instrText xml:space="preserve"> PAGEREF _Toc98410352 \h </w:instrText>
        </w:r>
        <w:r>
          <w:rPr>
            <w:webHidden/>
          </w:rPr>
        </w:r>
        <w:r>
          <w:rPr>
            <w:webHidden/>
          </w:rPr>
          <w:fldChar w:fldCharType="separate"/>
        </w:r>
        <w:r w:rsidR="00C33C94">
          <w:rPr>
            <w:webHidden/>
          </w:rPr>
          <w:t>203</w:t>
        </w:r>
        <w:r>
          <w:rPr>
            <w:webHidden/>
          </w:rPr>
          <w:fldChar w:fldCharType="end"/>
        </w:r>
      </w:hyperlink>
    </w:p>
    <w:p w14:paraId="4E9C9662" w14:textId="2C93D7FC" w:rsidR="007B7617" w:rsidRDefault="007B7617">
      <w:pPr>
        <w:pStyle w:val="TOC1"/>
        <w:rPr>
          <w:rFonts w:asciiTheme="minorHAnsi" w:eastAsiaTheme="minorEastAsia" w:hAnsiTheme="minorHAnsi" w:cstheme="minorBidi"/>
          <w:b w:val="0"/>
          <w:bCs w:val="0"/>
          <w:sz w:val="22"/>
          <w:szCs w:val="22"/>
          <w:lang w:val="en-US" w:eastAsia="en-US"/>
        </w:rPr>
      </w:pPr>
      <w:hyperlink w:anchor="_Toc98410353" w:history="1">
        <w:r w:rsidRPr="00307228">
          <w:rPr>
            <w:rStyle w:val="Hyperlink"/>
          </w:rPr>
          <w:t>E.</w:t>
        </w:r>
        <w:r>
          <w:rPr>
            <w:rFonts w:asciiTheme="minorHAnsi" w:eastAsiaTheme="minorEastAsia" w:hAnsiTheme="minorHAnsi" w:cstheme="minorBidi"/>
            <w:b w:val="0"/>
            <w:bCs w:val="0"/>
            <w:sz w:val="22"/>
            <w:szCs w:val="22"/>
            <w:lang w:val="en-US" w:eastAsia="en-US"/>
          </w:rPr>
          <w:tab/>
        </w:r>
        <w:r w:rsidRPr="00307228">
          <w:rPr>
            <w:rStyle w:val="Hyperlink"/>
          </w:rPr>
          <w:t>Garanties et Responsabilités</w:t>
        </w:r>
        <w:r>
          <w:rPr>
            <w:webHidden/>
          </w:rPr>
          <w:tab/>
        </w:r>
        <w:r>
          <w:rPr>
            <w:webHidden/>
          </w:rPr>
          <w:fldChar w:fldCharType="begin"/>
        </w:r>
        <w:r>
          <w:rPr>
            <w:webHidden/>
          </w:rPr>
          <w:instrText xml:space="preserve"> PAGEREF _Toc98410353 \h </w:instrText>
        </w:r>
        <w:r>
          <w:rPr>
            <w:webHidden/>
          </w:rPr>
        </w:r>
        <w:r>
          <w:rPr>
            <w:webHidden/>
          </w:rPr>
          <w:fldChar w:fldCharType="separate"/>
        </w:r>
        <w:r w:rsidR="00C33C94">
          <w:rPr>
            <w:webHidden/>
          </w:rPr>
          <w:t>207</w:t>
        </w:r>
        <w:r>
          <w:rPr>
            <w:webHidden/>
          </w:rPr>
          <w:fldChar w:fldCharType="end"/>
        </w:r>
      </w:hyperlink>
    </w:p>
    <w:p w14:paraId="684201E5" w14:textId="0BEC7E8D" w:rsidR="007B7617" w:rsidRDefault="007B7617">
      <w:pPr>
        <w:pStyle w:val="TOC2"/>
        <w:tabs>
          <w:tab w:val="left" w:pos="1890"/>
        </w:tabs>
        <w:rPr>
          <w:rFonts w:asciiTheme="minorHAnsi" w:eastAsiaTheme="minorEastAsia" w:hAnsiTheme="minorHAnsi" w:cstheme="minorBidi"/>
          <w:sz w:val="22"/>
          <w:szCs w:val="22"/>
          <w:lang w:val="en-US" w:eastAsia="en-US"/>
        </w:rPr>
      </w:pPr>
      <w:hyperlink w:anchor="_Toc98410354" w:history="1">
        <w:r w:rsidRPr="00307228">
          <w:rPr>
            <w:rStyle w:val="Hyperlink"/>
          </w:rPr>
          <w:t>26.</w:t>
        </w:r>
        <w:r>
          <w:rPr>
            <w:rFonts w:asciiTheme="minorHAnsi" w:eastAsiaTheme="minorEastAsia" w:hAnsiTheme="minorHAnsi" w:cstheme="minorBidi"/>
            <w:sz w:val="22"/>
            <w:szCs w:val="22"/>
            <w:lang w:val="en-US" w:eastAsia="en-US"/>
          </w:rPr>
          <w:tab/>
        </w:r>
        <w:r w:rsidRPr="00307228">
          <w:rPr>
            <w:rStyle w:val="Hyperlink"/>
          </w:rPr>
          <w:t>Garantie du Délai d’Achèvement</w:t>
        </w:r>
        <w:r>
          <w:rPr>
            <w:webHidden/>
          </w:rPr>
          <w:tab/>
        </w:r>
        <w:r>
          <w:rPr>
            <w:webHidden/>
          </w:rPr>
          <w:fldChar w:fldCharType="begin"/>
        </w:r>
        <w:r>
          <w:rPr>
            <w:webHidden/>
          </w:rPr>
          <w:instrText xml:space="preserve"> PAGEREF _Toc98410354 \h </w:instrText>
        </w:r>
        <w:r>
          <w:rPr>
            <w:webHidden/>
          </w:rPr>
        </w:r>
        <w:r>
          <w:rPr>
            <w:webHidden/>
          </w:rPr>
          <w:fldChar w:fldCharType="separate"/>
        </w:r>
        <w:r w:rsidR="00C33C94">
          <w:rPr>
            <w:webHidden/>
          </w:rPr>
          <w:t>207</w:t>
        </w:r>
        <w:r>
          <w:rPr>
            <w:webHidden/>
          </w:rPr>
          <w:fldChar w:fldCharType="end"/>
        </w:r>
      </w:hyperlink>
    </w:p>
    <w:p w14:paraId="474F954B" w14:textId="71AD4D12" w:rsidR="007B7617" w:rsidRDefault="007B7617">
      <w:pPr>
        <w:pStyle w:val="TOC2"/>
        <w:tabs>
          <w:tab w:val="left" w:pos="1890"/>
        </w:tabs>
        <w:rPr>
          <w:rFonts w:asciiTheme="minorHAnsi" w:eastAsiaTheme="minorEastAsia" w:hAnsiTheme="minorHAnsi" w:cstheme="minorBidi"/>
          <w:sz w:val="22"/>
          <w:szCs w:val="22"/>
          <w:lang w:val="en-US" w:eastAsia="en-US"/>
        </w:rPr>
      </w:pPr>
      <w:hyperlink w:anchor="_Toc98410355" w:history="1">
        <w:r w:rsidRPr="00307228">
          <w:rPr>
            <w:rStyle w:val="Hyperlink"/>
          </w:rPr>
          <w:t>27.</w:t>
        </w:r>
        <w:r>
          <w:rPr>
            <w:rFonts w:asciiTheme="minorHAnsi" w:eastAsiaTheme="minorEastAsia" w:hAnsiTheme="minorHAnsi" w:cstheme="minorBidi"/>
            <w:sz w:val="22"/>
            <w:szCs w:val="22"/>
            <w:lang w:val="en-US" w:eastAsia="en-US"/>
          </w:rPr>
          <w:tab/>
        </w:r>
        <w:r w:rsidRPr="00307228">
          <w:rPr>
            <w:rStyle w:val="Hyperlink"/>
          </w:rPr>
          <w:t>Garantie</w:t>
        </w:r>
        <w:r>
          <w:rPr>
            <w:webHidden/>
          </w:rPr>
          <w:tab/>
        </w:r>
        <w:r>
          <w:rPr>
            <w:webHidden/>
          </w:rPr>
          <w:fldChar w:fldCharType="begin"/>
        </w:r>
        <w:r>
          <w:rPr>
            <w:webHidden/>
          </w:rPr>
          <w:instrText xml:space="preserve"> PAGEREF _Toc98410355 \h </w:instrText>
        </w:r>
        <w:r>
          <w:rPr>
            <w:webHidden/>
          </w:rPr>
        </w:r>
        <w:r>
          <w:rPr>
            <w:webHidden/>
          </w:rPr>
          <w:fldChar w:fldCharType="separate"/>
        </w:r>
        <w:r w:rsidR="00C33C94">
          <w:rPr>
            <w:webHidden/>
          </w:rPr>
          <w:t>208</w:t>
        </w:r>
        <w:r>
          <w:rPr>
            <w:webHidden/>
          </w:rPr>
          <w:fldChar w:fldCharType="end"/>
        </w:r>
      </w:hyperlink>
    </w:p>
    <w:p w14:paraId="531F35B0" w14:textId="67BDE604" w:rsidR="007B7617" w:rsidRDefault="007B7617">
      <w:pPr>
        <w:pStyle w:val="TOC2"/>
        <w:tabs>
          <w:tab w:val="left" w:pos="1890"/>
        </w:tabs>
        <w:rPr>
          <w:rFonts w:asciiTheme="minorHAnsi" w:eastAsiaTheme="minorEastAsia" w:hAnsiTheme="minorHAnsi" w:cstheme="minorBidi"/>
          <w:sz w:val="22"/>
          <w:szCs w:val="22"/>
          <w:lang w:val="en-US" w:eastAsia="en-US"/>
        </w:rPr>
      </w:pPr>
      <w:hyperlink w:anchor="_Toc98410356" w:history="1">
        <w:r w:rsidRPr="00307228">
          <w:rPr>
            <w:rStyle w:val="Hyperlink"/>
          </w:rPr>
          <w:t>28.</w:t>
        </w:r>
        <w:r>
          <w:rPr>
            <w:rFonts w:asciiTheme="minorHAnsi" w:eastAsiaTheme="minorEastAsia" w:hAnsiTheme="minorHAnsi" w:cstheme="minorBidi"/>
            <w:sz w:val="22"/>
            <w:szCs w:val="22"/>
            <w:lang w:val="en-US" w:eastAsia="en-US"/>
          </w:rPr>
          <w:tab/>
        </w:r>
        <w:r w:rsidRPr="00307228">
          <w:rPr>
            <w:rStyle w:val="Hyperlink"/>
          </w:rPr>
          <w:t>Garanties opérationnelles</w:t>
        </w:r>
        <w:r>
          <w:rPr>
            <w:webHidden/>
          </w:rPr>
          <w:tab/>
        </w:r>
        <w:r>
          <w:rPr>
            <w:webHidden/>
          </w:rPr>
          <w:fldChar w:fldCharType="begin"/>
        </w:r>
        <w:r>
          <w:rPr>
            <w:webHidden/>
          </w:rPr>
          <w:instrText xml:space="preserve"> PAGEREF _Toc98410356 \h </w:instrText>
        </w:r>
        <w:r>
          <w:rPr>
            <w:webHidden/>
          </w:rPr>
        </w:r>
        <w:r>
          <w:rPr>
            <w:webHidden/>
          </w:rPr>
          <w:fldChar w:fldCharType="separate"/>
        </w:r>
        <w:r w:rsidR="00C33C94">
          <w:rPr>
            <w:webHidden/>
          </w:rPr>
          <w:t>210</w:t>
        </w:r>
        <w:r>
          <w:rPr>
            <w:webHidden/>
          </w:rPr>
          <w:fldChar w:fldCharType="end"/>
        </w:r>
      </w:hyperlink>
    </w:p>
    <w:p w14:paraId="6F5B79CD" w14:textId="31E869E8" w:rsidR="007B7617" w:rsidRDefault="007B7617">
      <w:pPr>
        <w:pStyle w:val="TOC2"/>
        <w:tabs>
          <w:tab w:val="left" w:pos="1890"/>
        </w:tabs>
        <w:rPr>
          <w:rFonts w:asciiTheme="minorHAnsi" w:eastAsiaTheme="minorEastAsia" w:hAnsiTheme="minorHAnsi" w:cstheme="minorBidi"/>
          <w:sz w:val="22"/>
          <w:szCs w:val="22"/>
          <w:lang w:val="en-US" w:eastAsia="en-US"/>
        </w:rPr>
      </w:pPr>
      <w:hyperlink w:anchor="_Toc98410357" w:history="1">
        <w:r w:rsidRPr="00307228">
          <w:rPr>
            <w:rStyle w:val="Hyperlink"/>
          </w:rPr>
          <w:t>29.</w:t>
        </w:r>
        <w:r>
          <w:rPr>
            <w:rFonts w:asciiTheme="minorHAnsi" w:eastAsiaTheme="minorEastAsia" w:hAnsiTheme="minorHAnsi" w:cstheme="minorBidi"/>
            <w:sz w:val="22"/>
            <w:szCs w:val="22"/>
            <w:lang w:val="en-US" w:eastAsia="en-US"/>
          </w:rPr>
          <w:tab/>
        </w:r>
        <w:r w:rsidRPr="00307228">
          <w:rPr>
            <w:rStyle w:val="Hyperlink"/>
          </w:rPr>
          <w:t>Obligation d’indemnisation en cas de contrefaçon de brevet</w:t>
        </w:r>
        <w:r>
          <w:rPr>
            <w:webHidden/>
          </w:rPr>
          <w:tab/>
        </w:r>
        <w:r>
          <w:rPr>
            <w:webHidden/>
          </w:rPr>
          <w:fldChar w:fldCharType="begin"/>
        </w:r>
        <w:r>
          <w:rPr>
            <w:webHidden/>
          </w:rPr>
          <w:instrText xml:space="preserve"> PAGEREF _Toc98410357 \h </w:instrText>
        </w:r>
        <w:r>
          <w:rPr>
            <w:webHidden/>
          </w:rPr>
        </w:r>
        <w:r>
          <w:rPr>
            <w:webHidden/>
          </w:rPr>
          <w:fldChar w:fldCharType="separate"/>
        </w:r>
        <w:r w:rsidR="00C33C94">
          <w:rPr>
            <w:webHidden/>
          </w:rPr>
          <w:t>211</w:t>
        </w:r>
        <w:r>
          <w:rPr>
            <w:webHidden/>
          </w:rPr>
          <w:fldChar w:fldCharType="end"/>
        </w:r>
      </w:hyperlink>
    </w:p>
    <w:p w14:paraId="235C97A6" w14:textId="27501F44" w:rsidR="007B7617" w:rsidRDefault="007B7617">
      <w:pPr>
        <w:pStyle w:val="TOC2"/>
        <w:tabs>
          <w:tab w:val="left" w:pos="1890"/>
        </w:tabs>
        <w:rPr>
          <w:rFonts w:asciiTheme="minorHAnsi" w:eastAsiaTheme="minorEastAsia" w:hAnsiTheme="minorHAnsi" w:cstheme="minorBidi"/>
          <w:sz w:val="22"/>
          <w:szCs w:val="22"/>
          <w:lang w:val="en-US" w:eastAsia="en-US"/>
        </w:rPr>
      </w:pPr>
      <w:hyperlink w:anchor="_Toc98410358" w:history="1">
        <w:r w:rsidRPr="00307228">
          <w:rPr>
            <w:rStyle w:val="Hyperlink"/>
          </w:rPr>
          <w:t>30.</w:t>
        </w:r>
        <w:r>
          <w:rPr>
            <w:rFonts w:asciiTheme="minorHAnsi" w:eastAsiaTheme="minorEastAsia" w:hAnsiTheme="minorHAnsi" w:cstheme="minorBidi"/>
            <w:sz w:val="22"/>
            <w:szCs w:val="22"/>
            <w:lang w:val="en-US" w:eastAsia="en-US"/>
          </w:rPr>
          <w:tab/>
        </w:r>
        <w:r w:rsidRPr="00307228">
          <w:rPr>
            <w:rStyle w:val="Hyperlink"/>
          </w:rPr>
          <w:t>Limite de Responsabilité</w:t>
        </w:r>
        <w:r>
          <w:rPr>
            <w:webHidden/>
          </w:rPr>
          <w:tab/>
        </w:r>
        <w:r>
          <w:rPr>
            <w:webHidden/>
          </w:rPr>
          <w:fldChar w:fldCharType="begin"/>
        </w:r>
        <w:r>
          <w:rPr>
            <w:webHidden/>
          </w:rPr>
          <w:instrText xml:space="preserve"> PAGEREF _Toc98410358 \h </w:instrText>
        </w:r>
        <w:r>
          <w:rPr>
            <w:webHidden/>
          </w:rPr>
        </w:r>
        <w:r>
          <w:rPr>
            <w:webHidden/>
          </w:rPr>
          <w:fldChar w:fldCharType="separate"/>
        </w:r>
        <w:r w:rsidR="00C33C94">
          <w:rPr>
            <w:webHidden/>
          </w:rPr>
          <w:t>213</w:t>
        </w:r>
        <w:r>
          <w:rPr>
            <w:webHidden/>
          </w:rPr>
          <w:fldChar w:fldCharType="end"/>
        </w:r>
      </w:hyperlink>
    </w:p>
    <w:p w14:paraId="32327D9E" w14:textId="003B480A" w:rsidR="007B7617" w:rsidRDefault="007B7617">
      <w:pPr>
        <w:pStyle w:val="TOC1"/>
        <w:rPr>
          <w:rFonts w:asciiTheme="minorHAnsi" w:eastAsiaTheme="minorEastAsia" w:hAnsiTheme="minorHAnsi" w:cstheme="minorBidi"/>
          <w:b w:val="0"/>
          <w:bCs w:val="0"/>
          <w:sz w:val="22"/>
          <w:szCs w:val="22"/>
          <w:lang w:val="en-US" w:eastAsia="en-US"/>
        </w:rPr>
      </w:pPr>
      <w:hyperlink w:anchor="_Toc98410359" w:history="1">
        <w:r w:rsidRPr="00307228">
          <w:rPr>
            <w:rStyle w:val="Hyperlink"/>
          </w:rPr>
          <w:t>F.</w:t>
        </w:r>
        <w:r>
          <w:rPr>
            <w:rFonts w:asciiTheme="minorHAnsi" w:eastAsiaTheme="minorEastAsia" w:hAnsiTheme="minorHAnsi" w:cstheme="minorBidi"/>
            <w:b w:val="0"/>
            <w:bCs w:val="0"/>
            <w:sz w:val="22"/>
            <w:szCs w:val="22"/>
            <w:lang w:val="en-US" w:eastAsia="en-US"/>
          </w:rPr>
          <w:tab/>
        </w:r>
        <w:r w:rsidRPr="00307228">
          <w:rPr>
            <w:rStyle w:val="Hyperlink"/>
          </w:rPr>
          <w:t>Partage des risques</w:t>
        </w:r>
        <w:r>
          <w:rPr>
            <w:webHidden/>
          </w:rPr>
          <w:tab/>
        </w:r>
        <w:r>
          <w:rPr>
            <w:webHidden/>
          </w:rPr>
          <w:fldChar w:fldCharType="begin"/>
        </w:r>
        <w:r>
          <w:rPr>
            <w:webHidden/>
          </w:rPr>
          <w:instrText xml:space="preserve"> PAGEREF _Toc98410359 \h </w:instrText>
        </w:r>
        <w:r>
          <w:rPr>
            <w:webHidden/>
          </w:rPr>
        </w:r>
        <w:r>
          <w:rPr>
            <w:webHidden/>
          </w:rPr>
          <w:fldChar w:fldCharType="separate"/>
        </w:r>
        <w:r w:rsidR="00C33C94">
          <w:rPr>
            <w:webHidden/>
          </w:rPr>
          <w:t>213</w:t>
        </w:r>
        <w:r>
          <w:rPr>
            <w:webHidden/>
          </w:rPr>
          <w:fldChar w:fldCharType="end"/>
        </w:r>
      </w:hyperlink>
    </w:p>
    <w:p w14:paraId="5609E6B8" w14:textId="351D573E" w:rsidR="007B7617" w:rsidRDefault="007B7617">
      <w:pPr>
        <w:pStyle w:val="TOC2"/>
        <w:tabs>
          <w:tab w:val="left" w:pos="1890"/>
        </w:tabs>
        <w:rPr>
          <w:rFonts w:asciiTheme="minorHAnsi" w:eastAsiaTheme="minorEastAsia" w:hAnsiTheme="minorHAnsi" w:cstheme="minorBidi"/>
          <w:sz w:val="22"/>
          <w:szCs w:val="22"/>
          <w:lang w:val="en-US" w:eastAsia="en-US"/>
        </w:rPr>
      </w:pPr>
      <w:hyperlink w:anchor="_Toc98410360" w:history="1">
        <w:r w:rsidRPr="00307228">
          <w:rPr>
            <w:rStyle w:val="Hyperlink"/>
          </w:rPr>
          <w:t>31.</w:t>
        </w:r>
        <w:r>
          <w:rPr>
            <w:rFonts w:asciiTheme="minorHAnsi" w:eastAsiaTheme="minorEastAsia" w:hAnsiTheme="minorHAnsi" w:cstheme="minorBidi"/>
            <w:sz w:val="22"/>
            <w:szCs w:val="22"/>
            <w:lang w:val="en-US" w:eastAsia="en-US"/>
          </w:rPr>
          <w:tab/>
        </w:r>
        <w:r w:rsidRPr="00307228">
          <w:rPr>
            <w:rStyle w:val="Hyperlink"/>
          </w:rPr>
          <w:t>Transfert de propriété</w:t>
        </w:r>
        <w:r>
          <w:rPr>
            <w:webHidden/>
          </w:rPr>
          <w:tab/>
        </w:r>
        <w:r>
          <w:rPr>
            <w:webHidden/>
          </w:rPr>
          <w:fldChar w:fldCharType="begin"/>
        </w:r>
        <w:r>
          <w:rPr>
            <w:webHidden/>
          </w:rPr>
          <w:instrText xml:space="preserve"> PAGEREF _Toc98410360 \h </w:instrText>
        </w:r>
        <w:r>
          <w:rPr>
            <w:webHidden/>
          </w:rPr>
        </w:r>
        <w:r>
          <w:rPr>
            <w:webHidden/>
          </w:rPr>
          <w:fldChar w:fldCharType="separate"/>
        </w:r>
        <w:r w:rsidR="00C33C94">
          <w:rPr>
            <w:webHidden/>
          </w:rPr>
          <w:t>213</w:t>
        </w:r>
        <w:r>
          <w:rPr>
            <w:webHidden/>
          </w:rPr>
          <w:fldChar w:fldCharType="end"/>
        </w:r>
      </w:hyperlink>
    </w:p>
    <w:p w14:paraId="54E51641" w14:textId="01D9236D" w:rsidR="007B7617" w:rsidRDefault="007B7617">
      <w:pPr>
        <w:pStyle w:val="TOC2"/>
        <w:tabs>
          <w:tab w:val="left" w:pos="1890"/>
        </w:tabs>
        <w:rPr>
          <w:rFonts w:asciiTheme="minorHAnsi" w:eastAsiaTheme="minorEastAsia" w:hAnsiTheme="minorHAnsi" w:cstheme="minorBidi"/>
          <w:sz w:val="22"/>
          <w:szCs w:val="22"/>
          <w:lang w:val="en-US" w:eastAsia="en-US"/>
        </w:rPr>
      </w:pPr>
      <w:hyperlink w:anchor="_Toc98410361" w:history="1">
        <w:r w:rsidRPr="00307228">
          <w:rPr>
            <w:rStyle w:val="Hyperlink"/>
          </w:rPr>
          <w:t>32.</w:t>
        </w:r>
        <w:r>
          <w:rPr>
            <w:rFonts w:asciiTheme="minorHAnsi" w:eastAsiaTheme="minorEastAsia" w:hAnsiTheme="minorHAnsi" w:cstheme="minorBidi"/>
            <w:sz w:val="22"/>
            <w:szCs w:val="22"/>
            <w:lang w:val="en-US" w:eastAsia="en-US"/>
          </w:rPr>
          <w:tab/>
        </w:r>
        <w:r w:rsidRPr="00307228">
          <w:rPr>
            <w:rStyle w:val="Hyperlink"/>
          </w:rPr>
          <w:t>Entretien et Garde des Installations</w:t>
        </w:r>
        <w:r>
          <w:rPr>
            <w:webHidden/>
          </w:rPr>
          <w:tab/>
        </w:r>
        <w:r>
          <w:rPr>
            <w:webHidden/>
          </w:rPr>
          <w:fldChar w:fldCharType="begin"/>
        </w:r>
        <w:r>
          <w:rPr>
            <w:webHidden/>
          </w:rPr>
          <w:instrText xml:space="preserve"> PAGEREF _Toc98410361 \h </w:instrText>
        </w:r>
        <w:r>
          <w:rPr>
            <w:webHidden/>
          </w:rPr>
        </w:r>
        <w:r>
          <w:rPr>
            <w:webHidden/>
          </w:rPr>
          <w:fldChar w:fldCharType="separate"/>
        </w:r>
        <w:r w:rsidR="00C33C94">
          <w:rPr>
            <w:webHidden/>
          </w:rPr>
          <w:t>214</w:t>
        </w:r>
        <w:r>
          <w:rPr>
            <w:webHidden/>
          </w:rPr>
          <w:fldChar w:fldCharType="end"/>
        </w:r>
      </w:hyperlink>
    </w:p>
    <w:p w14:paraId="7393ADA7" w14:textId="2403220B" w:rsidR="007B7617" w:rsidRDefault="007B7617">
      <w:pPr>
        <w:pStyle w:val="TOC2"/>
        <w:tabs>
          <w:tab w:val="left" w:pos="1890"/>
        </w:tabs>
        <w:rPr>
          <w:rFonts w:asciiTheme="minorHAnsi" w:eastAsiaTheme="minorEastAsia" w:hAnsiTheme="minorHAnsi" w:cstheme="minorBidi"/>
          <w:sz w:val="22"/>
          <w:szCs w:val="22"/>
          <w:lang w:val="en-US" w:eastAsia="en-US"/>
        </w:rPr>
      </w:pPr>
      <w:hyperlink w:anchor="_Toc98410362" w:history="1">
        <w:r w:rsidRPr="00307228">
          <w:rPr>
            <w:rStyle w:val="Hyperlink"/>
          </w:rPr>
          <w:t>33.</w:t>
        </w:r>
        <w:r>
          <w:rPr>
            <w:rFonts w:asciiTheme="minorHAnsi" w:eastAsiaTheme="minorEastAsia" w:hAnsiTheme="minorHAnsi" w:cstheme="minorBidi"/>
            <w:sz w:val="22"/>
            <w:szCs w:val="22"/>
            <w:lang w:val="en-US" w:eastAsia="en-US"/>
          </w:rPr>
          <w:tab/>
        </w:r>
        <w:r w:rsidRPr="00307228">
          <w:rPr>
            <w:rStyle w:val="Hyperlink"/>
          </w:rPr>
          <w:t>Pertes ou Dommages Matériels ; Accidents du Travail ; Indemnisation</w:t>
        </w:r>
        <w:r>
          <w:rPr>
            <w:webHidden/>
          </w:rPr>
          <w:tab/>
        </w:r>
        <w:r>
          <w:rPr>
            <w:webHidden/>
          </w:rPr>
          <w:fldChar w:fldCharType="begin"/>
        </w:r>
        <w:r>
          <w:rPr>
            <w:webHidden/>
          </w:rPr>
          <w:instrText xml:space="preserve"> PAGEREF _Toc98410362 \h </w:instrText>
        </w:r>
        <w:r>
          <w:rPr>
            <w:webHidden/>
          </w:rPr>
        </w:r>
        <w:r>
          <w:rPr>
            <w:webHidden/>
          </w:rPr>
          <w:fldChar w:fldCharType="separate"/>
        </w:r>
        <w:r w:rsidR="00C33C94">
          <w:rPr>
            <w:webHidden/>
          </w:rPr>
          <w:t>216</w:t>
        </w:r>
        <w:r>
          <w:rPr>
            <w:webHidden/>
          </w:rPr>
          <w:fldChar w:fldCharType="end"/>
        </w:r>
      </w:hyperlink>
    </w:p>
    <w:p w14:paraId="0379CB0B" w14:textId="07F7CBA6" w:rsidR="007B7617" w:rsidRDefault="007B7617">
      <w:pPr>
        <w:pStyle w:val="TOC2"/>
        <w:tabs>
          <w:tab w:val="left" w:pos="1890"/>
        </w:tabs>
        <w:rPr>
          <w:rFonts w:asciiTheme="minorHAnsi" w:eastAsiaTheme="minorEastAsia" w:hAnsiTheme="minorHAnsi" w:cstheme="minorBidi"/>
          <w:sz w:val="22"/>
          <w:szCs w:val="22"/>
          <w:lang w:val="en-US" w:eastAsia="en-US"/>
        </w:rPr>
      </w:pPr>
      <w:hyperlink w:anchor="_Toc98410363" w:history="1">
        <w:r w:rsidRPr="00307228">
          <w:rPr>
            <w:rStyle w:val="Hyperlink"/>
          </w:rPr>
          <w:t>34.</w:t>
        </w:r>
        <w:r>
          <w:rPr>
            <w:rFonts w:asciiTheme="minorHAnsi" w:eastAsiaTheme="minorEastAsia" w:hAnsiTheme="minorHAnsi" w:cstheme="minorBidi"/>
            <w:sz w:val="22"/>
            <w:szCs w:val="22"/>
            <w:lang w:val="en-US" w:eastAsia="en-US"/>
          </w:rPr>
          <w:tab/>
        </w:r>
        <w:r w:rsidRPr="00307228">
          <w:rPr>
            <w:rStyle w:val="Hyperlink"/>
          </w:rPr>
          <w:t>Assurances</w:t>
        </w:r>
        <w:r>
          <w:rPr>
            <w:webHidden/>
          </w:rPr>
          <w:tab/>
        </w:r>
        <w:r>
          <w:rPr>
            <w:webHidden/>
          </w:rPr>
          <w:fldChar w:fldCharType="begin"/>
        </w:r>
        <w:r>
          <w:rPr>
            <w:webHidden/>
          </w:rPr>
          <w:instrText xml:space="preserve"> PAGEREF _Toc98410363 \h </w:instrText>
        </w:r>
        <w:r>
          <w:rPr>
            <w:webHidden/>
          </w:rPr>
        </w:r>
        <w:r>
          <w:rPr>
            <w:webHidden/>
          </w:rPr>
          <w:fldChar w:fldCharType="separate"/>
        </w:r>
        <w:r w:rsidR="00C33C94">
          <w:rPr>
            <w:webHidden/>
          </w:rPr>
          <w:t>217</w:t>
        </w:r>
        <w:r>
          <w:rPr>
            <w:webHidden/>
          </w:rPr>
          <w:fldChar w:fldCharType="end"/>
        </w:r>
      </w:hyperlink>
    </w:p>
    <w:p w14:paraId="726F23B5" w14:textId="33752FCE" w:rsidR="007B7617" w:rsidRDefault="007B7617">
      <w:pPr>
        <w:pStyle w:val="TOC2"/>
        <w:tabs>
          <w:tab w:val="left" w:pos="1890"/>
        </w:tabs>
        <w:rPr>
          <w:rFonts w:asciiTheme="minorHAnsi" w:eastAsiaTheme="minorEastAsia" w:hAnsiTheme="minorHAnsi" w:cstheme="minorBidi"/>
          <w:sz w:val="22"/>
          <w:szCs w:val="22"/>
          <w:lang w:val="en-US" w:eastAsia="en-US"/>
        </w:rPr>
      </w:pPr>
      <w:hyperlink w:anchor="_Toc98410364" w:history="1">
        <w:r w:rsidRPr="00307228">
          <w:rPr>
            <w:rStyle w:val="Hyperlink"/>
          </w:rPr>
          <w:t>35.</w:t>
        </w:r>
        <w:r>
          <w:rPr>
            <w:rFonts w:asciiTheme="minorHAnsi" w:eastAsiaTheme="minorEastAsia" w:hAnsiTheme="minorHAnsi" w:cstheme="minorBidi"/>
            <w:sz w:val="22"/>
            <w:szCs w:val="22"/>
            <w:lang w:val="en-US" w:eastAsia="en-US"/>
          </w:rPr>
          <w:tab/>
        </w:r>
        <w:r w:rsidRPr="00307228">
          <w:rPr>
            <w:rStyle w:val="Hyperlink"/>
          </w:rPr>
          <w:t>Conditions imprévisibles</w:t>
        </w:r>
        <w:r>
          <w:rPr>
            <w:webHidden/>
          </w:rPr>
          <w:tab/>
        </w:r>
        <w:r>
          <w:rPr>
            <w:webHidden/>
          </w:rPr>
          <w:fldChar w:fldCharType="begin"/>
        </w:r>
        <w:r>
          <w:rPr>
            <w:webHidden/>
          </w:rPr>
          <w:instrText xml:space="preserve"> PAGEREF _Toc98410364 \h </w:instrText>
        </w:r>
        <w:r>
          <w:rPr>
            <w:webHidden/>
          </w:rPr>
        </w:r>
        <w:r>
          <w:rPr>
            <w:webHidden/>
          </w:rPr>
          <w:fldChar w:fldCharType="separate"/>
        </w:r>
        <w:r w:rsidR="00C33C94">
          <w:rPr>
            <w:webHidden/>
          </w:rPr>
          <w:t>220</w:t>
        </w:r>
        <w:r>
          <w:rPr>
            <w:webHidden/>
          </w:rPr>
          <w:fldChar w:fldCharType="end"/>
        </w:r>
      </w:hyperlink>
    </w:p>
    <w:p w14:paraId="2CB9D83B" w14:textId="6E9E109A" w:rsidR="007B7617" w:rsidRDefault="007B7617">
      <w:pPr>
        <w:pStyle w:val="TOC2"/>
        <w:tabs>
          <w:tab w:val="left" w:pos="1890"/>
        </w:tabs>
        <w:rPr>
          <w:rFonts w:asciiTheme="minorHAnsi" w:eastAsiaTheme="minorEastAsia" w:hAnsiTheme="minorHAnsi" w:cstheme="minorBidi"/>
          <w:sz w:val="22"/>
          <w:szCs w:val="22"/>
          <w:lang w:val="en-US" w:eastAsia="en-US"/>
        </w:rPr>
      </w:pPr>
      <w:hyperlink w:anchor="_Toc98410365" w:history="1">
        <w:r w:rsidRPr="00307228">
          <w:rPr>
            <w:rStyle w:val="Hyperlink"/>
          </w:rPr>
          <w:t>36</w:t>
        </w:r>
        <w:r>
          <w:rPr>
            <w:rFonts w:asciiTheme="minorHAnsi" w:eastAsiaTheme="minorEastAsia" w:hAnsiTheme="minorHAnsi" w:cstheme="minorBidi"/>
            <w:sz w:val="22"/>
            <w:szCs w:val="22"/>
            <w:lang w:val="en-US" w:eastAsia="en-US"/>
          </w:rPr>
          <w:tab/>
        </w:r>
        <w:r w:rsidRPr="00307228">
          <w:rPr>
            <w:rStyle w:val="Hyperlink"/>
          </w:rPr>
          <w:t>Modification des législations et réglementations</w:t>
        </w:r>
        <w:r>
          <w:rPr>
            <w:webHidden/>
          </w:rPr>
          <w:tab/>
        </w:r>
        <w:r>
          <w:rPr>
            <w:webHidden/>
          </w:rPr>
          <w:fldChar w:fldCharType="begin"/>
        </w:r>
        <w:r>
          <w:rPr>
            <w:webHidden/>
          </w:rPr>
          <w:instrText xml:space="preserve"> PAGEREF _Toc98410365 \h </w:instrText>
        </w:r>
        <w:r>
          <w:rPr>
            <w:webHidden/>
          </w:rPr>
        </w:r>
        <w:r>
          <w:rPr>
            <w:webHidden/>
          </w:rPr>
          <w:fldChar w:fldCharType="separate"/>
        </w:r>
        <w:r w:rsidR="00C33C94">
          <w:rPr>
            <w:webHidden/>
          </w:rPr>
          <w:t>221</w:t>
        </w:r>
        <w:r>
          <w:rPr>
            <w:webHidden/>
          </w:rPr>
          <w:fldChar w:fldCharType="end"/>
        </w:r>
      </w:hyperlink>
    </w:p>
    <w:p w14:paraId="70A92479" w14:textId="4ABA9E09" w:rsidR="007B7617" w:rsidRDefault="007B7617">
      <w:pPr>
        <w:pStyle w:val="TOC2"/>
        <w:tabs>
          <w:tab w:val="left" w:pos="1890"/>
        </w:tabs>
        <w:rPr>
          <w:rFonts w:asciiTheme="minorHAnsi" w:eastAsiaTheme="minorEastAsia" w:hAnsiTheme="minorHAnsi" w:cstheme="minorBidi"/>
          <w:sz w:val="22"/>
          <w:szCs w:val="22"/>
          <w:lang w:val="en-US" w:eastAsia="en-US"/>
        </w:rPr>
      </w:pPr>
      <w:hyperlink w:anchor="_Toc98410366" w:history="1">
        <w:r w:rsidRPr="00307228">
          <w:rPr>
            <w:rStyle w:val="Hyperlink"/>
          </w:rPr>
          <w:t>37.</w:t>
        </w:r>
        <w:r>
          <w:rPr>
            <w:rFonts w:asciiTheme="minorHAnsi" w:eastAsiaTheme="minorEastAsia" w:hAnsiTheme="minorHAnsi" w:cstheme="minorBidi"/>
            <w:sz w:val="22"/>
            <w:szCs w:val="22"/>
            <w:lang w:val="en-US" w:eastAsia="en-US"/>
          </w:rPr>
          <w:tab/>
        </w:r>
        <w:r w:rsidRPr="00307228">
          <w:rPr>
            <w:rStyle w:val="Hyperlink"/>
          </w:rPr>
          <w:t>Force Majeure</w:t>
        </w:r>
        <w:r>
          <w:rPr>
            <w:webHidden/>
          </w:rPr>
          <w:tab/>
        </w:r>
        <w:r>
          <w:rPr>
            <w:webHidden/>
          </w:rPr>
          <w:fldChar w:fldCharType="begin"/>
        </w:r>
        <w:r>
          <w:rPr>
            <w:webHidden/>
          </w:rPr>
          <w:instrText xml:space="preserve"> PAGEREF _Toc98410366 \h </w:instrText>
        </w:r>
        <w:r>
          <w:rPr>
            <w:webHidden/>
          </w:rPr>
        </w:r>
        <w:r>
          <w:rPr>
            <w:webHidden/>
          </w:rPr>
          <w:fldChar w:fldCharType="separate"/>
        </w:r>
        <w:r w:rsidR="00C33C94">
          <w:rPr>
            <w:webHidden/>
          </w:rPr>
          <w:t>221</w:t>
        </w:r>
        <w:r>
          <w:rPr>
            <w:webHidden/>
          </w:rPr>
          <w:fldChar w:fldCharType="end"/>
        </w:r>
      </w:hyperlink>
    </w:p>
    <w:p w14:paraId="23E93C61" w14:textId="617027E6" w:rsidR="007B7617" w:rsidRDefault="007B7617">
      <w:pPr>
        <w:pStyle w:val="TOC2"/>
        <w:tabs>
          <w:tab w:val="left" w:pos="1890"/>
        </w:tabs>
        <w:rPr>
          <w:rFonts w:asciiTheme="minorHAnsi" w:eastAsiaTheme="minorEastAsia" w:hAnsiTheme="minorHAnsi" w:cstheme="minorBidi"/>
          <w:sz w:val="22"/>
          <w:szCs w:val="22"/>
          <w:lang w:val="en-US" w:eastAsia="en-US"/>
        </w:rPr>
      </w:pPr>
      <w:hyperlink w:anchor="_Toc98410367" w:history="1">
        <w:r w:rsidRPr="00307228">
          <w:rPr>
            <w:rStyle w:val="Hyperlink"/>
          </w:rPr>
          <w:t>38.</w:t>
        </w:r>
        <w:r>
          <w:rPr>
            <w:rFonts w:asciiTheme="minorHAnsi" w:eastAsiaTheme="minorEastAsia" w:hAnsiTheme="minorHAnsi" w:cstheme="minorBidi"/>
            <w:sz w:val="22"/>
            <w:szCs w:val="22"/>
            <w:lang w:val="en-US" w:eastAsia="en-US"/>
          </w:rPr>
          <w:tab/>
        </w:r>
        <w:r w:rsidRPr="00307228">
          <w:rPr>
            <w:rStyle w:val="Hyperlink"/>
          </w:rPr>
          <w:t>Risques de guerre</w:t>
        </w:r>
        <w:r>
          <w:rPr>
            <w:webHidden/>
          </w:rPr>
          <w:tab/>
        </w:r>
        <w:r>
          <w:rPr>
            <w:webHidden/>
          </w:rPr>
          <w:fldChar w:fldCharType="begin"/>
        </w:r>
        <w:r>
          <w:rPr>
            <w:webHidden/>
          </w:rPr>
          <w:instrText xml:space="preserve"> PAGEREF _Toc98410367 \h </w:instrText>
        </w:r>
        <w:r>
          <w:rPr>
            <w:webHidden/>
          </w:rPr>
        </w:r>
        <w:r>
          <w:rPr>
            <w:webHidden/>
          </w:rPr>
          <w:fldChar w:fldCharType="separate"/>
        </w:r>
        <w:r w:rsidR="00C33C94">
          <w:rPr>
            <w:webHidden/>
          </w:rPr>
          <w:t>223</w:t>
        </w:r>
        <w:r>
          <w:rPr>
            <w:webHidden/>
          </w:rPr>
          <w:fldChar w:fldCharType="end"/>
        </w:r>
      </w:hyperlink>
    </w:p>
    <w:p w14:paraId="45BE29FB" w14:textId="6D730394" w:rsidR="007B7617" w:rsidRDefault="007B7617">
      <w:pPr>
        <w:pStyle w:val="TOC1"/>
        <w:rPr>
          <w:rFonts w:asciiTheme="minorHAnsi" w:eastAsiaTheme="minorEastAsia" w:hAnsiTheme="minorHAnsi" w:cstheme="minorBidi"/>
          <w:b w:val="0"/>
          <w:bCs w:val="0"/>
          <w:sz w:val="22"/>
          <w:szCs w:val="22"/>
          <w:lang w:val="en-US" w:eastAsia="en-US"/>
        </w:rPr>
      </w:pPr>
      <w:hyperlink w:anchor="_Toc98410368" w:history="1">
        <w:r w:rsidRPr="00307228">
          <w:rPr>
            <w:rStyle w:val="Hyperlink"/>
          </w:rPr>
          <w:t>G.</w:t>
        </w:r>
        <w:r>
          <w:rPr>
            <w:rFonts w:asciiTheme="minorHAnsi" w:eastAsiaTheme="minorEastAsia" w:hAnsiTheme="minorHAnsi" w:cstheme="minorBidi"/>
            <w:b w:val="0"/>
            <w:bCs w:val="0"/>
            <w:sz w:val="22"/>
            <w:szCs w:val="22"/>
            <w:lang w:val="en-US" w:eastAsia="en-US"/>
          </w:rPr>
          <w:tab/>
        </w:r>
        <w:r w:rsidRPr="00307228">
          <w:rPr>
            <w:rStyle w:val="Hyperlink"/>
          </w:rPr>
          <w:t>Modification des Eléments du Marché</w:t>
        </w:r>
        <w:r>
          <w:rPr>
            <w:webHidden/>
          </w:rPr>
          <w:tab/>
        </w:r>
        <w:r>
          <w:rPr>
            <w:webHidden/>
          </w:rPr>
          <w:fldChar w:fldCharType="begin"/>
        </w:r>
        <w:r>
          <w:rPr>
            <w:webHidden/>
          </w:rPr>
          <w:instrText xml:space="preserve"> PAGEREF _Toc98410368 \h </w:instrText>
        </w:r>
        <w:r>
          <w:rPr>
            <w:webHidden/>
          </w:rPr>
        </w:r>
        <w:r>
          <w:rPr>
            <w:webHidden/>
          </w:rPr>
          <w:fldChar w:fldCharType="separate"/>
        </w:r>
        <w:r w:rsidR="00C33C94">
          <w:rPr>
            <w:webHidden/>
          </w:rPr>
          <w:t>225</w:t>
        </w:r>
        <w:r>
          <w:rPr>
            <w:webHidden/>
          </w:rPr>
          <w:fldChar w:fldCharType="end"/>
        </w:r>
      </w:hyperlink>
    </w:p>
    <w:p w14:paraId="2B5D6CBC" w14:textId="424BD0F3" w:rsidR="007B7617" w:rsidRDefault="007B7617">
      <w:pPr>
        <w:pStyle w:val="TOC2"/>
        <w:tabs>
          <w:tab w:val="left" w:pos="1890"/>
        </w:tabs>
        <w:rPr>
          <w:rFonts w:asciiTheme="minorHAnsi" w:eastAsiaTheme="minorEastAsia" w:hAnsiTheme="minorHAnsi" w:cstheme="minorBidi"/>
          <w:sz w:val="22"/>
          <w:szCs w:val="22"/>
          <w:lang w:val="en-US" w:eastAsia="en-US"/>
        </w:rPr>
      </w:pPr>
      <w:hyperlink w:anchor="_Toc98410369" w:history="1">
        <w:r w:rsidRPr="00307228">
          <w:rPr>
            <w:rStyle w:val="Hyperlink"/>
          </w:rPr>
          <w:t>39.</w:t>
        </w:r>
        <w:r>
          <w:rPr>
            <w:rFonts w:asciiTheme="minorHAnsi" w:eastAsiaTheme="minorEastAsia" w:hAnsiTheme="minorHAnsi" w:cstheme="minorBidi"/>
            <w:sz w:val="22"/>
            <w:szCs w:val="22"/>
            <w:lang w:val="en-US" w:eastAsia="en-US"/>
          </w:rPr>
          <w:tab/>
        </w:r>
        <w:r w:rsidRPr="00307228">
          <w:rPr>
            <w:rStyle w:val="Hyperlink"/>
          </w:rPr>
          <w:t>Modification des Installations</w:t>
        </w:r>
        <w:r>
          <w:rPr>
            <w:webHidden/>
          </w:rPr>
          <w:tab/>
        </w:r>
        <w:r>
          <w:rPr>
            <w:webHidden/>
          </w:rPr>
          <w:fldChar w:fldCharType="begin"/>
        </w:r>
        <w:r>
          <w:rPr>
            <w:webHidden/>
          </w:rPr>
          <w:instrText xml:space="preserve"> PAGEREF _Toc98410369 \h </w:instrText>
        </w:r>
        <w:r>
          <w:rPr>
            <w:webHidden/>
          </w:rPr>
        </w:r>
        <w:r>
          <w:rPr>
            <w:webHidden/>
          </w:rPr>
          <w:fldChar w:fldCharType="separate"/>
        </w:r>
        <w:r w:rsidR="00C33C94">
          <w:rPr>
            <w:webHidden/>
          </w:rPr>
          <w:t>225</w:t>
        </w:r>
        <w:r>
          <w:rPr>
            <w:webHidden/>
          </w:rPr>
          <w:fldChar w:fldCharType="end"/>
        </w:r>
      </w:hyperlink>
    </w:p>
    <w:p w14:paraId="3A212703" w14:textId="00426A4D" w:rsidR="007B7617" w:rsidRDefault="007B7617">
      <w:pPr>
        <w:pStyle w:val="TOC2"/>
        <w:tabs>
          <w:tab w:val="left" w:pos="1890"/>
        </w:tabs>
        <w:rPr>
          <w:rFonts w:asciiTheme="minorHAnsi" w:eastAsiaTheme="minorEastAsia" w:hAnsiTheme="minorHAnsi" w:cstheme="minorBidi"/>
          <w:sz w:val="22"/>
          <w:szCs w:val="22"/>
          <w:lang w:val="en-US" w:eastAsia="en-US"/>
        </w:rPr>
      </w:pPr>
      <w:hyperlink w:anchor="_Toc98410370" w:history="1">
        <w:r w:rsidRPr="00307228">
          <w:rPr>
            <w:rStyle w:val="Hyperlink"/>
          </w:rPr>
          <w:t>40.</w:t>
        </w:r>
        <w:r>
          <w:rPr>
            <w:rFonts w:asciiTheme="minorHAnsi" w:eastAsiaTheme="minorEastAsia" w:hAnsiTheme="minorHAnsi" w:cstheme="minorBidi"/>
            <w:sz w:val="22"/>
            <w:szCs w:val="22"/>
            <w:lang w:val="en-US" w:eastAsia="en-US"/>
          </w:rPr>
          <w:tab/>
        </w:r>
        <w:r w:rsidRPr="00307228">
          <w:rPr>
            <w:rStyle w:val="Hyperlink"/>
          </w:rPr>
          <w:t>Prolongation du Délai d’Achèvement</w:t>
        </w:r>
        <w:r>
          <w:rPr>
            <w:webHidden/>
          </w:rPr>
          <w:tab/>
        </w:r>
        <w:r>
          <w:rPr>
            <w:webHidden/>
          </w:rPr>
          <w:fldChar w:fldCharType="begin"/>
        </w:r>
        <w:r>
          <w:rPr>
            <w:webHidden/>
          </w:rPr>
          <w:instrText xml:space="preserve"> PAGEREF _Toc98410370 \h </w:instrText>
        </w:r>
        <w:r>
          <w:rPr>
            <w:webHidden/>
          </w:rPr>
        </w:r>
        <w:r>
          <w:rPr>
            <w:webHidden/>
          </w:rPr>
          <w:fldChar w:fldCharType="separate"/>
        </w:r>
        <w:r w:rsidR="00C33C94">
          <w:rPr>
            <w:webHidden/>
          </w:rPr>
          <w:t>229</w:t>
        </w:r>
        <w:r>
          <w:rPr>
            <w:webHidden/>
          </w:rPr>
          <w:fldChar w:fldCharType="end"/>
        </w:r>
      </w:hyperlink>
    </w:p>
    <w:p w14:paraId="24E27934" w14:textId="5E9AEDDD" w:rsidR="007B7617" w:rsidRDefault="007B7617">
      <w:pPr>
        <w:pStyle w:val="TOC2"/>
        <w:tabs>
          <w:tab w:val="left" w:pos="1890"/>
        </w:tabs>
        <w:rPr>
          <w:rFonts w:asciiTheme="minorHAnsi" w:eastAsiaTheme="minorEastAsia" w:hAnsiTheme="minorHAnsi" w:cstheme="minorBidi"/>
          <w:sz w:val="22"/>
          <w:szCs w:val="22"/>
          <w:lang w:val="en-US" w:eastAsia="en-US"/>
        </w:rPr>
      </w:pPr>
      <w:hyperlink w:anchor="_Toc98410371" w:history="1">
        <w:r w:rsidRPr="00307228">
          <w:rPr>
            <w:rStyle w:val="Hyperlink"/>
          </w:rPr>
          <w:t>41.</w:t>
        </w:r>
        <w:r>
          <w:rPr>
            <w:rFonts w:asciiTheme="minorHAnsi" w:eastAsiaTheme="minorEastAsia" w:hAnsiTheme="minorHAnsi" w:cstheme="minorBidi"/>
            <w:sz w:val="22"/>
            <w:szCs w:val="22"/>
            <w:lang w:val="en-US" w:eastAsia="en-US"/>
          </w:rPr>
          <w:tab/>
        </w:r>
        <w:r w:rsidRPr="00307228">
          <w:rPr>
            <w:rStyle w:val="Hyperlink"/>
          </w:rPr>
          <w:t>Suspension</w:t>
        </w:r>
        <w:r>
          <w:rPr>
            <w:webHidden/>
          </w:rPr>
          <w:tab/>
        </w:r>
        <w:r>
          <w:rPr>
            <w:webHidden/>
          </w:rPr>
          <w:fldChar w:fldCharType="begin"/>
        </w:r>
        <w:r>
          <w:rPr>
            <w:webHidden/>
          </w:rPr>
          <w:instrText xml:space="preserve"> PAGEREF _Toc98410371 \h </w:instrText>
        </w:r>
        <w:r>
          <w:rPr>
            <w:webHidden/>
          </w:rPr>
        </w:r>
        <w:r>
          <w:rPr>
            <w:webHidden/>
          </w:rPr>
          <w:fldChar w:fldCharType="separate"/>
        </w:r>
        <w:r w:rsidR="00C33C94">
          <w:rPr>
            <w:webHidden/>
          </w:rPr>
          <w:t>231</w:t>
        </w:r>
        <w:r>
          <w:rPr>
            <w:webHidden/>
          </w:rPr>
          <w:fldChar w:fldCharType="end"/>
        </w:r>
      </w:hyperlink>
    </w:p>
    <w:p w14:paraId="1F5094F0" w14:textId="4A6D441F" w:rsidR="007B7617" w:rsidRDefault="007B7617">
      <w:pPr>
        <w:pStyle w:val="TOC2"/>
        <w:tabs>
          <w:tab w:val="left" w:pos="1890"/>
        </w:tabs>
        <w:rPr>
          <w:rFonts w:asciiTheme="minorHAnsi" w:eastAsiaTheme="minorEastAsia" w:hAnsiTheme="minorHAnsi" w:cstheme="minorBidi"/>
          <w:sz w:val="22"/>
          <w:szCs w:val="22"/>
          <w:lang w:val="en-US" w:eastAsia="en-US"/>
        </w:rPr>
      </w:pPr>
      <w:hyperlink w:anchor="_Toc98410372" w:history="1">
        <w:r w:rsidRPr="00307228">
          <w:rPr>
            <w:rStyle w:val="Hyperlink"/>
          </w:rPr>
          <w:t>42.</w:t>
        </w:r>
        <w:r>
          <w:rPr>
            <w:rFonts w:asciiTheme="minorHAnsi" w:eastAsiaTheme="minorEastAsia" w:hAnsiTheme="minorHAnsi" w:cstheme="minorBidi"/>
            <w:sz w:val="22"/>
            <w:szCs w:val="22"/>
            <w:lang w:val="en-US" w:eastAsia="en-US"/>
          </w:rPr>
          <w:tab/>
        </w:r>
        <w:r w:rsidRPr="00307228">
          <w:rPr>
            <w:rStyle w:val="Hyperlink"/>
          </w:rPr>
          <w:t>Résiliation</w:t>
        </w:r>
        <w:r>
          <w:rPr>
            <w:webHidden/>
          </w:rPr>
          <w:tab/>
        </w:r>
        <w:r>
          <w:rPr>
            <w:webHidden/>
          </w:rPr>
          <w:fldChar w:fldCharType="begin"/>
        </w:r>
        <w:r>
          <w:rPr>
            <w:webHidden/>
          </w:rPr>
          <w:instrText xml:space="preserve"> PAGEREF _Toc98410372 \h </w:instrText>
        </w:r>
        <w:r>
          <w:rPr>
            <w:webHidden/>
          </w:rPr>
        </w:r>
        <w:r>
          <w:rPr>
            <w:webHidden/>
          </w:rPr>
          <w:fldChar w:fldCharType="separate"/>
        </w:r>
        <w:r w:rsidR="00C33C94">
          <w:rPr>
            <w:webHidden/>
          </w:rPr>
          <w:t>232</w:t>
        </w:r>
        <w:r>
          <w:rPr>
            <w:webHidden/>
          </w:rPr>
          <w:fldChar w:fldCharType="end"/>
        </w:r>
      </w:hyperlink>
    </w:p>
    <w:p w14:paraId="716E74E1" w14:textId="61AE6DD2" w:rsidR="007B7617" w:rsidRDefault="007B7617">
      <w:pPr>
        <w:pStyle w:val="TOC2"/>
        <w:tabs>
          <w:tab w:val="left" w:pos="1890"/>
        </w:tabs>
        <w:rPr>
          <w:rFonts w:asciiTheme="minorHAnsi" w:eastAsiaTheme="minorEastAsia" w:hAnsiTheme="minorHAnsi" w:cstheme="minorBidi"/>
          <w:sz w:val="22"/>
          <w:szCs w:val="22"/>
          <w:lang w:val="en-US" w:eastAsia="en-US"/>
        </w:rPr>
      </w:pPr>
      <w:hyperlink w:anchor="_Toc98410373" w:history="1">
        <w:r w:rsidRPr="00307228">
          <w:rPr>
            <w:rStyle w:val="Hyperlink"/>
          </w:rPr>
          <w:t>43.</w:t>
        </w:r>
        <w:r>
          <w:rPr>
            <w:rFonts w:asciiTheme="minorHAnsi" w:eastAsiaTheme="minorEastAsia" w:hAnsiTheme="minorHAnsi" w:cstheme="minorBidi"/>
            <w:sz w:val="22"/>
            <w:szCs w:val="22"/>
            <w:lang w:val="en-US" w:eastAsia="en-US"/>
          </w:rPr>
          <w:tab/>
        </w:r>
        <w:r w:rsidRPr="00307228">
          <w:rPr>
            <w:rStyle w:val="Hyperlink"/>
          </w:rPr>
          <w:t>Cession</w:t>
        </w:r>
        <w:r>
          <w:rPr>
            <w:webHidden/>
          </w:rPr>
          <w:tab/>
        </w:r>
        <w:r>
          <w:rPr>
            <w:webHidden/>
          </w:rPr>
          <w:fldChar w:fldCharType="begin"/>
        </w:r>
        <w:r>
          <w:rPr>
            <w:webHidden/>
          </w:rPr>
          <w:instrText xml:space="preserve"> PAGEREF _Toc98410373 \h </w:instrText>
        </w:r>
        <w:r>
          <w:rPr>
            <w:webHidden/>
          </w:rPr>
        </w:r>
        <w:r>
          <w:rPr>
            <w:webHidden/>
          </w:rPr>
          <w:fldChar w:fldCharType="separate"/>
        </w:r>
        <w:r w:rsidR="00C33C94">
          <w:rPr>
            <w:webHidden/>
          </w:rPr>
          <w:t>240</w:t>
        </w:r>
        <w:r>
          <w:rPr>
            <w:webHidden/>
          </w:rPr>
          <w:fldChar w:fldCharType="end"/>
        </w:r>
      </w:hyperlink>
    </w:p>
    <w:p w14:paraId="3586D6B2" w14:textId="5C5F04A8" w:rsidR="007B7617" w:rsidRDefault="007B7617">
      <w:pPr>
        <w:pStyle w:val="TOC2"/>
        <w:tabs>
          <w:tab w:val="left" w:pos="1890"/>
        </w:tabs>
        <w:rPr>
          <w:rFonts w:asciiTheme="minorHAnsi" w:eastAsiaTheme="minorEastAsia" w:hAnsiTheme="minorHAnsi" w:cstheme="minorBidi"/>
          <w:sz w:val="22"/>
          <w:szCs w:val="22"/>
          <w:lang w:val="en-US" w:eastAsia="en-US"/>
        </w:rPr>
      </w:pPr>
      <w:hyperlink w:anchor="_Toc98410374" w:history="1">
        <w:r w:rsidRPr="00307228">
          <w:rPr>
            <w:rStyle w:val="Hyperlink"/>
          </w:rPr>
          <w:t>44.</w:t>
        </w:r>
        <w:r>
          <w:rPr>
            <w:rFonts w:asciiTheme="minorHAnsi" w:eastAsiaTheme="minorEastAsia" w:hAnsiTheme="minorHAnsi" w:cstheme="minorBidi"/>
            <w:sz w:val="22"/>
            <w:szCs w:val="22"/>
            <w:lang w:val="en-US" w:eastAsia="en-US"/>
          </w:rPr>
          <w:tab/>
        </w:r>
        <w:r w:rsidRPr="00307228">
          <w:rPr>
            <w:rStyle w:val="Hyperlink"/>
          </w:rPr>
          <w:t>Restrictions d’Exportations</w:t>
        </w:r>
        <w:r>
          <w:rPr>
            <w:webHidden/>
          </w:rPr>
          <w:tab/>
        </w:r>
        <w:r>
          <w:rPr>
            <w:webHidden/>
          </w:rPr>
          <w:fldChar w:fldCharType="begin"/>
        </w:r>
        <w:r>
          <w:rPr>
            <w:webHidden/>
          </w:rPr>
          <w:instrText xml:space="preserve"> PAGEREF _Toc98410374 \h </w:instrText>
        </w:r>
        <w:r>
          <w:rPr>
            <w:webHidden/>
          </w:rPr>
        </w:r>
        <w:r>
          <w:rPr>
            <w:webHidden/>
          </w:rPr>
          <w:fldChar w:fldCharType="separate"/>
        </w:r>
        <w:r w:rsidR="00C33C94">
          <w:rPr>
            <w:webHidden/>
          </w:rPr>
          <w:t>240</w:t>
        </w:r>
        <w:r>
          <w:rPr>
            <w:webHidden/>
          </w:rPr>
          <w:fldChar w:fldCharType="end"/>
        </w:r>
      </w:hyperlink>
    </w:p>
    <w:p w14:paraId="10E7475B" w14:textId="45D80A07" w:rsidR="007B7617" w:rsidRDefault="007B7617">
      <w:pPr>
        <w:pStyle w:val="TOC1"/>
        <w:rPr>
          <w:rFonts w:asciiTheme="minorHAnsi" w:eastAsiaTheme="minorEastAsia" w:hAnsiTheme="minorHAnsi" w:cstheme="minorBidi"/>
          <w:b w:val="0"/>
          <w:bCs w:val="0"/>
          <w:sz w:val="22"/>
          <w:szCs w:val="22"/>
          <w:lang w:val="en-US" w:eastAsia="en-US"/>
        </w:rPr>
      </w:pPr>
      <w:hyperlink w:anchor="_Toc98410375" w:history="1">
        <w:r w:rsidRPr="00307228">
          <w:rPr>
            <w:rStyle w:val="Hyperlink"/>
          </w:rPr>
          <w:t>H.</w:t>
        </w:r>
        <w:r>
          <w:rPr>
            <w:rFonts w:asciiTheme="minorHAnsi" w:eastAsiaTheme="minorEastAsia" w:hAnsiTheme="minorHAnsi" w:cstheme="minorBidi"/>
            <w:b w:val="0"/>
            <w:bCs w:val="0"/>
            <w:sz w:val="22"/>
            <w:szCs w:val="22"/>
            <w:lang w:val="en-US" w:eastAsia="en-US"/>
          </w:rPr>
          <w:tab/>
        </w:r>
        <w:r w:rsidRPr="00307228">
          <w:rPr>
            <w:rStyle w:val="Hyperlink"/>
          </w:rPr>
          <w:t>Réclamations, litiges et arbitrage</w:t>
        </w:r>
        <w:r>
          <w:rPr>
            <w:webHidden/>
          </w:rPr>
          <w:tab/>
        </w:r>
        <w:r>
          <w:rPr>
            <w:webHidden/>
          </w:rPr>
          <w:fldChar w:fldCharType="begin"/>
        </w:r>
        <w:r>
          <w:rPr>
            <w:webHidden/>
          </w:rPr>
          <w:instrText xml:space="preserve"> PAGEREF _Toc98410375 \h </w:instrText>
        </w:r>
        <w:r>
          <w:rPr>
            <w:webHidden/>
          </w:rPr>
        </w:r>
        <w:r>
          <w:rPr>
            <w:webHidden/>
          </w:rPr>
          <w:fldChar w:fldCharType="separate"/>
        </w:r>
        <w:r w:rsidR="00C33C94">
          <w:rPr>
            <w:webHidden/>
          </w:rPr>
          <w:t>240</w:t>
        </w:r>
        <w:r>
          <w:rPr>
            <w:webHidden/>
          </w:rPr>
          <w:fldChar w:fldCharType="end"/>
        </w:r>
      </w:hyperlink>
    </w:p>
    <w:p w14:paraId="13A915A0" w14:textId="4C002141" w:rsidR="007B7617" w:rsidRDefault="007B7617">
      <w:pPr>
        <w:pStyle w:val="TOC2"/>
        <w:tabs>
          <w:tab w:val="left" w:pos="1890"/>
        </w:tabs>
        <w:rPr>
          <w:rFonts w:asciiTheme="minorHAnsi" w:eastAsiaTheme="minorEastAsia" w:hAnsiTheme="minorHAnsi" w:cstheme="minorBidi"/>
          <w:sz w:val="22"/>
          <w:szCs w:val="22"/>
          <w:lang w:val="en-US" w:eastAsia="en-US"/>
        </w:rPr>
      </w:pPr>
      <w:hyperlink w:anchor="_Toc98410376" w:history="1">
        <w:r w:rsidRPr="00307228">
          <w:rPr>
            <w:rStyle w:val="Hyperlink"/>
          </w:rPr>
          <w:t>45.</w:t>
        </w:r>
        <w:r>
          <w:rPr>
            <w:rFonts w:asciiTheme="minorHAnsi" w:eastAsiaTheme="minorEastAsia" w:hAnsiTheme="minorHAnsi" w:cstheme="minorBidi"/>
            <w:sz w:val="22"/>
            <w:szCs w:val="22"/>
            <w:lang w:val="en-US" w:eastAsia="en-US"/>
          </w:rPr>
          <w:tab/>
        </w:r>
        <w:r w:rsidRPr="00307228">
          <w:rPr>
            <w:rStyle w:val="Hyperlink"/>
          </w:rPr>
          <w:t>Réclamations de l’Entrepreneur</w:t>
        </w:r>
        <w:r>
          <w:rPr>
            <w:webHidden/>
          </w:rPr>
          <w:tab/>
        </w:r>
        <w:r>
          <w:rPr>
            <w:webHidden/>
          </w:rPr>
          <w:fldChar w:fldCharType="begin"/>
        </w:r>
        <w:r>
          <w:rPr>
            <w:webHidden/>
          </w:rPr>
          <w:instrText xml:space="preserve"> PAGEREF _Toc98410376 \h </w:instrText>
        </w:r>
        <w:r>
          <w:rPr>
            <w:webHidden/>
          </w:rPr>
        </w:r>
        <w:r>
          <w:rPr>
            <w:webHidden/>
          </w:rPr>
          <w:fldChar w:fldCharType="separate"/>
        </w:r>
        <w:r w:rsidR="00C33C94">
          <w:rPr>
            <w:webHidden/>
          </w:rPr>
          <w:t>240</w:t>
        </w:r>
        <w:r>
          <w:rPr>
            <w:webHidden/>
          </w:rPr>
          <w:fldChar w:fldCharType="end"/>
        </w:r>
      </w:hyperlink>
    </w:p>
    <w:p w14:paraId="58AF4B01" w14:textId="3216E216" w:rsidR="007B7617" w:rsidRDefault="007B7617">
      <w:pPr>
        <w:pStyle w:val="TOC2"/>
        <w:tabs>
          <w:tab w:val="left" w:pos="1890"/>
        </w:tabs>
        <w:rPr>
          <w:rFonts w:asciiTheme="minorHAnsi" w:eastAsiaTheme="minorEastAsia" w:hAnsiTheme="minorHAnsi" w:cstheme="minorBidi"/>
          <w:sz w:val="22"/>
          <w:szCs w:val="22"/>
          <w:lang w:val="en-US" w:eastAsia="en-US"/>
        </w:rPr>
      </w:pPr>
      <w:hyperlink w:anchor="_Toc98410377" w:history="1">
        <w:r w:rsidRPr="00307228">
          <w:rPr>
            <w:rStyle w:val="Hyperlink"/>
          </w:rPr>
          <w:t>46.</w:t>
        </w:r>
        <w:r>
          <w:rPr>
            <w:rFonts w:asciiTheme="minorHAnsi" w:eastAsiaTheme="minorEastAsia" w:hAnsiTheme="minorHAnsi" w:cstheme="minorBidi"/>
            <w:sz w:val="22"/>
            <w:szCs w:val="22"/>
            <w:lang w:val="en-US" w:eastAsia="en-US"/>
          </w:rPr>
          <w:tab/>
        </w:r>
        <w:r w:rsidRPr="00307228">
          <w:rPr>
            <w:rStyle w:val="Hyperlink"/>
          </w:rPr>
          <w:t>Litiges et Arbitrage</w:t>
        </w:r>
        <w:r>
          <w:rPr>
            <w:webHidden/>
          </w:rPr>
          <w:tab/>
        </w:r>
        <w:r>
          <w:rPr>
            <w:webHidden/>
          </w:rPr>
          <w:fldChar w:fldCharType="begin"/>
        </w:r>
        <w:r>
          <w:rPr>
            <w:webHidden/>
          </w:rPr>
          <w:instrText xml:space="preserve"> PAGEREF _Toc98410377 \h </w:instrText>
        </w:r>
        <w:r>
          <w:rPr>
            <w:webHidden/>
          </w:rPr>
        </w:r>
        <w:r>
          <w:rPr>
            <w:webHidden/>
          </w:rPr>
          <w:fldChar w:fldCharType="separate"/>
        </w:r>
        <w:r w:rsidR="00C33C94">
          <w:rPr>
            <w:webHidden/>
          </w:rPr>
          <w:t>242</w:t>
        </w:r>
        <w:r>
          <w:rPr>
            <w:webHidden/>
          </w:rPr>
          <w:fldChar w:fldCharType="end"/>
        </w:r>
      </w:hyperlink>
    </w:p>
    <w:p w14:paraId="1ED5B21E" w14:textId="57DD41D3" w:rsidR="00CD2383" w:rsidRDefault="00D07768" w:rsidP="00CD2383">
      <w:r>
        <w:rPr>
          <w:noProof/>
        </w:rPr>
        <w:fldChar w:fldCharType="end"/>
      </w:r>
    </w:p>
    <w:p w14:paraId="071EFC39" w14:textId="77777777" w:rsidR="00CD2383" w:rsidRDefault="00CD2383" w:rsidP="00CD2383">
      <w:pPr>
        <w:jc w:val="center"/>
        <w:rPr>
          <w:b/>
          <w:sz w:val="28"/>
        </w:rPr>
      </w:pPr>
      <w:r>
        <w:br w:type="page"/>
      </w:r>
      <w:r>
        <w:rPr>
          <w:b/>
          <w:sz w:val="28"/>
        </w:rPr>
        <w:t>Cahier des Clauses Administratives Générales</w:t>
      </w:r>
    </w:p>
    <w:p w14:paraId="4ABEC995" w14:textId="77777777" w:rsidR="00CD2383" w:rsidRDefault="00CD2383" w:rsidP="00CD2383">
      <w:pPr>
        <w:jc w:val="center"/>
        <w:rPr>
          <w:b/>
          <w:sz w:val="28"/>
        </w:rPr>
      </w:pPr>
    </w:p>
    <w:p w14:paraId="14483FC9" w14:textId="77777777" w:rsidR="00CD2383" w:rsidRDefault="00CD2383" w:rsidP="004824A4">
      <w:pPr>
        <w:pStyle w:val="Sec8H1"/>
        <w:ind w:left="0" w:firstLine="0"/>
      </w:pPr>
      <w:bookmarkStart w:id="709" w:name="_Toc98410324"/>
      <w:r>
        <w:t>Marché et Interprétation</w:t>
      </w:r>
      <w:bookmarkEnd w:id="709"/>
    </w:p>
    <w:p w14:paraId="32C3AFA7" w14:textId="77777777" w:rsidR="00CD2383" w:rsidRDefault="00CD2383" w:rsidP="00CD2383">
      <w:pPr>
        <w:pStyle w:val="Head41"/>
        <w:ind w:left="2415"/>
        <w:jc w:val="left"/>
      </w:pPr>
    </w:p>
    <w:tbl>
      <w:tblPr>
        <w:tblW w:w="0" w:type="auto"/>
        <w:tblLayout w:type="fixed"/>
        <w:tblLook w:val="0000" w:firstRow="0" w:lastRow="0" w:firstColumn="0" w:lastColumn="0" w:noHBand="0" w:noVBand="0"/>
      </w:tblPr>
      <w:tblGrid>
        <w:gridCol w:w="2088"/>
        <w:gridCol w:w="7470"/>
      </w:tblGrid>
      <w:tr w:rsidR="00CD2383" w:rsidRPr="001178F4" w14:paraId="1973F1E8" w14:textId="77777777" w:rsidTr="00895B00">
        <w:tc>
          <w:tcPr>
            <w:tcW w:w="2088" w:type="dxa"/>
          </w:tcPr>
          <w:p w14:paraId="183664E6" w14:textId="77777777" w:rsidR="00CD2383" w:rsidRPr="001178F4" w:rsidRDefault="00CD2383" w:rsidP="003F0AD7">
            <w:pPr>
              <w:pStyle w:val="Sec8H2"/>
            </w:pPr>
            <w:bookmarkStart w:id="710" w:name="_Toc98410325"/>
            <w:r w:rsidRPr="001178F4">
              <w:t>1.</w:t>
            </w:r>
            <w:r w:rsidRPr="001178F4">
              <w:tab/>
              <w:t>Définitions</w:t>
            </w:r>
            <w:bookmarkEnd w:id="710"/>
          </w:p>
        </w:tc>
        <w:tc>
          <w:tcPr>
            <w:tcW w:w="7470" w:type="dxa"/>
          </w:tcPr>
          <w:p w14:paraId="79C98D1D" w14:textId="77777777" w:rsidR="00CD2383" w:rsidRPr="001178F4" w:rsidRDefault="00CD2383" w:rsidP="003F45DC">
            <w:pPr>
              <w:spacing w:after="120"/>
              <w:ind w:left="595" w:hanging="595"/>
              <w:jc w:val="both"/>
              <w:rPr>
                <w:sz w:val="24"/>
                <w:szCs w:val="24"/>
              </w:rPr>
            </w:pPr>
            <w:r w:rsidRPr="001178F4">
              <w:rPr>
                <w:sz w:val="24"/>
                <w:szCs w:val="24"/>
              </w:rPr>
              <w:t>1.1</w:t>
            </w:r>
            <w:r w:rsidRPr="001178F4">
              <w:rPr>
                <w:sz w:val="24"/>
                <w:szCs w:val="24"/>
              </w:rPr>
              <w:tab/>
              <w:t>Les termes et expressions suivants auront la signification qui leur est attribuée ci-après :</w:t>
            </w:r>
          </w:p>
          <w:p w14:paraId="44378F44" w14:textId="77777777" w:rsidR="00CD2383" w:rsidRPr="001178F4" w:rsidRDefault="00CD2383" w:rsidP="00895B00">
            <w:pPr>
              <w:spacing w:after="120"/>
              <w:ind w:left="567"/>
              <w:jc w:val="both"/>
              <w:rPr>
                <w:sz w:val="24"/>
                <w:szCs w:val="24"/>
              </w:rPr>
            </w:pPr>
            <w:r w:rsidRPr="001178F4">
              <w:rPr>
                <w:sz w:val="24"/>
                <w:szCs w:val="24"/>
              </w:rPr>
              <w:t>Le terme « </w:t>
            </w:r>
            <w:r w:rsidRPr="00F60F13">
              <w:rPr>
                <w:b/>
                <w:bCs/>
                <w:sz w:val="24"/>
                <w:szCs w:val="24"/>
              </w:rPr>
              <w:t>Marché</w:t>
            </w:r>
            <w:r w:rsidRPr="001178F4">
              <w:rPr>
                <w:sz w:val="24"/>
                <w:szCs w:val="24"/>
              </w:rPr>
              <w:t xml:space="preserve"> » désigne le marché conclu entre le </w:t>
            </w:r>
            <w:r>
              <w:rPr>
                <w:sz w:val="24"/>
                <w:szCs w:val="24"/>
              </w:rPr>
              <w:t>Maître d’Ouvrage</w:t>
            </w:r>
            <w:r w:rsidRPr="001178F4">
              <w:rPr>
                <w:sz w:val="24"/>
                <w:szCs w:val="24"/>
              </w:rPr>
              <w:t xml:space="preserve"> et </w:t>
            </w:r>
            <w:r>
              <w:rPr>
                <w:sz w:val="24"/>
                <w:szCs w:val="24"/>
              </w:rPr>
              <w:t>l’Entrepreneur</w:t>
            </w:r>
            <w:r w:rsidRPr="001178F4">
              <w:rPr>
                <w:sz w:val="24"/>
                <w:szCs w:val="24"/>
              </w:rPr>
              <w:t>, ainsi que les documents contractuels qui y sont visés ; ces documents constitueront le Marché, et le terme « Marché » sera interprété de la même manière dans tous ces documents.</w:t>
            </w:r>
          </w:p>
          <w:p w14:paraId="227FF5C0" w14:textId="69570908" w:rsidR="00CD2383" w:rsidRPr="001178F4" w:rsidRDefault="00CD2383" w:rsidP="00895B00">
            <w:pPr>
              <w:spacing w:after="120"/>
              <w:ind w:left="567"/>
              <w:jc w:val="both"/>
              <w:rPr>
                <w:sz w:val="24"/>
                <w:szCs w:val="24"/>
              </w:rPr>
            </w:pPr>
            <w:r w:rsidRPr="001178F4">
              <w:rPr>
                <w:sz w:val="24"/>
                <w:szCs w:val="24"/>
              </w:rPr>
              <w:t>L’expression « </w:t>
            </w:r>
            <w:r w:rsidRPr="00D54363">
              <w:rPr>
                <w:b/>
                <w:bCs/>
                <w:sz w:val="24"/>
                <w:szCs w:val="24"/>
              </w:rPr>
              <w:t xml:space="preserve">Documents </w:t>
            </w:r>
            <w:r w:rsidR="00D54363">
              <w:rPr>
                <w:b/>
                <w:bCs/>
                <w:sz w:val="24"/>
                <w:szCs w:val="24"/>
              </w:rPr>
              <w:t>C</w:t>
            </w:r>
            <w:r w:rsidRPr="00D54363">
              <w:rPr>
                <w:b/>
                <w:bCs/>
                <w:sz w:val="24"/>
                <w:szCs w:val="24"/>
              </w:rPr>
              <w:t>ontractuels</w:t>
            </w:r>
            <w:r w:rsidRPr="001178F4">
              <w:rPr>
                <w:sz w:val="24"/>
                <w:szCs w:val="24"/>
              </w:rPr>
              <w:t> » désigne les documents énumérés à l’Article 1.1 (Documents contractuels) du Marché (y compris toutes leurs modifications).</w:t>
            </w:r>
          </w:p>
          <w:p w14:paraId="22039C9F" w14:textId="77777777" w:rsidR="00CD2383" w:rsidRPr="001178F4" w:rsidRDefault="00CD2383" w:rsidP="00895B00">
            <w:pPr>
              <w:spacing w:after="120"/>
              <w:ind w:left="567"/>
              <w:jc w:val="both"/>
              <w:rPr>
                <w:sz w:val="24"/>
                <w:szCs w:val="24"/>
              </w:rPr>
            </w:pPr>
            <w:r w:rsidRPr="001178F4">
              <w:rPr>
                <w:sz w:val="24"/>
                <w:szCs w:val="24"/>
              </w:rPr>
              <w:t>L’abréviation « </w:t>
            </w:r>
            <w:r w:rsidRPr="00F60F13">
              <w:rPr>
                <w:b/>
                <w:bCs/>
                <w:sz w:val="24"/>
                <w:szCs w:val="24"/>
              </w:rPr>
              <w:t>CCAG</w:t>
            </w:r>
            <w:r w:rsidRPr="001178F4">
              <w:rPr>
                <w:sz w:val="24"/>
                <w:szCs w:val="24"/>
              </w:rPr>
              <w:t> » signifie Cahier des clauses administratives générales, objet des présentes clauses.</w:t>
            </w:r>
          </w:p>
          <w:p w14:paraId="7F9C3961" w14:textId="77777777" w:rsidR="00CD2383" w:rsidRPr="001178F4" w:rsidRDefault="00CD2383" w:rsidP="00895B00">
            <w:pPr>
              <w:spacing w:after="120"/>
              <w:ind w:left="567"/>
              <w:jc w:val="both"/>
              <w:rPr>
                <w:sz w:val="24"/>
                <w:szCs w:val="24"/>
              </w:rPr>
            </w:pPr>
            <w:r w:rsidRPr="001178F4">
              <w:rPr>
                <w:sz w:val="24"/>
                <w:szCs w:val="24"/>
              </w:rPr>
              <w:t>L’abréviation « </w:t>
            </w:r>
            <w:r w:rsidRPr="00F60F13">
              <w:rPr>
                <w:b/>
                <w:bCs/>
                <w:sz w:val="24"/>
                <w:szCs w:val="24"/>
              </w:rPr>
              <w:t>CCAP</w:t>
            </w:r>
            <w:r w:rsidRPr="001178F4">
              <w:rPr>
                <w:sz w:val="24"/>
                <w:szCs w:val="24"/>
              </w:rPr>
              <w:t> » signifie Cahier des clauses administratives particulières.</w:t>
            </w:r>
          </w:p>
          <w:p w14:paraId="2752323B" w14:textId="4B0263F4" w:rsidR="00CD2383" w:rsidRDefault="00CD2383" w:rsidP="00895B00">
            <w:pPr>
              <w:spacing w:after="120"/>
              <w:ind w:left="567"/>
              <w:jc w:val="both"/>
              <w:rPr>
                <w:sz w:val="24"/>
                <w:szCs w:val="24"/>
              </w:rPr>
            </w:pPr>
            <w:r w:rsidRPr="001178F4">
              <w:rPr>
                <w:sz w:val="24"/>
                <w:szCs w:val="24"/>
              </w:rPr>
              <w:t>Le terme « </w:t>
            </w:r>
            <w:r w:rsidRPr="00F60F13">
              <w:rPr>
                <w:b/>
                <w:bCs/>
                <w:sz w:val="24"/>
                <w:szCs w:val="24"/>
              </w:rPr>
              <w:t>jour</w:t>
            </w:r>
            <w:r w:rsidRPr="001178F4">
              <w:rPr>
                <w:sz w:val="24"/>
                <w:szCs w:val="24"/>
              </w:rPr>
              <w:t> » signifie jour calendaire du calendrier grégorien.</w:t>
            </w:r>
          </w:p>
          <w:p w14:paraId="35C15EA2" w14:textId="090F0BA3" w:rsidR="00D54363" w:rsidRPr="001178F4" w:rsidRDefault="00D54363" w:rsidP="00895B00">
            <w:pPr>
              <w:spacing w:after="120"/>
              <w:ind w:left="567"/>
              <w:jc w:val="both"/>
              <w:rPr>
                <w:sz w:val="24"/>
                <w:szCs w:val="24"/>
              </w:rPr>
            </w:pPr>
            <w:r>
              <w:rPr>
                <w:sz w:val="24"/>
                <w:szCs w:val="24"/>
              </w:rPr>
              <w:t>Le terme « </w:t>
            </w:r>
            <w:r w:rsidRPr="00D54363">
              <w:rPr>
                <w:b/>
                <w:bCs/>
                <w:sz w:val="24"/>
                <w:szCs w:val="24"/>
              </w:rPr>
              <w:t>année</w:t>
            </w:r>
            <w:r>
              <w:rPr>
                <w:sz w:val="24"/>
                <w:szCs w:val="24"/>
              </w:rPr>
              <w:t> » signifie 365 jours.</w:t>
            </w:r>
          </w:p>
          <w:p w14:paraId="175DBBCE" w14:textId="77777777" w:rsidR="00CD2383" w:rsidRDefault="00CD2383" w:rsidP="00895B00">
            <w:pPr>
              <w:spacing w:after="120"/>
              <w:ind w:left="567"/>
              <w:jc w:val="both"/>
              <w:rPr>
                <w:sz w:val="24"/>
                <w:szCs w:val="24"/>
              </w:rPr>
            </w:pPr>
            <w:r w:rsidRPr="001178F4">
              <w:rPr>
                <w:sz w:val="24"/>
                <w:szCs w:val="24"/>
              </w:rPr>
              <w:t>Le terme « </w:t>
            </w:r>
            <w:r w:rsidRPr="00F60F13">
              <w:rPr>
                <w:b/>
                <w:bCs/>
                <w:sz w:val="24"/>
                <w:szCs w:val="24"/>
              </w:rPr>
              <w:t>mois</w:t>
            </w:r>
            <w:r w:rsidRPr="001178F4">
              <w:rPr>
                <w:sz w:val="24"/>
                <w:szCs w:val="24"/>
              </w:rPr>
              <w:t> » signifie mois calendaire du calendrier grégorien.</w:t>
            </w:r>
          </w:p>
          <w:p w14:paraId="01FA946C" w14:textId="77777777" w:rsidR="00CD2383" w:rsidRPr="001178F4" w:rsidRDefault="00CD2383" w:rsidP="00895B00">
            <w:pPr>
              <w:spacing w:after="120"/>
              <w:ind w:left="567"/>
              <w:jc w:val="both"/>
              <w:rPr>
                <w:sz w:val="24"/>
                <w:szCs w:val="24"/>
              </w:rPr>
            </w:pPr>
            <w:r>
              <w:rPr>
                <w:sz w:val="24"/>
                <w:szCs w:val="24"/>
              </w:rPr>
              <w:t>L’expression « </w:t>
            </w:r>
            <w:r w:rsidRPr="00F60F13">
              <w:rPr>
                <w:b/>
                <w:bCs/>
                <w:sz w:val="24"/>
                <w:szCs w:val="24"/>
              </w:rPr>
              <w:t>Partie</w:t>
            </w:r>
            <w:r>
              <w:rPr>
                <w:sz w:val="24"/>
                <w:szCs w:val="24"/>
              </w:rPr>
              <w:t> » signifie le Maître d’Ouvrage ou l’Entrepreneur, selon le contexte, et «</w:t>
            </w:r>
            <w:r w:rsidRPr="00F60F13">
              <w:rPr>
                <w:b/>
                <w:bCs/>
                <w:sz w:val="24"/>
                <w:szCs w:val="24"/>
              </w:rPr>
              <w:t> Parties</w:t>
            </w:r>
            <w:r>
              <w:rPr>
                <w:sz w:val="24"/>
                <w:szCs w:val="24"/>
              </w:rPr>
              <w:t> » signifie tous les deux.</w:t>
            </w:r>
          </w:p>
          <w:p w14:paraId="051CAAC3" w14:textId="77777777" w:rsidR="00CD2383" w:rsidRPr="001178F4" w:rsidRDefault="00CD2383" w:rsidP="00895B00">
            <w:pPr>
              <w:spacing w:after="120"/>
              <w:ind w:left="567"/>
              <w:jc w:val="both"/>
              <w:rPr>
                <w:sz w:val="24"/>
                <w:szCs w:val="24"/>
              </w:rPr>
            </w:pPr>
            <w:r w:rsidRPr="001178F4">
              <w:rPr>
                <w:sz w:val="24"/>
                <w:szCs w:val="24"/>
              </w:rPr>
              <w:t>L’expression « </w:t>
            </w:r>
            <w:r>
              <w:rPr>
                <w:b/>
                <w:bCs/>
                <w:sz w:val="24"/>
                <w:szCs w:val="24"/>
              </w:rPr>
              <w:t>Maître d’Ouvrage</w:t>
            </w:r>
            <w:r w:rsidRPr="001178F4">
              <w:rPr>
                <w:sz w:val="24"/>
                <w:szCs w:val="24"/>
              </w:rPr>
              <w:t xml:space="preserve"> » désigne la personne nommée ès qualité, et inclut les successeurs légaux ou cessionnaires autorisés du </w:t>
            </w:r>
            <w:r>
              <w:rPr>
                <w:sz w:val="24"/>
                <w:szCs w:val="24"/>
              </w:rPr>
              <w:t>Maître d’Ouvrage</w:t>
            </w:r>
            <w:r w:rsidRPr="001178F4">
              <w:rPr>
                <w:sz w:val="24"/>
                <w:szCs w:val="24"/>
              </w:rPr>
              <w:t>.</w:t>
            </w:r>
          </w:p>
          <w:p w14:paraId="37CF9ECF" w14:textId="712C24CD" w:rsidR="00CD2383" w:rsidRPr="001178F4" w:rsidRDefault="00CD2383" w:rsidP="00895B00">
            <w:pPr>
              <w:spacing w:after="120"/>
              <w:ind w:left="567"/>
              <w:jc w:val="both"/>
              <w:rPr>
                <w:sz w:val="24"/>
                <w:szCs w:val="24"/>
              </w:rPr>
            </w:pPr>
            <w:r w:rsidRPr="001178F4">
              <w:rPr>
                <w:sz w:val="24"/>
                <w:szCs w:val="24"/>
              </w:rPr>
              <w:t>L’expression « </w:t>
            </w:r>
            <w:r w:rsidR="00054343">
              <w:rPr>
                <w:b/>
                <w:bCs/>
                <w:sz w:val="24"/>
                <w:szCs w:val="24"/>
              </w:rPr>
              <w:t>Directeur de Projet</w:t>
            </w:r>
            <w:r w:rsidRPr="001178F4">
              <w:rPr>
                <w:sz w:val="24"/>
                <w:szCs w:val="24"/>
              </w:rPr>
              <w:t xml:space="preserve"> » désigne la personne nommée par le </w:t>
            </w:r>
            <w:r>
              <w:rPr>
                <w:sz w:val="24"/>
                <w:szCs w:val="24"/>
              </w:rPr>
              <w:t>Maître d’Ouvrage</w:t>
            </w:r>
            <w:r w:rsidRPr="001178F4">
              <w:rPr>
                <w:sz w:val="24"/>
                <w:szCs w:val="24"/>
              </w:rPr>
              <w:t xml:space="preserve"> de la manière prévue à la Clause 17.1 </w:t>
            </w:r>
            <w:r>
              <w:rPr>
                <w:sz w:val="24"/>
                <w:szCs w:val="24"/>
              </w:rPr>
              <w:t>(</w:t>
            </w:r>
            <w:r w:rsidR="00054343">
              <w:rPr>
                <w:sz w:val="24"/>
                <w:szCs w:val="24"/>
              </w:rPr>
              <w:t>Directeur de Projet</w:t>
            </w:r>
            <w:r>
              <w:rPr>
                <w:sz w:val="24"/>
                <w:szCs w:val="24"/>
              </w:rPr>
              <w:t>) e</w:t>
            </w:r>
            <w:r w:rsidRPr="001178F4">
              <w:rPr>
                <w:sz w:val="24"/>
                <w:szCs w:val="24"/>
              </w:rPr>
              <w:t xml:space="preserve">t désignée nommément dans le CCAP à l’effet d’exécuter les missions confiées par le </w:t>
            </w:r>
            <w:r>
              <w:rPr>
                <w:sz w:val="24"/>
                <w:szCs w:val="24"/>
              </w:rPr>
              <w:t>Maître d’Ouvrage</w:t>
            </w:r>
            <w:r w:rsidRPr="001178F4">
              <w:rPr>
                <w:sz w:val="24"/>
                <w:szCs w:val="24"/>
              </w:rPr>
              <w:t>.</w:t>
            </w:r>
          </w:p>
          <w:p w14:paraId="330C3CDD" w14:textId="3956A7E6" w:rsidR="00CD2383" w:rsidRPr="001178F4" w:rsidRDefault="00CD2383" w:rsidP="00895B00">
            <w:pPr>
              <w:spacing w:after="120"/>
              <w:ind w:left="567"/>
              <w:jc w:val="both"/>
              <w:rPr>
                <w:sz w:val="24"/>
                <w:szCs w:val="24"/>
              </w:rPr>
            </w:pPr>
            <w:r w:rsidRPr="001178F4">
              <w:rPr>
                <w:sz w:val="24"/>
                <w:szCs w:val="24"/>
              </w:rPr>
              <w:t>L’expression « </w:t>
            </w:r>
            <w:r w:rsidRPr="00E70DE9">
              <w:rPr>
                <w:b/>
                <w:bCs/>
                <w:sz w:val="24"/>
                <w:szCs w:val="24"/>
              </w:rPr>
              <w:t>Entrepreneur</w:t>
            </w:r>
            <w:r w:rsidRPr="001178F4">
              <w:rPr>
                <w:sz w:val="24"/>
                <w:szCs w:val="24"/>
              </w:rPr>
              <w:t xml:space="preserve"> » désigne la ou les personnes dont </w:t>
            </w:r>
            <w:r w:rsidR="00A75C5F">
              <w:rPr>
                <w:sz w:val="24"/>
                <w:szCs w:val="24"/>
              </w:rPr>
              <w:t>La Proposition</w:t>
            </w:r>
            <w:r w:rsidRPr="001178F4">
              <w:rPr>
                <w:sz w:val="24"/>
                <w:szCs w:val="24"/>
              </w:rPr>
              <w:t xml:space="preserve"> pour exécuter le Marché a été acceptée par le </w:t>
            </w:r>
            <w:r>
              <w:rPr>
                <w:sz w:val="24"/>
                <w:szCs w:val="24"/>
              </w:rPr>
              <w:t>Maître d’Ouvrage</w:t>
            </w:r>
            <w:r w:rsidRPr="001178F4">
              <w:rPr>
                <w:sz w:val="24"/>
                <w:szCs w:val="24"/>
              </w:rPr>
              <w:t>, et qui figure(nt) en tant que tel(les) dans le Marché, et inclut les successeurs légaux ou cessionnaires autorisés d</w:t>
            </w:r>
            <w:r>
              <w:rPr>
                <w:sz w:val="24"/>
                <w:szCs w:val="24"/>
              </w:rPr>
              <w:t>e l’Entrepreneur</w:t>
            </w:r>
            <w:r w:rsidRPr="001178F4">
              <w:rPr>
                <w:sz w:val="24"/>
                <w:szCs w:val="24"/>
              </w:rPr>
              <w:t>.</w:t>
            </w:r>
          </w:p>
          <w:p w14:paraId="7787B463" w14:textId="77777777" w:rsidR="00CD2383" w:rsidRDefault="00CD2383" w:rsidP="00895B00">
            <w:pPr>
              <w:spacing w:after="120"/>
              <w:ind w:left="567" w:right="-54"/>
              <w:jc w:val="both"/>
              <w:rPr>
                <w:sz w:val="24"/>
                <w:szCs w:val="24"/>
              </w:rPr>
            </w:pPr>
            <w:r w:rsidRPr="001178F4">
              <w:rPr>
                <w:sz w:val="24"/>
                <w:szCs w:val="24"/>
              </w:rPr>
              <w:t>L’expression « </w:t>
            </w:r>
            <w:r w:rsidRPr="00C62E12">
              <w:rPr>
                <w:b/>
                <w:bCs/>
                <w:sz w:val="24"/>
                <w:szCs w:val="24"/>
              </w:rPr>
              <w:t>Représentant de l’Entrepreneur </w:t>
            </w:r>
            <w:r w:rsidRPr="001178F4">
              <w:rPr>
                <w:sz w:val="24"/>
                <w:szCs w:val="24"/>
              </w:rPr>
              <w:t>» désigne toute personne nommée par l</w:t>
            </w:r>
            <w:r>
              <w:rPr>
                <w:sz w:val="24"/>
                <w:szCs w:val="24"/>
              </w:rPr>
              <w:t>’Entrepreneur</w:t>
            </w:r>
            <w:r w:rsidRPr="001178F4">
              <w:rPr>
                <w:sz w:val="24"/>
                <w:szCs w:val="24"/>
              </w:rPr>
              <w:t xml:space="preserve">, nommément désignée dans le CCAP et approuvée par le </w:t>
            </w:r>
            <w:r>
              <w:rPr>
                <w:sz w:val="24"/>
                <w:szCs w:val="24"/>
              </w:rPr>
              <w:t>Maître d’Ouvrage</w:t>
            </w:r>
            <w:r w:rsidRPr="001178F4">
              <w:rPr>
                <w:sz w:val="24"/>
                <w:szCs w:val="24"/>
              </w:rPr>
              <w:t xml:space="preserve"> de la manière prévue à la Clause 17.2 du CCAG chargée de mener à bien les missions déléguées par l</w:t>
            </w:r>
            <w:r>
              <w:rPr>
                <w:sz w:val="24"/>
                <w:szCs w:val="24"/>
              </w:rPr>
              <w:t>’Entrepreneur</w:t>
            </w:r>
            <w:r w:rsidRPr="001178F4">
              <w:rPr>
                <w:sz w:val="24"/>
                <w:szCs w:val="24"/>
              </w:rPr>
              <w:t>.</w:t>
            </w:r>
          </w:p>
          <w:p w14:paraId="2C202C75" w14:textId="77777777" w:rsidR="00CD2383" w:rsidRPr="001178F4" w:rsidRDefault="00CD2383" w:rsidP="00895B00">
            <w:pPr>
              <w:spacing w:after="120"/>
              <w:ind w:left="567" w:right="-54"/>
              <w:jc w:val="both"/>
              <w:rPr>
                <w:sz w:val="24"/>
                <w:szCs w:val="24"/>
              </w:rPr>
            </w:pPr>
            <w:r>
              <w:rPr>
                <w:sz w:val="24"/>
                <w:szCs w:val="24"/>
              </w:rPr>
              <w:t>L’expression « </w:t>
            </w:r>
            <w:r w:rsidRPr="00C62E12">
              <w:rPr>
                <w:b/>
                <w:bCs/>
                <w:sz w:val="24"/>
                <w:szCs w:val="24"/>
              </w:rPr>
              <w:t>Directeur de la Construction</w:t>
            </w:r>
            <w:r>
              <w:rPr>
                <w:sz w:val="24"/>
                <w:szCs w:val="24"/>
              </w:rPr>
              <w:t> » signifie la personne recrutée par le Représentant de l’Entrepreneur selon la façon indiquée dans la Sous-Clause 17.2.4 du CCAG.</w:t>
            </w:r>
          </w:p>
          <w:p w14:paraId="69564CF5" w14:textId="77777777" w:rsidR="00CD2383" w:rsidRPr="001178F4" w:rsidRDefault="00CD2383" w:rsidP="00895B00">
            <w:pPr>
              <w:spacing w:after="120"/>
              <w:ind w:left="567" w:right="-54"/>
              <w:jc w:val="both"/>
              <w:rPr>
                <w:sz w:val="24"/>
                <w:szCs w:val="24"/>
              </w:rPr>
            </w:pPr>
            <w:r w:rsidRPr="001178F4">
              <w:rPr>
                <w:sz w:val="24"/>
                <w:szCs w:val="24"/>
              </w:rPr>
              <w:t>Le terme « </w:t>
            </w:r>
            <w:r w:rsidRPr="00C62E12">
              <w:rPr>
                <w:b/>
                <w:bCs/>
                <w:sz w:val="24"/>
                <w:szCs w:val="24"/>
              </w:rPr>
              <w:t>Sous-traitant</w:t>
            </w:r>
            <w:r w:rsidRPr="001178F4">
              <w:rPr>
                <w:sz w:val="24"/>
                <w:szCs w:val="24"/>
              </w:rPr>
              <w:t> », y compris les fournisseurs, désigne toute personne à laquelle une partie des Installations est directement ou indirectement déléguée par l</w:t>
            </w:r>
            <w:r>
              <w:rPr>
                <w:sz w:val="24"/>
                <w:szCs w:val="24"/>
              </w:rPr>
              <w:t>’Entrepreneur</w:t>
            </w:r>
            <w:r w:rsidRPr="001178F4">
              <w:rPr>
                <w:sz w:val="24"/>
                <w:szCs w:val="24"/>
              </w:rPr>
              <w:t>, y compris l’élaboration de toute étude de conception et de réalisation ou la fourniture de tous Matériels et Equipements, et inclut ses successeurs légaux ou cessionnaires autorisés.</w:t>
            </w:r>
          </w:p>
          <w:p w14:paraId="2ED345A5" w14:textId="77777777" w:rsidR="00CD2383" w:rsidRPr="00237BCA" w:rsidRDefault="00CD2383" w:rsidP="00895B00">
            <w:pPr>
              <w:spacing w:after="120"/>
              <w:ind w:left="567" w:right="-54"/>
              <w:jc w:val="both"/>
              <w:rPr>
                <w:sz w:val="24"/>
                <w:szCs w:val="24"/>
              </w:rPr>
            </w:pPr>
            <w:r w:rsidRPr="00237BCA">
              <w:rPr>
                <w:sz w:val="24"/>
                <w:szCs w:val="24"/>
              </w:rPr>
              <w:t>Le « </w:t>
            </w:r>
            <w:r w:rsidRPr="00C62E12">
              <w:rPr>
                <w:b/>
                <w:bCs/>
                <w:sz w:val="24"/>
                <w:szCs w:val="24"/>
              </w:rPr>
              <w:t>Comité de Règlement des Différends</w:t>
            </w:r>
            <w:r w:rsidRPr="00237BCA">
              <w:rPr>
                <w:sz w:val="24"/>
                <w:szCs w:val="24"/>
              </w:rPr>
              <w:t xml:space="preserve"> » est la personne (ou les personnes) désignée(s) comme tel dans le CCAP, nommée(s) d’un commun accord par le </w:t>
            </w:r>
            <w:r>
              <w:rPr>
                <w:sz w:val="24"/>
                <w:szCs w:val="24"/>
              </w:rPr>
              <w:t xml:space="preserve">Maître d’Ouvrage </w:t>
            </w:r>
            <w:r w:rsidRPr="00237BCA">
              <w:rPr>
                <w:sz w:val="24"/>
                <w:szCs w:val="24"/>
              </w:rPr>
              <w:t>et l</w:t>
            </w:r>
            <w:r>
              <w:rPr>
                <w:sz w:val="24"/>
                <w:szCs w:val="24"/>
              </w:rPr>
              <w:t>’Entrepreneur</w:t>
            </w:r>
            <w:r w:rsidRPr="00237BCA">
              <w:rPr>
                <w:sz w:val="24"/>
                <w:szCs w:val="24"/>
              </w:rPr>
              <w:t xml:space="preserve"> pour résoudre les litiges en premier recours conformément aux dispositions figurant dans la Clause 4</w:t>
            </w:r>
            <w:r>
              <w:rPr>
                <w:sz w:val="24"/>
                <w:szCs w:val="24"/>
              </w:rPr>
              <w:t>6.1</w:t>
            </w:r>
            <w:r w:rsidRPr="00237BCA">
              <w:rPr>
                <w:sz w:val="24"/>
                <w:szCs w:val="24"/>
              </w:rPr>
              <w:t xml:space="preserve"> [Comité de Règlement des Différends].</w:t>
            </w:r>
            <w:r w:rsidRPr="00237BCA">
              <w:t xml:space="preserve">  </w:t>
            </w:r>
          </w:p>
          <w:p w14:paraId="7A23A155" w14:textId="77777777" w:rsidR="00CD2383" w:rsidRPr="001178F4" w:rsidRDefault="00CD2383" w:rsidP="00895B00">
            <w:pPr>
              <w:spacing w:after="120"/>
              <w:ind w:left="567" w:right="-54"/>
              <w:jc w:val="both"/>
              <w:rPr>
                <w:sz w:val="24"/>
                <w:szCs w:val="24"/>
              </w:rPr>
            </w:pPr>
            <w:r w:rsidRPr="001178F4">
              <w:rPr>
                <w:sz w:val="24"/>
                <w:szCs w:val="24"/>
              </w:rPr>
              <w:t>L’expression « </w:t>
            </w:r>
            <w:r w:rsidRPr="00044E8E">
              <w:rPr>
                <w:b/>
                <w:bCs/>
                <w:sz w:val="24"/>
                <w:szCs w:val="24"/>
              </w:rPr>
              <w:t>la Banque</w:t>
            </w:r>
            <w:r w:rsidRPr="001178F4">
              <w:rPr>
                <w:sz w:val="24"/>
                <w:szCs w:val="24"/>
              </w:rPr>
              <w:t xml:space="preserve"> » </w:t>
            </w:r>
            <w:r>
              <w:rPr>
                <w:sz w:val="24"/>
                <w:szCs w:val="24"/>
              </w:rPr>
              <w:t>désigne l’institution financière définie dans le CCAP</w:t>
            </w:r>
            <w:r w:rsidRPr="001178F4">
              <w:rPr>
                <w:sz w:val="24"/>
                <w:szCs w:val="24"/>
              </w:rPr>
              <w:t>.</w:t>
            </w:r>
          </w:p>
          <w:p w14:paraId="43F12447" w14:textId="77777777" w:rsidR="00CD2383" w:rsidRPr="001178F4" w:rsidRDefault="00CD2383" w:rsidP="00895B00">
            <w:pPr>
              <w:spacing w:after="120"/>
              <w:ind w:left="567" w:right="-54"/>
              <w:jc w:val="both"/>
              <w:rPr>
                <w:sz w:val="24"/>
                <w:szCs w:val="24"/>
              </w:rPr>
            </w:pPr>
            <w:r w:rsidRPr="001178F4">
              <w:rPr>
                <w:sz w:val="24"/>
                <w:szCs w:val="24"/>
              </w:rPr>
              <w:t>L’expression « </w:t>
            </w:r>
            <w:r w:rsidRPr="00044E8E">
              <w:rPr>
                <w:b/>
                <w:bCs/>
                <w:sz w:val="24"/>
                <w:szCs w:val="24"/>
              </w:rPr>
              <w:t>Montant du March</w:t>
            </w:r>
            <w:r w:rsidRPr="001178F4">
              <w:rPr>
                <w:sz w:val="24"/>
                <w:szCs w:val="24"/>
              </w:rPr>
              <w:t>é » désigne le montant fixé à l’Article 2</w:t>
            </w:r>
            <w:r>
              <w:rPr>
                <w:sz w:val="24"/>
                <w:szCs w:val="24"/>
              </w:rPr>
              <w:t>.1</w:t>
            </w:r>
            <w:r w:rsidRPr="001178F4">
              <w:rPr>
                <w:sz w:val="24"/>
                <w:szCs w:val="24"/>
              </w:rPr>
              <w:t xml:space="preserve"> (Montant du Marché) de l’Acte d’engagement, sous réserve des augmentations, réajustements ou réductions qui pourront y être apportés en vertu du Marché.</w:t>
            </w:r>
          </w:p>
          <w:p w14:paraId="15098EF0" w14:textId="05BFDB29" w:rsidR="00CD2383" w:rsidRPr="001178F4" w:rsidRDefault="00CD2383" w:rsidP="00895B00">
            <w:pPr>
              <w:spacing w:after="120"/>
              <w:ind w:left="567" w:right="-54"/>
              <w:jc w:val="both"/>
              <w:rPr>
                <w:sz w:val="24"/>
                <w:szCs w:val="24"/>
              </w:rPr>
            </w:pPr>
            <w:r w:rsidRPr="001178F4">
              <w:rPr>
                <w:sz w:val="24"/>
                <w:szCs w:val="24"/>
              </w:rPr>
              <w:t>Le terme « </w:t>
            </w:r>
            <w:r w:rsidR="00D54363" w:rsidRPr="00D54363">
              <w:rPr>
                <w:b/>
                <w:bCs/>
                <w:sz w:val="24"/>
                <w:szCs w:val="24"/>
              </w:rPr>
              <w:t>Equipement</w:t>
            </w:r>
            <w:r w:rsidR="00D54363">
              <w:rPr>
                <w:sz w:val="24"/>
                <w:szCs w:val="24"/>
              </w:rPr>
              <w:t xml:space="preserve"> </w:t>
            </w:r>
            <w:r w:rsidRPr="001178F4">
              <w:rPr>
                <w:sz w:val="24"/>
                <w:szCs w:val="24"/>
              </w:rPr>
              <w:t xml:space="preserve">» désigne les </w:t>
            </w:r>
            <w:r w:rsidR="00D54363">
              <w:rPr>
                <w:sz w:val="24"/>
                <w:szCs w:val="24"/>
              </w:rPr>
              <w:t xml:space="preserve">Installations </w:t>
            </w:r>
            <w:r w:rsidRPr="001178F4">
              <w:rPr>
                <w:sz w:val="24"/>
                <w:szCs w:val="24"/>
              </w:rPr>
              <w:t xml:space="preserve">à fournir et à monter, de même que les Services de </w:t>
            </w:r>
            <w:r w:rsidR="00D54363">
              <w:rPr>
                <w:sz w:val="24"/>
                <w:szCs w:val="24"/>
              </w:rPr>
              <w:t>M</w:t>
            </w:r>
            <w:r w:rsidRPr="001178F4">
              <w:rPr>
                <w:sz w:val="24"/>
                <w:szCs w:val="24"/>
              </w:rPr>
              <w:t>ontage que l</w:t>
            </w:r>
            <w:r>
              <w:rPr>
                <w:sz w:val="24"/>
                <w:szCs w:val="24"/>
              </w:rPr>
              <w:t>’Entrepreneur</w:t>
            </w:r>
            <w:r w:rsidRPr="001178F4">
              <w:rPr>
                <w:sz w:val="24"/>
                <w:szCs w:val="24"/>
              </w:rPr>
              <w:t xml:space="preserve"> doit exécuter en vertu du Marché.</w:t>
            </w:r>
          </w:p>
          <w:p w14:paraId="2ABD4A2E" w14:textId="664B3B1E" w:rsidR="00CD2383" w:rsidRPr="001178F4" w:rsidRDefault="00CD2383" w:rsidP="00895B00">
            <w:pPr>
              <w:spacing w:after="120"/>
              <w:ind w:left="567" w:right="-54"/>
              <w:jc w:val="both"/>
              <w:rPr>
                <w:sz w:val="24"/>
                <w:szCs w:val="24"/>
              </w:rPr>
            </w:pPr>
            <w:r w:rsidRPr="001178F4">
              <w:rPr>
                <w:sz w:val="24"/>
                <w:szCs w:val="24"/>
              </w:rPr>
              <w:t>L’expression « </w:t>
            </w:r>
            <w:r w:rsidR="00D54363" w:rsidRPr="00D54363">
              <w:rPr>
                <w:b/>
                <w:bCs/>
                <w:sz w:val="24"/>
                <w:szCs w:val="24"/>
              </w:rPr>
              <w:t>Installations</w:t>
            </w:r>
            <w:r w:rsidRPr="001178F4">
              <w:rPr>
                <w:sz w:val="24"/>
                <w:szCs w:val="24"/>
              </w:rPr>
              <w:t> » désigne les fournitures, matériels, équipements, machines, dispositifs, éléments et choses de toutes sortes que l</w:t>
            </w:r>
            <w:r>
              <w:rPr>
                <w:sz w:val="24"/>
                <w:szCs w:val="24"/>
              </w:rPr>
              <w:t>’Entrepreneur</w:t>
            </w:r>
            <w:r w:rsidRPr="001178F4">
              <w:rPr>
                <w:sz w:val="24"/>
                <w:szCs w:val="24"/>
              </w:rPr>
              <w:t xml:space="preserve"> devra fournir et incorporer de manière permanente en vertu du Marché (y compris les pièces détachées que l</w:t>
            </w:r>
            <w:r>
              <w:rPr>
                <w:sz w:val="24"/>
                <w:szCs w:val="24"/>
              </w:rPr>
              <w:t>’Entrepreneur</w:t>
            </w:r>
            <w:r w:rsidRPr="001178F4">
              <w:rPr>
                <w:sz w:val="24"/>
                <w:szCs w:val="24"/>
              </w:rPr>
              <w:t xml:space="preserve"> devra fournir en vertu de la Clause 7.3 du CCAG), mais à l’exclusion des équipements d</w:t>
            </w:r>
            <w:r>
              <w:rPr>
                <w:sz w:val="24"/>
                <w:szCs w:val="24"/>
              </w:rPr>
              <w:t>e l’Entrepreneur</w:t>
            </w:r>
            <w:r w:rsidRPr="001178F4">
              <w:rPr>
                <w:sz w:val="24"/>
                <w:szCs w:val="24"/>
              </w:rPr>
              <w:t>.</w:t>
            </w:r>
          </w:p>
          <w:p w14:paraId="3AD39B02" w14:textId="48614FB0" w:rsidR="00CD2383" w:rsidRPr="001178F4" w:rsidRDefault="00CD2383" w:rsidP="00895B00">
            <w:pPr>
              <w:spacing w:after="120"/>
              <w:ind w:left="567" w:right="-54"/>
              <w:jc w:val="both"/>
              <w:rPr>
                <w:sz w:val="24"/>
                <w:szCs w:val="24"/>
              </w:rPr>
            </w:pPr>
            <w:r w:rsidRPr="001178F4">
              <w:rPr>
                <w:sz w:val="24"/>
                <w:szCs w:val="24"/>
              </w:rPr>
              <w:t>L’expression « </w:t>
            </w:r>
            <w:r w:rsidRPr="00044E8E">
              <w:rPr>
                <w:b/>
                <w:bCs/>
                <w:sz w:val="24"/>
                <w:szCs w:val="24"/>
              </w:rPr>
              <w:t xml:space="preserve">Services de </w:t>
            </w:r>
            <w:r w:rsidR="00D54363">
              <w:rPr>
                <w:b/>
                <w:bCs/>
                <w:sz w:val="24"/>
                <w:szCs w:val="24"/>
              </w:rPr>
              <w:t>M</w:t>
            </w:r>
            <w:r w:rsidRPr="00044E8E">
              <w:rPr>
                <w:b/>
                <w:bCs/>
                <w:sz w:val="24"/>
                <w:szCs w:val="24"/>
              </w:rPr>
              <w:t>ontage</w:t>
            </w:r>
            <w:r w:rsidRPr="001178F4">
              <w:rPr>
                <w:sz w:val="24"/>
                <w:szCs w:val="24"/>
              </w:rPr>
              <w:t> » désigne les prestations accessoires à la fourniture des Matériels et Equipements que l</w:t>
            </w:r>
            <w:r>
              <w:rPr>
                <w:sz w:val="24"/>
                <w:szCs w:val="24"/>
              </w:rPr>
              <w:t>’Entrepreneur</w:t>
            </w:r>
            <w:r w:rsidRPr="001178F4">
              <w:rPr>
                <w:sz w:val="24"/>
                <w:szCs w:val="24"/>
              </w:rPr>
              <w:t xml:space="preserve"> devra fournir en vertu du Marché, c’est-à-dire le transport, la fourniture des assurances marines ou d’autres assurances similaires, l’inspection, les services d’expédition., les travaux de préparation du site (y compris la fourniture et l’utilisation des équipements d</w:t>
            </w:r>
            <w:r>
              <w:rPr>
                <w:sz w:val="24"/>
                <w:szCs w:val="24"/>
              </w:rPr>
              <w:t>e l’Entrepreneur</w:t>
            </w:r>
            <w:r w:rsidRPr="001178F4">
              <w:rPr>
                <w:sz w:val="24"/>
                <w:szCs w:val="24"/>
              </w:rPr>
              <w:t>, et la fourniture de tout le matériel de construction nécessaire), le montage, les essais, la mise en service préliminaire, la mise en service, l’exploitation, la maintenance, la fourniture des manuels d’exploitation et de maintenance, la formation, etc.</w:t>
            </w:r>
          </w:p>
          <w:p w14:paraId="62EE5C76" w14:textId="77777777" w:rsidR="00CD2383" w:rsidRPr="001178F4" w:rsidRDefault="00CD2383" w:rsidP="00895B00">
            <w:pPr>
              <w:spacing w:after="120"/>
              <w:ind w:left="567" w:right="-54"/>
              <w:jc w:val="both"/>
              <w:rPr>
                <w:sz w:val="24"/>
                <w:szCs w:val="24"/>
              </w:rPr>
            </w:pPr>
            <w:r w:rsidRPr="001178F4">
              <w:rPr>
                <w:sz w:val="24"/>
                <w:szCs w:val="24"/>
              </w:rPr>
              <w:t>L’expression « </w:t>
            </w:r>
            <w:r w:rsidRPr="00CA7BFE">
              <w:rPr>
                <w:b/>
                <w:bCs/>
                <w:sz w:val="24"/>
                <w:szCs w:val="24"/>
              </w:rPr>
              <w:t>Equipements de l’Entrepreneur »</w:t>
            </w:r>
            <w:r w:rsidRPr="001178F4">
              <w:rPr>
                <w:sz w:val="24"/>
                <w:szCs w:val="24"/>
              </w:rPr>
              <w:t xml:space="preserve"> désigne toutes machines, installations, équipements, machines, outils, appareils, instruments ou choses nécessaires à l’Installation, à l’achèvement et à la maintenance des Installation que l</w:t>
            </w:r>
            <w:r>
              <w:rPr>
                <w:sz w:val="24"/>
                <w:szCs w:val="24"/>
              </w:rPr>
              <w:t>’Entrepreneur</w:t>
            </w:r>
            <w:r w:rsidRPr="001178F4">
              <w:rPr>
                <w:sz w:val="24"/>
                <w:szCs w:val="24"/>
              </w:rPr>
              <w:t xml:space="preserve"> devra fournir, mais à l’exclusion des Matériels et Equipements, ainsi que toutes autres choses devant faire partie ou faisant partie des Installations.</w:t>
            </w:r>
          </w:p>
          <w:p w14:paraId="6D5E18AB" w14:textId="77777777" w:rsidR="00CD2383" w:rsidRPr="001178F4" w:rsidRDefault="00CD2383" w:rsidP="00895B00">
            <w:pPr>
              <w:spacing w:after="120"/>
              <w:ind w:left="567" w:right="-54"/>
              <w:jc w:val="both"/>
              <w:rPr>
                <w:sz w:val="24"/>
                <w:szCs w:val="24"/>
              </w:rPr>
            </w:pPr>
            <w:r w:rsidRPr="001178F4">
              <w:rPr>
                <w:sz w:val="24"/>
                <w:szCs w:val="24"/>
              </w:rPr>
              <w:t>« </w:t>
            </w:r>
            <w:r w:rsidRPr="00CA7BFE">
              <w:rPr>
                <w:b/>
                <w:bCs/>
                <w:sz w:val="24"/>
                <w:szCs w:val="24"/>
              </w:rPr>
              <w:t>Pays d’origine</w:t>
            </w:r>
            <w:r w:rsidRPr="001178F4">
              <w:rPr>
                <w:sz w:val="24"/>
                <w:szCs w:val="24"/>
              </w:rPr>
              <w:t xml:space="preserve"> » signifie les pays et territoires répondant aux critères d’origine </w:t>
            </w:r>
            <w:r>
              <w:rPr>
                <w:sz w:val="24"/>
                <w:szCs w:val="24"/>
              </w:rPr>
              <w:t xml:space="preserve">dans le cadre des Directives de la Banque </w:t>
            </w:r>
            <w:r w:rsidRPr="001178F4">
              <w:rPr>
                <w:sz w:val="24"/>
                <w:szCs w:val="24"/>
              </w:rPr>
              <w:t>comme stipulé dans le CCAP</w:t>
            </w:r>
            <w:r>
              <w:t>.</w:t>
            </w:r>
          </w:p>
          <w:p w14:paraId="4DE55759" w14:textId="77777777" w:rsidR="00CD2383" w:rsidRPr="001178F4" w:rsidRDefault="00CD2383" w:rsidP="00895B00">
            <w:pPr>
              <w:spacing w:after="120"/>
              <w:ind w:left="567" w:right="-54"/>
              <w:jc w:val="both"/>
              <w:rPr>
                <w:sz w:val="24"/>
                <w:szCs w:val="24"/>
              </w:rPr>
            </w:pPr>
            <w:r w:rsidRPr="001178F4">
              <w:rPr>
                <w:sz w:val="24"/>
                <w:szCs w:val="24"/>
              </w:rPr>
              <w:t>Le terme « </w:t>
            </w:r>
            <w:r w:rsidRPr="00CA7BFE">
              <w:rPr>
                <w:b/>
                <w:bCs/>
                <w:sz w:val="24"/>
                <w:szCs w:val="24"/>
              </w:rPr>
              <w:t>Site</w:t>
            </w:r>
            <w:r w:rsidRPr="001178F4">
              <w:rPr>
                <w:sz w:val="24"/>
                <w:szCs w:val="24"/>
              </w:rPr>
              <w:t xml:space="preserve"> » désigne le terrain et les autres lieux sur lesquels les Installations doivent être montées, et tels autres lieux et endroits que le Marché peut désigner comme faisant partie du </w:t>
            </w:r>
            <w:r>
              <w:rPr>
                <w:sz w:val="24"/>
                <w:szCs w:val="24"/>
              </w:rPr>
              <w:t>S</w:t>
            </w:r>
            <w:r w:rsidRPr="001178F4">
              <w:rPr>
                <w:sz w:val="24"/>
                <w:szCs w:val="24"/>
              </w:rPr>
              <w:t>ite.</w:t>
            </w:r>
          </w:p>
          <w:p w14:paraId="7254DBA7" w14:textId="77777777" w:rsidR="00CD2383" w:rsidRPr="001178F4" w:rsidRDefault="00CD2383" w:rsidP="00895B00">
            <w:pPr>
              <w:spacing w:after="120"/>
              <w:ind w:left="567" w:right="-54"/>
              <w:jc w:val="both"/>
              <w:rPr>
                <w:sz w:val="24"/>
                <w:szCs w:val="24"/>
              </w:rPr>
            </w:pPr>
            <w:r w:rsidRPr="001178F4">
              <w:rPr>
                <w:sz w:val="24"/>
                <w:szCs w:val="24"/>
              </w:rPr>
              <w:t>L’expression « </w:t>
            </w:r>
            <w:r w:rsidRPr="00CA7BFE">
              <w:rPr>
                <w:b/>
                <w:bCs/>
                <w:sz w:val="24"/>
                <w:szCs w:val="24"/>
              </w:rPr>
              <w:t>Date d’entrée en vigueur</w:t>
            </w:r>
            <w:r w:rsidRPr="001178F4">
              <w:rPr>
                <w:sz w:val="24"/>
                <w:szCs w:val="24"/>
              </w:rPr>
              <w:t xml:space="preserve"> » désigne la date à laquelle toutes les conditions énoncées à l’Article 3 (date d’entrée en vigueur) de l’Acte d’engagement ont été remplies et qui détermine la </w:t>
            </w:r>
            <w:r>
              <w:rPr>
                <w:sz w:val="24"/>
                <w:szCs w:val="24"/>
              </w:rPr>
              <w:t>D</w:t>
            </w:r>
            <w:r w:rsidRPr="001178F4">
              <w:rPr>
                <w:sz w:val="24"/>
                <w:szCs w:val="24"/>
              </w:rPr>
              <w:t>ate d’</w:t>
            </w:r>
            <w:r>
              <w:rPr>
                <w:sz w:val="24"/>
                <w:szCs w:val="24"/>
              </w:rPr>
              <w:t>A</w:t>
            </w:r>
            <w:r w:rsidRPr="001178F4">
              <w:rPr>
                <w:sz w:val="24"/>
                <w:szCs w:val="24"/>
              </w:rPr>
              <w:t>chèvement.</w:t>
            </w:r>
          </w:p>
          <w:p w14:paraId="3C7B8C35" w14:textId="77777777" w:rsidR="00CD2383" w:rsidRDefault="00CD2383" w:rsidP="00895B00">
            <w:pPr>
              <w:spacing w:after="120"/>
              <w:ind w:left="567" w:right="-54"/>
              <w:jc w:val="both"/>
              <w:rPr>
                <w:sz w:val="24"/>
                <w:szCs w:val="24"/>
              </w:rPr>
            </w:pPr>
            <w:r w:rsidRPr="001178F4">
              <w:rPr>
                <w:sz w:val="24"/>
                <w:szCs w:val="24"/>
              </w:rPr>
              <w:t>L’expression « </w:t>
            </w:r>
            <w:r w:rsidRPr="00CA7BFE">
              <w:rPr>
                <w:b/>
                <w:bCs/>
                <w:sz w:val="24"/>
                <w:szCs w:val="24"/>
              </w:rPr>
              <w:t>Délai d’achèvement </w:t>
            </w:r>
            <w:r w:rsidRPr="001178F4">
              <w:rPr>
                <w:sz w:val="24"/>
                <w:szCs w:val="24"/>
              </w:rPr>
              <w:t>» désigne le délai dans lequel les Installations dans leur ensemble (ou une partie des Installations lorsqu’un délai d’achèvement spécifique a été fixé pour cette partie) doivent être achevées conformément au CCAP et aux dispositions correspondantes du Marché.</w:t>
            </w:r>
          </w:p>
          <w:p w14:paraId="6ABE8E84" w14:textId="77777777" w:rsidR="00CD2383" w:rsidRPr="001178F4" w:rsidRDefault="00CD2383" w:rsidP="00895B00">
            <w:pPr>
              <w:spacing w:after="120"/>
              <w:ind w:left="567" w:right="-54"/>
              <w:jc w:val="both"/>
              <w:rPr>
                <w:sz w:val="24"/>
                <w:szCs w:val="24"/>
              </w:rPr>
            </w:pPr>
            <w:r w:rsidRPr="001178F4">
              <w:rPr>
                <w:sz w:val="24"/>
                <w:szCs w:val="24"/>
              </w:rPr>
              <w:t>Le terme « </w:t>
            </w:r>
            <w:r w:rsidRPr="00CA7BFE">
              <w:rPr>
                <w:b/>
                <w:bCs/>
                <w:sz w:val="24"/>
                <w:szCs w:val="24"/>
              </w:rPr>
              <w:t>Achèvement</w:t>
            </w:r>
            <w:r w:rsidRPr="001178F4">
              <w:rPr>
                <w:sz w:val="24"/>
                <w:szCs w:val="24"/>
              </w:rPr>
              <w:t> » signifie que les Installations (ou une partie spécifique des Installations lorsque des parties spécifiques sont expressément mentionnées dans le CCAP) ont été achevées opérationnellement et structurellement, qu’elles ont été rangées et remises en état de propreté, et que tous les travaux relatifs à la Mise en service préliminaire des Installations ou de telle partie spécifique des Installations ont été achevés, ce qui revient à dire que les Installations, ou une partie spécifique des Installations, sont prêtes pour la Mise en service conformément à la Clause 24 du CCAG.</w:t>
            </w:r>
          </w:p>
          <w:p w14:paraId="2B6E3FD0" w14:textId="7770F23B" w:rsidR="00CD2383" w:rsidRPr="001178F4" w:rsidRDefault="00CD2383" w:rsidP="00895B00">
            <w:pPr>
              <w:spacing w:after="120"/>
              <w:ind w:left="567" w:right="-54"/>
              <w:jc w:val="both"/>
              <w:rPr>
                <w:sz w:val="24"/>
                <w:szCs w:val="24"/>
              </w:rPr>
            </w:pPr>
            <w:r w:rsidRPr="001178F4">
              <w:rPr>
                <w:sz w:val="24"/>
                <w:szCs w:val="24"/>
              </w:rPr>
              <w:t>L’expression « </w:t>
            </w:r>
            <w:r w:rsidRPr="00CA7BFE">
              <w:rPr>
                <w:b/>
                <w:bCs/>
                <w:sz w:val="24"/>
                <w:szCs w:val="24"/>
              </w:rPr>
              <w:t xml:space="preserve">Mise en </w:t>
            </w:r>
            <w:r w:rsidR="00D54363">
              <w:rPr>
                <w:b/>
                <w:bCs/>
                <w:sz w:val="24"/>
                <w:szCs w:val="24"/>
              </w:rPr>
              <w:t>S</w:t>
            </w:r>
            <w:r w:rsidRPr="00CA7BFE">
              <w:rPr>
                <w:b/>
                <w:bCs/>
                <w:sz w:val="24"/>
                <w:szCs w:val="24"/>
              </w:rPr>
              <w:t xml:space="preserve">ervice </w:t>
            </w:r>
            <w:r w:rsidR="00D54363">
              <w:rPr>
                <w:b/>
                <w:bCs/>
                <w:sz w:val="24"/>
                <w:szCs w:val="24"/>
              </w:rPr>
              <w:t>P</w:t>
            </w:r>
            <w:r w:rsidRPr="00CA7BFE">
              <w:rPr>
                <w:b/>
                <w:bCs/>
                <w:sz w:val="24"/>
                <w:szCs w:val="24"/>
              </w:rPr>
              <w:t>rovisoire</w:t>
            </w:r>
            <w:r w:rsidRPr="001178F4">
              <w:rPr>
                <w:sz w:val="24"/>
                <w:szCs w:val="24"/>
              </w:rPr>
              <w:t> » désigne les essais, la vérification et les autres exigences mentionnées dans les Spécifications techniques que l</w:t>
            </w:r>
            <w:r>
              <w:rPr>
                <w:sz w:val="24"/>
                <w:szCs w:val="24"/>
              </w:rPr>
              <w:t>’Entrepreneur</w:t>
            </w:r>
            <w:r w:rsidRPr="001178F4">
              <w:rPr>
                <w:sz w:val="24"/>
                <w:szCs w:val="24"/>
              </w:rPr>
              <w:t xml:space="preserve"> doit effectuer pour préparer la Mise en service conformément à la Clause 24 du CCAG.</w:t>
            </w:r>
          </w:p>
          <w:p w14:paraId="3F92CA95" w14:textId="30BD37C7" w:rsidR="00CD2383" w:rsidRPr="001178F4" w:rsidRDefault="00CD2383" w:rsidP="00895B00">
            <w:pPr>
              <w:spacing w:after="120"/>
              <w:ind w:left="567" w:right="-54"/>
              <w:jc w:val="both"/>
              <w:rPr>
                <w:sz w:val="24"/>
                <w:szCs w:val="24"/>
              </w:rPr>
            </w:pPr>
            <w:r w:rsidRPr="001178F4">
              <w:rPr>
                <w:sz w:val="24"/>
                <w:szCs w:val="24"/>
              </w:rPr>
              <w:t>L’expression « </w:t>
            </w:r>
            <w:r w:rsidRPr="00CA7BFE">
              <w:rPr>
                <w:b/>
                <w:bCs/>
                <w:sz w:val="24"/>
                <w:szCs w:val="24"/>
              </w:rPr>
              <w:t xml:space="preserve">Mise en </w:t>
            </w:r>
            <w:r w:rsidR="00D54363">
              <w:rPr>
                <w:b/>
                <w:bCs/>
                <w:sz w:val="24"/>
                <w:szCs w:val="24"/>
              </w:rPr>
              <w:t>S</w:t>
            </w:r>
            <w:r w:rsidRPr="00CA7BFE">
              <w:rPr>
                <w:b/>
                <w:bCs/>
                <w:sz w:val="24"/>
                <w:szCs w:val="24"/>
              </w:rPr>
              <w:t xml:space="preserve">ervice </w:t>
            </w:r>
            <w:r w:rsidR="00D54363">
              <w:rPr>
                <w:b/>
                <w:bCs/>
                <w:sz w:val="24"/>
                <w:szCs w:val="24"/>
              </w:rPr>
              <w:t>O</w:t>
            </w:r>
            <w:r w:rsidRPr="00CA7BFE">
              <w:rPr>
                <w:b/>
                <w:bCs/>
                <w:sz w:val="24"/>
                <w:szCs w:val="24"/>
              </w:rPr>
              <w:t>pérationnelle</w:t>
            </w:r>
            <w:r w:rsidRPr="001178F4">
              <w:rPr>
                <w:sz w:val="24"/>
                <w:szCs w:val="24"/>
              </w:rPr>
              <w:t> » désigne la mise en exploitation des Installations ou de toute partie des Installations postérieurement à l’Achèvement, et doit être réalisée par l’Entrepreneur de la manière prévue à la Clause 25.1 du CCAG dans le but d’effectuer l’Essai ou les Essais de garantie.</w:t>
            </w:r>
          </w:p>
          <w:p w14:paraId="7D727C8F" w14:textId="77777777" w:rsidR="00CD2383" w:rsidRPr="001178F4" w:rsidRDefault="00CD2383" w:rsidP="00895B00">
            <w:pPr>
              <w:spacing w:after="120"/>
              <w:ind w:left="567" w:right="-54"/>
              <w:jc w:val="both"/>
              <w:rPr>
                <w:sz w:val="24"/>
                <w:szCs w:val="24"/>
              </w:rPr>
            </w:pPr>
            <w:r w:rsidRPr="001178F4">
              <w:rPr>
                <w:sz w:val="24"/>
                <w:szCs w:val="24"/>
              </w:rPr>
              <w:t>L’expression « </w:t>
            </w:r>
            <w:r w:rsidRPr="00A444F6">
              <w:rPr>
                <w:b/>
                <w:bCs/>
                <w:sz w:val="24"/>
                <w:szCs w:val="24"/>
              </w:rPr>
              <w:t>Essai(s) de garantie</w:t>
            </w:r>
            <w:r w:rsidRPr="001178F4">
              <w:rPr>
                <w:sz w:val="24"/>
                <w:szCs w:val="24"/>
              </w:rPr>
              <w:t> » désigne l’essai ou les essais de conformité et de garantie dont les Spécifications techniques imposent la réalisation, de manière à s’assurer que les Installations prévues aux présentes ou une partie spécifique de ces Installations, respectent les garanties opérationnelles précisées dans les Spécifications techniques conformément aux stipulations de la Clause 25.2 du CCAG.</w:t>
            </w:r>
          </w:p>
          <w:p w14:paraId="2C217043" w14:textId="4A5D4207" w:rsidR="00CD2383" w:rsidRPr="001178F4" w:rsidRDefault="00CD2383" w:rsidP="00895B00">
            <w:pPr>
              <w:spacing w:after="120"/>
              <w:ind w:left="567" w:right="-54"/>
              <w:jc w:val="both"/>
              <w:rPr>
                <w:sz w:val="24"/>
                <w:szCs w:val="24"/>
              </w:rPr>
            </w:pPr>
            <w:r w:rsidRPr="001178F4">
              <w:rPr>
                <w:sz w:val="24"/>
                <w:szCs w:val="24"/>
              </w:rPr>
              <w:t>L’expression « </w:t>
            </w:r>
            <w:r w:rsidRPr="00A444F6">
              <w:rPr>
                <w:b/>
                <w:bCs/>
                <w:sz w:val="24"/>
                <w:szCs w:val="24"/>
              </w:rPr>
              <w:t xml:space="preserve">Réception </w:t>
            </w:r>
            <w:r w:rsidR="00D54363">
              <w:rPr>
                <w:b/>
                <w:bCs/>
                <w:sz w:val="24"/>
                <w:szCs w:val="24"/>
              </w:rPr>
              <w:t>O</w:t>
            </w:r>
            <w:r w:rsidRPr="00A444F6">
              <w:rPr>
                <w:b/>
                <w:bCs/>
                <w:sz w:val="24"/>
                <w:szCs w:val="24"/>
              </w:rPr>
              <w:t>pérationnelle</w:t>
            </w:r>
            <w:r w:rsidRPr="001178F4">
              <w:rPr>
                <w:sz w:val="24"/>
                <w:szCs w:val="24"/>
              </w:rPr>
              <w:t xml:space="preserve"> » désigne la réception des Installations par le </w:t>
            </w:r>
            <w:r>
              <w:rPr>
                <w:sz w:val="24"/>
                <w:szCs w:val="24"/>
              </w:rPr>
              <w:t>Maître d’Ouvrage</w:t>
            </w:r>
            <w:r w:rsidRPr="001178F4">
              <w:rPr>
                <w:sz w:val="24"/>
                <w:szCs w:val="24"/>
              </w:rPr>
              <w:t xml:space="preserve"> (ou de toute partie des Installations lorsque le Marché prévoit la réception progressive des Installations), certifiant que </w:t>
            </w:r>
            <w:r>
              <w:rPr>
                <w:sz w:val="24"/>
                <w:szCs w:val="24"/>
              </w:rPr>
              <w:t>l’Entrepreneur</w:t>
            </w:r>
            <w:r w:rsidRPr="001178F4">
              <w:rPr>
                <w:sz w:val="24"/>
                <w:szCs w:val="24"/>
              </w:rPr>
              <w:t xml:space="preserve"> a respecté le Marché en ce qui concerne les Garanties </w:t>
            </w:r>
            <w:r>
              <w:rPr>
                <w:sz w:val="24"/>
                <w:szCs w:val="24"/>
              </w:rPr>
              <w:t>opérat</w:t>
            </w:r>
            <w:r w:rsidRPr="001178F4">
              <w:rPr>
                <w:sz w:val="24"/>
                <w:szCs w:val="24"/>
              </w:rPr>
              <w:t>ionnelles des Installations (ou de la partie considérée de celles-ci) conformément aux stipulations de la Clause 28 du CCAG et vaudra présomption de réception conformément à la Clause 25 du CCAG.</w:t>
            </w:r>
          </w:p>
          <w:p w14:paraId="19DC8CFD" w14:textId="77777777" w:rsidR="00CD2383" w:rsidRDefault="00CD2383" w:rsidP="00895B00">
            <w:pPr>
              <w:spacing w:after="240"/>
              <w:ind w:left="525" w:hanging="525"/>
              <w:jc w:val="both"/>
              <w:rPr>
                <w:sz w:val="24"/>
                <w:szCs w:val="24"/>
              </w:rPr>
            </w:pPr>
            <w:r>
              <w:rPr>
                <w:sz w:val="24"/>
                <w:szCs w:val="24"/>
              </w:rPr>
              <w:tab/>
            </w:r>
            <w:r w:rsidRPr="001178F4">
              <w:rPr>
                <w:sz w:val="24"/>
                <w:szCs w:val="24"/>
              </w:rPr>
              <w:t>L’expression « </w:t>
            </w:r>
            <w:r w:rsidRPr="00A444F6">
              <w:rPr>
                <w:b/>
                <w:bCs/>
                <w:sz w:val="24"/>
                <w:szCs w:val="24"/>
              </w:rPr>
              <w:t>Période de garantie</w:t>
            </w:r>
            <w:r w:rsidRPr="001178F4">
              <w:rPr>
                <w:sz w:val="24"/>
                <w:szCs w:val="24"/>
              </w:rPr>
              <w:t> » désigne la période de validité des garanties donnée par l</w:t>
            </w:r>
            <w:r>
              <w:rPr>
                <w:sz w:val="24"/>
                <w:szCs w:val="24"/>
              </w:rPr>
              <w:t>’Entrepreneur</w:t>
            </w:r>
            <w:r w:rsidRPr="001178F4">
              <w:rPr>
                <w:sz w:val="24"/>
                <w:szCs w:val="24"/>
              </w:rPr>
              <w:t>, commençant à l’achèvement des Installations ou d’une partie de celles-ci, pendant laquelle</w:t>
            </w:r>
            <w:r>
              <w:rPr>
                <w:sz w:val="24"/>
                <w:szCs w:val="24"/>
              </w:rPr>
              <w:t xml:space="preserve"> l’Entrepreneur</w:t>
            </w:r>
            <w:r w:rsidRPr="001178F4">
              <w:rPr>
                <w:sz w:val="24"/>
                <w:szCs w:val="24"/>
              </w:rPr>
              <w:t xml:space="preserve"> est responsable des défauts des Installations (ou de la partie considérée des Installations) comme le prévoit la Clause 27 du CCAG.</w:t>
            </w:r>
          </w:p>
          <w:p w14:paraId="3D1986CC" w14:textId="77777777" w:rsidR="00CD2383" w:rsidRPr="00E5508D" w:rsidRDefault="00CD2383" w:rsidP="00895B00">
            <w:pPr>
              <w:spacing w:before="60" w:after="60"/>
              <w:ind w:left="525" w:right="86"/>
              <w:jc w:val="both"/>
              <w:rPr>
                <w:sz w:val="24"/>
                <w:szCs w:val="24"/>
                <w:lang w:eastAsia="en-US"/>
              </w:rPr>
            </w:pPr>
            <w:r w:rsidRPr="00E5508D">
              <w:rPr>
                <w:sz w:val="24"/>
                <w:szCs w:val="24"/>
                <w:lang w:eastAsia="en-US"/>
              </w:rPr>
              <w:t xml:space="preserve">Le sigle « </w:t>
            </w:r>
            <w:r w:rsidRPr="00E5508D">
              <w:rPr>
                <w:b/>
                <w:bCs/>
                <w:sz w:val="24"/>
                <w:szCs w:val="24"/>
                <w:lang w:eastAsia="en-US"/>
              </w:rPr>
              <w:t>ES</w:t>
            </w:r>
            <w:r w:rsidRPr="00E5508D">
              <w:rPr>
                <w:sz w:val="24"/>
                <w:szCs w:val="24"/>
                <w:lang w:eastAsia="en-US"/>
              </w:rPr>
              <w:t xml:space="preserve"> » signifie Environnemental et Social (y compris </w:t>
            </w:r>
            <w:r w:rsidRPr="00E5508D">
              <w:rPr>
                <w:sz w:val="24"/>
                <w:szCs w:val="24"/>
              </w:rPr>
              <w:t>l’Exploitation</w:t>
            </w:r>
            <w:r w:rsidRPr="00E5508D">
              <w:rPr>
                <w:sz w:val="24"/>
                <w:szCs w:val="24"/>
                <w:lang w:eastAsia="en-US"/>
              </w:rPr>
              <w:t xml:space="preserve"> et les Abus Sexuels (EAS), et le Harcèlement Sexuel (HS);</w:t>
            </w:r>
          </w:p>
          <w:p w14:paraId="1755257D" w14:textId="77777777" w:rsidR="00CD2383" w:rsidRPr="00E5508D" w:rsidRDefault="00CD2383" w:rsidP="00895B00">
            <w:pPr>
              <w:spacing w:before="60" w:after="60"/>
              <w:ind w:left="525" w:right="86"/>
              <w:jc w:val="both"/>
              <w:rPr>
                <w:sz w:val="24"/>
                <w:szCs w:val="24"/>
                <w:lang w:eastAsia="en-US"/>
              </w:rPr>
            </w:pPr>
            <w:r w:rsidRPr="00E5508D">
              <w:rPr>
                <w:sz w:val="24"/>
                <w:szCs w:val="24"/>
                <w:lang w:eastAsia="en-US"/>
              </w:rPr>
              <w:t>L’expression « </w:t>
            </w:r>
            <w:r w:rsidRPr="00E5508D">
              <w:rPr>
                <w:b/>
                <w:bCs/>
                <w:sz w:val="24"/>
                <w:szCs w:val="24"/>
                <w:lang w:eastAsia="en-US"/>
              </w:rPr>
              <w:t>Exploitation et Abus Sexuels (EAS)</w:t>
            </w:r>
            <w:r w:rsidRPr="00E5508D">
              <w:rPr>
                <w:sz w:val="24"/>
                <w:szCs w:val="24"/>
                <w:lang w:eastAsia="en-US"/>
              </w:rPr>
              <w:t> » englobe les significations ci-après :</w:t>
            </w:r>
          </w:p>
          <w:p w14:paraId="388BFD09" w14:textId="77777777" w:rsidR="00CD2383" w:rsidRPr="00E5508D" w:rsidRDefault="00CD2383" w:rsidP="00895B00">
            <w:pPr>
              <w:spacing w:before="60" w:after="60"/>
              <w:ind w:left="943" w:right="86"/>
              <w:jc w:val="both"/>
              <w:rPr>
                <w:sz w:val="24"/>
                <w:szCs w:val="24"/>
                <w:lang w:eastAsia="en-US"/>
              </w:rPr>
            </w:pPr>
            <w:r w:rsidRPr="00E5508D">
              <w:rPr>
                <w:b/>
                <w:bCs/>
                <w:sz w:val="24"/>
                <w:szCs w:val="24"/>
                <w:lang w:eastAsia="en-US"/>
              </w:rPr>
              <w:t>L’Exploitation Sexuelle</w:t>
            </w:r>
            <w:r w:rsidRPr="00E5508D">
              <w:rPr>
                <w:sz w:val="24"/>
                <w:szCs w:val="24"/>
                <w:lang w:eastAsia="en-US"/>
              </w:rPr>
              <w:t>, définie comme le fait d'abuser ou de </w:t>
            </w:r>
            <w:r w:rsidRPr="00E5508D">
              <w:rPr>
                <w:sz w:val="24"/>
                <w:szCs w:val="24"/>
              </w:rPr>
              <w:t>tenter</w:t>
            </w:r>
            <w:r w:rsidRPr="00E5508D">
              <w:rPr>
                <w:sz w:val="24"/>
                <w:szCs w:val="24"/>
                <w:lang w:eastAsia="en-US"/>
              </w:rPr>
              <w:t xml:space="preserve"> d'abuser d'un état de vulnérabilité, de pouvoir différentiel ou de confiance à des fins sexuelles, incluant, mais sans y être limité, le fait de profiter monétairement, socialement ou politiquement de l’exploitation sexuelle d’une autre personne. </w:t>
            </w:r>
          </w:p>
          <w:p w14:paraId="6D7706D4" w14:textId="77777777" w:rsidR="00CD2383" w:rsidRPr="00E5508D" w:rsidRDefault="00CD2383" w:rsidP="00895B00">
            <w:pPr>
              <w:spacing w:before="60" w:after="60"/>
              <w:ind w:left="947" w:right="86"/>
              <w:jc w:val="both"/>
              <w:rPr>
                <w:sz w:val="24"/>
                <w:szCs w:val="24"/>
                <w:lang w:eastAsia="en-US"/>
              </w:rPr>
            </w:pPr>
            <w:r w:rsidRPr="00E5508D">
              <w:rPr>
                <w:b/>
                <w:bCs/>
                <w:sz w:val="24"/>
                <w:szCs w:val="24"/>
                <w:lang w:eastAsia="en-US"/>
              </w:rPr>
              <w:t>Les Abus Sexuels</w:t>
            </w:r>
            <w:r w:rsidRPr="00E5508D">
              <w:rPr>
                <w:sz w:val="24"/>
                <w:szCs w:val="24"/>
                <w:lang w:eastAsia="en-US"/>
              </w:rPr>
              <w:t xml:space="preserve">, définis comme toute intrusion physique ou menace </w:t>
            </w:r>
            <w:r w:rsidRPr="00E5508D">
              <w:rPr>
                <w:sz w:val="24"/>
                <w:szCs w:val="24"/>
              </w:rPr>
              <w:t>d’intrusion</w:t>
            </w:r>
            <w:r w:rsidRPr="00E5508D">
              <w:rPr>
                <w:sz w:val="24"/>
                <w:szCs w:val="24"/>
                <w:lang w:eastAsia="en-US"/>
              </w:rPr>
              <w:t xml:space="preserve"> physique de nature sexuelle, soit par force ou sous des conditions inégales ou par coercition ; </w:t>
            </w:r>
          </w:p>
          <w:p w14:paraId="0A4DD493" w14:textId="77777777" w:rsidR="00CD2383" w:rsidRPr="00E5508D" w:rsidRDefault="00CD2383" w:rsidP="00895B00">
            <w:pPr>
              <w:spacing w:before="60" w:after="60"/>
              <w:ind w:left="587" w:right="86"/>
              <w:jc w:val="both"/>
              <w:rPr>
                <w:sz w:val="24"/>
                <w:szCs w:val="24"/>
                <w:lang w:eastAsia="en-US"/>
              </w:rPr>
            </w:pPr>
            <w:r w:rsidRPr="00E5508D">
              <w:rPr>
                <w:sz w:val="24"/>
                <w:szCs w:val="24"/>
                <w:lang w:eastAsia="en-US"/>
              </w:rPr>
              <w:t xml:space="preserve">Le « </w:t>
            </w:r>
            <w:r w:rsidRPr="00E5508D">
              <w:rPr>
                <w:b/>
                <w:bCs/>
                <w:sz w:val="24"/>
                <w:szCs w:val="24"/>
                <w:lang w:eastAsia="en-US"/>
              </w:rPr>
              <w:t>Harcèlement Sexuel</w:t>
            </w:r>
            <w:r w:rsidRPr="00E5508D">
              <w:rPr>
                <w:sz w:val="24"/>
                <w:szCs w:val="24"/>
                <w:lang w:eastAsia="en-US"/>
              </w:rPr>
              <w:t xml:space="preserve"> » « (</w:t>
            </w:r>
            <w:r w:rsidRPr="00E5508D">
              <w:rPr>
                <w:b/>
                <w:bCs/>
                <w:sz w:val="24"/>
                <w:szCs w:val="24"/>
                <w:lang w:eastAsia="en-US"/>
              </w:rPr>
              <w:t>HS</w:t>
            </w:r>
            <w:r w:rsidRPr="00E5508D">
              <w:rPr>
                <w:sz w:val="24"/>
                <w:szCs w:val="24"/>
                <w:lang w:eastAsia="en-US"/>
              </w:rPr>
              <w:t xml:space="preserve">) » est défini comme toute avance sexuelle importune, toute demande de faveurs sexuelles ou </w:t>
            </w:r>
            <w:r w:rsidRPr="00E5508D">
              <w:rPr>
                <w:sz w:val="24"/>
                <w:szCs w:val="24"/>
              </w:rPr>
              <w:t>tout</w:t>
            </w:r>
            <w:r w:rsidRPr="00E5508D">
              <w:rPr>
                <w:sz w:val="24"/>
                <w:szCs w:val="24"/>
                <w:lang w:eastAsia="en-US"/>
              </w:rPr>
              <w:t xml:space="preserve"> autre comportement verbal ou physique à connotation sexuelle par le personnel de l’Entrepreneur à l’égard d’autres personnels de l’Entrepreneur ou du Maître d’Ouvrage ;</w:t>
            </w:r>
          </w:p>
          <w:p w14:paraId="66E0D20F" w14:textId="77777777" w:rsidR="00CD2383" w:rsidRDefault="00CD2383" w:rsidP="00895B00">
            <w:pPr>
              <w:spacing w:before="60" w:after="60"/>
              <w:ind w:left="525" w:right="86"/>
              <w:jc w:val="both"/>
              <w:rPr>
                <w:sz w:val="24"/>
                <w:szCs w:val="24"/>
                <w:lang w:eastAsia="en-US"/>
              </w:rPr>
            </w:pPr>
            <w:r>
              <w:rPr>
                <w:sz w:val="24"/>
                <w:szCs w:val="24"/>
                <w:lang w:eastAsia="en-US"/>
              </w:rPr>
              <w:t>Le « </w:t>
            </w:r>
            <w:r w:rsidRPr="00757AAE">
              <w:rPr>
                <w:b/>
                <w:bCs/>
                <w:sz w:val="24"/>
                <w:szCs w:val="24"/>
                <w:lang w:eastAsia="en-US"/>
              </w:rPr>
              <w:t>Personnel d</w:t>
            </w:r>
            <w:r>
              <w:rPr>
                <w:b/>
                <w:bCs/>
                <w:sz w:val="24"/>
                <w:szCs w:val="24"/>
                <w:lang w:eastAsia="en-US"/>
              </w:rPr>
              <w:t>e l’Entrepreneur</w:t>
            </w:r>
            <w:r>
              <w:rPr>
                <w:sz w:val="24"/>
                <w:szCs w:val="24"/>
                <w:lang w:eastAsia="en-US"/>
              </w:rPr>
              <w:t> » désigne tout le personnel que l’Entrepreneur utilise pour l’exécution du Marché, y compris le personnel permanent, la main d’œuvre et les autres employés de l’Entrepreneur et de chaque Sous-traitant, et toute autre personne assistant l’Entrepreneur dans l’exécution du Marché ; et</w:t>
            </w:r>
          </w:p>
          <w:p w14:paraId="59E76E4D" w14:textId="3DBBCD1A" w:rsidR="00CD2383" w:rsidRPr="00E5508D" w:rsidRDefault="00CD2383" w:rsidP="00895B00">
            <w:pPr>
              <w:spacing w:before="60" w:after="60"/>
              <w:ind w:left="525" w:right="86"/>
              <w:jc w:val="both"/>
              <w:rPr>
                <w:sz w:val="24"/>
                <w:szCs w:val="24"/>
              </w:rPr>
            </w:pPr>
            <w:r w:rsidRPr="00E5508D">
              <w:rPr>
                <w:sz w:val="24"/>
                <w:szCs w:val="24"/>
                <w:lang w:eastAsia="en-US"/>
              </w:rPr>
              <w:t xml:space="preserve">Le « </w:t>
            </w:r>
            <w:r w:rsidR="00525100" w:rsidRPr="00525100">
              <w:rPr>
                <w:b/>
                <w:bCs/>
                <w:sz w:val="24"/>
                <w:szCs w:val="24"/>
                <w:lang w:eastAsia="en-US"/>
              </w:rPr>
              <w:t>P</w:t>
            </w:r>
            <w:r w:rsidRPr="00757AAE">
              <w:rPr>
                <w:b/>
                <w:bCs/>
                <w:sz w:val="24"/>
                <w:szCs w:val="24"/>
              </w:rPr>
              <w:t>ersonnel</w:t>
            </w:r>
            <w:r w:rsidRPr="00757AAE">
              <w:rPr>
                <w:b/>
                <w:bCs/>
                <w:sz w:val="24"/>
                <w:szCs w:val="24"/>
                <w:lang w:eastAsia="en-US"/>
              </w:rPr>
              <w:t xml:space="preserve"> du Maître d’Ouvrage</w:t>
            </w:r>
            <w:r w:rsidRPr="00E5508D">
              <w:rPr>
                <w:sz w:val="24"/>
                <w:szCs w:val="24"/>
                <w:lang w:eastAsia="en-US"/>
              </w:rPr>
              <w:t xml:space="preserve"> » désigne le Chef de projet et tous les autres personnels, main d’œuvre et autres employés (le cas échéant) du Chef de projet, du Maître d’Ouvrage et du Maître d’Œuvre qui s’acquittent des obligations du Maître d’Ouvrage et du Maître d’Œuvre en vertu du Marché ; et tout autre personnel identifié comme personnel du Maître d’Ouvrage, par notification faite par le Maître </w:t>
            </w:r>
            <w:r w:rsidRPr="00E5508D">
              <w:rPr>
                <w:sz w:val="24"/>
                <w:szCs w:val="24"/>
              </w:rPr>
              <w:t>d’Ouvrage</w:t>
            </w:r>
            <w:r w:rsidRPr="00E5508D">
              <w:rPr>
                <w:sz w:val="24"/>
                <w:szCs w:val="24"/>
                <w:lang w:eastAsia="en-US"/>
              </w:rPr>
              <w:t xml:space="preserve"> ou le Chef de projet adressée à l’Entrepreneur.</w:t>
            </w:r>
          </w:p>
          <w:p w14:paraId="1E7F6C8C" w14:textId="77777777" w:rsidR="00CD2383" w:rsidRPr="001178F4" w:rsidRDefault="00CD2383" w:rsidP="00895B00">
            <w:pPr>
              <w:spacing w:after="240"/>
              <w:ind w:left="525" w:hanging="525"/>
              <w:jc w:val="both"/>
              <w:rPr>
                <w:sz w:val="24"/>
                <w:szCs w:val="24"/>
              </w:rPr>
            </w:pPr>
          </w:p>
        </w:tc>
      </w:tr>
      <w:tr w:rsidR="00CD2383" w:rsidRPr="001178F4" w14:paraId="5E81A3C2" w14:textId="77777777" w:rsidTr="00895B00">
        <w:tc>
          <w:tcPr>
            <w:tcW w:w="2088" w:type="dxa"/>
          </w:tcPr>
          <w:p w14:paraId="101409DB" w14:textId="77777777" w:rsidR="00CD2383" w:rsidRPr="001178F4" w:rsidRDefault="00CD2383" w:rsidP="003F0AD7">
            <w:pPr>
              <w:pStyle w:val="Sec8H2"/>
            </w:pPr>
            <w:bookmarkStart w:id="711" w:name="_Toc383555890"/>
            <w:bookmarkStart w:id="712" w:name="_Toc98410326"/>
            <w:r w:rsidRPr="001178F4">
              <w:t>2.</w:t>
            </w:r>
            <w:r w:rsidRPr="001178F4">
              <w:tab/>
              <w:t>Documents contractuels</w:t>
            </w:r>
            <w:bookmarkEnd w:id="711"/>
            <w:bookmarkEnd w:id="712"/>
          </w:p>
        </w:tc>
        <w:tc>
          <w:tcPr>
            <w:tcW w:w="7470" w:type="dxa"/>
          </w:tcPr>
          <w:p w14:paraId="6BCACF5A" w14:textId="77777777" w:rsidR="00CD2383" w:rsidRPr="001178F4" w:rsidRDefault="00CD2383" w:rsidP="00895B00">
            <w:pPr>
              <w:spacing w:after="240"/>
              <w:ind w:left="720" w:hanging="720"/>
              <w:jc w:val="both"/>
              <w:rPr>
                <w:sz w:val="24"/>
                <w:szCs w:val="24"/>
              </w:rPr>
            </w:pPr>
            <w:r w:rsidRPr="001178F4">
              <w:rPr>
                <w:sz w:val="24"/>
                <w:szCs w:val="24"/>
              </w:rPr>
              <w:t>2.1</w:t>
            </w:r>
            <w:r w:rsidRPr="001178F4">
              <w:rPr>
                <w:sz w:val="24"/>
                <w:szCs w:val="24"/>
              </w:rPr>
              <w:tab/>
              <w:t>Sous réserve de l’Article 1.2 (Ordre de priorité) de l’Acte d’engagement, tous les documents constituant le Marché (et tous ses aspects) sont corrélatifs, complémentaires et s’expliquent mutuellement l’un l’autre.  Le Marché doit être lu comme un tout.</w:t>
            </w:r>
          </w:p>
        </w:tc>
      </w:tr>
      <w:tr w:rsidR="00CD2383" w:rsidRPr="001178F4" w14:paraId="6C8948C2" w14:textId="77777777" w:rsidTr="00895B00">
        <w:tc>
          <w:tcPr>
            <w:tcW w:w="2088" w:type="dxa"/>
          </w:tcPr>
          <w:p w14:paraId="2E743141" w14:textId="77777777" w:rsidR="00CD2383" w:rsidRPr="001178F4" w:rsidRDefault="00CD2383" w:rsidP="003F0AD7">
            <w:pPr>
              <w:pStyle w:val="Sec8H2"/>
            </w:pPr>
            <w:bookmarkStart w:id="713" w:name="_Toc383555891"/>
            <w:bookmarkStart w:id="714" w:name="_Toc98410327"/>
            <w:r w:rsidRPr="001178F4">
              <w:t>3.</w:t>
            </w:r>
            <w:r w:rsidRPr="001178F4">
              <w:tab/>
              <w:t>Interprétation</w:t>
            </w:r>
            <w:bookmarkEnd w:id="713"/>
            <w:bookmarkEnd w:id="714"/>
          </w:p>
        </w:tc>
        <w:tc>
          <w:tcPr>
            <w:tcW w:w="7470" w:type="dxa"/>
          </w:tcPr>
          <w:p w14:paraId="3A92540B" w14:textId="77777777" w:rsidR="00CD2383" w:rsidRPr="001E1BA4" w:rsidRDefault="00CD2383" w:rsidP="00895B00">
            <w:pPr>
              <w:spacing w:after="120"/>
              <w:ind w:left="720" w:hanging="720"/>
              <w:jc w:val="both"/>
              <w:rPr>
                <w:sz w:val="24"/>
                <w:szCs w:val="24"/>
              </w:rPr>
            </w:pPr>
            <w:r w:rsidRPr="001E1BA4">
              <w:rPr>
                <w:sz w:val="24"/>
                <w:szCs w:val="24"/>
              </w:rPr>
              <w:t>3.1</w:t>
            </w:r>
            <w:r w:rsidRPr="001E1BA4">
              <w:rPr>
                <w:sz w:val="24"/>
                <w:szCs w:val="24"/>
              </w:rPr>
              <w:tab/>
              <w:t>Dans le Marché, à moins que le contexte n’en décide autrement</w:t>
            </w:r>
            <w:r>
              <w:rPr>
                <w:sz w:val="24"/>
                <w:szCs w:val="24"/>
              </w:rPr>
              <w:t xml:space="preserve"> </w:t>
            </w:r>
            <w:r w:rsidRPr="001E1BA4">
              <w:rPr>
                <w:sz w:val="24"/>
                <w:szCs w:val="24"/>
              </w:rPr>
              <w:t xml:space="preserve">: </w:t>
            </w:r>
          </w:p>
          <w:p w14:paraId="1AAF0423" w14:textId="77777777" w:rsidR="00CD2383" w:rsidRPr="00BF7E2F" w:rsidDel="00B74ACA" w:rsidRDefault="00CD2383" w:rsidP="00895B00">
            <w:pPr>
              <w:spacing w:after="120"/>
              <w:ind w:left="1332" w:hanging="630"/>
              <w:jc w:val="both"/>
              <w:rPr>
                <w:sz w:val="24"/>
                <w:szCs w:val="24"/>
              </w:rPr>
            </w:pPr>
            <w:r>
              <w:rPr>
                <w:sz w:val="24"/>
                <w:szCs w:val="24"/>
              </w:rPr>
              <w:t xml:space="preserve">(a) </w:t>
            </w:r>
            <w:r>
              <w:rPr>
                <w:sz w:val="24"/>
                <w:szCs w:val="24"/>
              </w:rPr>
              <w:tab/>
            </w:r>
            <w:r w:rsidRPr="00BF7E2F">
              <w:rPr>
                <w:sz w:val="24"/>
                <w:szCs w:val="24"/>
              </w:rPr>
              <w:t>masculin signifie également féminin et inversement ;</w:t>
            </w:r>
          </w:p>
          <w:p w14:paraId="473E79E6" w14:textId="77777777" w:rsidR="00CD2383" w:rsidRPr="00BF7E2F" w:rsidDel="00B74ACA" w:rsidRDefault="00CD2383" w:rsidP="00895B00">
            <w:pPr>
              <w:spacing w:after="120"/>
              <w:ind w:left="1332" w:hanging="630"/>
              <w:jc w:val="both"/>
              <w:rPr>
                <w:sz w:val="24"/>
                <w:szCs w:val="24"/>
              </w:rPr>
            </w:pPr>
            <w:r>
              <w:rPr>
                <w:sz w:val="24"/>
                <w:szCs w:val="24"/>
              </w:rPr>
              <w:t xml:space="preserve">(b) </w:t>
            </w:r>
            <w:r>
              <w:rPr>
                <w:sz w:val="24"/>
                <w:szCs w:val="24"/>
              </w:rPr>
              <w:tab/>
            </w:r>
            <w:r w:rsidRPr="00BF7E2F">
              <w:rPr>
                <w:sz w:val="24"/>
                <w:szCs w:val="24"/>
              </w:rPr>
              <w:t>le singulier inclura le pluriel et le pluriel inclura le singulier</w:t>
            </w:r>
            <w:r>
              <w:rPr>
                <w:sz w:val="24"/>
                <w:szCs w:val="24"/>
              </w:rPr>
              <w:t xml:space="preserve"> </w:t>
            </w:r>
            <w:r w:rsidRPr="00BF7E2F">
              <w:rPr>
                <w:sz w:val="24"/>
                <w:szCs w:val="24"/>
              </w:rPr>
              <w:t>;</w:t>
            </w:r>
          </w:p>
          <w:p w14:paraId="42D73576" w14:textId="77777777" w:rsidR="00CD2383" w:rsidRDefault="00CD2383" w:rsidP="00895B00">
            <w:pPr>
              <w:spacing w:after="120"/>
              <w:ind w:left="1332" w:hanging="630"/>
              <w:jc w:val="both"/>
              <w:rPr>
                <w:sz w:val="24"/>
                <w:szCs w:val="24"/>
              </w:rPr>
            </w:pPr>
            <w:r>
              <w:rPr>
                <w:sz w:val="24"/>
                <w:szCs w:val="24"/>
              </w:rPr>
              <w:t xml:space="preserve">(c) </w:t>
            </w:r>
            <w:r>
              <w:rPr>
                <w:sz w:val="24"/>
                <w:szCs w:val="24"/>
              </w:rPr>
              <w:tab/>
            </w:r>
            <w:r w:rsidRPr="00BF7E2F">
              <w:rPr>
                <w:sz w:val="24"/>
                <w:szCs w:val="24"/>
              </w:rPr>
              <w:t>toute disposition se référant à un “accord” nécessite un accord par écrit</w:t>
            </w:r>
            <w:r>
              <w:rPr>
                <w:sz w:val="24"/>
                <w:szCs w:val="24"/>
              </w:rPr>
              <w:t xml:space="preserve"> </w:t>
            </w:r>
            <w:r w:rsidRPr="00BF7E2F">
              <w:rPr>
                <w:sz w:val="24"/>
                <w:szCs w:val="24"/>
              </w:rPr>
              <w:t xml:space="preserve">; </w:t>
            </w:r>
            <w:r>
              <w:rPr>
                <w:sz w:val="24"/>
                <w:szCs w:val="24"/>
              </w:rPr>
              <w:t xml:space="preserve"> </w:t>
            </w:r>
          </w:p>
          <w:p w14:paraId="552ABF97" w14:textId="4E4793B7" w:rsidR="00CD2383" w:rsidRPr="00BF7E2F" w:rsidRDefault="00CD2383" w:rsidP="00525100">
            <w:pPr>
              <w:spacing w:after="120"/>
              <w:ind w:left="1314" w:hanging="630"/>
              <w:jc w:val="both"/>
              <w:rPr>
                <w:sz w:val="24"/>
                <w:szCs w:val="24"/>
              </w:rPr>
            </w:pPr>
            <w:r>
              <w:rPr>
                <w:sz w:val="24"/>
                <w:szCs w:val="24"/>
              </w:rPr>
              <w:t xml:space="preserve">(d) </w:t>
            </w:r>
            <w:r w:rsidR="00525100">
              <w:rPr>
                <w:sz w:val="24"/>
                <w:szCs w:val="24"/>
              </w:rPr>
              <w:t xml:space="preserve"> </w:t>
            </w:r>
            <w:r>
              <w:rPr>
                <w:sz w:val="24"/>
                <w:szCs w:val="24"/>
              </w:rPr>
              <w:t>le mot « Offre »</w:t>
            </w:r>
            <w:r w:rsidR="00D54363">
              <w:rPr>
                <w:sz w:val="24"/>
                <w:szCs w:val="24"/>
              </w:rPr>
              <w:t xml:space="preserve"> </w:t>
            </w:r>
            <w:r>
              <w:rPr>
                <w:sz w:val="24"/>
                <w:szCs w:val="24"/>
              </w:rPr>
              <w:t>est synonyme de « </w:t>
            </w:r>
            <w:r w:rsidR="00D54363">
              <w:rPr>
                <w:sz w:val="24"/>
                <w:szCs w:val="24"/>
              </w:rPr>
              <w:t>Proposition</w:t>
            </w:r>
            <w:r>
              <w:rPr>
                <w:sz w:val="24"/>
                <w:szCs w:val="24"/>
              </w:rPr>
              <w:t> » ;</w:t>
            </w:r>
            <w:r w:rsidR="00D54363">
              <w:rPr>
                <w:sz w:val="24"/>
                <w:szCs w:val="24"/>
              </w:rPr>
              <w:t xml:space="preserve"> « Soumissionnaire » de « Proposant » et « documents d’appel d’offres » de « Document de Demande de Propositions » ; et </w:t>
            </w:r>
          </w:p>
          <w:p w14:paraId="6404E7E2" w14:textId="144C00BF" w:rsidR="00CD2383" w:rsidRPr="00BF7E2F" w:rsidRDefault="00CD2383" w:rsidP="00895B00">
            <w:pPr>
              <w:spacing w:after="120"/>
              <w:ind w:left="1332" w:hanging="630"/>
              <w:jc w:val="both"/>
              <w:rPr>
                <w:sz w:val="24"/>
                <w:szCs w:val="24"/>
              </w:rPr>
            </w:pPr>
            <w:r>
              <w:rPr>
                <w:sz w:val="24"/>
                <w:szCs w:val="24"/>
              </w:rPr>
              <w:t>(</w:t>
            </w:r>
            <w:r w:rsidR="00D54363">
              <w:rPr>
                <w:sz w:val="24"/>
                <w:szCs w:val="24"/>
              </w:rPr>
              <w:t>e</w:t>
            </w:r>
            <w:r>
              <w:rPr>
                <w:sz w:val="24"/>
                <w:szCs w:val="24"/>
              </w:rPr>
              <w:t xml:space="preserve">) </w:t>
            </w:r>
            <w:r>
              <w:rPr>
                <w:sz w:val="24"/>
                <w:szCs w:val="24"/>
              </w:rPr>
              <w:tab/>
            </w:r>
            <w:r w:rsidRPr="00BF7E2F">
              <w:rPr>
                <w:sz w:val="24"/>
                <w:szCs w:val="24"/>
              </w:rPr>
              <w:t>“écrit” or “par écrit” signifie manuscrit, dactylographié, imprimé ou par voie électronique, et résultant en un document conservé de manière permanente.</w:t>
            </w:r>
          </w:p>
          <w:p w14:paraId="2B40B5C0" w14:textId="11C58855" w:rsidR="00CD2383" w:rsidRPr="00E004FA" w:rsidRDefault="00CD2383" w:rsidP="00D54363">
            <w:pPr>
              <w:spacing w:after="120"/>
              <w:ind w:left="702"/>
              <w:jc w:val="both"/>
            </w:pPr>
            <w:r w:rsidRPr="00BF7E2F">
              <w:rPr>
                <w:sz w:val="24"/>
                <w:szCs w:val="24"/>
              </w:rPr>
              <w:t>Les en-têtes et notes en marge du CCAG ne sauraient faire partie du Marché ou affecter son interprétation.</w:t>
            </w:r>
          </w:p>
        </w:tc>
      </w:tr>
      <w:tr w:rsidR="00CD2383" w:rsidRPr="001178F4" w14:paraId="4A143F8D" w14:textId="77777777" w:rsidTr="00895B00">
        <w:tc>
          <w:tcPr>
            <w:tcW w:w="2088" w:type="dxa"/>
          </w:tcPr>
          <w:p w14:paraId="69B93BA7" w14:textId="77777777" w:rsidR="00CD2383" w:rsidRPr="001178F4" w:rsidRDefault="00CD2383" w:rsidP="00895B00">
            <w:pPr>
              <w:pStyle w:val="Head42"/>
              <w:rPr>
                <w:szCs w:val="24"/>
              </w:rPr>
            </w:pPr>
          </w:p>
        </w:tc>
        <w:tc>
          <w:tcPr>
            <w:tcW w:w="7470" w:type="dxa"/>
          </w:tcPr>
          <w:p w14:paraId="02325535" w14:textId="77777777" w:rsidR="00CD2383" w:rsidRPr="00B65D20" w:rsidRDefault="00CD2383" w:rsidP="00895B00">
            <w:pPr>
              <w:keepNext/>
              <w:suppressAutoHyphens/>
              <w:spacing w:after="200"/>
              <w:ind w:left="720" w:hanging="720"/>
              <w:jc w:val="both"/>
              <w:rPr>
                <w:sz w:val="24"/>
                <w:szCs w:val="24"/>
              </w:rPr>
            </w:pPr>
            <w:r w:rsidRPr="001178F4">
              <w:rPr>
                <w:sz w:val="24"/>
                <w:szCs w:val="24"/>
              </w:rPr>
              <w:t>3.</w:t>
            </w:r>
            <w:r>
              <w:rPr>
                <w:sz w:val="24"/>
                <w:szCs w:val="24"/>
              </w:rPr>
              <w:t>2</w:t>
            </w:r>
            <w:r w:rsidRPr="001178F4">
              <w:rPr>
                <w:sz w:val="24"/>
                <w:szCs w:val="24"/>
              </w:rPr>
              <w:tab/>
            </w:r>
            <w:r w:rsidRPr="00B65D20">
              <w:rPr>
                <w:sz w:val="24"/>
                <w:szCs w:val="24"/>
                <w:u w:val="single"/>
              </w:rPr>
              <w:t>Incoterms</w:t>
            </w:r>
          </w:p>
          <w:p w14:paraId="5FFB7611" w14:textId="77777777" w:rsidR="00CD2383" w:rsidRPr="001178F4" w:rsidRDefault="00CD2383" w:rsidP="00895B00">
            <w:pPr>
              <w:spacing w:after="120"/>
              <w:ind w:left="702"/>
              <w:jc w:val="both"/>
              <w:rPr>
                <w:sz w:val="24"/>
                <w:szCs w:val="24"/>
              </w:rPr>
            </w:pPr>
            <w:r w:rsidRPr="001178F4">
              <w:rPr>
                <w:sz w:val="24"/>
                <w:szCs w:val="24"/>
              </w:rPr>
              <w:t xml:space="preserve">Sauf en cas de contradiction avec une disposition du Marché, la signification des termes commerciaux et des droits et obligations des parties sera déterminée par les </w:t>
            </w:r>
            <w:r w:rsidRPr="001178F4">
              <w:rPr>
                <w:i/>
                <w:sz w:val="24"/>
                <w:szCs w:val="24"/>
              </w:rPr>
              <w:t>Incoterms</w:t>
            </w:r>
            <w:r w:rsidRPr="001178F4">
              <w:rPr>
                <w:sz w:val="24"/>
                <w:szCs w:val="24"/>
              </w:rPr>
              <w:t>.</w:t>
            </w:r>
          </w:p>
          <w:p w14:paraId="4CED63A3" w14:textId="77777777" w:rsidR="00CD2383" w:rsidRPr="001178F4" w:rsidRDefault="00CD2383" w:rsidP="00895B00">
            <w:pPr>
              <w:spacing w:after="120"/>
              <w:ind w:left="702"/>
              <w:jc w:val="both"/>
              <w:rPr>
                <w:sz w:val="24"/>
                <w:szCs w:val="24"/>
              </w:rPr>
            </w:pPr>
            <w:r w:rsidRPr="001178F4">
              <w:rPr>
                <w:i/>
                <w:sz w:val="24"/>
                <w:szCs w:val="24"/>
              </w:rPr>
              <w:t>Incoterms</w:t>
            </w:r>
            <w:r w:rsidRPr="001178F4">
              <w:rPr>
                <w:sz w:val="24"/>
                <w:szCs w:val="24"/>
              </w:rPr>
              <w:t xml:space="preserve"> désigne les règles internationales d’interprétation des termes commerciaux publiées par la Chambre de commerce internationale (dernière édition), 38 Cours Albert 1</w:t>
            </w:r>
            <w:r w:rsidRPr="001178F4">
              <w:rPr>
                <w:sz w:val="24"/>
                <w:szCs w:val="24"/>
                <w:vertAlign w:val="superscript"/>
              </w:rPr>
              <w:t>er</w:t>
            </w:r>
            <w:r>
              <w:rPr>
                <w:sz w:val="24"/>
                <w:szCs w:val="24"/>
              </w:rPr>
              <w:t>, 75008 Paris, France.</w:t>
            </w:r>
          </w:p>
        </w:tc>
      </w:tr>
      <w:tr w:rsidR="00CD2383" w:rsidRPr="001178F4" w14:paraId="5D236D82" w14:textId="77777777" w:rsidTr="00895B00">
        <w:tc>
          <w:tcPr>
            <w:tcW w:w="2088" w:type="dxa"/>
          </w:tcPr>
          <w:p w14:paraId="05D6EE2D" w14:textId="77777777" w:rsidR="00CD2383" w:rsidRPr="001178F4" w:rsidRDefault="00CD2383" w:rsidP="00895B00">
            <w:pPr>
              <w:pStyle w:val="Head42"/>
              <w:rPr>
                <w:szCs w:val="24"/>
              </w:rPr>
            </w:pPr>
          </w:p>
        </w:tc>
        <w:tc>
          <w:tcPr>
            <w:tcW w:w="7470" w:type="dxa"/>
          </w:tcPr>
          <w:p w14:paraId="217BE1AE" w14:textId="77777777" w:rsidR="00CD2383" w:rsidRPr="001178F4" w:rsidRDefault="00CD2383" w:rsidP="00895B00">
            <w:pPr>
              <w:spacing w:after="120"/>
              <w:ind w:left="720" w:hanging="720"/>
              <w:jc w:val="both"/>
              <w:rPr>
                <w:sz w:val="24"/>
                <w:szCs w:val="24"/>
              </w:rPr>
            </w:pPr>
            <w:r w:rsidRPr="001178F4">
              <w:rPr>
                <w:sz w:val="24"/>
                <w:szCs w:val="24"/>
              </w:rPr>
              <w:t>3.</w:t>
            </w:r>
            <w:r>
              <w:rPr>
                <w:sz w:val="24"/>
                <w:szCs w:val="24"/>
              </w:rPr>
              <w:t>3</w:t>
            </w:r>
            <w:r w:rsidRPr="001178F4">
              <w:rPr>
                <w:sz w:val="24"/>
                <w:szCs w:val="24"/>
              </w:rPr>
              <w:tab/>
            </w:r>
            <w:r w:rsidRPr="001178F4">
              <w:rPr>
                <w:sz w:val="24"/>
                <w:szCs w:val="24"/>
                <w:u w:val="single"/>
              </w:rPr>
              <w:t>Intégralité des conventions</w:t>
            </w:r>
          </w:p>
          <w:p w14:paraId="288DA5EE" w14:textId="28F0C9F1" w:rsidR="00CD2383" w:rsidRPr="001178F4" w:rsidRDefault="00CD2383" w:rsidP="00895B00">
            <w:pPr>
              <w:spacing w:after="120"/>
              <w:ind w:left="702"/>
              <w:jc w:val="both"/>
              <w:rPr>
                <w:sz w:val="24"/>
                <w:szCs w:val="24"/>
              </w:rPr>
            </w:pPr>
            <w:r w:rsidRPr="001178F4">
              <w:rPr>
                <w:sz w:val="24"/>
                <w:szCs w:val="24"/>
              </w:rPr>
              <w:t xml:space="preserve">Sous réserve des dispositions de la </w:t>
            </w:r>
            <w:r w:rsidR="00CE73A0">
              <w:rPr>
                <w:sz w:val="24"/>
                <w:szCs w:val="24"/>
              </w:rPr>
              <w:t>Sous-</w:t>
            </w:r>
            <w:r w:rsidRPr="001178F4">
              <w:rPr>
                <w:sz w:val="24"/>
                <w:szCs w:val="24"/>
              </w:rPr>
              <w:t xml:space="preserve">Clause 16.4 du CCAG, le Marché représente la totalité des dispositions contractuelles sur lesquelles se sont accordés le </w:t>
            </w:r>
            <w:r>
              <w:rPr>
                <w:sz w:val="24"/>
                <w:szCs w:val="24"/>
              </w:rPr>
              <w:t>Maître d’Ouvrage</w:t>
            </w:r>
            <w:r w:rsidRPr="001178F4">
              <w:rPr>
                <w:sz w:val="24"/>
                <w:szCs w:val="24"/>
              </w:rPr>
              <w:t xml:space="preserve"> et l</w:t>
            </w:r>
            <w:r>
              <w:rPr>
                <w:sz w:val="24"/>
                <w:szCs w:val="24"/>
              </w:rPr>
              <w:t>’Entrepreneur</w:t>
            </w:r>
            <w:r w:rsidRPr="001178F4">
              <w:rPr>
                <w:sz w:val="24"/>
                <w:szCs w:val="24"/>
              </w:rPr>
              <w:t xml:space="preserve"> relativement à son objet, et il remplace toutes communications, négociations et accords (écrits comme oraux) conclus entre les parties en la matière avant la date du Marché.</w:t>
            </w:r>
          </w:p>
        </w:tc>
      </w:tr>
      <w:tr w:rsidR="00CD2383" w:rsidRPr="001178F4" w14:paraId="45418F30" w14:textId="77777777" w:rsidTr="00895B00">
        <w:tc>
          <w:tcPr>
            <w:tcW w:w="2088" w:type="dxa"/>
          </w:tcPr>
          <w:p w14:paraId="332CEA18" w14:textId="77777777" w:rsidR="00CD2383" w:rsidRPr="001178F4" w:rsidRDefault="00CD2383" w:rsidP="00895B00">
            <w:pPr>
              <w:pStyle w:val="Head42"/>
              <w:rPr>
                <w:szCs w:val="24"/>
              </w:rPr>
            </w:pPr>
          </w:p>
        </w:tc>
        <w:tc>
          <w:tcPr>
            <w:tcW w:w="7470" w:type="dxa"/>
          </w:tcPr>
          <w:p w14:paraId="5D1D7AB3" w14:textId="77777777" w:rsidR="00CD2383" w:rsidRPr="001178F4" w:rsidRDefault="00CD2383" w:rsidP="00895B00">
            <w:pPr>
              <w:spacing w:after="120"/>
              <w:ind w:left="720" w:hanging="720"/>
              <w:jc w:val="both"/>
              <w:rPr>
                <w:sz w:val="24"/>
                <w:szCs w:val="24"/>
              </w:rPr>
            </w:pPr>
            <w:r w:rsidRPr="001178F4">
              <w:rPr>
                <w:sz w:val="24"/>
                <w:szCs w:val="24"/>
              </w:rPr>
              <w:t>3.</w:t>
            </w:r>
            <w:r>
              <w:rPr>
                <w:sz w:val="24"/>
                <w:szCs w:val="24"/>
              </w:rPr>
              <w:t>4</w:t>
            </w:r>
            <w:r w:rsidRPr="001178F4">
              <w:rPr>
                <w:sz w:val="24"/>
                <w:szCs w:val="24"/>
              </w:rPr>
              <w:tab/>
            </w:r>
            <w:r w:rsidRPr="001178F4">
              <w:rPr>
                <w:sz w:val="24"/>
                <w:szCs w:val="24"/>
                <w:u w:val="single"/>
              </w:rPr>
              <w:t>Modificatio</w:t>
            </w:r>
            <w:r>
              <w:rPr>
                <w:sz w:val="24"/>
                <w:szCs w:val="24"/>
                <w:u w:val="single"/>
              </w:rPr>
              <w:t>n</w:t>
            </w:r>
          </w:p>
          <w:p w14:paraId="4EF91904" w14:textId="77777777" w:rsidR="00CD2383" w:rsidRPr="001178F4" w:rsidRDefault="00CD2383" w:rsidP="00895B00">
            <w:pPr>
              <w:spacing w:after="120"/>
              <w:ind w:left="702"/>
              <w:jc w:val="both"/>
              <w:rPr>
                <w:sz w:val="24"/>
                <w:szCs w:val="24"/>
              </w:rPr>
            </w:pPr>
            <w:r w:rsidRPr="001178F4">
              <w:rPr>
                <w:sz w:val="24"/>
                <w:szCs w:val="24"/>
              </w:rPr>
              <w:t>Les modifications et autres avenants au Marché ne pourront entrer en vigueur que s’ils sont faits par écrit, datés, qu’ils se réfèrent expressément au Marché et sont signés par un représentant dûment autorisé de chacune des parties.</w:t>
            </w:r>
          </w:p>
        </w:tc>
      </w:tr>
      <w:tr w:rsidR="00CD2383" w:rsidRPr="001178F4" w14:paraId="3C1EABB9" w14:textId="77777777" w:rsidTr="00895B00">
        <w:tc>
          <w:tcPr>
            <w:tcW w:w="2088" w:type="dxa"/>
          </w:tcPr>
          <w:p w14:paraId="7F1EEB04" w14:textId="77777777" w:rsidR="00CD2383" w:rsidRPr="001178F4" w:rsidRDefault="00CD2383" w:rsidP="00895B00">
            <w:pPr>
              <w:pStyle w:val="Head42"/>
              <w:rPr>
                <w:szCs w:val="24"/>
              </w:rPr>
            </w:pPr>
          </w:p>
        </w:tc>
        <w:tc>
          <w:tcPr>
            <w:tcW w:w="7470" w:type="dxa"/>
          </w:tcPr>
          <w:p w14:paraId="602AFCB3" w14:textId="77777777" w:rsidR="00CD2383" w:rsidRPr="001178F4" w:rsidRDefault="00CD2383" w:rsidP="00895B00">
            <w:pPr>
              <w:spacing w:after="120"/>
              <w:ind w:left="720" w:hanging="720"/>
              <w:jc w:val="both"/>
              <w:rPr>
                <w:sz w:val="24"/>
                <w:szCs w:val="24"/>
              </w:rPr>
            </w:pPr>
            <w:r w:rsidRPr="001178F4">
              <w:rPr>
                <w:sz w:val="24"/>
                <w:szCs w:val="24"/>
              </w:rPr>
              <w:t>3.</w:t>
            </w:r>
            <w:r>
              <w:rPr>
                <w:sz w:val="24"/>
                <w:szCs w:val="24"/>
              </w:rPr>
              <w:t>5</w:t>
            </w:r>
            <w:r w:rsidRPr="001178F4">
              <w:rPr>
                <w:sz w:val="24"/>
                <w:szCs w:val="24"/>
              </w:rPr>
              <w:tab/>
            </w:r>
            <w:r>
              <w:rPr>
                <w:sz w:val="24"/>
                <w:szCs w:val="24"/>
                <w:u w:val="single"/>
              </w:rPr>
              <w:t>Entrepreneur</w:t>
            </w:r>
            <w:r w:rsidRPr="001178F4">
              <w:rPr>
                <w:sz w:val="24"/>
                <w:szCs w:val="24"/>
                <w:u w:val="single"/>
              </w:rPr>
              <w:t xml:space="preserve"> indépendant</w:t>
            </w:r>
          </w:p>
          <w:p w14:paraId="6C2D4FCB" w14:textId="77777777" w:rsidR="00CD2383" w:rsidRPr="001178F4" w:rsidRDefault="00CD2383" w:rsidP="00895B00">
            <w:pPr>
              <w:spacing w:after="120"/>
              <w:ind w:left="702"/>
              <w:jc w:val="both"/>
              <w:rPr>
                <w:sz w:val="24"/>
                <w:szCs w:val="24"/>
              </w:rPr>
            </w:pPr>
            <w:r w:rsidRPr="001178F4">
              <w:rPr>
                <w:sz w:val="24"/>
                <w:szCs w:val="24"/>
              </w:rPr>
              <w:t>L’Entrepreneur est un entrepreneur exécutant le Marché indépendamment.  Le Marché ne crée aucune relation d’agence</w:t>
            </w:r>
            <w:r>
              <w:rPr>
                <w:sz w:val="24"/>
                <w:szCs w:val="24"/>
              </w:rPr>
              <w:t>, de partenariat</w:t>
            </w:r>
            <w:r w:rsidRPr="001178F4">
              <w:rPr>
                <w:sz w:val="24"/>
                <w:szCs w:val="24"/>
              </w:rPr>
              <w:t xml:space="preserve"> ou de groupement entre les parties au présent marché.</w:t>
            </w:r>
          </w:p>
          <w:p w14:paraId="215B06C0" w14:textId="77777777" w:rsidR="00CD2383" w:rsidRPr="001178F4" w:rsidRDefault="00CD2383" w:rsidP="00895B00">
            <w:pPr>
              <w:spacing w:after="120"/>
              <w:ind w:left="702"/>
              <w:jc w:val="both"/>
              <w:rPr>
                <w:sz w:val="24"/>
                <w:szCs w:val="24"/>
              </w:rPr>
            </w:pPr>
            <w:r w:rsidRPr="001178F4">
              <w:rPr>
                <w:sz w:val="24"/>
                <w:szCs w:val="24"/>
              </w:rPr>
              <w:t>Sous réserve des dispositions du Marché, l</w:t>
            </w:r>
            <w:r>
              <w:rPr>
                <w:sz w:val="24"/>
                <w:szCs w:val="24"/>
              </w:rPr>
              <w:t>’Entrepreneur</w:t>
            </w:r>
            <w:r w:rsidRPr="001178F4">
              <w:rPr>
                <w:sz w:val="24"/>
                <w:szCs w:val="24"/>
              </w:rPr>
              <w:t xml:space="preserve"> sera seul responsable de la manière dont le Marché est exécuté.  Les employés, représentants, ou sous-traitants engagés par l</w:t>
            </w:r>
            <w:r>
              <w:rPr>
                <w:sz w:val="24"/>
                <w:szCs w:val="24"/>
              </w:rPr>
              <w:t>’Entrepreneur</w:t>
            </w:r>
            <w:r w:rsidRPr="001178F4">
              <w:rPr>
                <w:sz w:val="24"/>
                <w:szCs w:val="24"/>
              </w:rPr>
              <w:t xml:space="preserve"> dans le cadre de l’exécution du Marché seront sous le contrôle total d</w:t>
            </w:r>
            <w:r>
              <w:rPr>
                <w:sz w:val="24"/>
                <w:szCs w:val="24"/>
              </w:rPr>
              <w:t>e l’Entrepreneur</w:t>
            </w:r>
            <w:r w:rsidRPr="001178F4">
              <w:rPr>
                <w:sz w:val="24"/>
                <w:szCs w:val="24"/>
              </w:rPr>
              <w:t xml:space="preserve"> et ne sauraient être réputés les employés du </w:t>
            </w:r>
            <w:r>
              <w:rPr>
                <w:sz w:val="24"/>
                <w:szCs w:val="24"/>
              </w:rPr>
              <w:t>Maître d’Ouvrage</w:t>
            </w:r>
            <w:r w:rsidRPr="001178F4">
              <w:rPr>
                <w:sz w:val="24"/>
                <w:szCs w:val="24"/>
              </w:rPr>
              <w:t>.  Rien de ce qui figure au Marché ou dans le contrat de sous-traitance passé par l</w:t>
            </w:r>
            <w:r>
              <w:rPr>
                <w:sz w:val="24"/>
                <w:szCs w:val="24"/>
              </w:rPr>
              <w:t>’Entrepreneur</w:t>
            </w:r>
            <w:r w:rsidRPr="001178F4">
              <w:rPr>
                <w:sz w:val="24"/>
                <w:szCs w:val="24"/>
              </w:rPr>
              <w:t xml:space="preserve"> ne pourra être interprété comme créant une quelconque relation contractuelle entre ces employés, représentants ou sous-traitants et </w:t>
            </w:r>
            <w:r>
              <w:rPr>
                <w:sz w:val="24"/>
                <w:szCs w:val="24"/>
              </w:rPr>
              <w:t>le Maître d’Ouvrage.</w:t>
            </w:r>
          </w:p>
        </w:tc>
      </w:tr>
      <w:tr w:rsidR="00CD2383" w:rsidRPr="001178F4" w14:paraId="435C29EB" w14:textId="77777777" w:rsidTr="00895B00">
        <w:tc>
          <w:tcPr>
            <w:tcW w:w="2088" w:type="dxa"/>
          </w:tcPr>
          <w:p w14:paraId="7FAEA5FB" w14:textId="77777777" w:rsidR="00CD2383" w:rsidRPr="001178F4" w:rsidRDefault="00CD2383" w:rsidP="00895B00">
            <w:pPr>
              <w:pStyle w:val="Head42"/>
              <w:rPr>
                <w:szCs w:val="24"/>
              </w:rPr>
            </w:pPr>
          </w:p>
        </w:tc>
        <w:tc>
          <w:tcPr>
            <w:tcW w:w="7470" w:type="dxa"/>
          </w:tcPr>
          <w:p w14:paraId="6A227CDA" w14:textId="77777777" w:rsidR="00CD2383" w:rsidRPr="001178F4" w:rsidRDefault="00CD2383" w:rsidP="00895B00">
            <w:pPr>
              <w:spacing w:after="120"/>
              <w:ind w:left="720" w:hanging="720"/>
              <w:jc w:val="both"/>
              <w:rPr>
                <w:sz w:val="24"/>
                <w:szCs w:val="24"/>
              </w:rPr>
            </w:pPr>
            <w:r w:rsidRPr="001178F4">
              <w:rPr>
                <w:sz w:val="24"/>
                <w:szCs w:val="24"/>
              </w:rPr>
              <w:t>3.</w:t>
            </w:r>
            <w:r>
              <w:rPr>
                <w:sz w:val="24"/>
                <w:szCs w:val="24"/>
              </w:rPr>
              <w:t>6</w:t>
            </w:r>
            <w:r w:rsidRPr="001178F4">
              <w:rPr>
                <w:sz w:val="24"/>
                <w:szCs w:val="24"/>
              </w:rPr>
              <w:tab/>
            </w:r>
            <w:r w:rsidRPr="001178F4">
              <w:rPr>
                <w:sz w:val="24"/>
                <w:szCs w:val="24"/>
                <w:u w:val="single"/>
              </w:rPr>
              <w:t>Absence de renonciation</w:t>
            </w:r>
          </w:p>
          <w:p w14:paraId="481C9BF9" w14:textId="39BE5760" w:rsidR="00CD2383" w:rsidRPr="001178F4" w:rsidRDefault="00CD2383" w:rsidP="00895B00">
            <w:pPr>
              <w:spacing w:after="120"/>
              <w:ind w:left="1512" w:hanging="810"/>
              <w:jc w:val="both"/>
              <w:rPr>
                <w:sz w:val="24"/>
                <w:szCs w:val="24"/>
              </w:rPr>
            </w:pPr>
            <w:r w:rsidRPr="001178F4">
              <w:rPr>
                <w:sz w:val="24"/>
                <w:szCs w:val="24"/>
              </w:rPr>
              <w:t>3.</w:t>
            </w:r>
            <w:r>
              <w:rPr>
                <w:sz w:val="24"/>
                <w:szCs w:val="24"/>
              </w:rPr>
              <w:t>6</w:t>
            </w:r>
            <w:r w:rsidRPr="001178F4">
              <w:rPr>
                <w:sz w:val="24"/>
                <w:szCs w:val="24"/>
              </w:rPr>
              <w:t>.1</w:t>
            </w:r>
            <w:r w:rsidRPr="001178F4">
              <w:rPr>
                <w:sz w:val="24"/>
                <w:szCs w:val="24"/>
              </w:rPr>
              <w:tab/>
              <w:t>Sous réserve des dispositions d</w:t>
            </w:r>
            <w:r w:rsidR="00CE73A0">
              <w:rPr>
                <w:sz w:val="24"/>
                <w:szCs w:val="24"/>
              </w:rPr>
              <w:t xml:space="preserve">e la Sous-Clause </w:t>
            </w:r>
            <w:r w:rsidRPr="001178F4">
              <w:rPr>
                <w:sz w:val="24"/>
                <w:szCs w:val="24"/>
              </w:rPr>
              <w:t>3.</w:t>
            </w:r>
            <w:r>
              <w:rPr>
                <w:sz w:val="24"/>
                <w:szCs w:val="24"/>
              </w:rPr>
              <w:t>6</w:t>
            </w:r>
            <w:r w:rsidRPr="001178F4">
              <w:rPr>
                <w:sz w:val="24"/>
                <w:szCs w:val="24"/>
              </w:rPr>
              <w:t>.2</w:t>
            </w:r>
            <w:r w:rsidR="00CE73A0">
              <w:rPr>
                <w:sz w:val="24"/>
                <w:szCs w:val="24"/>
              </w:rPr>
              <w:t>,</w:t>
            </w:r>
            <w:r w:rsidRPr="001178F4">
              <w:rPr>
                <w:sz w:val="24"/>
                <w:szCs w:val="24"/>
              </w:rPr>
              <w:t xml:space="preserve"> aucune relaxe, abstention, retard ou indulgence de l’une des parties pour faire appliquer l’un quelconque des termes et conditions du Marché, ou le fait que l’une des parties accorde un délai supplémentaire à l’autre, ne saurait préjuger de, affecter ou restreindre les droits dévolus à cette partie par le Marché ; de même, la renonciation de l’une des parties à demander réparation pour toute infraction au Marché ne saurait valoir renonciation à toute demande de réparation pour infraction ultérieure ou persistante du Marché.</w:t>
            </w:r>
          </w:p>
          <w:p w14:paraId="0C988510" w14:textId="77777777" w:rsidR="00CD2383" w:rsidRPr="001178F4" w:rsidRDefault="00CD2383" w:rsidP="00895B00">
            <w:pPr>
              <w:spacing w:after="120"/>
              <w:ind w:left="1512" w:hanging="810"/>
              <w:jc w:val="both"/>
              <w:rPr>
                <w:sz w:val="24"/>
                <w:szCs w:val="24"/>
              </w:rPr>
            </w:pPr>
            <w:r w:rsidRPr="001178F4">
              <w:rPr>
                <w:sz w:val="24"/>
                <w:szCs w:val="24"/>
              </w:rPr>
              <w:t>3.</w:t>
            </w:r>
            <w:r>
              <w:rPr>
                <w:sz w:val="24"/>
                <w:szCs w:val="24"/>
              </w:rPr>
              <w:t>6</w:t>
            </w:r>
            <w:r w:rsidRPr="001178F4">
              <w:rPr>
                <w:sz w:val="24"/>
                <w:szCs w:val="24"/>
              </w:rPr>
              <w:t>.2</w:t>
            </w:r>
            <w:r w:rsidRPr="001178F4">
              <w:rPr>
                <w:sz w:val="24"/>
                <w:szCs w:val="24"/>
              </w:rPr>
              <w:tab/>
              <w:t>Toute renonciation aux droits, pouvoirs ou recours d’une partie en vertu du marché devra être effectuée par écrit, être datée et signée par un représentant autorisé de la partie accordant cette renonciation, et préciser le droit faisant l’objet de cette renonciation et l’étendue de cette renonciation.</w:t>
            </w:r>
          </w:p>
          <w:p w14:paraId="523575FA" w14:textId="77777777" w:rsidR="00CD2383" w:rsidRPr="001178F4" w:rsidRDefault="00CD2383" w:rsidP="00895B00">
            <w:pPr>
              <w:spacing w:after="120"/>
              <w:ind w:left="720" w:hanging="720"/>
              <w:jc w:val="both"/>
              <w:rPr>
                <w:sz w:val="24"/>
                <w:szCs w:val="24"/>
              </w:rPr>
            </w:pPr>
            <w:r w:rsidRPr="001178F4">
              <w:rPr>
                <w:sz w:val="24"/>
                <w:szCs w:val="24"/>
              </w:rPr>
              <w:t>3.</w:t>
            </w:r>
            <w:r>
              <w:rPr>
                <w:sz w:val="24"/>
                <w:szCs w:val="24"/>
              </w:rPr>
              <w:t>7</w:t>
            </w:r>
            <w:r w:rsidRPr="001178F4">
              <w:rPr>
                <w:sz w:val="24"/>
                <w:szCs w:val="24"/>
              </w:rPr>
              <w:tab/>
            </w:r>
            <w:r w:rsidRPr="001178F4">
              <w:rPr>
                <w:sz w:val="24"/>
                <w:szCs w:val="24"/>
                <w:u w:val="single"/>
              </w:rPr>
              <w:t>Divisibilité</w:t>
            </w:r>
          </w:p>
          <w:p w14:paraId="67FBD661" w14:textId="77777777" w:rsidR="00CD2383" w:rsidRPr="001178F4" w:rsidRDefault="00CD2383" w:rsidP="00895B00">
            <w:pPr>
              <w:spacing w:after="120"/>
              <w:ind w:left="702"/>
              <w:jc w:val="both"/>
              <w:rPr>
                <w:sz w:val="24"/>
                <w:szCs w:val="24"/>
              </w:rPr>
            </w:pPr>
            <w:r w:rsidRPr="001178F4">
              <w:rPr>
                <w:sz w:val="24"/>
                <w:szCs w:val="24"/>
              </w:rPr>
              <w:t>Si une quelconque disposition ou condition du Marché est interdite ou rendue invalide ou inapplicable, cette interdiction, invalidité ou inapplicabilité ne saurait affecter la validité ou le caractère exécutoire des autres clauses et conditions du marché.</w:t>
            </w:r>
          </w:p>
        </w:tc>
      </w:tr>
      <w:tr w:rsidR="00CD2383" w:rsidRPr="001178F4" w14:paraId="4A7DA191" w14:textId="77777777" w:rsidTr="00895B00">
        <w:tc>
          <w:tcPr>
            <w:tcW w:w="2088" w:type="dxa"/>
          </w:tcPr>
          <w:p w14:paraId="41C0FEAD" w14:textId="77777777" w:rsidR="00CD2383" w:rsidRPr="001178F4" w:rsidRDefault="00CD2383" w:rsidP="00895B00">
            <w:pPr>
              <w:pStyle w:val="Head42"/>
              <w:rPr>
                <w:szCs w:val="24"/>
              </w:rPr>
            </w:pPr>
          </w:p>
        </w:tc>
        <w:tc>
          <w:tcPr>
            <w:tcW w:w="7470" w:type="dxa"/>
          </w:tcPr>
          <w:p w14:paraId="23F718AD" w14:textId="77777777" w:rsidR="00CD2383" w:rsidRPr="001178F4" w:rsidRDefault="00CD2383" w:rsidP="00895B00">
            <w:pPr>
              <w:spacing w:after="120"/>
              <w:ind w:left="720" w:hanging="720"/>
              <w:jc w:val="both"/>
              <w:rPr>
                <w:sz w:val="24"/>
                <w:szCs w:val="24"/>
              </w:rPr>
            </w:pPr>
            <w:r w:rsidRPr="001178F4">
              <w:rPr>
                <w:sz w:val="24"/>
                <w:szCs w:val="24"/>
              </w:rPr>
              <w:t>3.</w:t>
            </w:r>
            <w:r>
              <w:rPr>
                <w:sz w:val="24"/>
                <w:szCs w:val="24"/>
              </w:rPr>
              <w:t>8</w:t>
            </w:r>
            <w:r w:rsidRPr="001178F4">
              <w:rPr>
                <w:sz w:val="24"/>
                <w:szCs w:val="24"/>
              </w:rPr>
              <w:tab/>
            </w:r>
            <w:r w:rsidRPr="001178F4">
              <w:rPr>
                <w:sz w:val="24"/>
                <w:szCs w:val="24"/>
                <w:u w:val="single"/>
              </w:rPr>
              <w:t>Pays d’origine</w:t>
            </w:r>
          </w:p>
          <w:p w14:paraId="597A78EA" w14:textId="77777777" w:rsidR="00CD2383" w:rsidRPr="001178F4" w:rsidRDefault="00CD2383" w:rsidP="00895B00">
            <w:pPr>
              <w:spacing w:after="120"/>
              <w:ind w:left="702" w:hanging="702"/>
              <w:jc w:val="both"/>
              <w:rPr>
                <w:sz w:val="24"/>
                <w:szCs w:val="24"/>
              </w:rPr>
            </w:pPr>
            <w:r>
              <w:rPr>
                <w:sz w:val="24"/>
                <w:szCs w:val="24"/>
              </w:rPr>
              <w:tab/>
            </w:r>
            <w:r w:rsidRPr="001178F4">
              <w:rPr>
                <w:sz w:val="24"/>
                <w:szCs w:val="24"/>
              </w:rPr>
              <w:t>« Origine » signifie le lieu où les matériaux, équipements et autres fournitures nécessités par les Installations sont extraits, produits ou fabriqués, et à partir duquel des services sont fournis.</w:t>
            </w:r>
            <w:r>
              <w:rPr>
                <w:sz w:val="24"/>
                <w:szCs w:val="24"/>
              </w:rPr>
              <w:t xml:space="preserve"> Les composants des Installations sont produits lorsque, à travers une fabrication, processus, ou assemblage de composants, un produit reconnu commercial résulte en des caractéristiques de base différentes ou en un usage ou utilité de ses composants. </w:t>
            </w:r>
          </w:p>
        </w:tc>
      </w:tr>
      <w:tr w:rsidR="00CD2383" w:rsidRPr="001178F4" w14:paraId="4EEAB28C" w14:textId="77777777" w:rsidTr="00895B00">
        <w:tc>
          <w:tcPr>
            <w:tcW w:w="2088" w:type="dxa"/>
          </w:tcPr>
          <w:p w14:paraId="50AC1B7B" w14:textId="77777777" w:rsidR="00CD2383" w:rsidRPr="001178F4" w:rsidRDefault="00CD2383" w:rsidP="003F0AD7">
            <w:pPr>
              <w:pStyle w:val="Sec8H2"/>
            </w:pPr>
            <w:bookmarkStart w:id="715" w:name="_Toc383555892"/>
            <w:bookmarkStart w:id="716" w:name="_Toc98410328"/>
            <w:r w:rsidRPr="001178F4">
              <w:t>4.</w:t>
            </w:r>
            <w:r w:rsidRPr="001178F4">
              <w:tab/>
            </w:r>
            <w:r>
              <w:t>Commu</w:t>
            </w:r>
            <w:r>
              <w:softHyphen/>
              <w:t>n</w:t>
            </w:r>
            <w:r w:rsidRPr="001178F4">
              <w:t>ications</w:t>
            </w:r>
            <w:bookmarkEnd w:id="715"/>
            <w:bookmarkEnd w:id="716"/>
          </w:p>
        </w:tc>
        <w:tc>
          <w:tcPr>
            <w:tcW w:w="7470" w:type="dxa"/>
          </w:tcPr>
          <w:p w14:paraId="75A7156C" w14:textId="720C3AE1" w:rsidR="00CD2383" w:rsidRPr="00A4325B" w:rsidRDefault="00CD2383" w:rsidP="00895B00">
            <w:pPr>
              <w:spacing w:after="120"/>
              <w:ind w:left="702" w:hanging="702"/>
              <w:jc w:val="both"/>
            </w:pPr>
            <w:r w:rsidRPr="001E1BA4">
              <w:rPr>
                <w:sz w:val="24"/>
                <w:szCs w:val="24"/>
              </w:rPr>
              <w:t>4.1</w:t>
            </w:r>
            <w:r w:rsidRPr="001E1BA4">
              <w:rPr>
                <w:sz w:val="24"/>
                <w:szCs w:val="24"/>
              </w:rPr>
              <w:tab/>
            </w:r>
            <w:r w:rsidRPr="00A4325B">
              <w:rPr>
                <w:sz w:val="24"/>
                <w:szCs w:val="24"/>
              </w:rPr>
              <w:t xml:space="preserve">Lorsque les présentes Clauses administratives mentionnent l’attribution ou l’émission d’une approbation, d’un certificat, d’un consentement, d’une décision, d’une notification, d’une demande ou d’une mainlevée, ces communications doivent être effectuées de la manière </w:t>
            </w:r>
            <w:r w:rsidR="00211CDB" w:rsidRPr="00A4325B">
              <w:rPr>
                <w:sz w:val="24"/>
                <w:szCs w:val="24"/>
              </w:rPr>
              <w:t>suivante :</w:t>
            </w:r>
            <w:r w:rsidRPr="00A4325B">
              <w:rPr>
                <w:sz w:val="24"/>
                <w:szCs w:val="24"/>
              </w:rPr>
              <w:t xml:space="preserve"> </w:t>
            </w:r>
          </w:p>
          <w:p w14:paraId="25EDC4F9" w14:textId="77777777" w:rsidR="00CD2383" w:rsidRPr="00A4325B" w:rsidRDefault="00CD2383" w:rsidP="00956631">
            <w:pPr>
              <w:numPr>
                <w:ilvl w:val="0"/>
                <w:numId w:val="81"/>
              </w:numPr>
              <w:spacing w:after="200"/>
              <w:ind w:left="1062" w:right="43"/>
              <w:jc w:val="both"/>
              <w:rPr>
                <w:rFonts w:eastAsia="Arial Unicode MS"/>
                <w:bCs/>
                <w:sz w:val="24"/>
                <w:szCs w:val="24"/>
                <w:lang w:eastAsia="en-US"/>
              </w:rPr>
            </w:pPr>
            <w:r w:rsidRPr="00A4325B">
              <w:rPr>
                <w:rFonts w:eastAsia="Arial Unicode MS"/>
                <w:bCs/>
                <w:sz w:val="24"/>
                <w:szCs w:val="24"/>
                <w:lang w:eastAsia="en-US"/>
              </w:rPr>
              <w:t xml:space="preserve">par écrit et remises </w:t>
            </w:r>
            <w:r>
              <w:rPr>
                <w:rFonts w:eastAsia="Arial Unicode MS"/>
                <w:bCs/>
                <w:sz w:val="24"/>
                <w:szCs w:val="24"/>
                <w:lang w:eastAsia="en-US"/>
              </w:rPr>
              <w:t>contre reçu</w:t>
            </w:r>
            <w:r w:rsidRPr="00A4325B">
              <w:rPr>
                <w:rFonts w:eastAsia="Arial Unicode MS"/>
                <w:bCs/>
                <w:sz w:val="24"/>
                <w:szCs w:val="24"/>
                <w:lang w:eastAsia="en-US"/>
              </w:rPr>
              <w:t>; et</w:t>
            </w:r>
          </w:p>
          <w:p w14:paraId="2DAA5E4C" w14:textId="77777777" w:rsidR="00CD2383" w:rsidRPr="00A4325B" w:rsidRDefault="00CD2383" w:rsidP="00956631">
            <w:pPr>
              <w:numPr>
                <w:ilvl w:val="0"/>
                <w:numId w:val="81"/>
              </w:numPr>
              <w:spacing w:after="120"/>
              <w:ind w:left="1062" w:right="43"/>
              <w:jc w:val="both"/>
              <w:rPr>
                <w:sz w:val="24"/>
                <w:szCs w:val="24"/>
              </w:rPr>
            </w:pPr>
            <w:r w:rsidRPr="00A4325B">
              <w:rPr>
                <w:rFonts w:eastAsia="Arial Unicode MS"/>
                <w:bCs/>
                <w:sz w:val="24"/>
                <w:szCs w:val="24"/>
                <w:lang w:eastAsia="en-US"/>
              </w:rPr>
              <w:t>remise, adressée ou transmise à l’adresse de la P</w:t>
            </w:r>
            <w:r>
              <w:rPr>
                <w:rFonts w:eastAsia="Arial Unicode MS"/>
                <w:bCs/>
                <w:sz w:val="24"/>
                <w:szCs w:val="24"/>
                <w:lang w:eastAsia="en-US"/>
              </w:rPr>
              <w:t>artie concernée inscrite dans l’Acte d’Engagement</w:t>
            </w:r>
            <w:r w:rsidRPr="00A4325B">
              <w:rPr>
                <w:rFonts w:eastAsia="Arial Unicode MS"/>
                <w:bCs/>
                <w:sz w:val="24"/>
                <w:szCs w:val="24"/>
                <w:lang w:eastAsia="en-US"/>
              </w:rPr>
              <w:t xml:space="preserve">. </w:t>
            </w:r>
          </w:p>
          <w:p w14:paraId="7BF05B47" w14:textId="225D2E3E" w:rsidR="00CD2383" w:rsidRPr="001178F4" w:rsidRDefault="00CD2383" w:rsidP="00895B00">
            <w:pPr>
              <w:spacing w:after="120"/>
              <w:ind w:left="702"/>
              <w:jc w:val="both"/>
              <w:rPr>
                <w:sz w:val="24"/>
                <w:szCs w:val="24"/>
              </w:rPr>
            </w:pPr>
            <w:r w:rsidRPr="001E1BA4">
              <w:rPr>
                <w:sz w:val="24"/>
                <w:szCs w:val="24"/>
              </w:rPr>
              <w:t xml:space="preserve">Lorsqu’une notification est faite à une Partie par l’autre Partie ou par le </w:t>
            </w:r>
            <w:r w:rsidR="00054343">
              <w:rPr>
                <w:sz w:val="24"/>
                <w:szCs w:val="24"/>
              </w:rPr>
              <w:t>Directeur de Projet</w:t>
            </w:r>
            <w:r w:rsidRPr="00A4325B">
              <w:rPr>
                <w:sz w:val="24"/>
                <w:szCs w:val="24"/>
              </w:rPr>
              <w:t>,</w:t>
            </w:r>
            <w:r w:rsidRPr="001E1BA4">
              <w:rPr>
                <w:sz w:val="24"/>
                <w:szCs w:val="24"/>
              </w:rPr>
              <w:t xml:space="preserve"> une copie doit être adressée au </w:t>
            </w:r>
            <w:r w:rsidR="00054343">
              <w:rPr>
                <w:sz w:val="24"/>
                <w:szCs w:val="24"/>
              </w:rPr>
              <w:t>Directeur de Projet</w:t>
            </w:r>
            <w:r w:rsidRPr="00A4325B">
              <w:rPr>
                <w:sz w:val="24"/>
                <w:szCs w:val="24"/>
              </w:rPr>
              <w:t xml:space="preserve"> ou</w:t>
            </w:r>
            <w:r w:rsidRPr="001E1BA4">
              <w:rPr>
                <w:sz w:val="24"/>
                <w:szCs w:val="24"/>
              </w:rPr>
              <w:t xml:space="preserve"> à l’autre Partie, selon le cas.</w:t>
            </w:r>
          </w:p>
        </w:tc>
      </w:tr>
      <w:tr w:rsidR="00CD2383" w:rsidRPr="001178F4" w14:paraId="04A43503" w14:textId="77777777" w:rsidTr="00895B00">
        <w:tc>
          <w:tcPr>
            <w:tcW w:w="2088" w:type="dxa"/>
          </w:tcPr>
          <w:p w14:paraId="1CD07329" w14:textId="77777777" w:rsidR="00CD2383" w:rsidRPr="001178F4" w:rsidRDefault="00CD2383" w:rsidP="003F0AD7">
            <w:pPr>
              <w:pStyle w:val="Sec8H2"/>
            </w:pPr>
            <w:bookmarkStart w:id="717" w:name="_Toc383555893"/>
            <w:bookmarkStart w:id="718" w:name="_Toc98410329"/>
            <w:r w:rsidRPr="001178F4">
              <w:t>5.</w:t>
            </w:r>
            <w:r w:rsidRPr="001178F4">
              <w:tab/>
              <w:t>Droit applicable</w:t>
            </w:r>
            <w:r>
              <w:t xml:space="preserve"> et Langue</w:t>
            </w:r>
            <w:bookmarkEnd w:id="717"/>
            <w:bookmarkEnd w:id="718"/>
          </w:p>
        </w:tc>
        <w:tc>
          <w:tcPr>
            <w:tcW w:w="7470" w:type="dxa"/>
          </w:tcPr>
          <w:p w14:paraId="03DEBE9F" w14:textId="35E9A2A1" w:rsidR="00CD2383" w:rsidRPr="0044367C" w:rsidRDefault="00CD2383" w:rsidP="00895B00">
            <w:pPr>
              <w:spacing w:after="120"/>
              <w:ind w:left="702" w:hanging="702"/>
              <w:jc w:val="both"/>
              <w:rPr>
                <w:sz w:val="24"/>
                <w:szCs w:val="24"/>
              </w:rPr>
            </w:pPr>
            <w:r w:rsidRPr="0044367C">
              <w:rPr>
                <w:sz w:val="24"/>
                <w:szCs w:val="24"/>
              </w:rPr>
              <w:t>5.1</w:t>
            </w:r>
            <w:r w:rsidRPr="0044367C">
              <w:rPr>
                <w:sz w:val="24"/>
                <w:szCs w:val="24"/>
              </w:rPr>
              <w:tab/>
              <w:t>Le Marché sera régi par et interprété conformément au droit du pays indiqué dans le</w:t>
            </w:r>
            <w:r w:rsidR="00D54363">
              <w:rPr>
                <w:sz w:val="24"/>
                <w:szCs w:val="24"/>
              </w:rPr>
              <w:t>s DPDP</w:t>
            </w:r>
            <w:r w:rsidRPr="0044367C">
              <w:rPr>
                <w:sz w:val="24"/>
                <w:szCs w:val="24"/>
              </w:rPr>
              <w:t>.</w:t>
            </w:r>
          </w:p>
          <w:p w14:paraId="13437B42" w14:textId="549C1FDF" w:rsidR="00CD2383" w:rsidRPr="0044367C" w:rsidRDefault="00CD2383" w:rsidP="00895B00">
            <w:pPr>
              <w:pStyle w:val="Header2-SubClauses"/>
              <w:tabs>
                <w:tab w:val="clear" w:pos="619"/>
                <w:tab w:val="left" w:pos="702"/>
              </w:tabs>
              <w:spacing w:after="120"/>
              <w:ind w:left="702" w:hanging="702"/>
              <w:rPr>
                <w:szCs w:val="24"/>
                <w:lang w:val="fr-FR"/>
              </w:rPr>
            </w:pPr>
            <w:r w:rsidRPr="0044367C">
              <w:rPr>
                <w:szCs w:val="24"/>
                <w:lang w:val="fr-FR"/>
              </w:rPr>
              <w:t>5.2</w:t>
            </w:r>
            <w:r w:rsidRPr="0044367C">
              <w:rPr>
                <w:szCs w:val="24"/>
                <w:lang w:val="fr-FR"/>
              </w:rPr>
              <w:tab/>
              <w:t>La langue du Marché sera celle stipulée dans le</w:t>
            </w:r>
            <w:r w:rsidR="00D54363">
              <w:rPr>
                <w:szCs w:val="24"/>
                <w:lang w:val="fr-FR"/>
              </w:rPr>
              <w:t>s DPDP</w:t>
            </w:r>
            <w:r w:rsidRPr="0044367C">
              <w:rPr>
                <w:szCs w:val="24"/>
                <w:lang w:val="fr-FR"/>
              </w:rPr>
              <w:t>.</w:t>
            </w:r>
          </w:p>
          <w:p w14:paraId="1EDC4DDF" w14:textId="2D407BD8" w:rsidR="00CD2383" w:rsidRPr="0044367C" w:rsidRDefault="00CD2383" w:rsidP="00895B00">
            <w:pPr>
              <w:spacing w:after="120"/>
              <w:ind w:left="702" w:hanging="702"/>
              <w:jc w:val="both"/>
              <w:rPr>
                <w:sz w:val="24"/>
                <w:szCs w:val="24"/>
              </w:rPr>
            </w:pPr>
            <w:r w:rsidRPr="006274F7">
              <w:rPr>
                <w:sz w:val="24"/>
                <w:szCs w:val="24"/>
              </w:rPr>
              <w:t>5.3</w:t>
            </w:r>
            <w:r w:rsidRPr="006274F7">
              <w:rPr>
                <w:sz w:val="24"/>
                <w:szCs w:val="24"/>
              </w:rPr>
              <w:tab/>
              <w:t>La langue utilisée pour les communications sera celle stipulée dans le</w:t>
            </w:r>
            <w:r w:rsidR="00D54363">
              <w:rPr>
                <w:sz w:val="24"/>
                <w:szCs w:val="24"/>
              </w:rPr>
              <w:t>s DPDP</w:t>
            </w:r>
            <w:r w:rsidRPr="006274F7">
              <w:rPr>
                <w:sz w:val="24"/>
                <w:szCs w:val="24"/>
              </w:rPr>
              <w:t>.</w:t>
            </w:r>
          </w:p>
        </w:tc>
      </w:tr>
      <w:tr w:rsidR="00CD2383" w:rsidRPr="001178F4" w14:paraId="096A3E23" w14:textId="77777777" w:rsidTr="00895B00">
        <w:tc>
          <w:tcPr>
            <w:tcW w:w="2088" w:type="dxa"/>
          </w:tcPr>
          <w:p w14:paraId="2A927521" w14:textId="77777777" w:rsidR="00CD2383" w:rsidRPr="001178F4" w:rsidRDefault="00CD2383" w:rsidP="003F0AD7">
            <w:pPr>
              <w:pStyle w:val="Sec8H2"/>
            </w:pPr>
            <w:bookmarkStart w:id="719" w:name="_Toc65406806"/>
            <w:bookmarkStart w:id="720" w:name="_Toc213729116"/>
            <w:bookmarkStart w:id="721" w:name="_Toc383555894"/>
            <w:bookmarkStart w:id="722" w:name="_Toc98410330"/>
            <w:r>
              <w:t>6</w:t>
            </w:r>
            <w:r w:rsidRPr="00220840">
              <w:t>.</w:t>
            </w:r>
            <w:r w:rsidRPr="001178F4">
              <w:t xml:space="preserve"> </w:t>
            </w:r>
            <w:r w:rsidRPr="001178F4">
              <w:tab/>
            </w:r>
            <w:r w:rsidRPr="00220840">
              <w:t>Fraude et corruption</w:t>
            </w:r>
            <w:bookmarkEnd w:id="719"/>
            <w:bookmarkEnd w:id="720"/>
            <w:bookmarkEnd w:id="721"/>
            <w:bookmarkEnd w:id="722"/>
          </w:p>
        </w:tc>
        <w:tc>
          <w:tcPr>
            <w:tcW w:w="7470" w:type="dxa"/>
          </w:tcPr>
          <w:p w14:paraId="4FA43FF0" w14:textId="77777777" w:rsidR="00CD2383" w:rsidRPr="00C12786" w:rsidRDefault="00CD2383" w:rsidP="00895B00">
            <w:pPr>
              <w:pStyle w:val="Header2-SubClauses"/>
              <w:tabs>
                <w:tab w:val="clear" w:pos="619"/>
                <w:tab w:val="left" w:pos="702"/>
              </w:tabs>
              <w:spacing w:after="120"/>
              <w:ind w:left="702" w:hanging="702"/>
              <w:rPr>
                <w:szCs w:val="24"/>
                <w:lang w:val="fr-FR"/>
              </w:rPr>
            </w:pPr>
            <w:r w:rsidRPr="00C12786">
              <w:rPr>
                <w:szCs w:val="24"/>
                <w:lang w:val="fr-FR"/>
              </w:rPr>
              <w:t>6.1</w:t>
            </w:r>
            <w:r w:rsidRPr="00C12786">
              <w:rPr>
                <w:szCs w:val="24"/>
                <w:lang w:val="fr-FR"/>
              </w:rPr>
              <w:tab/>
              <w:t>La Banque demande que les règles relatives aux pratiques de fraude et corruption telles qu’elles figurent dans l’Annexe B au CCAG soient appliquées.</w:t>
            </w:r>
          </w:p>
          <w:p w14:paraId="6B35C8EE" w14:textId="77777777" w:rsidR="00CD2383" w:rsidRPr="00C12786" w:rsidRDefault="00CD2383" w:rsidP="00211CDB">
            <w:pPr>
              <w:ind w:left="705" w:hanging="705"/>
              <w:jc w:val="both"/>
              <w:rPr>
                <w:sz w:val="24"/>
                <w:szCs w:val="24"/>
              </w:rPr>
            </w:pPr>
            <w:r w:rsidRPr="00C12786">
              <w:rPr>
                <w:sz w:val="24"/>
                <w:szCs w:val="24"/>
              </w:rPr>
              <w:t>6.2</w:t>
            </w:r>
            <w:r w:rsidRPr="00C12786">
              <w:rPr>
                <w:sz w:val="24"/>
                <w:szCs w:val="24"/>
              </w:rPr>
              <w:tab/>
            </w:r>
            <w:r w:rsidRPr="00C12786">
              <w:rPr>
                <w:sz w:val="24"/>
                <w:szCs w:val="24"/>
                <w:lang w:val="fr"/>
              </w:rPr>
              <w:t xml:space="preserve">Le Maître d’Ouvrage exige que l’Entrepreneur divulgue toutes les commissions ou </w:t>
            </w:r>
            <w:r>
              <w:rPr>
                <w:sz w:val="24"/>
                <w:szCs w:val="24"/>
                <w:lang w:val="fr"/>
              </w:rPr>
              <w:t>honoraires</w:t>
            </w:r>
            <w:r w:rsidRPr="00C12786">
              <w:rPr>
                <w:sz w:val="24"/>
                <w:szCs w:val="24"/>
                <w:lang w:val="fr"/>
              </w:rPr>
              <w:t xml:space="preserve"> qui peuvent avoir été payés ou qui doivent être payés aux agents ou à toute autre partie en ce qui concerne le processus d’appel d’offres ou l’exécution du </w:t>
            </w:r>
            <w:r>
              <w:rPr>
                <w:sz w:val="24"/>
                <w:szCs w:val="24"/>
                <w:lang w:val="fr"/>
              </w:rPr>
              <w:t>Marché</w:t>
            </w:r>
            <w:r w:rsidRPr="00C12786">
              <w:rPr>
                <w:sz w:val="24"/>
                <w:szCs w:val="24"/>
                <w:lang w:val="fr"/>
              </w:rPr>
              <w:t>. Les informations divulguées doivent inclure au moins le nom et l’adresse de l’agent ou de l’autre partie, le montant et la devise, ainsi que l’objet de la commission, d</w:t>
            </w:r>
            <w:r>
              <w:rPr>
                <w:sz w:val="24"/>
                <w:szCs w:val="24"/>
                <w:lang w:val="fr"/>
              </w:rPr>
              <w:t xml:space="preserve">’avantages </w:t>
            </w:r>
            <w:r w:rsidRPr="00C12786">
              <w:rPr>
                <w:sz w:val="24"/>
                <w:szCs w:val="24"/>
                <w:lang w:val="fr"/>
              </w:rPr>
              <w:t>ou d</w:t>
            </w:r>
            <w:r>
              <w:rPr>
                <w:sz w:val="24"/>
                <w:szCs w:val="24"/>
                <w:lang w:val="fr"/>
              </w:rPr>
              <w:t>’honoraires</w:t>
            </w:r>
            <w:r w:rsidRPr="00C12786">
              <w:rPr>
                <w:sz w:val="24"/>
                <w:szCs w:val="24"/>
                <w:lang w:val="fr"/>
              </w:rPr>
              <w:t>.</w:t>
            </w:r>
            <w:r w:rsidRPr="00C12786">
              <w:rPr>
                <w:sz w:val="24"/>
                <w:szCs w:val="24"/>
              </w:rPr>
              <w:t xml:space="preserve"> </w:t>
            </w:r>
          </w:p>
        </w:tc>
      </w:tr>
    </w:tbl>
    <w:p w14:paraId="4BDE78F1" w14:textId="61891004" w:rsidR="00CD2383" w:rsidRPr="001178F4" w:rsidRDefault="00CD2383" w:rsidP="004824A4">
      <w:pPr>
        <w:pStyle w:val="Sec8H1"/>
      </w:pPr>
      <w:bookmarkStart w:id="723" w:name="_Toc383555895"/>
      <w:bookmarkStart w:id="724" w:name="_Toc98410331"/>
      <w:r w:rsidRPr="001178F4">
        <w:t xml:space="preserve">Objet du </w:t>
      </w:r>
      <w:r>
        <w:t>M</w:t>
      </w:r>
      <w:r w:rsidRPr="001178F4">
        <w:t>arché</w:t>
      </w:r>
      <w:bookmarkEnd w:id="723"/>
      <w:bookmarkEnd w:id="724"/>
    </w:p>
    <w:tbl>
      <w:tblPr>
        <w:tblW w:w="0" w:type="auto"/>
        <w:tblLayout w:type="fixed"/>
        <w:tblLook w:val="0000" w:firstRow="0" w:lastRow="0" w:firstColumn="0" w:lastColumn="0" w:noHBand="0" w:noVBand="0"/>
      </w:tblPr>
      <w:tblGrid>
        <w:gridCol w:w="2088"/>
        <w:gridCol w:w="7470"/>
      </w:tblGrid>
      <w:tr w:rsidR="00CD2383" w:rsidRPr="001178F4" w14:paraId="70E1D36E" w14:textId="77777777" w:rsidTr="00895B00">
        <w:tc>
          <w:tcPr>
            <w:tcW w:w="2088" w:type="dxa"/>
          </w:tcPr>
          <w:p w14:paraId="30D2802E" w14:textId="5B0F4C23" w:rsidR="00CD2383" w:rsidRPr="001178F4" w:rsidRDefault="00CD2383" w:rsidP="003F0AD7">
            <w:pPr>
              <w:pStyle w:val="Sec8H2"/>
            </w:pPr>
            <w:bookmarkStart w:id="725" w:name="_Toc383555896"/>
            <w:bookmarkStart w:id="726" w:name="_Toc98410332"/>
            <w:r w:rsidRPr="001178F4">
              <w:t>7.</w:t>
            </w:r>
            <w:r w:rsidRPr="001178F4">
              <w:tab/>
              <w:t xml:space="preserve">Etendue des </w:t>
            </w:r>
            <w:r w:rsidR="00582CB2">
              <w:t>P</w:t>
            </w:r>
            <w:r w:rsidRPr="001178F4">
              <w:t>restations</w:t>
            </w:r>
            <w:bookmarkEnd w:id="725"/>
            <w:bookmarkEnd w:id="726"/>
          </w:p>
        </w:tc>
        <w:tc>
          <w:tcPr>
            <w:tcW w:w="7470" w:type="dxa"/>
          </w:tcPr>
          <w:p w14:paraId="168C3B42" w14:textId="072B2AB2" w:rsidR="00CD2383" w:rsidRPr="0047078F" w:rsidRDefault="00CD2383" w:rsidP="00895B00">
            <w:pPr>
              <w:pStyle w:val="Header2-SubClauses"/>
              <w:tabs>
                <w:tab w:val="clear" w:pos="619"/>
              </w:tabs>
              <w:ind w:left="702" w:hanging="702"/>
              <w:rPr>
                <w:szCs w:val="24"/>
                <w:lang w:val="fr-FR"/>
              </w:rPr>
            </w:pPr>
            <w:r w:rsidRPr="002F1A6E">
              <w:rPr>
                <w:szCs w:val="24"/>
                <w:lang w:val="fr-FR"/>
              </w:rPr>
              <w:t>7.1</w:t>
            </w:r>
            <w:r w:rsidRPr="002F1A6E">
              <w:rPr>
                <w:szCs w:val="24"/>
                <w:lang w:val="fr-FR"/>
              </w:rPr>
              <w:tab/>
            </w:r>
            <w:r w:rsidRPr="0047078F">
              <w:rPr>
                <w:szCs w:val="24"/>
                <w:lang w:val="fr-FR"/>
              </w:rPr>
              <w:t xml:space="preserve">Sous réserve de limitations expressément contraires figurant dans les Spécifications techniques, les obligations </w:t>
            </w:r>
            <w:r>
              <w:rPr>
                <w:szCs w:val="24"/>
                <w:lang w:val="fr-FR"/>
              </w:rPr>
              <w:t>de l’Entrepreneur</w:t>
            </w:r>
            <w:r w:rsidRPr="0047078F">
              <w:rPr>
                <w:szCs w:val="24"/>
                <w:lang w:val="fr-FR"/>
              </w:rPr>
              <w:t xml:space="preserve"> couvrent la fourniture des matériels et équipements et l’exécution de la totalité des services de montage nécessaires à la conception, à la fabrication (y compris l’approvisionnement, les contrôles de qualité, la construction, le montage, la mise en service préliminaire et la livraison) des matériels et équipements, ainsi que le montage, l’achèvement et la mise en service des installations conformément aux plans, procédures, spécifications, dessins, codes et autres documents indiqués aux Spécifications techniques. Ces spécifications incluent, sans y être limitées, la fourniture de services de supervision et d’ingénierie, main-d’œuvre, matériel, équipements, pièces de rechange (tel qu’indiqué à la </w:t>
            </w:r>
            <w:r w:rsidR="007E374E">
              <w:rPr>
                <w:szCs w:val="24"/>
                <w:lang w:val="fr-FR"/>
              </w:rPr>
              <w:t>Sous-</w:t>
            </w:r>
            <w:r w:rsidRPr="0047078F">
              <w:rPr>
                <w:szCs w:val="24"/>
                <w:lang w:val="fr-FR"/>
              </w:rPr>
              <w:t xml:space="preserve">Clause 7.3 ci-dessous) et accessoires, équipements </w:t>
            </w:r>
            <w:r>
              <w:rPr>
                <w:szCs w:val="24"/>
                <w:lang w:val="fr-FR"/>
              </w:rPr>
              <w:t>de l’Entrepreneur</w:t>
            </w:r>
            <w:r w:rsidRPr="0047078F">
              <w:rPr>
                <w:szCs w:val="24"/>
                <w:lang w:val="fr-FR"/>
              </w:rPr>
              <w:t xml:space="preserve">, services et fournitures accessoires de construction, matériels, ouvrages et équipements temporaires, transport (y compris déchargement et manutention à destination ou à partir du </w:t>
            </w:r>
            <w:r>
              <w:rPr>
                <w:szCs w:val="24"/>
                <w:lang w:val="fr-FR"/>
              </w:rPr>
              <w:t>S</w:t>
            </w:r>
            <w:r w:rsidRPr="0047078F">
              <w:rPr>
                <w:szCs w:val="24"/>
                <w:lang w:val="fr-FR"/>
              </w:rPr>
              <w:t xml:space="preserve">ite et sur le </w:t>
            </w:r>
            <w:r>
              <w:rPr>
                <w:szCs w:val="24"/>
                <w:lang w:val="fr-FR"/>
              </w:rPr>
              <w:t>S</w:t>
            </w:r>
            <w:r w:rsidRPr="0047078F">
              <w:rPr>
                <w:szCs w:val="24"/>
                <w:lang w:val="fr-FR"/>
              </w:rPr>
              <w:t xml:space="preserve">ite) et entreposage, à l’exception des fournitures, travaux et services qui seront fournis ou  assurés par le </w:t>
            </w:r>
            <w:r>
              <w:rPr>
                <w:szCs w:val="24"/>
                <w:lang w:val="fr-FR"/>
              </w:rPr>
              <w:t>Maître d’Ouvrage</w:t>
            </w:r>
            <w:r w:rsidRPr="0047078F">
              <w:rPr>
                <w:szCs w:val="24"/>
                <w:lang w:val="fr-FR"/>
              </w:rPr>
              <w:t xml:space="preserve"> comme indiqué à l’annexe correspondante (étendue des travaux et fournitures du </w:t>
            </w:r>
            <w:r>
              <w:rPr>
                <w:szCs w:val="24"/>
                <w:lang w:val="fr-FR"/>
              </w:rPr>
              <w:t>Maître d’Ouvrage</w:t>
            </w:r>
            <w:r w:rsidRPr="0047078F">
              <w:rPr>
                <w:szCs w:val="24"/>
                <w:lang w:val="fr-FR"/>
              </w:rPr>
              <w:t>) de l’Acte d’engagement.</w:t>
            </w:r>
          </w:p>
          <w:p w14:paraId="1CC9FE96" w14:textId="77777777" w:rsidR="00CD2383" w:rsidRPr="001178F4" w:rsidRDefault="00CD2383" w:rsidP="00895B00">
            <w:pPr>
              <w:spacing w:after="200"/>
              <w:ind w:left="702" w:hanging="702"/>
              <w:jc w:val="both"/>
              <w:rPr>
                <w:sz w:val="24"/>
                <w:szCs w:val="24"/>
              </w:rPr>
            </w:pPr>
            <w:r w:rsidRPr="001178F4">
              <w:rPr>
                <w:sz w:val="24"/>
                <w:szCs w:val="24"/>
              </w:rPr>
              <w:t>7.2</w:t>
            </w:r>
            <w:r w:rsidRPr="001178F4">
              <w:rPr>
                <w:sz w:val="24"/>
                <w:szCs w:val="24"/>
              </w:rPr>
              <w:tab/>
              <w:t>L</w:t>
            </w:r>
            <w:r>
              <w:rPr>
                <w:sz w:val="24"/>
                <w:szCs w:val="24"/>
              </w:rPr>
              <w:t>’Entrepreneur</w:t>
            </w:r>
            <w:r w:rsidRPr="001178F4">
              <w:rPr>
                <w:sz w:val="24"/>
                <w:szCs w:val="24"/>
              </w:rPr>
              <w:t xml:space="preserve"> devra, à l’exception de ce qui pourrait être exclu par le Marché, exécuter les travaux et assurer la fourniture d’articles et de matériels non expressément mentionnés au Marché mais que l’on peut raisonnablement déduire, à la lecture du Marché, comme nécessaires au bon achèvement des Installations, comme si ces travaux, articles et matériels étaient expressément mentionnés au Marché.</w:t>
            </w:r>
          </w:p>
          <w:p w14:paraId="0C388F65" w14:textId="263C16B7" w:rsidR="00CD2383" w:rsidRPr="001178F4" w:rsidRDefault="00CD2383" w:rsidP="00895B00">
            <w:pPr>
              <w:spacing w:after="200"/>
              <w:ind w:left="702" w:hanging="702"/>
              <w:jc w:val="both"/>
              <w:rPr>
                <w:sz w:val="24"/>
                <w:szCs w:val="24"/>
              </w:rPr>
            </w:pPr>
            <w:r w:rsidRPr="001178F4">
              <w:rPr>
                <w:sz w:val="24"/>
                <w:szCs w:val="24"/>
              </w:rPr>
              <w:t>7.3</w:t>
            </w:r>
            <w:r w:rsidRPr="001178F4">
              <w:rPr>
                <w:sz w:val="24"/>
                <w:szCs w:val="24"/>
              </w:rPr>
              <w:tab/>
              <w:t xml:space="preserve">En plus de la fourniture des pièces de rechange obligatoires faisant partie du Marché, </w:t>
            </w:r>
            <w:r>
              <w:rPr>
                <w:sz w:val="24"/>
                <w:szCs w:val="24"/>
              </w:rPr>
              <w:t>l’Entrepreneur</w:t>
            </w:r>
            <w:r w:rsidRPr="001178F4">
              <w:rPr>
                <w:sz w:val="24"/>
                <w:szCs w:val="24"/>
              </w:rPr>
              <w:t xml:space="preserve"> s’engage à fournir les pièces de rechange nécessaires au fonctionnement et à la maintenance des Installations pour la période indiquée </w:t>
            </w:r>
            <w:r w:rsidRPr="00F355E6">
              <w:rPr>
                <w:b/>
                <w:bCs/>
                <w:sz w:val="24"/>
                <w:szCs w:val="24"/>
              </w:rPr>
              <w:t>dans le</w:t>
            </w:r>
            <w:r w:rsidRPr="001178F4">
              <w:rPr>
                <w:sz w:val="24"/>
                <w:szCs w:val="24"/>
              </w:rPr>
              <w:t xml:space="preserve"> </w:t>
            </w:r>
            <w:r w:rsidRPr="00280967">
              <w:rPr>
                <w:b/>
                <w:sz w:val="24"/>
                <w:szCs w:val="24"/>
              </w:rPr>
              <w:t>CCAP</w:t>
            </w:r>
            <w:r w:rsidR="00D54363">
              <w:rPr>
                <w:b/>
                <w:sz w:val="24"/>
                <w:szCs w:val="24"/>
              </w:rPr>
              <w:t xml:space="preserve"> </w:t>
            </w:r>
            <w:r w:rsidR="00D54363" w:rsidRPr="00F355E6">
              <w:rPr>
                <w:bCs/>
                <w:sz w:val="24"/>
                <w:szCs w:val="24"/>
              </w:rPr>
              <w:t>et les dispositions, le cas échéant, spécifié</w:t>
            </w:r>
            <w:r w:rsidR="00F355E6" w:rsidRPr="00F355E6">
              <w:rPr>
                <w:bCs/>
                <w:sz w:val="24"/>
                <w:szCs w:val="24"/>
              </w:rPr>
              <w:t>es</w:t>
            </w:r>
            <w:r w:rsidR="00F355E6">
              <w:rPr>
                <w:b/>
                <w:sz w:val="24"/>
                <w:szCs w:val="24"/>
              </w:rPr>
              <w:t xml:space="preserve"> dans le CCAP</w:t>
            </w:r>
            <w:r w:rsidRPr="001178F4">
              <w:rPr>
                <w:sz w:val="24"/>
                <w:szCs w:val="24"/>
              </w:rPr>
              <w:t xml:space="preserve">.  Cependant, la définition, les spécifications et les quantités desdites pièces de rechange ainsi que les termes et conditions de leur fourniture restent à établir d’un commun accord entre le </w:t>
            </w:r>
            <w:r>
              <w:rPr>
                <w:sz w:val="24"/>
                <w:szCs w:val="24"/>
              </w:rPr>
              <w:t>Maître d’Ouvrage</w:t>
            </w:r>
            <w:r w:rsidRPr="001178F4">
              <w:rPr>
                <w:sz w:val="24"/>
                <w:szCs w:val="24"/>
              </w:rPr>
              <w:t xml:space="preserve"> et </w:t>
            </w:r>
            <w:r>
              <w:rPr>
                <w:sz w:val="24"/>
                <w:szCs w:val="24"/>
              </w:rPr>
              <w:t>l’Entrepreneur</w:t>
            </w:r>
            <w:r w:rsidRPr="001178F4">
              <w:rPr>
                <w:sz w:val="24"/>
                <w:szCs w:val="24"/>
              </w:rPr>
              <w:t>, et leurs prix, qui seront ceux du Bordereau de prix N</w:t>
            </w:r>
            <w:r w:rsidRPr="001178F4">
              <w:rPr>
                <w:sz w:val="24"/>
                <w:szCs w:val="24"/>
                <w:vertAlign w:val="superscript"/>
              </w:rPr>
              <w:t>o</w:t>
            </w:r>
            <w:r w:rsidRPr="001178F4">
              <w:rPr>
                <w:sz w:val="24"/>
                <w:szCs w:val="24"/>
              </w:rPr>
              <w:t xml:space="preserve"> 6, seront ajoutés au montant du Marché.  Les prix desdites pièces de rechange comprendront le prix d’achat et les autres frais et charges (rémunération </w:t>
            </w:r>
            <w:r>
              <w:rPr>
                <w:sz w:val="24"/>
                <w:szCs w:val="24"/>
              </w:rPr>
              <w:t>de l’Entrepreneur</w:t>
            </w:r>
            <w:r w:rsidRPr="001178F4">
              <w:rPr>
                <w:sz w:val="24"/>
                <w:szCs w:val="24"/>
              </w:rPr>
              <w:t xml:space="preserve"> incluse) relatifs à leur fourniture.</w:t>
            </w:r>
          </w:p>
        </w:tc>
      </w:tr>
      <w:tr w:rsidR="00CD2383" w:rsidRPr="001178F4" w14:paraId="5DD3833F" w14:textId="77777777" w:rsidTr="00895B00">
        <w:tc>
          <w:tcPr>
            <w:tcW w:w="2088" w:type="dxa"/>
          </w:tcPr>
          <w:p w14:paraId="22791694" w14:textId="77FE3B8D" w:rsidR="00CD2383" w:rsidRPr="001178F4" w:rsidRDefault="00CD2383" w:rsidP="003F0AD7">
            <w:pPr>
              <w:pStyle w:val="Sec8H2"/>
            </w:pPr>
            <w:bookmarkStart w:id="727" w:name="_Toc383555897"/>
            <w:bookmarkStart w:id="728" w:name="_Toc98410333"/>
            <w:r w:rsidRPr="001178F4">
              <w:t>8.</w:t>
            </w:r>
            <w:r w:rsidRPr="001178F4">
              <w:tab/>
              <w:t xml:space="preserve">Dates de </w:t>
            </w:r>
            <w:r w:rsidR="00582CB2">
              <w:t>C</w:t>
            </w:r>
            <w:r w:rsidRPr="001178F4">
              <w:t>ommencement et d’</w:t>
            </w:r>
            <w:r w:rsidR="00582CB2">
              <w:t>A</w:t>
            </w:r>
            <w:r w:rsidRPr="001178F4">
              <w:t>chèvement</w:t>
            </w:r>
            <w:bookmarkEnd w:id="727"/>
            <w:bookmarkEnd w:id="728"/>
          </w:p>
        </w:tc>
        <w:tc>
          <w:tcPr>
            <w:tcW w:w="7470" w:type="dxa"/>
          </w:tcPr>
          <w:p w14:paraId="1A63E9BC" w14:textId="54E5ED56" w:rsidR="00CD2383" w:rsidRPr="001178F4" w:rsidRDefault="00CD2383" w:rsidP="00895B00">
            <w:pPr>
              <w:spacing w:after="200"/>
              <w:ind w:left="702" w:hanging="702"/>
              <w:jc w:val="both"/>
              <w:rPr>
                <w:b/>
                <w:sz w:val="24"/>
                <w:szCs w:val="24"/>
              </w:rPr>
            </w:pPr>
            <w:r w:rsidRPr="001178F4">
              <w:rPr>
                <w:sz w:val="24"/>
                <w:szCs w:val="24"/>
              </w:rPr>
              <w:t>8.1</w:t>
            </w:r>
            <w:r w:rsidRPr="001178F4">
              <w:rPr>
                <w:sz w:val="24"/>
                <w:szCs w:val="24"/>
              </w:rPr>
              <w:tab/>
            </w:r>
            <w:r>
              <w:rPr>
                <w:sz w:val="24"/>
                <w:szCs w:val="24"/>
              </w:rPr>
              <w:t>L’Entrepreneur</w:t>
            </w:r>
            <w:r w:rsidRPr="001178F4">
              <w:rPr>
                <w:sz w:val="24"/>
                <w:szCs w:val="24"/>
              </w:rPr>
              <w:t xml:space="preserve"> devra commencer les travaux des Installations dans la période fixée dans le </w:t>
            </w:r>
            <w:r w:rsidRPr="00280967">
              <w:rPr>
                <w:b/>
                <w:sz w:val="24"/>
                <w:szCs w:val="24"/>
              </w:rPr>
              <w:t>CCAP</w:t>
            </w:r>
            <w:r w:rsidRPr="001178F4">
              <w:rPr>
                <w:sz w:val="24"/>
                <w:szCs w:val="24"/>
              </w:rPr>
              <w:t xml:space="preserve"> et, sans préjudice de</w:t>
            </w:r>
            <w:r>
              <w:rPr>
                <w:sz w:val="24"/>
                <w:szCs w:val="24"/>
              </w:rPr>
              <w:t>s</w:t>
            </w:r>
            <w:r w:rsidRPr="001178F4">
              <w:rPr>
                <w:sz w:val="24"/>
                <w:szCs w:val="24"/>
              </w:rPr>
              <w:t xml:space="preserve"> </w:t>
            </w:r>
            <w:r w:rsidR="007E374E">
              <w:rPr>
                <w:sz w:val="24"/>
                <w:szCs w:val="24"/>
              </w:rPr>
              <w:t>Sous-</w:t>
            </w:r>
            <w:r w:rsidRPr="001178F4">
              <w:rPr>
                <w:sz w:val="24"/>
                <w:szCs w:val="24"/>
              </w:rPr>
              <w:t>Clause</w:t>
            </w:r>
            <w:r>
              <w:rPr>
                <w:sz w:val="24"/>
                <w:szCs w:val="24"/>
              </w:rPr>
              <w:t>s</w:t>
            </w:r>
            <w:r w:rsidRPr="001178F4">
              <w:rPr>
                <w:sz w:val="24"/>
                <w:szCs w:val="24"/>
              </w:rPr>
              <w:t xml:space="preserve"> </w:t>
            </w:r>
            <w:r>
              <w:rPr>
                <w:sz w:val="24"/>
                <w:szCs w:val="24"/>
              </w:rPr>
              <w:t xml:space="preserve">9.9 et </w:t>
            </w:r>
            <w:r w:rsidRPr="001178F4">
              <w:rPr>
                <w:sz w:val="24"/>
                <w:szCs w:val="24"/>
              </w:rPr>
              <w:t xml:space="preserve">26.2 du CCAG ; </w:t>
            </w:r>
            <w:r>
              <w:rPr>
                <w:sz w:val="24"/>
                <w:szCs w:val="24"/>
              </w:rPr>
              <w:t>l’Entrepreneur</w:t>
            </w:r>
            <w:r w:rsidRPr="001178F4">
              <w:rPr>
                <w:sz w:val="24"/>
                <w:szCs w:val="24"/>
              </w:rPr>
              <w:t xml:space="preserve"> devra par la suite poursuivre l’exécution et le montage des Installations, conformément au calendrier d’exécution indiqué à l’annexe correspondante (Calendrier de l’exécution) de l’Acte d’engagement.</w:t>
            </w:r>
          </w:p>
          <w:p w14:paraId="060A8D18" w14:textId="3CD243D8" w:rsidR="00CD2383" w:rsidRPr="001178F4" w:rsidRDefault="00CD2383" w:rsidP="00895B00">
            <w:pPr>
              <w:spacing w:after="200"/>
              <w:ind w:left="702" w:hanging="702"/>
              <w:jc w:val="both"/>
              <w:rPr>
                <w:b/>
                <w:sz w:val="24"/>
                <w:szCs w:val="24"/>
              </w:rPr>
            </w:pPr>
            <w:r w:rsidRPr="001178F4">
              <w:rPr>
                <w:sz w:val="24"/>
                <w:szCs w:val="24"/>
              </w:rPr>
              <w:t>8.2</w:t>
            </w:r>
            <w:r w:rsidRPr="001178F4">
              <w:rPr>
                <w:sz w:val="24"/>
                <w:szCs w:val="24"/>
              </w:rPr>
              <w:tab/>
            </w:r>
            <w:r>
              <w:rPr>
                <w:sz w:val="24"/>
                <w:szCs w:val="24"/>
              </w:rPr>
              <w:t>L’Entrepreneur</w:t>
            </w:r>
            <w:r w:rsidRPr="001178F4">
              <w:rPr>
                <w:sz w:val="24"/>
                <w:szCs w:val="24"/>
              </w:rPr>
              <w:t xml:space="preserve"> devra achever les Installations (ou une partie des Installations si le Marché indique un délai d’Achèvement distinct pour cette partie) dans les délais fixés </w:t>
            </w:r>
            <w:r w:rsidRPr="00F355E6">
              <w:rPr>
                <w:b/>
                <w:bCs/>
                <w:sz w:val="24"/>
                <w:szCs w:val="24"/>
              </w:rPr>
              <w:t>dans le</w:t>
            </w:r>
            <w:r w:rsidR="00F355E6">
              <w:rPr>
                <w:b/>
                <w:bCs/>
                <w:sz w:val="24"/>
                <w:szCs w:val="24"/>
              </w:rPr>
              <w:t>s DPDP</w:t>
            </w:r>
            <w:r w:rsidRPr="001178F4">
              <w:rPr>
                <w:sz w:val="24"/>
                <w:szCs w:val="24"/>
              </w:rPr>
              <w:t xml:space="preserve"> ou dans les délais de prolongation du délai d’achèvement auquel </w:t>
            </w:r>
            <w:r>
              <w:rPr>
                <w:sz w:val="24"/>
                <w:szCs w:val="24"/>
              </w:rPr>
              <w:t>l’Entrepreneur</w:t>
            </w:r>
            <w:r w:rsidRPr="001178F4">
              <w:rPr>
                <w:sz w:val="24"/>
                <w:szCs w:val="24"/>
              </w:rPr>
              <w:t xml:space="preserve"> aura droit en vertu de la Clause 40 du CCAG.</w:t>
            </w:r>
          </w:p>
        </w:tc>
      </w:tr>
      <w:tr w:rsidR="00CD2383" w:rsidRPr="006E746C" w14:paraId="47592EFB" w14:textId="77777777" w:rsidTr="00895B00">
        <w:tc>
          <w:tcPr>
            <w:tcW w:w="2088" w:type="dxa"/>
          </w:tcPr>
          <w:p w14:paraId="165EE434" w14:textId="746B9003" w:rsidR="00CD2383" w:rsidRPr="001178F4" w:rsidRDefault="00CD2383" w:rsidP="003F0AD7">
            <w:pPr>
              <w:pStyle w:val="Sec8H2"/>
            </w:pPr>
            <w:bookmarkStart w:id="729" w:name="_Toc383555898"/>
            <w:bookmarkStart w:id="730" w:name="_Toc98410334"/>
            <w:r w:rsidRPr="001178F4">
              <w:t>9.</w:t>
            </w:r>
            <w:r w:rsidR="00EA5CD0" w:rsidRPr="001178F4">
              <w:tab/>
            </w:r>
            <w:r w:rsidRPr="001178F4">
              <w:t>Responsabili</w:t>
            </w:r>
            <w:r>
              <w:softHyphen/>
            </w:r>
            <w:r w:rsidRPr="001178F4">
              <w:t xml:space="preserve">tés </w:t>
            </w:r>
            <w:r>
              <w:t>de l’Entrepreneur</w:t>
            </w:r>
            <w:bookmarkEnd w:id="729"/>
            <w:bookmarkEnd w:id="730"/>
          </w:p>
        </w:tc>
        <w:tc>
          <w:tcPr>
            <w:tcW w:w="7470" w:type="dxa"/>
          </w:tcPr>
          <w:p w14:paraId="516549F9" w14:textId="77777777" w:rsidR="00CD2383" w:rsidRPr="006E746C" w:rsidRDefault="00CD2383" w:rsidP="006E746C">
            <w:pPr>
              <w:spacing w:after="200"/>
              <w:ind w:left="702" w:hanging="702"/>
              <w:jc w:val="both"/>
              <w:rPr>
                <w:b/>
                <w:sz w:val="24"/>
                <w:szCs w:val="24"/>
              </w:rPr>
            </w:pPr>
            <w:r w:rsidRPr="006E746C">
              <w:rPr>
                <w:sz w:val="24"/>
                <w:szCs w:val="24"/>
              </w:rPr>
              <w:t>9.1</w:t>
            </w:r>
            <w:r w:rsidRPr="006E746C">
              <w:rPr>
                <w:sz w:val="24"/>
                <w:szCs w:val="24"/>
              </w:rPr>
              <w:tab/>
              <w:t>L’Entrepreneur devra concevoir, fabriquer (y compris les achats et les sous-traitances correspondantes), installer et achever les Installations avec toute la diligence et le soin requis conformément au Marché. Les Installations devront répondre aux objectifs fixés par le marché, à leur achèvement.</w:t>
            </w:r>
          </w:p>
          <w:p w14:paraId="35D3C04E" w14:textId="77777777" w:rsidR="00CD2383" w:rsidRPr="006E746C" w:rsidRDefault="00CD2383" w:rsidP="006E746C">
            <w:pPr>
              <w:spacing w:after="200"/>
              <w:ind w:left="702" w:hanging="702"/>
              <w:jc w:val="both"/>
              <w:rPr>
                <w:b/>
                <w:sz w:val="24"/>
                <w:szCs w:val="24"/>
              </w:rPr>
            </w:pPr>
            <w:r w:rsidRPr="006E746C">
              <w:rPr>
                <w:sz w:val="24"/>
                <w:szCs w:val="24"/>
              </w:rPr>
              <w:t>9.2</w:t>
            </w:r>
            <w:r w:rsidRPr="006E746C">
              <w:rPr>
                <w:sz w:val="24"/>
                <w:szCs w:val="24"/>
              </w:rPr>
              <w:tab/>
              <w:t>L’Entrepreneur confirme qu’il a conclu le présent Marché après avoir examiné les informations relatives aux Installations (y compris toutes les données concernant les tests de sondage) fournies par le Maître d’Ouvrage, et toutes les informations qu’il pourra avoir obtenues grâce à une inspection visuelle du site (si celui-ci était accessible) et toutes autres informations déjà disponibles relatives aux Installations vingt-huit jours (28) avant la date limite de dépôt des offres.  L’Entrepreneur reconnaît qu’un manque de connaissance de sa part de ces données et informations ne le dégagera pas de la responsabilité qui lui incombe d’estimer correctement la difficulté ou le coût de la bonne exécution des Installations.</w:t>
            </w:r>
          </w:p>
          <w:p w14:paraId="17854AED" w14:textId="6B58EEEB" w:rsidR="00CD2383" w:rsidRPr="006E746C" w:rsidRDefault="00CD2383" w:rsidP="006E746C">
            <w:pPr>
              <w:spacing w:after="200"/>
              <w:ind w:left="702" w:hanging="702"/>
              <w:jc w:val="both"/>
              <w:rPr>
                <w:b/>
                <w:sz w:val="24"/>
                <w:szCs w:val="24"/>
              </w:rPr>
            </w:pPr>
            <w:r w:rsidRPr="006E746C">
              <w:rPr>
                <w:sz w:val="24"/>
                <w:szCs w:val="24"/>
              </w:rPr>
              <w:t>9.3</w:t>
            </w:r>
            <w:r w:rsidRPr="006E746C">
              <w:rPr>
                <w:sz w:val="24"/>
                <w:szCs w:val="24"/>
              </w:rPr>
              <w:tab/>
              <w:t xml:space="preserve">L’Entrepreneur devra obtenir tous les permis, autorisations et licences auprès de toutes les autorités locales, régionales ou nationales du pays d’emplacement du site, que l’Entrepreneur doit obtenir en son nom propre auprès des administrations ou services publics et qui sont nécessaires pour l’exécution du Marché, y compris, cette liste n’étant pas limitative, les visas du personnel de l’Entrepreneur et des sous-traitants et les autorisations d’importer les équipements de l’Entrepreneur.  Il devra acquérir les autres permis, autorisations et licences dont la responsabilité n’incombe pas au Maître d’Ouvrage en vertu de la </w:t>
            </w:r>
            <w:r w:rsidR="007E374E" w:rsidRPr="006E746C">
              <w:rPr>
                <w:sz w:val="24"/>
                <w:szCs w:val="24"/>
              </w:rPr>
              <w:t>Sous-</w:t>
            </w:r>
            <w:r w:rsidRPr="006E746C">
              <w:rPr>
                <w:sz w:val="24"/>
                <w:szCs w:val="24"/>
              </w:rPr>
              <w:t>Clause 10.3 du CCAG et qui sont nécessaires à l’exécution du Marché.</w:t>
            </w:r>
          </w:p>
          <w:p w14:paraId="6F9830B9" w14:textId="0BACAFEB" w:rsidR="00CD2383" w:rsidRPr="006E746C" w:rsidRDefault="00CD2383" w:rsidP="006E746C">
            <w:pPr>
              <w:spacing w:after="200"/>
              <w:ind w:left="702" w:hanging="702"/>
              <w:jc w:val="both"/>
              <w:rPr>
                <w:b/>
                <w:sz w:val="24"/>
                <w:szCs w:val="24"/>
              </w:rPr>
            </w:pPr>
            <w:r w:rsidRPr="006E746C">
              <w:rPr>
                <w:sz w:val="24"/>
                <w:szCs w:val="24"/>
              </w:rPr>
              <w:t>9.4</w:t>
            </w:r>
            <w:r w:rsidRPr="006E746C">
              <w:rPr>
                <w:sz w:val="24"/>
                <w:szCs w:val="24"/>
              </w:rPr>
              <w:tab/>
              <w:t xml:space="preserve">L’Entrepreneur devra respecter le droit en vigueur dans le pays où les installations sont situées et où il exécute ses services de montage.  Ce droit comprend les réglementations nationales, régionales, locales ou autres, relatives à l’exécution du Marché, et qui sont applicables à l’Entrepreneur.  L’Entrepreneur devra indemniser et garantir le Maître d’Ouvrage contre toute responsabilité, dommage, réclamation, amende, pénalité et frais de toute natures entraînés par ou résultant de la violation par l’Entrepreneur ou par son personnel, y compris les sous-traitants et leur personnel, de ces lois, mais sans préjudice de la </w:t>
            </w:r>
            <w:r w:rsidR="007E374E" w:rsidRPr="006E746C">
              <w:rPr>
                <w:sz w:val="24"/>
                <w:szCs w:val="24"/>
              </w:rPr>
              <w:t>Sous-</w:t>
            </w:r>
            <w:r w:rsidRPr="006E746C">
              <w:rPr>
                <w:sz w:val="24"/>
                <w:szCs w:val="24"/>
              </w:rPr>
              <w:t>Clause 10.1 du CCAG.</w:t>
            </w:r>
          </w:p>
          <w:p w14:paraId="3C92261D" w14:textId="77777777" w:rsidR="00CD2383" w:rsidRPr="006E746C" w:rsidRDefault="00CD2383" w:rsidP="006E746C">
            <w:pPr>
              <w:spacing w:after="200"/>
              <w:ind w:left="672" w:hanging="720"/>
              <w:jc w:val="both"/>
              <w:rPr>
                <w:b/>
                <w:sz w:val="24"/>
                <w:szCs w:val="24"/>
              </w:rPr>
            </w:pPr>
            <w:r w:rsidRPr="006E746C">
              <w:rPr>
                <w:sz w:val="24"/>
                <w:szCs w:val="24"/>
              </w:rPr>
              <w:t>9.5</w:t>
            </w:r>
            <w:r w:rsidRPr="006E746C">
              <w:rPr>
                <w:sz w:val="24"/>
                <w:szCs w:val="24"/>
              </w:rPr>
              <w:tab/>
              <w:t>Toutes les Installations et Services de Montage qui seront incorporés dans ou sont nécessaires aux Installations et les autres fournitures, quels qu’ils soient, auront une origine conforme à la Clause 1 du CCAG. Tout sous-traitant utilisé par l’Entrepreneur devra provenir d’un pays conforme à la Clause 1 du CCAG.</w:t>
            </w:r>
          </w:p>
          <w:p w14:paraId="4DCCF895" w14:textId="77777777" w:rsidR="00CD2383" w:rsidRPr="006E746C" w:rsidRDefault="00CD2383" w:rsidP="006E746C">
            <w:pPr>
              <w:spacing w:after="200"/>
              <w:ind w:left="720" w:hanging="720"/>
              <w:jc w:val="both"/>
              <w:rPr>
                <w:sz w:val="24"/>
                <w:szCs w:val="24"/>
              </w:rPr>
            </w:pPr>
            <w:r w:rsidRPr="006E746C">
              <w:rPr>
                <w:sz w:val="24"/>
                <w:szCs w:val="24"/>
              </w:rPr>
              <w:t>9.6</w:t>
            </w:r>
            <w:r w:rsidRPr="006E746C">
              <w:rPr>
                <w:sz w:val="24"/>
                <w:szCs w:val="24"/>
              </w:rPr>
              <w:tab/>
              <w:t>Si l’Entrepreneur est un groupement d’entreprises de deux ou plusieurs entreprises, ces entreprises seront conjointement et solidairement tenues envers le Maître d’Ouvrage de respecter les dispositions du Marché, sauf disposition contraire du CCAP, et devront désigner une de ces entreprises pour agir en qualité de mandataire commun avec pouvoir d’engager le groupement. La composition ou la constitution du groupement ne pourra être modifiée sans le consentement préalable du Maître d’Ouvrage.</w:t>
            </w:r>
          </w:p>
          <w:p w14:paraId="4B6941FF" w14:textId="6361EFE7" w:rsidR="00CD2383" w:rsidRPr="006E746C" w:rsidRDefault="00CD2383" w:rsidP="006E746C">
            <w:pPr>
              <w:spacing w:after="200"/>
              <w:ind w:left="720" w:hanging="720"/>
              <w:jc w:val="both"/>
              <w:rPr>
                <w:sz w:val="24"/>
                <w:szCs w:val="24"/>
              </w:rPr>
            </w:pPr>
            <w:r w:rsidRPr="006E746C">
              <w:rPr>
                <w:sz w:val="24"/>
                <w:szCs w:val="24"/>
              </w:rPr>
              <w:t>9.7</w:t>
            </w:r>
            <w:r w:rsidRPr="006E746C">
              <w:rPr>
                <w:sz w:val="24"/>
                <w:szCs w:val="24"/>
              </w:rPr>
              <w:tab/>
              <w:t xml:space="preserve">En application du paragraphe 2.2 de l’Annexe B des Conditions Générales, l’Entrepreneur permettra, et devra exiger de ses Sous-traitants et Consultants qu’ils permettent à la Banque et/ou toute personne désignée par elle d’inspecter le Site et les documents et pièces comptables relatives à l’exécution du marché et à la soumission de </w:t>
            </w:r>
            <w:r w:rsidR="00A75C5F" w:rsidRPr="006E746C">
              <w:rPr>
                <w:sz w:val="24"/>
                <w:szCs w:val="24"/>
              </w:rPr>
              <w:t>La Proposition</w:t>
            </w:r>
            <w:r w:rsidRPr="006E746C">
              <w:rPr>
                <w:sz w:val="24"/>
                <w:szCs w:val="24"/>
              </w:rPr>
              <w:t>, et de les faire vérifier par des auditeurs nommés par la Banque, si la demande en est faite par la Banque. L’attention de l’Entrepreneur, de ses Sous-traitants et Consultants est attirée sur l</w:t>
            </w:r>
            <w:r w:rsidR="007E374E" w:rsidRPr="006E746C">
              <w:rPr>
                <w:sz w:val="24"/>
                <w:szCs w:val="24"/>
              </w:rPr>
              <w:t>a Sous-Clause</w:t>
            </w:r>
            <w:r w:rsidRPr="006E746C">
              <w:rPr>
                <w:sz w:val="24"/>
                <w:szCs w:val="24"/>
              </w:rPr>
              <w:t xml:space="preserve"> 6.1 </w:t>
            </w:r>
            <w:r w:rsidR="00F355E6" w:rsidRPr="006E746C">
              <w:rPr>
                <w:sz w:val="24"/>
                <w:szCs w:val="24"/>
              </w:rPr>
              <w:t>(</w:t>
            </w:r>
            <w:r w:rsidRPr="006E746C">
              <w:rPr>
                <w:sz w:val="24"/>
                <w:szCs w:val="24"/>
              </w:rPr>
              <w:t>Fraude et Corruption</w:t>
            </w:r>
            <w:r w:rsidR="00F355E6" w:rsidRPr="006E746C">
              <w:rPr>
                <w:sz w:val="24"/>
                <w:szCs w:val="24"/>
              </w:rPr>
              <w:t>)</w:t>
            </w:r>
            <w:r w:rsidRPr="006E746C">
              <w:rPr>
                <w:sz w:val="24"/>
                <w:szCs w:val="24"/>
              </w:rPr>
              <w:t xml:space="preserve"> qui stipule notamment que quiconque entrave délibérément l’exercice par la Banque de son droit d’inspection et d’audit commet une pratique prohibée qui pourra entraîner la résiliation du marché (ainsi que la prononciation de l’exclusion en application des procédures de sanctions en vigueur de la Banque).</w:t>
            </w:r>
          </w:p>
          <w:p w14:paraId="2015B39F" w14:textId="77777777" w:rsidR="00CD2383" w:rsidRPr="006E746C" w:rsidRDefault="00CD2383" w:rsidP="006E746C">
            <w:pPr>
              <w:pStyle w:val="ListParagraph"/>
              <w:suppressAutoHyphens/>
              <w:spacing w:before="120" w:after="120"/>
              <w:ind w:left="576" w:right="-72" w:hanging="576"/>
              <w:jc w:val="both"/>
              <w:rPr>
                <w:noProof/>
                <w:sz w:val="24"/>
                <w:szCs w:val="24"/>
              </w:rPr>
            </w:pPr>
            <w:r w:rsidRPr="006E746C">
              <w:rPr>
                <w:sz w:val="24"/>
                <w:szCs w:val="24"/>
              </w:rPr>
              <w:t>9.8</w:t>
            </w:r>
            <w:r w:rsidRPr="006E746C">
              <w:rPr>
                <w:noProof/>
                <w:sz w:val="24"/>
                <w:szCs w:val="24"/>
                <w:lang w:val="fr"/>
              </w:rPr>
              <w:t xml:space="preserve">   L’Entrepreneur doit se conformer aux dispositions contractuelles en matière d’approvisionnement durable, si et comme spécifié dans le CCAP. </w:t>
            </w:r>
          </w:p>
          <w:p w14:paraId="7B98A862" w14:textId="77777777" w:rsidR="00CD2383" w:rsidRPr="006E746C" w:rsidRDefault="00CD2383" w:rsidP="006E746C">
            <w:pPr>
              <w:pStyle w:val="ListParagraph"/>
              <w:suppressAutoHyphens/>
              <w:spacing w:before="120" w:after="120"/>
              <w:ind w:left="576" w:right="-72" w:hanging="576"/>
              <w:jc w:val="both"/>
              <w:rPr>
                <w:noProof/>
                <w:sz w:val="24"/>
                <w:szCs w:val="24"/>
              </w:rPr>
            </w:pPr>
            <w:r w:rsidRPr="006E746C">
              <w:rPr>
                <w:noProof/>
                <w:sz w:val="24"/>
                <w:szCs w:val="24"/>
                <w:lang w:val="fr"/>
              </w:rPr>
              <w:t>9.9</w:t>
            </w:r>
            <w:r w:rsidRPr="006E746C">
              <w:rPr>
                <w:noProof/>
                <w:sz w:val="24"/>
                <w:szCs w:val="24"/>
                <w:lang w:val="fr"/>
              </w:rPr>
              <w:tab/>
              <w:t xml:space="preserve">Plan de Gestion Environnementale et Sociale de l’Entrepreneur (PGES-E)          </w:t>
            </w:r>
          </w:p>
          <w:p w14:paraId="2A80BEB3" w14:textId="5232C3C0" w:rsidR="00CD2383" w:rsidRPr="006E746C" w:rsidRDefault="00CD2383" w:rsidP="006E746C">
            <w:pPr>
              <w:pStyle w:val="ListParagraph"/>
              <w:suppressAutoHyphens/>
              <w:spacing w:before="120" w:after="120"/>
              <w:ind w:left="576" w:right="-72" w:hanging="12"/>
              <w:jc w:val="both"/>
              <w:rPr>
                <w:noProof/>
                <w:sz w:val="24"/>
                <w:szCs w:val="24"/>
              </w:rPr>
            </w:pPr>
            <w:r w:rsidRPr="006E746C">
              <w:rPr>
                <w:noProof/>
                <w:sz w:val="24"/>
                <w:szCs w:val="24"/>
                <w:lang w:val="fr"/>
              </w:rPr>
              <w:t xml:space="preserve">L’Entrepreneur ne doit pas effectuer de mobilisation sur le Site à moins que le </w:t>
            </w:r>
            <w:r w:rsidR="00054343" w:rsidRPr="006E746C">
              <w:rPr>
                <w:noProof/>
                <w:sz w:val="24"/>
                <w:szCs w:val="24"/>
                <w:lang w:val="fr"/>
              </w:rPr>
              <w:t>Directeur de Projet</w:t>
            </w:r>
            <w:r w:rsidRPr="006E746C">
              <w:rPr>
                <w:noProof/>
                <w:sz w:val="24"/>
                <w:szCs w:val="24"/>
                <w:lang w:val="fr"/>
              </w:rPr>
              <w:t xml:space="preserve"> ne donne son approbation, une approbation qui ne doit pas être retardée de manière déraisonnable, aux mesures qu’il propose pour faire face aux risques et impacts environnementaux et sociaux, y compris le code de conduite, conformément à la </w:t>
            </w:r>
            <w:r w:rsidR="007E374E" w:rsidRPr="006E746C">
              <w:rPr>
                <w:noProof/>
                <w:sz w:val="24"/>
                <w:szCs w:val="24"/>
                <w:lang w:val="fr"/>
              </w:rPr>
              <w:t>S</w:t>
            </w:r>
            <w:r w:rsidRPr="006E746C">
              <w:rPr>
                <w:noProof/>
                <w:sz w:val="24"/>
                <w:szCs w:val="24"/>
                <w:lang w:val="fr"/>
              </w:rPr>
              <w:t>ous-</w:t>
            </w:r>
            <w:r w:rsidR="007E374E" w:rsidRPr="006E746C">
              <w:rPr>
                <w:noProof/>
                <w:sz w:val="24"/>
                <w:szCs w:val="24"/>
                <w:lang w:val="fr"/>
              </w:rPr>
              <w:t>C</w:t>
            </w:r>
            <w:r w:rsidRPr="006E746C">
              <w:rPr>
                <w:noProof/>
                <w:sz w:val="24"/>
                <w:szCs w:val="24"/>
                <w:lang w:val="fr"/>
              </w:rPr>
              <w:t>lause 22.4 du CCAG.</w:t>
            </w:r>
          </w:p>
          <w:p w14:paraId="28209FB0" w14:textId="2AB0ADDF" w:rsidR="00CD2383" w:rsidRPr="006E746C" w:rsidRDefault="00CD2383" w:rsidP="006E746C">
            <w:pPr>
              <w:spacing w:before="120" w:after="120"/>
              <w:ind w:left="576"/>
              <w:jc w:val="both"/>
              <w:rPr>
                <w:noProof/>
                <w:sz w:val="24"/>
                <w:szCs w:val="24"/>
              </w:rPr>
            </w:pPr>
            <w:r w:rsidRPr="006E746C">
              <w:rPr>
                <w:noProof/>
                <w:sz w:val="24"/>
                <w:szCs w:val="24"/>
                <w:lang w:val="fr"/>
              </w:rPr>
              <w:t xml:space="preserve">L’Entrepreneur doit soumettre, au </w:t>
            </w:r>
            <w:r w:rsidR="00054343" w:rsidRPr="006E746C">
              <w:rPr>
                <w:noProof/>
                <w:sz w:val="24"/>
                <w:szCs w:val="24"/>
                <w:lang w:val="fr"/>
              </w:rPr>
              <w:t>Directeur de Projet</w:t>
            </w:r>
            <w:r w:rsidRPr="006E746C">
              <w:rPr>
                <w:noProof/>
                <w:sz w:val="24"/>
                <w:szCs w:val="24"/>
                <w:lang w:val="fr"/>
              </w:rPr>
              <w:t xml:space="preserve"> aux fins d’examen, toutes les stratégies de gestion et tous les plans de mise en œuvre supplémentaires qui sont nécessaires pour gérer les risques et les répercussions des installations en matière d’ES. Ces stratégies de gestion et plans de mise en œuvre constituent collectivement le Plan de Gestion Environnementale et Sociale de l’Entrepreneur (PGES-E). </w:t>
            </w:r>
          </w:p>
          <w:p w14:paraId="3CFAD126" w14:textId="2ECAEBA9" w:rsidR="006E746C" w:rsidRPr="006E746C" w:rsidRDefault="00CD2383" w:rsidP="00F34B45">
            <w:pPr>
              <w:spacing w:before="120" w:after="120"/>
              <w:ind w:left="576"/>
              <w:jc w:val="both"/>
              <w:rPr>
                <w:noProof/>
                <w:sz w:val="24"/>
                <w:szCs w:val="24"/>
              </w:rPr>
            </w:pPr>
            <w:r w:rsidRPr="006E746C">
              <w:rPr>
                <w:noProof/>
                <w:sz w:val="24"/>
                <w:szCs w:val="24"/>
                <w:lang w:val="fr"/>
              </w:rPr>
              <w:t xml:space="preserve">L’Entrepreneur doit examiner le PGES-E, périodiquement (mais pas moins tous les six (6) mois), et le mettre à jour au besoin pour s’assurer qu’il contient des mesures appropriées aux installations. Le PGES-E mis à jour est soumis au </w:t>
            </w:r>
            <w:r w:rsidR="00054343" w:rsidRPr="006E746C">
              <w:rPr>
                <w:noProof/>
                <w:sz w:val="24"/>
                <w:szCs w:val="24"/>
                <w:lang w:val="fr"/>
              </w:rPr>
              <w:t>Directeur de Projet</w:t>
            </w:r>
            <w:r w:rsidRPr="006E746C">
              <w:rPr>
                <w:noProof/>
                <w:sz w:val="24"/>
                <w:szCs w:val="24"/>
                <w:lang w:val="fr"/>
              </w:rPr>
              <w:t xml:space="preserve"> pour approbation.</w:t>
            </w:r>
          </w:p>
          <w:p w14:paraId="7D366F20" w14:textId="77777777" w:rsidR="006E746C" w:rsidRPr="006E746C" w:rsidRDefault="006E746C" w:rsidP="006E746C">
            <w:pPr>
              <w:spacing w:before="120" w:after="120"/>
              <w:ind w:left="750" w:right="-72" w:hanging="750"/>
              <w:jc w:val="both"/>
              <w:rPr>
                <w:noProof/>
                <w:sz w:val="24"/>
                <w:szCs w:val="24"/>
              </w:rPr>
            </w:pPr>
            <w:r w:rsidRPr="006E746C">
              <w:rPr>
                <w:noProof/>
                <w:sz w:val="24"/>
                <w:szCs w:val="24"/>
                <w:lang w:val="fr"/>
              </w:rPr>
              <w:t>9.10 Formation du personnel de l’entrepreneur</w:t>
            </w:r>
          </w:p>
          <w:p w14:paraId="2C52140A" w14:textId="7F992DC7" w:rsidR="006E746C" w:rsidRPr="006E746C" w:rsidRDefault="006E746C" w:rsidP="006E746C">
            <w:pPr>
              <w:spacing w:before="120" w:after="120"/>
              <w:ind w:left="576"/>
              <w:jc w:val="both"/>
              <w:rPr>
                <w:noProof/>
                <w:sz w:val="24"/>
                <w:szCs w:val="24"/>
              </w:rPr>
            </w:pPr>
            <w:r w:rsidRPr="006E746C">
              <w:rPr>
                <w:noProof/>
                <w:sz w:val="24"/>
                <w:szCs w:val="24"/>
                <w:lang w:val="fr"/>
              </w:rPr>
              <w:t>L</w:t>
            </w:r>
            <w:r w:rsidR="00F34B45">
              <w:rPr>
                <w:noProof/>
                <w:sz w:val="24"/>
                <w:szCs w:val="24"/>
                <w:lang w:val="fr"/>
              </w:rPr>
              <w:t>’Entrepreneur</w:t>
            </w:r>
            <w:r w:rsidRPr="006E746C">
              <w:rPr>
                <w:noProof/>
                <w:sz w:val="24"/>
                <w:szCs w:val="24"/>
                <w:lang w:val="fr"/>
              </w:rPr>
              <w:t xml:space="preserve"> doit fournir une formation appropriée au Personnel de l’</w:t>
            </w:r>
            <w:r w:rsidR="00F34B45">
              <w:rPr>
                <w:noProof/>
                <w:sz w:val="24"/>
                <w:szCs w:val="24"/>
                <w:lang w:val="fr"/>
              </w:rPr>
              <w:t>E</w:t>
            </w:r>
            <w:r w:rsidRPr="006E746C">
              <w:rPr>
                <w:noProof/>
                <w:sz w:val="24"/>
                <w:szCs w:val="24"/>
                <w:lang w:val="fr"/>
              </w:rPr>
              <w:t xml:space="preserve">ntrepreneur concerné sur les aspects ES du </w:t>
            </w:r>
            <w:r w:rsidR="00F34B45">
              <w:rPr>
                <w:noProof/>
                <w:sz w:val="24"/>
                <w:szCs w:val="24"/>
                <w:lang w:val="fr"/>
              </w:rPr>
              <w:t>Marché</w:t>
            </w:r>
            <w:r w:rsidRPr="006E746C">
              <w:rPr>
                <w:noProof/>
                <w:sz w:val="24"/>
                <w:szCs w:val="24"/>
                <w:lang w:val="fr"/>
              </w:rPr>
              <w:t>, y compris une sensibilisation appropriée à l’interdiction de l’E</w:t>
            </w:r>
            <w:r w:rsidR="00F34B45">
              <w:rPr>
                <w:noProof/>
                <w:sz w:val="24"/>
                <w:szCs w:val="24"/>
                <w:lang w:val="fr"/>
              </w:rPr>
              <w:t>A</w:t>
            </w:r>
            <w:r w:rsidRPr="006E746C">
              <w:rPr>
                <w:noProof/>
                <w:sz w:val="24"/>
                <w:szCs w:val="24"/>
                <w:lang w:val="fr"/>
              </w:rPr>
              <w:t>S et une formation en matière d</w:t>
            </w:r>
            <w:r w:rsidR="00F34B45">
              <w:rPr>
                <w:noProof/>
                <w:sz w:val="24"/>
                <w:szCs w:val="24"/>
                <w:lang w:val="fr"/>
              </w:rPr>
              <w:t xml:space="preserve">’hygiène </w:t>
            </w:r>
            <w:r w:rsidRPr="006E746C">
              <w:rPr>
                <w:noProof/>
                <w:sz w:val="24"/>
                <w:szCs w:val="24"/>
                <w:lang w:val="fr"/>
              </w:rPr>
              <w:t xml:space="preserve">et de sécurité visée à la </w:t>
            </w:r>
            <w:r w:rsidR="00F34B45">
              <w:rPr>
                <w:noProof/>
                <w:sz w:val="24"/>
                <w:szCs w:val="24"/>
                <w:lang w:val="fr"/>
              </w:rPr>
              <w:t>S</w:t>
            </w:r>
            <w:r w:rsidRPr="006E746C">
              <w:rPr>
                <w:noProof/>
                <w:sz w:val="24"/>
                <w:szCs w:val="24"/>
                <w:lang w:val="fr"/>
              </w:rPr>
              <w:t>ous-clause 22.2.7 du CC</w:t>
            </w:r>
            <w:r w:rsidR="00F34B45">
              <w:rPr>
                <w:noProof/>
                <w:sz w:val="24"/>
                <w:szCs w:val="24"/>
                <w:lang w:val="fr"/>
              </w:rPr>
              <w:t>A</w:t>
            </w:r>
            <w:r w:rsidRPr="006E746C">
              <w:rPr>
                <w:noProof/>
                <w:sz w:val="24"/>
                <w:szCs w:val="24"/>
                <w:lang w:val="fr"/>
              </w:rPr>
              <w:t xml:space="preserve">G.  </w:t>
            </w:r>
          </w:p>
          <w:p w14:paraId="63D78F62" w14:textId="769C255D" w:rsidR="006E746C" w:rsidRPr="006E746C" w:rsidRDefault="006E746C" w:rsidP="006E746C">
            <w:pPr>
              <w:spacing w:before="120" w:after="120"/>
              <w:ind w:left="576"/>
              <w:jc w:val="both"/>
              <w:rPr>
                <w:noProof/>
                <w:sz w:val="24"/>
                <w:szCs w:val="24"/>
              </w:rPr>
            </w:pPr>
            <w:r w:rsidRPr="006E746C">
              <w:rPr>
                <w:noProof/>
                <w:sz w:val="24"/>
                <w:szCs w:val="24"/>
                <w:lang w:val="fr"/>
              </w:rPr>
              <w:t>Comme indiqué dans les exigences d</w:t>
            </w:r>
            <w:r w:rsidR="00F34B45">
              <w:rPr>
                <w:noProof/>
                <w:sz w:val="24"/>
                <w:szCs w:val="24"/>
                <w:lang w:val="fr"/>
              </w:rPr>
              <w:t xml:space="preserve">u Maître d’Ouvrage </w:t>
            </w:r>
            <w:r w:rsidRPr="006E746C">
              <w:rPr>
                <w:noProof/>
                <w:sz w:val="24"/>
                <w:szCs w:val="24"/>
                <w:lang w:val="fr"/>
              </w:rPr>
              <w:t xml:space="preserve">ou selon les instructions du </w:t>
            </w:r>
            <w:r w:rsidR="00F34B45">
              <w:rPr>
                <w:noProof/>
                <w:sz w:val="24"/>
                <w:szCs w:val="24"/>
                <w:lang w:val="fr"/>
              </w:rPr>
              <w:t>Directeur de P</w:t>
            </w:r>
            <w:r w:rsidRPr="006E746C">
              <w:rPr>
                <w:noProof/>
                <w:sz w:val="24"/>
                <w:szCs w:val="24"/>
                <w:lang w:val="fr"/>
              </w:rPr>
              <w:t>rojet, l’</w:t>
            </w:r>
            <w:r w:rsidR="00F34B45">
              <w:rPr>
                <w:noProof/>
                <w:sz w:val="24"/>
                <w:szCs w:val="24"/>
                <w:lang w:val="fr"/>
              </w:rPr>
              <w:t>E</w:t>
            </w:r>
            <w:r w:rsidRPr="006E746C">
              <w:rPr>
                <w:noProof/>
                <w:sz w:val="24"/>
                <w:szCs w:val="24"/>
                <w:lang w:val="fr"/>
              </w:rPr>
              <w:t xml:space="preserve">ntrepreneur doit également permettre </w:t>
            </w:r>
            <w:r w:rsidR="00F34B45">
              <w:rPr>
                <w:noProof/>
                <w:sz w:val="24"/>
                <w:szCs w:val="24"/>
                <w:lang w:val="fr"/>
              </w:rPr>
              <w:t>à son P</w:t>
            </w:r>
            <w:r w:rsidRPr="006E746C">
              <w:rPr>
                <w:noProof/>
                <w:sz w:val="24"/>
                <w:szCs w:val="24"/>
                <w:lang w:val="fr"/>
              </w:rPr>
              <w:t>ersonnel</w:t>
            </w:r>
            <w:r w:rsidRPr="006E746C">
              <w:rPr>
                <w:sz w:val="24"/>
                <w:szCs w:val="24"/>
                <w:lang w:val="fr"/>
              </w:rPr>
              <w:t xml:space="preserve"> concerné </w:t>
            </w:r>
            <w:r w:rsidRPr="006E746C">
              <w:rPr>
                <w:noProof/>
                <w:sz w:val="24"/>
                <w:szCs w:val="24"/>
                <w:lang w:val="fr"/>
              </w:rPr>
              <w:t xml:space="preserve">d’être formé sur les aspects ES du contrat par le </w:t>
            </w:r>
            <w:r w:rsidR="00F34B45">
              <w:rPr>
                <w:noProof/>
                <w:sz w:val="24"/>
                <w:szCs w:val="24"/>
                <w:lang w:val="fr"/>
              </w:rPr>
              <w:t>P</w:t>
            </w:r>
            <w:r w:rsidRPr="006E746C">
              <w:rPr>
                <w:noProof/>
                <w:sz w:val="24"/>
                <w:szCs w:val="24"/>
                <w:lang w:val="fr"/>
              </w:rPr>
              <w:t>ersonnel d</w:t>
            </w:r>
            <w:r w:rsidR="00F34B45">
              <w:rPr>
                <w:noProof/>
                <w:sz w:val="24"/>
                <w:szCs w:val="24"/>
                <w:lang w:val="fr"/>
              </w:rPr>
              <w:t xml:space="preserve">u Maître d’Ouvrage </w:t>
            </w:r>
            <w:r w:rsidRPr="006E746C">
              <w:rPr>
                <w:noProof/>
                <w:sz w:val="24"/>
                <w:szCs w:val="24"/>
                <w:lang w:val="fr"/>
              </w:rPr>
              <w:t>et / ou tout autre personnel assigné par l</w:t>
            </w:r>
            <w:r w:rsidR="00F34B45">
              <w:rPr>
                <w:noProof/>
                <w:sz w:val="24"/>
                <w:szCs w:val="24"/>
                <w:lang w:val="fr"/>
              </w:rPr>
              <w:t>e Maître d’Ouvrage</w:t>
            </w:r>
            <w:r w:rsidRPr="006E746C">
              <w:rPr>
                <w:noProof/>
                <w:sz w:val="24"/>
                <w:szCs w:val="24"/>
                <w:lang w:val="fr"/>
              </w:rPr>
              <w:t xml:space="preserve">. </w:t>
            </w:r>
          </w:p>
          <w:p w14:paraId="5FA494F1" w14:textId="77777777" w:rsidR="006E746C" w:rsidRPr="006E746C" w:rsidRDefault="006E746C" w:rsidP="006E746C">
            <w:pPr>
              <w:spacing w:before="120" w:after="120"/>
              <w:ind w:left="750" w:right="-72" w:hanging="750"/>
              <w:jc w:val="both"/>
              <w:rPr>
                <w:noProof/>
                <w:sz w:val="24"/>
                <w:szCs w:val="24"/>
              </w:rPr>
            </w:pPr>
            <w:r w:rsidRPr="006E746C">
              <w:rPr>
                <w:noProof/>
                <w:sz w:val="24"/>
                <w:szCs w:val="24"/>
                <w:lang w:val="fr"/>
              </w:rPr>
              <w:t>9.11 Mobilisation des intervenants</w:t>
            </w:r>
          </w:p>
          <w:p w14:paraId="47F2C26F" w14:textId="21F50DC5" w:rsidR="006E746C" w:rsidRPr="006E746C" w:rsidRDefault="006E746C" w:rsidP="006E746C">
            <w:pPr>
              <w:spacing w:before="120" w:after="120"/>
              <w:ind w:left="576"/>
              <w:jc w:val="both"/>
              <w:rPr>
                <w:rFonts w:eastAsia="Arial Narrow" w:cstheme="minorHAnsi"/>
                <w:sz w:val="24"/>
                <w:szCs w:val="24"/>
              </w:rPr>
            </w:pPr>
            <w:r w:rsidRPr="006E746C">
              <w:rPr>
                <w:sz w:val="24"/>
                <w:szCs w:val="24"/>
                <w:lang w:val="fr"/>
              </w:rPr>
              <w:t>L’</w:t>
            </w:r>
            <w:r w:rsidR="00F34B45">
              <w:rPr>
                <w:sz w:val="24"/>
                <w:szCs w:val="24"/>
                <w:lang w:val="fr"/>
              </w:rPr>
              <w:t>E</w:t>
            </w:r>
            <w:r w:rsidRPr="006E746C">
              <w:rPr>
                <w:sz w:val="24"/>
                <w:szCs w:val="24"/>
                <w:lang w:val="fr"/>
              </w:rPr>
              <w:t xml:space="preserve">ntrepreneur doit fournir des </w:t>
            </w:r>
            <w:r w:rsidR="00F34B45">
              <w:rPr>
                <w:sz w:val="24"/>
                <w:szCs w:val="24"/>
                <w:lang w:val="fr" w:eastAsia="ja-JP"/>
              </w:rPr>
              <w:t xml:space="preserve">informations </w:t>
            </w:r>
            <w:r w:rsidRPr="006E746C">
              <w:rPr>
                <w:sz w:val="24"/>
                <w:szCs w:val="24"/>
                <w:lang w:val="fr"/>
              </w:rPr>
              <w:t>pertinent</w:t>
            </w:r>
            <w:r w:rsidR="00F34B45">
              <w:rPr>
                <w:sz w:val="24"/>
                <w:szCs w:val="24"/>
                <w:lang w:val="fr"/>
              </w:rPr>
              <w:t>e</w:t>
            </w:r>
            <w:r w:rsidRPr="006E746C">
              <w:rPr>
                <w:sz w:val="24"/>
                <w:szCs w:val="24"/>
                <w:lang w:val="fr"/>
              </w:rPr>
              <w:t>s sur le</w:t>
            </w:r>
            <w:r w:rsidR="00F34B45">
              <w:rPr>
                <w:sz w:val="24"/>
                <w:szCs w:val="24"/>
                <w:lang w:val="fr"/>
              </w:rPr>
              <w:t xml:space="preserve"> marché</w:t>
            </w:r>
            <w:r w:rsidRPr="006E746C">
              <w:rPr>
                <w:sz w:val="24"/>
                <w:szCs w:val="24"/>
                <w:lang w:val="fr"/>
              </w:rPr>
              <w:t xml:space="preserve">, </w:t>
            </w:r>
            <w:r w:rsidR="00F34B45">
              <w:rPr>
                <w:sz w:val="24"/>
                <w:szCs w:val="24"/>
                <w:lang w:val="fr"/>
              </w:rPr>
              <w:t xml:space="preserve">comme le Maître d’Ouvrage </w:t>
            </w:r>
            <w:r w:rsidRPr="006E746C">
              <w:rPr>
                <w:sz w:val="24"/>
                <w:szCs w:val="24"/>
                <w:lang w:val="fr"/>
              </w:rPr>
              <w:t xml:space="preserve">ou le </w:t>
            </w:r>
            <w:r w:rsidR="00F34B45">
              <w:rPr>
                <w:sz w:val="24"/>
                <w:szCs w:val="24"/>
                <w:lang w:val="fr"/>
              </w:rPr>
              <w:t>Directeur de P</w:t>
            </w:r>
            <w:r w:rsidRPr="006E746C">
              <w:rPr>
                <w:sz w:val="24"/>
                <w:szCs w:val="24"/>
                <w:lang w:val="fr"/>
              </w:rPr>
              <w:t xml:space="preserve">rojet peuvent raisonnablement </w:t>
            </w:r>
            <w:r w:rsidR="00F34B45">
              <w:rPr>
                <w:sz w:val="24"/>
                <w:szCs w:val="24"/>
                <w:lang w:val="fr"/>
              </w:rPr>
              <w:t xml:space="preserve">le </w:t>
            </w:r>
            <w:r w:rsidRPr="006E746C">
              <w:rPr>
                <w:sz w:val="24"/>
                <w:szCs w:val="24"/>
                <w:lang w:val="fr"/>
              </w:rPr>
              <w:t xml:space="preserve">demander pour effectuer la mobilisation des intervenants </w:t>
            </w:r>
            <w:r w:rsidR="00DA2BF5">
              <w:rPr>
                <w:sz w:val="24"/>
                <w:szCs w:val="24"/>
                <w:lang w:val="fr"/>
              </w:rPr>
              <w:t>dans le marché</w:t>
            </w:r>
            <w:r w:rsidRPr="006E746C">
              <w:rPr>
                <w:sz w:val="24"/>
                <w:szCs w:val="24"/>
                <w:lang w:val="fr"/>
              </w:rPr>
              <w:t>. « Intervenant » désigne les personnes ou les groupes qui :</w:t>
            </w:r>
          </w:p>
          <w:p w14:paraId="4719F0D8" w14:textId="10A6596A" w:rsidR="006E746C" w:rsidRPr="006E746C" w:rsidRDefault="006E746C" w:rsidP="00EC1CEF">
            <w:pPr>
              <w:pStyle w:val="ListParagraph"/>
              <w:numPr>
                <w:ilvl w:val="2"/>
                <w:numId w:val="143"/>
              </w:numPr>
              <w:spacing w:before="120" w:after="120"/>
              <w:ind w:right="250"/>
              <w:jc w:val="both"/>
              <w:rPr>
                <w:rFonts w:eastAsia="Arial Narrow" w:cstheme="minorHAnsi"/>
                <w:sz w:val="24"/>
                <w:szCs w:val="24"/>
              </w:rPr>
            </w:pPr>
            <w:r w:rsidRPr="006E746C">
              <w:rPr>
                <w:sz w:val="24"/>
                <w:szCs w:val="24"/>
                <w:lang w:val="fr"/>
              </w:rPr>
              <w:t xml:space="preserve">sont affectés ou susceptibles d’être affectés par le </w:t>
            </w:r>
            <w:r w:rsidR="00DA2BF5">
              <w:rPr>
                <w:sz w:val="24"/>
                <w:szCs w:val="24"/>
                <w:lang w:val="fr"/>
              </w:rPr>
              <w:t>Marché</w:t>
            </w:r>
            <w:r w:rsidRPr="006E746C">
              <w:rPr>
                <w:sz w:val="24"/>
                <w:szCs w:val="24"/>
                <w:lang w:val="fr"/>
              </w:rPr>
              <w:t xml:space="preserve"> ;  et </w:t>
            </w:r>
          </w:p>
          <w:p w14:paraId="4939641D" w14:textId="1FAADC5D" w:rsidR="006E746C" w:rsidRPr="006E746C" w:rsidRDefault="006E746C" w:rsidP="00EC1CEF">
            <w:pPr>
              <w:pStyle w:val="ListParagraph"/>
              <w:numPr>
                <w:ilvl w:val="2"/>
                <w:numId w:val="143"/>
              </w:numPr>
              <w:spacing w:before="120" w:after="120"/>
              <w:ind w:right="250"/>
              <w:jc w:val="both"/>
              <w:rPr>
                <w:rFonts w:eastAsia="Arial Narrow" w:cstheme="minorHAnsi"/>
                <w:sz w:val="24"/>
                <w:szCs w:val="24"/>
              </w:rPr>
            </w:pPr>
            <w:r w:rsidRPr="006E746C">
              <w:rPr>
                <w:sz w:val="24"/>
                <w:szCs w:val="24"/>
                <w:lang w:val="fr"/>
              </w:rPr>
              <w:t xml:space="preserve">peut avoir un intérêt dans le </w:t>
            </w:r>
            <w:r w:rsidR="00DA2BF5">
              <w:rPr>
                <w:sz w:val="24"/>
                <w:szCs w:val="24"/>
                <w:lang w:val="fr"/>
              </w:rPr>
              <w:t>Marché</w:t>
            </w:r>
            <w:r w:rsidRPr="006E746C">
              <w:rPr>
                <w:sz w:val="24"/>
                <w:szCs w:val="24"/>
                <w:lang w:val="fr"/>
              </w:rPr>
              <w:t xml:space="preserve">. </w:t>
            </w:r>
          </w:p>
          <w:p w14:paraId="39C2779D" w14:textId="1734908B" w:rsidR="006E746C" w:rsidRPr="006E746C" w:rsidRDefault="006E746C" w:rsidP="006E746C">
            <w:pPr>
              <w:spacing w:before="120" w:after="120"/>
              <w:ind w:left="576"/>
              <w:jc w:val="both"/>
              <w:rPr>
                <w:rFonts w:eastAsia="Arial Narrow" w:cstheme="minorHAnsi"/>
                <w:sz w:val="24"/>
                <w:szCs w:val="24"/>
              </w:rPr>
            </w:pPr>
            <w:r w:rsidRPr="006E746C">
              <w:rPr>
                <w:sz w:val="24"/>
                <w:szCs w:val="24"/>
                <w:lang w:val="fr"/>
              </w:rPr>
              <w:t>L’</w:t>
            </w:r>
            <w:r w:rsidR="00DA2BF5">
              <w:rPr>
                <w:sz w:val="24"/>
                <w:szCs w:val="24"/>
                <w:lang w:val="fr"/>
              </w:rPr>
              <w:t>E</w:t>
            </w:r>
            <w:r w:rsidRPr="006E746C">
              <w:rPr>
                <w:sz w:val="24"/>
                <w:szCs w:val="24"/>
                <w:lang w:val="fr"/>
              </w:rPr>
              <w:t xml:space="preserve">ntrepreneur peut également participer directement </w:t>
            </w:r>
            <w:r w:rsidR="00DA2BF5">
              <w:rPr>
                <w:sz w:val="24"/>
                <w:szCs w:val="24"/>
                <w:lang w:val="fr"/>
              </w:rPr>
              <w:t xml:space="preserve">à l’engagement </w:t>
            </w:r>
            <w:r w:rsidRPr="006E746C">
              <w:rPr>
                <w:sz w:val="24"/>
                <w:szCs w:val="24"/>
                <w:lang w:val="fr"/>
              </w:rPr>
              <w:t xml:space="preserve">des parties prenantes </w:t>
            </w:r>
            <w:r w:rsidR="00DA2BF5">
              <w:rPr>
                <w:sz w:val="24"/>
                <w:szCs w:val="24"/>
                <w:lang w:val="fr"/>
              </w:rPr>
              <w:t>dans le marché</w:t>
            </w:r>
            <w:r w:rsidRPr="006E746C">
              <w:rPr>
                <w:sz w:val="24"/>
                <w:szCs w:val="24"/>
                <w:lang w:val="fr"/>
              </w:rPr>
              <w:t>, comme l</w:t>
            </w:r>
            <w:r w:rsidR="00DA2BF5">
              <w:rPr>
                <w:sz w:val="24"/>
                <w:szCs w:val="24"/>
                <w:lang w:val="fr"/>
              </w:rPr>
              <w:t>e Maître d’Ouvrage</w:t>
            </w:r>
            <w:r w:rsidRPr="006E746C">
              <w:rPr>
                <w:sz w:val="24"/>
                <w:szCs w:val="24"/>
                <w:lang w:val="fr"/>
              </w:rPr>
              <w:t xml:space="preserve"> et / ou le </w:t>
            </w:r>
            <w:r w:rsidR="00DA2BF5">
              <w:rPr>
                <w:sz w:val="24"/>
                <w:szCs w:val="24"/>
                <w:lang w:val="fr"/>
              </w:rPr>
              <w:t>Directeur de P</w:t>
            </w:r>
            <w:r w:rsidRPr="006E746C">
              <w:rPr>
                <w:sz w:val="24"/>
                <w:szCs w:val="24"/>
                <w:lang w:val="fr"/>
              </w:rPr>
              <w:t>rojet peuvent raisonnablement le demander.</w:t>
            </w:r>
          </w:p>
          <w:p w14:paraId="74739C05" w14:textId="21B461BB" w:rsidR="006E746C" w:rsidRPr="006E746C" w:rsidRDefault="006E746C" w:rsidP="006E746C">
            <w:pPr>
              <w:spacing w:before="120" w:after="120"/>
              <w:ind w:left="750" w:right="-72" w:hanging="750"/>
              <w:jc w:val="both"/>
              <w:rPr>
                <w:noProof/>
                <w:sz w:val="24"/>
                <w:szCs w:val="24"/>
              </w:rPr>
            </w:pPr>
            <w:r w:rsidRPr="006E746C">
              <w:rPr>
                <w:noProof/>
                <w:sz w:val="24"/>
                <w:szCs w:val="24"/>
                <w:lang w:val="fr"/>
              </w:rPr>
              <w:t xml:space="preserve">9.12Travail </w:t>
            </w:r>
            <w:r w:rsidR="00DA2BF5">
              <w:rPr>
                <w:noProof/>
                <w:sz w:val="24"/>
                <w:szCs w:val="24"/>
                <w:lang w:val="fr"/>
              </w:rPr>
              <w:t>F</w:t>
            </w:r>
            <w:r w:rsidRPr="006E746C">
              <w:rPr>
                <w:noProof/>
                <w:sz w:val="24"/>
                <w:szCs w:val="24"/>
                <w:lang w:val="fr"/>
              </w:rPr>
              <w:t>orcé</w:t>
            </w:r>
            <w:r w:rsidRPr="006E746C">
              <w:rPr>
                <w:noProof/>
                <w:sz w:val="24"/>
                <w:szCs w:val="24"/>
                <w:lang w:val="fr"/>
              </w:rPr>
              <w:tab/>
            </w:r>
          </w:p>
          <w:p w14:paraId="123571CB" w14:textId="5AC82B54" w:rsidR="006E746C" w:rsidRPr="006E746C" w:rsidRDefault="006E746C" w:rsidP="00A24419">
            <w:pPr>
              <w:spacing w:before="120" w:after="120"/>
              <w:ind w:left="576"/>
              <w:jc w:val="both"/>
              <w:rPr>
                <w:noProof/>
                <w:sz w:val="24"/>
                <w:szCs w:val="24"/>
              </w:rPr>
            </w:pPr>
            <w:r w:rsidRPr="006E746C">
              <w:rPr>
                <w:noProof/>
                <w:sz w:val="24"/>
                <w:szCs w:val="24"/>
                <w:lang w:val="fr"/>
              </w:rPr>
              <w:t>L</w:t>
            </w:r>
            <w:r w:rsidR="00DA2BF5">
              <w:rPr>
                <w:noProof/>
                <w:sz w:val="24"/>
                <w:szCs w:val="24"/>
                <w:lang w:val="fr"/>
              </w:rPr>
              <w:t>’Entrepreneur</w:t>
            </w:r>
            <w:r w:rsidRPr="006E746C">
              <w:rPr>
                <w:noProof/>
                <w:sz w:val="24"/>
                <w:szCs w:val="24"/>
                <w:lang w:val="fr"/>
              </w:rPr>
              <w:t xml:space="preserve">, y compris ses sous-traitants, ne doit pas employer ou engager le travail forcé. Le travail forcé consiste </w:t>
            </w:r>
            <w:r w:rsidRPr="006E746C">
              <w:rPr>
                <w:sz w:val="24"/>
                <w:szCs w:val="24"/>
                <w:lang w:val="fr"/>
              </w:rPr>
              <w:t xml:space="preserve">en </w:t>
            </w:r>
            <w:r w:rsidRPr="006E746C">
              <w:rPr>
                <w:noProof/>
                <w:sz w:val="24"/>
                <w:szCs w:val="24"/>
                <w:lang w:val="fr"/>
              </w:rPr>
              <w:t>tout travail ou service, non exécuté volontairement, qui est exigé d’une personne sous la menace de la force ou d’une peine, et comprend tout type de travail involontaire ou obligatoire, tel que le travail sous contrat, le travail servile ou des accords similaires de contrat de travail.</w:t>
            </w:r>
          </w:p>
          <w:p w14:paraId="275B2388" w14:textId="77777777" w:rsidR="006E746C" w:rsidRPr="006E746C" w:rsidRDefault="006E746C" w:rsidP="00A24419">
            <w:pPr>
              <w:spacing w:before="120" w:after="120"/>
              <w:ind w:left="576"/>
              <w:jc w:val="both"/>
              <w:rPr>
                <w:noProof/>
                <w:sz w:val="24"/>
                <w:szCs w:val="24"/>
              </w:rPr>
            </w:pPr>
            <w:r w:rsidRPr="006E746C">
              <w:rPr>
                <w:noProof/>
                <w:sz w:val="24"/>
                <w:szCs w:val="24"/>
                <w:lang w:val="fr"/>
              </w:rPr>
              <w:t>Aucune personne ayant fait l’objet de la traite ne peut être employée ou engagée. La traite des personnes est définie comme le recrutement, le transport, le transfert, l’hébergement ou la réception de personnes au moyen de la menace ou de l’emploi de la force ou d’autres formes de coercition, d’enlèvement, de fraude, de tromperie, d’abus de pouvoir ou d’une position de vulnérabilité, ou de l’octroi ou de la réception de paiements ou d’avantages pour obtenir le consentement d’une person</w:t>
            </w:r>
            <w:r w:rsidRPr="00DA2BF5">
              <w:rPr>
                <w:noProof/>
                <w:sz w:val="24"/>
                <w:szCs w:val="24"/>
                <w:lang w:val="fr"/>
              </w:rPr>
              <w:t>ne ayant le contrôle sur une autre personne,  à des fins d’exploitation.</w:t>
            </w:r>
          </w:p>
          <w:p w14:paraId="6E6EE761" w14:textId="14E25EFC" w:rsidR="006E746C" w:rsidRPr="006E746C" w:rsidRDefault="006E746C" w:rsidP="006E746C">
            <w:pPr>
              <w:spacing w:before="120" w:after="120"/>
              <w:ind w:left="576"/>
              <w:jc w:val="both"/>
              <w:rPr>
                <w:noProof/>
                <w:sz w:val="24"/>
                <w:szCs w:val="24"/>
              </w:rPr>
            </w:pPr>
            <w:r w:rsidRPr="006E746C">
              <w:rPr>
                <w:noProof/>
                <w:sz w:val="24"/>
                <w:szCs w:val="24"/>
                <w:lang w:val="fr"/>
              </w:rPr>
              <w:t>L</w:t>
            </w:r>
            <w:r w:rsidR="00DA2BF5">
              <w:rPr>
                <w:noProof/>
                <w:sz w:val="24"/>
                <w:szCs w:val="24"/>
                <w:lang w:val="fr"/>
              </w:rPr>
              <w:t>’Entrepreneur</w:t>
            </w:r>
            <w:r w:rsidRPr="006E746C">
              <w:rPr>
                <w:noProof/>
                <w:sz w:val="24"/>
                <w:szCs w:val="24"/>
                <w:lang w:val="fr"/>
              </w:rPr>
              <w:t xml:space="preserve"> doit également prendre des mesures pour exiger de ses fournisseurs (autres que les sous-traitants) qu’ils n’emploient pas ou n’engagent pas de travail forcé, y compris les personnes victimes de la traite. Si des cas de travail forcé ou de traite sont identifiés, l</w:t>
            </w:r>
            <w:r w:rsidR="00DA2BF5">
              <w:rPr>
                <w:noProof/>
                <w:sz w:val="24"/>
                <w:szCs w:val="24"/>
                <w:lang w:val="fr"/>
              </w:rPr>
              <w:t>’Entrepreneur</w:t>
            </w:r>
            <w:r w:rsidRPr="006E746C">
              <w:rPr>
                <w:noProof/>
                <w:sz w:val="24"/>
                <w:szCs w:val="24"/>
                <w:lang w:val="fr"/>
              </w:rPr>
              <w:t xml:space="preserve"> doit prendre des mesures pour exiger des fournisseurs qu’ils prennent les mesures appropriées pour y remédier. Lorsque le fournisseur ne remédie pas à la situation, l</w:t>
            </w:r>
            <w:r w:rsidR="00DC69E1">
              <w:rPr>
                <w:noProof/>
                <w:sz w:val="24"/>
                <w:szCs w:val="24"/>
                <w:lang w:val="fr"/>
              </w:rPr>
              <w:t>’Entrepreneur doit</w:t>
            </w:r>
            <w:r w:rsidRPr="006E746C">
              <w:rPr>
                <w:noProof/>
                <w:sz w:val="24"/>
                <w:szCs w:val="24"/>
                <w:lang w:val="fr"/>
              </w:rPr>
              <w:t xml:space="preserve"> remplace</w:t>
            </w:r>
            <w:r w:rsidR="00DC69E1">
              <w:rPr>
                <w:noProof/>
                <w:sz w:val="24"/>
                <w:szCs w:val="24"/>
                <w:lang w:val="fr"/>
              </w:rPr>
              <w:t>r</w:t>
            </w:r>
            <w:r w:rsidRPr="006E746C">
              <w:rPr>
                <w:noProof/>
                <w:sz w:val="24"/>
                <w:szCs w:val="24"/>
                <w:lang w:val="fr"/>
              </w:rPr>
              <w:t xml:space="preserve"> le fournisseur par un fournisseur capable de gérer ces risques dans un délai raisonnable. </w:t>
            </w:r>
          </w:p>
          <w:p w14:paraId="2FAF5F50" w14:textId="01FCC813" w:rsidR="006E746C" w:rsidRPr="00A24419" w:rsidRDefault="006E746C" w:rsidP="00A24419">
            <w:pPr>
              <w:spacing w:before="120" w:after="120"/>
              <w:ind w:left="750" w:right="-72" w:hanging="750"/>
              <w:jc w:val="both"/>
              <w:rPr>
                <w:sz w:val="24"/>
                <w:szCs w:val="24"/>
                <w:u w:val="single"/>
              </w:rPr>
            </w:pPr>
            <w:r w:rsidRPr="006E746C">
              <w:rPr>
                <w:noProof/>
                <w:sz w:val="24"/>
                <w:szCs w:val="24"/>
                <w:lang w:val="fr"/>
              </w:rPr>
              <w:t xml:space="preserve">9.13Travail des </w:t>
            </w:r>
            <w:r w:rsidR="00DC69E1">
              <w:rPr>
                <w:noProof/>
                <w:sz w:val="24"/>
                <w:szCs w:val="24"/>
                <w:lang w:val="fr"/>
              </w:rPr>
              <w:t>E</w:t>
            </w:r>
            <w:r w:rsidRPr="006E746C">
              <w:rPr>
                <w:noProof/>
                <w:sz w:val="24"/>
                <w:szCs w:val="24"/>
                <w:lang w:val="fr"/>
              </w:rPr>
              <w:t>nfants</w:t>
            </w:r>
            <w:r w:rsidRPr="006E746C">
              <w:rPr>
                <w:noProof/>
                <w:sz w:val="24"/>
                <w:szCs w:val="24"/>
                <w:lang w:val="fr"/>
              </w:rPr>
              <w:tab/>
            </w:r>
          </w:p>
          <w:p w14:paraId="75E84944" w14:textId="4EECCF20" w:rsidR="006E746C" w:rsidRPr="006E746C" w:rsidRDefault="006E746C" w:rsidP="00A24419">
            <w:pPr>
              <w:spacing w:before="120" w:after="120"/>
              <w:ind w:left="576"/>
              <w:jc w:val="both"/>
              <w:rPr>
                <w:noProof/>
                <w:sz w:val="24"/>
                <w:szCs w:val="24"/>
              </w:rPr>
            </w:pPr>
            <w:r w:rsidRPr="006E746C">
              <w:rPr>
                <w:noProof/>
                <w:sz w:val="24"/>
                <w:szCs w:val="24"/>
                <w:lang w:val="fr"/>
              </w:rPr>
              <w:t>L</w:t>
            </w:r>
            <w:r w:rsidR="00DC69E1">
              <w:rPr>
                <w:noProof/>
                <w:sz w:val="24"/>
                <w:szCs w:val="24"/>
                <w:lang w:val="fr"/>
              </w:rPr>
              <w:t>’Entrepreneur</w:t>
            </w:r>
            <w:r w:rsidRPr="006E746C">
              <w:rPr>
                <w:noProof/>
                <w:sz w:val="24"/>
                <w:szCs w:val="24"/>
                <w:lang w:val="fr"/>
              </w:rPr>
              <w:t>, y compris ses sous-traitants, n</w:t>
            </w:r>
            <w:r w:rsidR="00DC69E1">
              <w:rPr>
                <w:noProof/>
                <w:sz w:val="24"/>
                <w:szCs w:val="24"/>
                <w:lang w:val="fr"/>
              </w:rPr>
              <w:t xml:space="preserve">e doit pas </w:t>
            </w:r>
            <w:r w:rsidRPr="006E746C">
              <w:rPr>
                <w:noProof/>
                <w:sz w:val="24"/>
                <w:szCs w:val="24"/>
                <w:lang w:val="fr"/>
              </w:rPr>
              <w:t>emplo</w:t>
            </w:r>
            <w:r w:rsidR="00DC69E1">
              <w:rPr>
                <w:noProof/>
                <w:sz w:val="24"/>
                <w:szCs w:val="24"/>
                <w:lang w:val="fr"/>
              </w:rPr>
              <w:t>yer</w:t>
            </w:r>
            <w:r w:rsidRPr="006E746C">
              <w:rPr>
                <w:noProof/>
                <w:sz w:val="24"/>
                <w:szCs w:val="24"/>
                <w:lang w:val="fr"/>
              </w:rPr>
              <w:t xml:space="preserve"> ni engage</w:t>
            </w:r>
            <w:r w:rsidR="00DC69E1">
              <w:rPr>
                <w:noProof/>
                <w:sz w:val="24"/>
                <w:szCs w:val="24"/>
                <w:lang w:val="fr"/>
              </w:rPr>
              <w:t>r</w:t>
            </w:r>
            <w:r w:rsidRPr="006E746C">
              <w:rPr>
                <w:noProof/>
                <w:sz w:val="24"/>
                <w:szCs w:val="24"/>
                <w:lang w:val="fr"/>
              </w:rPr>
              <w:t xml:space="preserve"> un enfant de moins de 14 ans, sauf si la législation nationale spécifie un âge plus élevé (l’âge minimum). </w:t>
            </w:r>
          </w:p>
          <w:p w14:paraId="6B4FA14C" w14:textId="4B2EF144" w:rsidR="006E746C" w:rsidRPr="006E746C" w:rsidRDefault="006E746C" w:rsidP="00A24419">
            <w:pPr>
              <w:spacing w:before="120" w:after="120"/>
              <w:ind w:left="576"/>
              <w:jc w:val="both"/>
              <w:rPr>
                <w:noProof/>
                <w:sz w:val="24"/>
                <w:szCs w:val="24"/>
              </w:rPr>
            </w:pPr>
            <w:r w:rsidRPr="006E746C">
              <w:rPr>
                <w:noProof/>
                <w:sz w:val="24"/>
                <w:szCs w:val="24"/>
                <w:lang w:val="fr"/>
              </w:rPr>
              <w:t>L’</w:t>
            </w:r>
            <w:r w:rsidR="00DC69E1">
              <w:rPr>
                <w:noProof/>
                <w:sz w:val="24"/>
                <w:szCs w:val="24"/>
                <w:lang w:val="fr"/>
              </w:rPr>
              <w:t>E</w:t>
            </w:r>
            <w:r w:rsidRPr="006E746C">
              <w:rPr>
                <w:noProof/>
                <w:sz w:val="24"/>
                <w:szCs w:val="24"/>
                <w:lang w:val="fr"/>
              </w:rPr>
              <w:t>ntrepreneur, y compris ses sous-traitants, ne doit pas employer ou engager un enfant entre l’âge minimum et l’âge de 18 ans d’une manière susceptible d’être dangereuse, ou d’interférer avec l’éducation de l’enfant, ou d’être préjudiciable à la santé ou au développement physique, mental, spirituel, moral ou social de l’enfant.</w:t>
            </w:r>
          </w:p>
          <w:p w14:paraId="68EBDA84" w14:textId="1AAD7699" w:rsidR="006E746C" w:rsidRPr="006E746C" w:rsidRDefault="006E746C" w:rsidP="00A24419">
            <w:pPr>
              <w:spacing w:before="120" w:after="120"/>
              <w:ind w:left="576"/>
              <w:jc w:val="both"/>
              <w:rPr>
                <w:noProof/>
                <w:sz w:val="24"/>
                <w:szCs w:val="24"/>
              </w:rPr>
            </w:pPr>
            <w:r w:rsidRPr="006E746C">
              <w:rPr>
                <w:noProof/>
                <w:sz w:val="24"/>
                <w:szCs w:val="24"/>
                <w:lang w:val="fr"/>
              </w:rPr>
              <w:t>L’</w:t>
            </w:r>
            <w:r w:rsidR="00DC69E1">
              <w:rPr>
                <w:noProof/>
                <w:sz w:val="24"/>
                <w:szCs w:val="24"/>
                <w:lang w:val="fr"/>
              </w:rPr>
              <w:t>E</w:t>
            </w:r>
            <w:r w:rsidRPr="006E746C">
              <w:rPr>
                <w:noProof/>
                <w:sz w:val="24"/>
                <w:szCs w:val="24"/>
                <w:lang w:val="fr"/>
              </w:rPr>
              <w:t>ntrepreneur, y compris ses sous-traitants, ne doit employer ou engager des enfants âgés de 18 ans qu’après qu’une évaluation appropriée des risques a été effectuée par l’</w:t>
            </w:r>
            <w:r w:rsidR="00DC69E1">
              <w:rPr>
                <w:noProof/>
                <w:sz w:val="24"/>
                <w:szCs w:val="24"/>
                <w:lang w:val="fr"/>
              </w:rPr>
              <w:t>E</w:t>
            </w:r>
            <w:r w:rsidRPr="006E746C">
              <w:rPr>
                <w:noProof/>
                <w:sz w:val="24"/>
                <w:szCs w:val="24"/>
                <w:lang w:val="fr"/>
              </w:rPr>
              <w:t>ntrepreneur avec le consentement de l’</w:t>
            </w:r>
            <w:r w:rsidR="00DC69E1">
              <w:rPr>
                <w:noProof/>
                <w:sz w:val="24"/>
                <w:szCs w:val="24"/>
                <w:lang w:val="fr"/>
              </w:rPr>
              <w:t>I</w:t>
            </w:r>
            <w:r w:rsidRPr="006E746C">
              <w:rPr>
                <w:noProof/>
                <w:sz w:val="24"/>
                <w:szCs w:val="24"/>
                <w:lang w:val="fr"/>
              </w:rPr>
              <w:t>ngénieur. L</w:t>
            </w:r>
            <w:r w:rsidR="00DC69E1">
              <w:rPr>
                <w:noProof/>
                <w:sz w:val="24"/>
                <w:szCs w:val="24"/>
                <w:lang w:val="fr"/>
              </w:rPr>
              <w:t>’Entrepreneur</w:t>
            </w:r>
            <w:r w:rsidRPr="006E746C">
              <w:rPr>
                <w:noProof/>
                <w:sz w:val="24"/>
                <w:szCs w:val="24"/>
                <w:lang w:val="fr"/>
              </w:rPr>
              <w:t xml:space="preserve"> doit faire l’objet d’un suivi régulier par le </w:t>
            </w:r>
            <w:r w:rsidR="00DC69E1">
              <w:rPr>
                <w:noProof/>
                <w:sz w:val="24"/>
                <w:szCs w:val="24"/>
                <w:lang w:val="fr"/>
              </w:rPr>
              <w:t>Directeur de P</w:t>
            </w:r>
            <w:r w:rsidRPr="006E746C">
              <w:rPr>
                <w:noProof/>
                <w:sz w:val="24"/>
                <w:szCs w:val="24"/>
                <w:lang w:val="fr"/>
              </w:rPr>
              <w:t>rojet , y compris un suivi de l</w:t>
            </w:r>
            <w:r w:rsidR="00DC69E1">
              <w:rPr>
                <w:noProof/>
                <w:sz w:val="24"/>
                <w:szCs w:val="24"/>
                <w:lang w:val="fr"/>
              </w:rPr>
              <w:t>’hygiène</w:t>
            </w:r>
            <w:r w:rsidRPr="006E746C">
              <w:rPr>
                <w:noProof/>
                <w:sz w:val="24"/>
                <w:szCs w:val="24"/>
                <w:lang w:val="fr"/>
              </w:rPr>
              <w:t xml:space="preserve">, des conditions de travail et des heures de travail. </w:t>
            </w:r>
          </w:p>
          <w:p w14:paraId="3B2AE82C" w14:textId="77777777" w:rsidR="006E746C" w:rsidRPr="006E746C" w:rsidRDefault="006E746C" w:rsidP="00A24419">
            <w:pPr>
              <w:spacing w:before="120" w:after="120"/>
              <w:ind w:left="576"/>
              <w:jc w:val="both"/>
              <w:rPr>
                <w:noProof/>
                <w:sz w:val="24"/>
                <w:szCs w:val="24"/>
              </w:rPr>
            </w:pPr>
            <w:r w:rsidRPr="006E746C">
              <w:rPr>
                <w:noProof/>
                <w:sz w:val="24"/>
                <w:szCs w:val="24"/>
                <w:lang w:val="fr"/>
              </w:rPr>
              <w:t>Un travail considéré comme dangereux pour les enfants est un travail qui, de par sa nature ou les circonstances dans lesquelles il est effectué, est susceptible de mettre en péril la santé, la sécurité ou la moralité des enfants. Ces activités professionnelles interdites aux enfants comprennent le travail:</w:t>
            </w:r>
          </w:p>
          <w:p w14:paraId="7819C13D" w14:textId="77777777" w:rsidR="006E746C" w:rsidRPr="006E746C" w:rsidRDefault="006E746C" w:rsidP="00EC1CEF">
            <w:pPr>
              <w:pStyle w:val="ListParagraph"/>
              <w:numPr>
                <w:ilvl w:val="0"/>
                <w:numId w:val="142"/>
              </w:numPr>
              <w:autoSpaceDE w:val="0"/>
              <w:autoSpaceDN w:val="0"/>
              <w:adjustRightInd w:val="0"/>
              <w:spacing w:before="120" w:after="120"/>
              <w:ind w:left="1014" w:hanging="450"/>
              <w:jc w:val="both"/>
              <w:rPr>
                <w:rFonts w:eastAsia="Arial Narrow"/>
                <w:color w:val="000000"/>
                <w:sz w:val="24"/>
                <w:szCs w:val="24"/>
              </w:rPr>
            </w:pPr>
            <w:r w:rsidRPr="006E746C">
              <w:rPr>
                <w:color w:val="000000"/>
                <w:sz w:val="24"/>
                <w:szCs w:val="24"/>
                <w:lang w:val="fr"/>
              </w:rPr>
              <w:t>en cas d’exposition à des abus physiques, psychologiques ou sexuels;</w:t>
            </w:r>
          </w:p>
          <w:p w14:paraId="0F173886" w14:textId="77777777" w:rsidR="006E746C" w:rsidRPr="006E746C" w:rsidRDefault="006E746C" w:rsidP="00EC1CEF">
            <w:pPr>
              <w:pStyle w:val="ListParagraph"/>
              <w:numPr>
                <w:ilvl w:val="0"/>
                <w:numId w:val="142"/>
              </w:numPr>
              <w:autoSpaceDE w:val="0"/>
              <w:autoSpaceDN w:val="0"/>
              <w:adjustRightInd w:val="0"/>
              <w:spacing w:before="120" w:after="120"/>
              <w:ind w:left="1014" w:hanging="450"/>
              <w:jc w:val="both"/>
              <w:rPr>
                <w:rFonts w:eastAsia="Arial Narrow"/>
                <w:color w:val="000000"/>
                <w:sz w:val="24"/>
                <w:szCs w:val="24"/>
              </w:rPr>
            </w:pPr>
            <w:r w:rsidRPr="006E746C">
              <w:rPr>
                <w:color w:val="000000"/>
                <w:sz w:val="24"/>
                <w:szCs w:val="24"/>
                <w:lang w:val="fr"/>
              </w:rPr>
              <w:t>sous terre, sous l’eau, travaillant en hauteur ou dans des espaces confinés;</w:t>
            </w:r>
          </w:p>
          <w:p w14:paraId="08E02DCC" w14:textId="77777777" w:rsidR="006E746C" w:rsidRPr="006E746C" w:rsidRDefault="006E746C" w:rsidP="00EC1CEF">
            <w:pPr>
              <w:pStyle w:val="ListParagraph"/>
              <w:numPr>
                <w:ilvl w:val="0"/>
                <w:numId w:val="142"/>
              </w:numPr>
              <w:autoSpaceDE w:val="0"/>
              <w:autoSpaceDN w:val="0"/>
              <w:adjustRightInd w:val="0"/>
              <w:spacing w:before="120" w:after="120"/>
              <w:ind w:left="1014" w:hanging="450"/>
              <w:jc w:val="both"/>
              <w:rPr>
                <w:rFonts w:eastAsia="Arial Narrow"/>
                <w:sz w:val="24"/>
                <w:szCs w:val="24"/>
              </w:rPr>
            </w:pPr>
            <w:r w:rsidRPr="006E746C">
              <w:rPr>
                <w:sz w:val="24"/>
                <w:szCs w:val="24"/>
                <w:lang w:val="fr"/>
              </w:rPr>
              <w:t>avec des machines, des équipements ou des outils dangereux, ou impliquant la manutention ou le transport de charges lourdes;</w:t>
            </w:r>
          </w:p>
          <w:p w14:paraId="1B4998AB" w14:textId="77777777" w:rsidR="006E746C" w:rsidRPr="006E746C" w:rsidRDefault="006E746C" w:rsidP="00EC1CEF">
            <w:pPr>
              <w:pStyle w:val="ListParagraph"/>
              <w:numPr>
                <w:ilvl w:val="0"/>
                <w:numId w:val="142"/>
              </w:numPr>
              <w:autoSpaceDE w:val="0"/>
              <w:autoSpaceDN w:val="0"/>
              <w:adjustRightInd w:val="0"/>
              <w:spacing w:before="120" w:after="120"/>
              <w:ind w:left="1014" w:hanging="450"/>
              <w:jc w:val="both"/>
              <w:rPr>
                <w:rFonts w:eastAsia="Arial Narrow"/>
                <w:color w:val="000000"/>
                <w:sz w:val="24"/>
                <w:szCs w:val="24"/>
              </w:rPr>
            </w:pPr>
            <w:r w:rsidRPr="006E746C">
              <w:rPr>
                <w:color w:val="000000"/>
                <w:sz w:val="24"/>
                <w:szCs w:val="24"/>
                <w:lang w:val="fr"/>
              </w:rPr>
              <w:t>dans des environnements malsains exposant les enfants à des substances, agents ou processus dangereux, ou à des températures, du bruit ou des vibrations nocifs pour la santé; ou</w:t>
            </w:r>
          </w:p>
          <w:p w14:paraId="71729C61" w14:textId="77777777" w:rsidR="006E746C" w:rsidRPr="006E746C" w:rsidRDefault="006E746C" w:rsidP="00EC1CEF">
            <w:pPr>
              <w:pStyle w:val="ListParagraph"/>
              <w:numPr>
                <w:ilvl w:val="0"/>
                <w:numId w:val="142"/>
              </w:numPr>
              <w:autoSpaceDE w:val="0"/>
              <w:autoSpaceDN w:val="0"/>
              <w:adjustRightInd w:val="0"/>
              <w:spacing w:before="120" w:after="120"/>
              <w:ind w:left="1014" w:hanging="450"/>
              <w:jc w:val="both"/>
              <w:rPr>
                <w:noProof/>
                <w:sz w:val="24"/>
                <w:szCs w:val="24"/>
              </w:rPr>
            </w:pPr>
            <w:r w:rsidRPr="006E746C">
              <w:rPr>
                <w:color w:val="000000"/>
                <w:sz w:val="24"/>
                <w:szCs w:val="24"/>
                <w:lang w:val="fr"/>
              </w:rPr>
              <w:t>dans des conditions difficiles telles que le travail pendant de longues heures, pendant la nuit ou en confinement dans les locaux de l’employeur.</w:t>
            </w:r>
          </w:p>
          <w:p w14:paraId="54E62149" w14:textId="2EEEECE3" w:rsidR="006E746C" w:rsidRPr="006E746C" w:rsidRDefault="006E746C" w:rsidP="006E746C">
            <w:pPr>
              <w:spacing w:before="120" w:after="120"/>
              <w:ind w:left="576"/>
              <w:jc w:val="both"/>
              <w:rPr>
                <w:rFonts w:eastAsia="Arial Narrow"/>
                <w:sz w:val="24"/>
                <w:szCs w:val="24"/>
              </w:rPr>
            </w:pPr>
            <w:r w:rsidRPr="006E746C">
              <w:rPr>
                <w:sz w:val="24"/>
                <w:szCs w:val="24"/>
                <w:lang w:val="fr"/>
              </w:rPr>
              <w:t>L</w:t>
            </w:r>
            <w:r w:rsidR="00DC69E1">
              <w:rPr>
                <w:sz w:val="24"/>
                <w:szCs w:val="24"/>
                <w:lang w:val="fr"/>
              </w:rPr>
              <w:t>’Entrepreneur</w:t>
            </w:r>
            <w:r w:rsidRPr="006E746C">
              <w:rPr>
                <w:sz w:val="24"/>
                <w:szCs w:val="24"/>
                <w:lang w:val="fr"/>
              </w:rPr>
              <w:t xml:space="preserve"> doit également prendre des mesures pour exiger de ses fournisseurs (autres que les sous-traitants) qu’ils n’emploient pas ou n’engagent pas d</w:t>
            </w:r>
            <w:r w:rsidR="00DC69E1">
              <w:rPr>
                <w:sz w:val="24"/>
                <w:szCs w:val="24"/>
                <w:lang w:val="fr"/>
              </w:rPr>
              <w:t xml:space="preserve">es </w:t>
            </w:r>
            <w:r w:rsidRPr="006E746C">
              <w:rPr>
                <w:sz w:val="24"/>
                <w:szCs w:val="24"/>
                <w:lang w:val="fr"/>
              </w:rPr>
              <w:t>enfants. Si des cas de travail des enfants sont identifiés, l</w:t>
            </w:r>
            <w:r w:rsidR="00905821">
              <w:rPr>
                <w:sz w:val="24"/>
                <w:szCs w:val="24"/>
                <w:lang w:val="fr"/>
              </w:rPr>
              <w:t>’Entrepreneur</w:t>
            </w:r>
            <w:r w:rsidRPr="006E746C">
              <w:rPr>
                <w:sz w:val="24"/>
                <w:szCs w:val="24"/>
                <w:lang w:val="fr"/>
              </w:rPr>
              <w:t xml:space="preserve"> doit prendre des mesures pour exiger des fournisseurs qu’ils prennent les mesures appropriées pour y remédier. Lorsque le fournisseur ne remédie pas à la situation, l</w:t>
            </w:r>
            <w:r w:rsidR="00905821">
              <w:rPr>
                <w:sz w:val="24"/>
                <w:szCs w:val="24"/>
                <w:lang w:val="fr"/>
              </w:rPr>
              <w:t>’Entrepreneur doit</w:t>
            </w:r>
            <w:r w:rsidRPr="006E746C">
              <w:rPr>
                <w:sz w:val="24"/>
                <w:szCs w:val="24"/>
                <w:lang w:val="fr"/>
              </w:rPr>
              <w:t xml:space="preserve"> remplace</w:t>
            </w:r>
            <w:r w:rsidR="00905821">
              <w:rPr>
                <w:sz w:val="24"/>
                <w:szCs w:val="24"/>
                <w:lang w:val="fr"/>
              </w:rPr>
              <w:t>r</w:t>
            </w:r>
            <w:r w:rsidRPr="006E746C">
              <w:rPr>
                <w:sz w:val="24"/>
                <w:szCs w:val="24"/>
                <w:lang w:val="fr"/>
              </w:rPr>
              <w:t xml:space="preserve"> le  fournisseur par un fournisseur capable de gérer ces risques dans un délai raisonnable.</w:t>
            </w:r>
          </w:p>
          <w:p w14:paraId="1B97C4AA" w14:textId="37B91003" w:rsidR="006E746C" w:rsidRPr="006E746C" w:rsidRDefault="006E746C" w:rsidP="006E746C">
            <w:pPr>
              <w:spacing w:before="120" w:after="120"/>
              <w:ind w:left="750" w:right="-72" w:hanging="750"/>
              <w:jc w:val="both"/>
              <w:rPr>
                <w:noProof/>
                <w:sz w:val="24"/>
                <w:szCs w:val="24"/>
              </w:rPr>
            </w:pPr>
            <w:r w:rsidRPr="006E746C">
              <w:rPr>
                <w:noProof/>
                <w:sz w:val="24"/>
                <w:szCs w:val="24"/>
                <w:lang w:val="fr"/>
              </w:rPr>
              <w:t>9.14</w:t>
            </w:r>
            <w:r w:rsidR="00905821">
              <w:rPr>
                <w:noProof/>
                <w:sz w:val="24"/>
                <w:szCs w:val="24"/>
                <w:lang w:val="fr"/>
              </w:rPr>
              <w:t xml:space="preserve">  </w:t>
            </w:r>
            <w:r w:rsidRPr="006E746C">
              <w:rPr>
                <w:noProof/>
                <w:sz w:val="24"/>
                <w:szCs w:val="24"/>
                <w:lang w:val="fr"/>
              </w:rPr>
              <w:t>Sécurités graves en matière de sécurité</w:t>
            </w:r>
            <w:r w:rsidRPr="006E746C">
              <w:rPr>
                <w:noProof/>
                <w:sz w:val="24"/>
                <w:szCs w:val="24"/>
                <w:lang w:val="fr"/>
              </w:rPr>
              <w:tab/>
            </w:r>
          </w:p>
          <w:p w14:paraId="28606AC0" w14:textId="2584C5D8" w:rsidR="006E746C" w:rsidRPr="006E746C" w:rsidRDefault="006E746C" w:rsidP="006E746C">
            <w:pPr>
              <w:spacing w:before="120" w:after="120"/>
              <w:ind w:left="576"/>
              <w:jc w:val="both"/>
              <w:rPr>
                <w:rFonts w:eastAsia="Arial Narrow"/>
                <w:sz w:val="24"/>
                <w:szCs w:val="24"/>
              </w:rPr>
            </w:pPr>
            <w:r w:rsidRPr="006E746C">
              <w:rPr>
                <w:sz w:val="24"/>
                <w:szCs w:val="24"/>
                <w:lang w:val="fr"/>
              </w:rPr>
              <w:t>L’</w:t>
            </w:r>
            <w:r w:rsidR="00905821">
              <w:rPr>
                <w:sz w:val="24"/>
                <w:szCs w:val="24"/>
                <w:lang w:val="fr"/>
              </w:rPr>
              <w:t>E</w:t>
            </w:r>
            <w:r w:rsidRPr="006E746C">
              <w:rPr>
                <w:sz w:val="24"/>
                <w:szCs w:val="24"/>
                <w:lang w:val="fr"/>
              </w:rPr>
              <w:t>ntrepreneur, y compris ses sous-traitants, doit se conformer à toutes les obligations de sécurité applicables. L</w:t>
            </w:r>
            <w:r w:rsidR="00905821">
              <w:rPr>
                <w:sz w:val="24"/>
                <w:szCs w:val="24"/>
                <w:lang w:val="fr"/>
              </w:rPr>
              <w:t>’Entrepreneur</w:t>
            </w:r>
            <w:r w:rsidRPr="006E746C">
              <w:rPr>
                <w:sz w:val="24"/>
                <w:szCs w:val="24"/>
                <w:lang w:val="fr"/>
              </w:rPr>
              <w:t xml:space="preserve"> doit également prendre des mesures pour exiger de ses fournisseurs (autres que les sous-traitants) qu’ils adoptent des procédures et des mesures d’atténuation adéquates  pour résoudre les problèmes de sécurité liés à leur </w:t>
            </w:r>
            <w:r w:rsidR="00905821">
              <w:rPr>
                <w:sz w:val="24"/>
                <w:szCs w:val="24"/>
                <w:lang w:val="fr"/>
              </w:rPr>
              <w:t>P</w:t>
            </w:r>
            <w:r w:rsidRPr="006E746C">
              <w:rPr>
                <w:sz w:val="24"/>
                <w:szCs w:val="24"/>
                <w:lang w:val="fr"/>
              </w:rPr>
              <w:t>ersonnel</w:t>
            </w:r>
            <w:r w:rsidR="00905821">
              <w:rPr>
                <w:sz w:val="24"/>
                <w:szCs w:val="24"/>
                <w:lang w:val="fr"/>
              </w:rPr>
              <w:t>.</w:t>
            </w:r>
            <w:r w:rsidRPr="006E746C">
              <w:rPr>
                <w:sz w:val="24"/>
                <w:szCs w:val="24"/>
                <w:lang w:val="fr"/>
              </w:rPr>
              <w:t xml:space="preserve"> Si de graves problèmes de sécurité sont identifiés, l</w:t>
            </w:r>
            <w:r w:rsidR="00905821">
              <w:rPr>
                <w:sz w:val="24"/>
                <w:szCs w:val="24"/>
                <w:lang w:val="fr"/>
              </w:rPr>
              <w:t>’Entrepreneur</w:t>
            </w:r>
            <w:r w:rsidRPr="006E746C">
              <w:rPr>
                <w:sz w:val="24"/>
                <w:szCs w:val="24"/>
                <w:lang w:val="fr"/>
              </w:rPr>
              <w:t xml:space="preserve"> doit prendre des mesures pour exiger des fournisseurs qu’ils prennent les mesures appropriées pour y remédier. Lorsque le fournisseur ne remédie pas à la situation, l</w:t>
            </w:r>
            <w:r w:rsidR="00905821">
              <w:rPr>
                <w:sz w:val="24"/>
                <w:szCs w:val="24"/>
                <w:lang w:val="fr"/>
              </w:rPr>
              <w:t>’Entrepreneur doit</w:t>
            </w:r>
            <w:r w:rsidRPr="006E746C">
              <w:rPr>
                <w:sz w:val="24"/>
                <w:szCs w:val="24"/>
                <w:lang w:val="fr"/>
              </w:rPr>
              <w:t xml:space="preserve"> remplace</w:t>
            </w:r>
            <w:r w:rsidR="00905821">
              <w:rPr>
                <w:sz w:val="24"/>
                <w:szCs w:val="24"/>
                <w:lang w:val="fr"/>
              </w:rPr>
              <w:t>r</w:t>
            </w:r>
            <w:r w:rsidRPr="006E746C">
              <w:rPr>
                <w:sz w:val="24"/>
                <w:szCs w:val="24"/>
                <w:lang w:val="fr"/>
              </w:rPr>
              <w:t xml:space="preserve"> le fournisseur par un fournisseur capable de gérer ces risques dans un délai raisonnable. </w:t>
            </w:r>
          </w:p>
          <w:p w14:paraId="15EC1C0C" w14:textId="06962A12" w:rsidR="006E746C" w:rsidRPr="006E746C" w:rsidRDefault="006E746C" w:rsidP="006E746C">
            <w:pPr>
              <w:spacing w:before="120" w:after="120"/>
              <w:ind w:left="750" w:right="-72" w:hanging="750"/>
              <w:jc w:val="both"/>
              <w:rPr>
                <w:noProof/>
                <w:sz w:val="24"/>
                <w:szCs w:val="24"/>
              </w:rPr>
            </w:pPr>
            <w:r w:rsidRPr="006E746C">
              <w:rPr>
                <w:noProof/>
                <w:sz w:val="24"/>
                <w:szCs w:val="24"/>
                <w:lang w:val="fr"/>
              </w:rPr>
              <w:t>9.15</w:t>
            </w:r>
            <w:r w:rsidR="00905821">
              <w:rPr>
                <w:noProof/>
                <w:sz w:val="24"/>
                <w:szCs w:val="24"/>
                <w:lang w:val="fr"/>
              </w:rPr>
              <w:t xml:space="preserve">  </w:t>
            </w:r>
            <w:r w:rsidRPr="006E746C">
              <w:rPr>
                <w:noProof/>
                <w:sz w:val="24"/>
                <w:szCs w:val="24"/>
                <w:lang w:val="fr"/>
              </w:rPr>
              <w:t>Obten</w:t>
            </w:r>
            <w:r w:rsidR="00905821">
              <w:rPr>
                <w:noProof/>
                <w:sz w:val="24"/>
                <w:szCs w:val="24"/>
                <w:lang w:val="fr"/>
              </w:rPr>
              <w:t xml:space="preserve">tion </w:t>
            </w:r>
            <w:r w:rsidRPr="006E746C">
              <w:rPr>
                <w:noProof/>
                <w:sz w:val="24"/>
                <w:szCs w:val="24"/>
                <w:lang w:val="fr"/>
              </w:rPr>
              <w:t xml:space="preserve">de </w:t>
            </w:r>
            <w:r w:rsidR="00905821">
              <w:rPr>
                <w:noProof/>
                <w:sz w:val="24"/>
                <w:szCs w:val="24"/>
                <w:lang w:val="fr"/>
              </w:rPr>
              <w:t xml:space="preserve">matériaux de </w:t>
            </w:r>
            <w:r w:rsidRPr="006E746C">
              <w:rPr>
                <w:noProof/>
                <w:sz w:val="24"/>
                <w:szCs w:val="24"/>
                <w:lang w:val="fr"/>
              </w:rPr>
              <w:t>ressources naturelles</w:t>
            </w:r>
            <w:r w:rsidRPr="006E746C">
              <w:rPr>
                <w:noProof/>
                <w:sz w:val="24"/>
                <w:szCs w:val="24"/>
                <w:lang w:val="fr"/>
              </w:rPr>
              <w:tab/>
            </w:r>
          </w:p>
          <w:p w14:paraId="1DFCB91A" w14:textId="1956203F" w:rsidR="006E746C" w:rsidRPr="006E746C" w:rsidRDefault="006E746C" w:rsidP="006E746C">
            <w:pPr>
              <w:spacing w:before="120" w:after="120"/>
              <w:ind w:left="576"/>
              <w:jc w:val="both"/>
              <w:rPr>
                <w:rFonts w:eastAsia="Arial Narrow"/>
                <w:sz w:val="24"/>
                <w:szCs w:val="24"/>
              </w:rPr>
            </w:pPr>
            <w:r w:rsidRPr="006E746C">
              <w:rPr>
                <w:sz w:val="24"/>
                <w:szCs w:val="24"/>
                <w:lang w:val="fr"/>
              </w:rPr>
              <w:t>L’</w:t>
            </w:r>
            <w:r w:rsidR="00905821">
              <w:rPr>
                <w:sz w:val="24"/>
                <w:szCs w:val="24"/>
                <w:lang w:val="fr"/>
              </w:rPr>
              <w:t>E</w:t>
            </w:r>
            <w:r w:rsidRPr="006E746C">
              <w:rPr>
                <w:sz w:val="24"/>
                <w:szCs w:val="24"/>
                <w:lang w:val="fr"/>
              </w:rPr>
              <w:t>ntrepreneur doit obtenir des matériaux de ressources naturelles auprès de fournisseurs qui peuvent démontrer, en se conformant aux exigences applicables en matière de vérification et / ou de certification, que l’obtention de ces matériaux ne contribue pas au risque de conversion importante ou de dégradation importante des habitats naturels ou critiques tels que les produits ligneux récoltés de manière non durable, l’extraction de gravier ou de sable des lits de rivières ou des plages.</w:t>
            </w:r>
          </w:p>
          <w:p w14:paraId="53999E42" w14:textId="607B8394" w:rsidR="00CD2383" w:rsidRPr="006E746C" w:rsidRDefault="006E746C" w:rsidP="00A24419">
            <w:pPr>
              <w:spacing w:after="240"/>
              <w:ind w:left="594"/>
              <w:jc w:val="both"/>
              <w:rPr>
                <w:sz w:val="24"/>
                <w:szCs w:val="24"/>
              </w:rPr>
            </w:pPr>
            <w:r w:rsidRPr="006E746C">
              <w:rPr>
                <w:sz w:val="24"/>
                <w:szCs w:val="24"/>
                <w:lang w:val="fr"/>
              </w:rPr>
              <w:t>Si un fournisseur ne peut continuer à démontrer que l’obtention de ces matériaux ne contribue pas  au risque de conversion importante ou de dégradation importante des habitats naturels ou critiques, l</w:t>
            </w:r>
            <w:r w:rsidR="00905821">
              <w:rPr>
                <w:sz w:val="24"/>
                <w:szCs w:val="24"/>
                <w:lang w:val="fr"/>
              </w:rPr>
              <w:t>’Entrepreneur</w:t>
            </w:r>
            <w:r w:rsidRPr="006E746C">
              <w:rPr>
                <w:sz w:val="24"/>
                <w:szCs w:val="24"/>
                <w:lang w:val="fr"/>
              </w:rPr>
              <w:t xml:space="preserve"> doit, dans un délai raisonnable, remplacer le fournisseur par un fournisseur qui est en mesure de démontrer qu’il</w:t>
            </w:r>
            <w:r w:rsidR="00A24419">
              <w:rPr>
                <w:sz w:val="24"/>
                <w:szCs w:val="24"/>
                <w:lang w:val="fr"/>
              </w:rPr>
              <w:t>s</w:t>
            </w:r>
            <w:r w:rsidRPr="006E746C">
              <w:rPr>
                <w:sz w:val="24"/>
                <w:szCs w:val="24"/>
                <w:lang w:val="fr"/>
              </w:rPr>
              <w:t xml:space="preserve"> n’ont pas d’incidence négative importante sur les habitats.</w:t>
            </w:r>
          </w:p>
        </w:tc>
      </w:tr>
      <w:tr w:rsidR="00CD2383" w:rsidRPr="001178F4" w14:paraId="3FC5CCF5" w14:textId="77777777" w:rsidTr="00895B00">
        <w:tc>
          <w:tcPr>
            <w:tcW w:w="2088" w:type="dxa"/>
          </w:tcPr>
          <w:p w14:paraId="436C2754" w14:textId="77777777" w:rsidR="00CD2383" w:rsidRPr="001178F4" w:rsidRDefault="00CD2383" w:rsidP="003F0AD7">
            <w:pPr>
              <w:pStyle w:val="Sec8H2"/>
              <w:rPr>
                <w:b w:val="0"/>
              </w:rPr>
            </w:pPr>
            <w:bookmarkStart w:id="731" w:name="_Toc383555899"/>
            <w:bookmarkStart w:id="732" w:name="_Toc98410335"/>
            <w:r w:rsidRPr="001178F4">
              <w:t>10.</w:t>
            </w:r>
            <w:r w:rsidRPr="001178F4">
              <w:tab/>
              <w:t xml:space="preserve">Responsabilités du </w:t>
            </w:r>
            <w:r>
              <w:t>Maître d’Ouvrage</w:t>
            </w:r>
            <w:bookmarkEnd w:id="731"/>
            <w:bookmarkEnd w:id="732"/>
          </w:p>
        </w:tc>
        <w:tc>
          <w:tcPr>
            <w:tcW w:w="7470" w:type="dxa"/>
          </w:tcPr>
          <w:p w14:paraId="272D9AAF" w14:textId="77777777" w:rsidR="00CD2383" w:rsidRPr="001178F4" w:rsidRDefault="00CD2383" w:rsidP="00895B00">
            <w:pPr>
              <w:spacing w:after="200"/>
              <w:ind w:left="720" w:hanging="720"/>
              <w:jc w:val="both"/>
              <w:rPr>
                <w:sz w:val="24"/>
                <w:szCs w:val="24"/>
              </w:rPr>
            </w:pPr>
            <w:r w:rsidRPr="001178F4">
              <w:rPr>
                <w:sz w:val="24"/>
                <w:szCs w:val="24"/>
              </w:rPr>
              <w:t>10.1</w:t>
            </w:r>
            <w:r w:rsidRPr="001178F4">
              <w:rPr>
                <w:sz w:val="24"/>
                <w:szCs w:val="24"/>
              </w:rPr>
              <w:tab/>
            </w:r>
            <w:r>
              <w:rPr>
                <w:sz w:val="24"/>
                <w:szCs w:val="24"/>
              </w:rPr>
              <w:t>Tou</w:t>
            </w:r>
            <w:r w:rsidRPr="001178F4">
              <w:rPr>
                <w:sz w:val="24"/>
                <w:szCs w:val="24"/>
              </w:rPr>
              <w:t xml:space="preserve">s les </w:t>
            </w:r>
            <w:r>
              <w:rPr>
                <w:sz w:val="24"/>
                <w:szCs w:val="24"/>
              </w:rPr>
              <w:t>renseignement</w:t>
            </w:r>
            <w:r w:rsidRPr="001178F4">
              <w:rPr>
                <w:sz w:val="24"/>
                <w:szCs w:val="24"/>
              </w:rPr>
              <w:t xml:space="preserve">s et données </w:t>
            </w:r>
            <w:r>
              <w:rPr>
                <w:sz w:val="24"/>
                <w:szCs w:val="24"/>
              </w:rPr>
              <w:t>fournis à l’Entrepreneur ainsi qu’ils sont décrit</w:t>
            </w:r>
            <w:r w:rsidRPr="001178F4">
              <w:rPr>
                <w:sz w:val="24"/>
                <w:szCs w:val="24"/>
              </w:rPr>
              <w:t xml:space="preserve">s à l’annexe correspondante (Etendue des travaux et fournitures du </w:t>
            </w:r>
            <w:r>
              <w:rPr>
                <w:sz w:val="24"/>
                <w:szCs w:val="24"/>
              </w:rPr>
              <w:t>Maître d’Ouvrage</w:t>
            </w:r>
            <w:r w:rsidRPr="001178F4">
              <w:rPr>
                <w:sz w:val="24"/>
                <w:szCs w:val="24"/>
              </w:rPr>
              <w:t>) de l’Acte d’engagement,</w:t>
            </w:r>
            <w:r>
              <w:rPr>
                <w:sz w:val="24"/>
                <w:szCs w:val="24"/>
              </w:rPr>
              <w:t xml:space="preserve"> seront réputés exacts,</w:t>
            </w:r>
            <w:r w:rsidRPr="001178F4">
              <w:rPr>
                <w:sz w:val="24"/>
                <w:szCs w:val="24"/>
              </w:rPr>
              <w:t xml:space="preserve"> sous réserve de dispositions contraires figurant </w:t>
            </w:r>
            <w:r>
              <w:rPr>
                <w:sz w:val="24"/>
                <w:szCs w:val="24"/>
              </w:rPr>
              <w:t xml:space="preserve">expressément </w:t>
            </w:r>
            <w:r w:rsidRPr="001178F4">
              <w:rPr>
                <w:sz w:val="24"/>
                <w:szCs w:val="24"/>
              </w:rPr>
              <w:t>au Marché.</w:t>
            </w:r>
          </w:p>
          <w:p w14:paraId="1B93E4E6" w14:textId="77777777" w:rsidR="00CD2383" w:rsidRPr="001178F4" w:rsidRDefault="00CD2383" w:rsidP="00895B00">
            <w:pPr>
              <w:spacing w:after="200"/>
              <w:ind w:left="720" w:hanging="720"/>
              <w:jc w:val="both"/>
              <w:rPr>
                <w:sz w:val="24"/>
                <w:szCs w:val="24"/>
              </w:rPr>
            </w:pPr>
            <w:r w:rsidRPr="001178F4">
              <w:rPr>
                <w:sz w:val="24"/>
                <w:szCs w:val="24"/>
              </w:rPr>
              <w:t>10.2</w:t>
            </w:r>
            <w:r w:rsidRPr="001178F4">
              <w:rPr>
                <w:sz w:val="24"/>
                <w:szCs w:val="24"/>
              </w:rPr>
              <w:tab/>
              <w:t xml:space="preserve">Le </w:t>
            </w:r>
            <w:r>
              <w:rPr>
                <w:sz w:val="24"/>
                <w:szCs w:val="24"/>
              </w:rPr>
              <w:t>Maître d’Ouvrage</w:t>
            </w:r>
            <w:r w:rsidRPr="001178F4">
              <w:rPr>
                <w:sz w:val="24"/>
                <w:szCs w:val="24"/>
              </w:rPr>
              <w:t xml:space="preserve"> sera responsable de l’acquisition et de la mise à disposition de la possession légale et physique du site ainsi que son accès, de la possession, de l’utilisation et de l’accès à toutes les autres zones raisonnablement nécessaires à la bonne exécution du Marché, y compris tous les droits de passage correspondants, comme l’indique l’annexe correspondante (Etendue des travaux et fournitures du </w:t>
            </w:r>
            <w:r>
              <w:rPr>
                <w:sz w:val="24"/>
                <w:szCs w:val="24"/>
              </w:rPr>
              <w:t>Maître d’Ouvrage</w:t>
            </w:r>
            <w:r w:rsidRPr="001178F4">
              <w:rPr>
                <w:sz w:val="24"/>
                <w:szCs w:val="24"/>
              </w:rPr>
              <w:t xml:space="preserve">) de l’Acte d’engagement.  Il devra donner totale possession et accorder tout droit d’accès au site à ou avant la ou les dates fixées dans la même </w:t>
            </w:r>
            <w:r>
              <w:rPr>
                <w:sz w:val="24"/>
                <w:szCs w:val="24"/>
              </w:rPr>
              <w:t>A</w:t>
            </w:r>
            <w:r w:rsidRPr="001178F4">
              <w:rPr>
                <w:sz w:val="24"/>
                <w:szCs w:val="24"/>
              </w:rPr>
              <w:t>nnexe.</w:t>
            </w:r>
          </w:p>
          <w:p w14:paraId="13C0FD4F" w14:textId="77777777" w:rsidR="00CD2383" w:rsidRPr="001178F4" w:rsidRDefault="00CD2383" w:rsidP="00895B00">
            <w:pPr>
              <w:spacing w:after="200"/>
              <w:ind w:left="720" w:hanging="720"/>
              <w:jc w:val="both"/>
              <w:rPr>
                <w:sz w:val="24"/>
                <w:szCs w:val="24"/>
              </w:rPr>
            </w:pPr>
            <w:r w:rsidRPr="001178F4">
              <w:rPr>
                <w:sz w:val="24"/>
                <w:szCs w:val="24"/>
              </w:rPr>
              <w:t>10.3</w:t>
            </w:r>
            <w:r w:rsidRPr="001178F4">
              <w:rPr>
                <w:sz w:val="24"/>
                <w:szCs w:val="24"/>
              </w:rPr>
              <w:tab/>
              <w:t xml:space="preserve">Le </w:t>
            </w:r>
            <w:r>
              <w:rPr>
                <w:sz w:val="24"/>
                <w:szCs w:val="24"/>
              </w:rPr>
              <w:t>Maître d’Ouvrage</w:t>
            </w:r>
            <w:r w:rsidRPr="001178F4">
              <w:rPr>
                <w:sz w:val="24"/>
                <w:szCs w:val="24"/>
              </w:rPr>
              <w:t xml:space="preserve"> devra obtenir et payer les permis, autorisations, agréments et licences auprès des autorités locales, régionales ou nationales du pays d’emplacement du site, que </w:t>
            </w:r>
            <w:r>
              <w:rPr>
                <w:sz w:val="24"/>
                <w:szCs w:val="24"/>
              </w:rPr>
              <w:t xml:space="preserve">(a) </w:t>
            </w:r>
            <w:r w:rsidRPr="001178F4">
              <w:rPr>
                <w:sz w:val="24"/>
                <w:szCs w:val="24"/>
              </w:rPr>
              <w:t xml:space="preserve">le </w:t>
            </w:r>
            <w:r>
              <w:rPr>
                <w:sz w:val="24"/>
                <w:szCs w:val="24"/>
              </w:rPr>
              <w:t>Maître d’Ouvrage</w:t>
            </w:r>
            <w:r w:rsidRPr="001178F4">
              <w:rPr>
                <w:sz w:val="24"/>
                <w:szCs w:val="24"/>
              </w:rPr>
              <w:t xml:space="preserve"> doit obtenir au nom </w:t>
            </w:r>
            <w:r>
              <w:rPr>
                <w:sz w:val="24"/>
                <w:szCs w:val="24"/>
              </w:rPr>
              <w:t>de l’Entrepreneur</w:t>
            </w:r>
            <w:r w:rsidRPr="001178F4">
              <w:rPr>
                <w:sz w:val="24"/>
                <w:szCs w:val="24"/>
              </w:rPr>
              <w:t xml:space="preserve"> auprès des administrations et services publics</w:t>
            </w:r>
            <w:r>
              <w:rPr>
                <w:sz w:val="24"/>
                <w:szCs w:val="24"/>
              </w:rPr>
              <w:t>, (b)</w:t>
            </w:r>
            <w:r w:rsidRPr="001178F4">
              <w:rPr>
                <w:sz w:val="24"/>
                <w:szCs w:val="24"/>
              </w:rPr>
              <w:t xml:space="preserve"> qui sont nécessaires à l’exécution du Marché (y compris ceux requis pour l’exécution par </w:t>
            </w:r>
            <w:r>
              <w:rPr>
                <w:sz w:val="24"/>
                <w:szCs w:val="24"/>
              </w:rPr>
              <w:t>l’Entrepreneur</w:t>
            </w:r>
            <w:r w:rsidRPr="001178F4">
              <w:rPr>
                <w:sz w:val="24"/>
                <w:szCs w:val="24"/>
              </w:rPr>
              <w:t xml:space="preserve"> comme par le Maître d</w:t>
            </w:r>
            <w:r>
              <w:rPr>
                <w:sz w:val="24"/>
                <w:szCs w:val="24"/>
              </w:rPr>
              <w:t>’O</w:t>
            </w:r>
            <w:r w:rsidRPr="001178F4">
              <w:rPr>
                <w:sz w:val="24"/>
                <w:szCs w:val="24"/>
              </w:rPr>
              <w:t>uvrage des obligations qui leur incombent respectivement en vertu du Marché</w:t>
            </w:r>
            <w:r>
              <w:rPr>
                <w:sz w:val="24"/>
                <w:szCs w:val="24"/>
              </w:rPr>
              <w:t xml:space="preserve">, et (c) sont </w:t>
            </w:r>
            <w:r w:rsidRPr="001178F4">
              <w:rPr>
                <w:sz w:val="24"/>
                <w:szCs w:val="24"/>
              </w:rPr>
              <w:t xml:space="preserve">précisés </w:t>
            </w:r>
            <w:r>
              <w:rPr>
                <w:sz w:val="24"/>
                <w:szCs w:val="24"/>
              </w:rPr>
              <w:t>dans</w:t>
            </w:r>
            <w:r w:rsidRPr="001178F4">
              <w:rPr>
                <w:sz w:val="24"/>
                <w:szCs w:val="24"/>
              </w:rPr>
              <w:t xml:space="preserve"> l’</w:t>
            </w:r>
            <w:r>
              <w:rPr>
                <w:sz w:val="24"/>
                <w:szCs w:val="24"/>
              </w:rPr>
              <w:t>A</w:t>
            </w:r>
            <w:r w:rsidRPr="001178F4">
              <w:rPr>
                <w:sz w:val="24"/>
                <w:szCs w:val="24"/>
              </w:rPr>
              <w:t xml:space="preserve">nnexe correspondante (Etendue des travaux et fournitures du </w:t>
            </w:r>
            <w:r>
              <w:rPr>
                <w:sz w:val="24"/>
                <w:szCs w:val="24"/>
              </w:rPr>
              <w:t>Maître d’Ouvrage</w:t>
            </w:r>
            <w:r w:rsidRPr="001178F4">
              <w:rPr>
                <w:sz w:val="24"/>
                <w:szCs w:val="24"/>
              </w:rPr>
              <w:t>) de l’Acte d’engagement.</w:t>
            </w:r>
          </w:p>
          <w:p w14:paraId="6DC28A8D" w14:textId="77777777" w:rsidR="00CD2383" w:rsidRPr="001178F4" w:rsidRDefault="00CD2383" w:rsidP="00895B00">
            <w:pPr>
              <w:spacing w:after="200"/>
              <w:ind w:left="720" w:hanging="720"/>
              <w:jc w:val="both"/>
              <w:rPr>
                <w:sz w:val="24"/>
                <w:szCs w:val="24"/>
              </w:rPr>
            </w:pPr>
            <w:r w:rsidRPr="001178F4">
              <w:rPr>
                <w:sz w:val="24"/>
                <w:szCs w:val="24"/>
              </w:rPr>
              <w:t>10.4</w:t>
            </w:r>
            <w:r w:rsidRPr="001178F4">
              <w:rPr>
                <w:sz w:val="24"/>
                <w:szCs w:val="24"/>
              </w:rPr>
              <w:tab/>
              <w:t xml:space="preserve">En cas de demande </w:t>
            </w:r>
            <w:r>
              <w:rPr>
                <w:sz w:val="24"/>
                <w:szCs w:val="24"/>
              </w:rPr>
              <w:t>de l’Entrepreneur</w:t>
            </w:r>
            <w:r w:rsidRPr="001178F4">
              <w:rPr>
                <w:sz w:val="24"/>
                <w:szCs w:val="24"/>
              </w:rPr>
              <w:t xml:space="preserve">, le </w:t>
            </w:r>
            <w:r>
              <w:rPr>
                <w:sz w:val="24"/>
                <w:szCs w:val="24"/>
              </w:rPr>
              <w:t>Maître d’Ouvrage</w:t>
            </w:r>
            <w:r w:rsidRPr="001178F4">
              <w:rPr>
                <w:sz w:val="24"/>
                <w:szCs w:val="24"/>
              </w:rPr>
              <w:t xml:space="preserve"> fera tout son possible pour l’aider à obtenir à temps et avec toute la diligence requise auprès des administrations ou services publics locaux, régionaux, nationaux, les permis, autorisations et licences nécessaires à l’exécution du Marché requis par ces organismes pour </w:t>
            </w:r>
            <w:r>
              <w:rPr>
                <w:sz w:val="24"/>
                <w:szCs w:val="24"/>
              </w:rPr>
              <w:t>l’Entrepreneur</w:t>
            </w:r>
            <w:r w:rsidRPr="001178F4">
              <w:rPr>
                <w:sz w:val="24"/>
                <w:szCs w:val="24"/>
              </w:rPr>
              <w:t xml:space="preserve">, ses sous-traitants ou le personnel </w:t>
            </w:r>
            <w:r>
              <w:rPr>
                <w:sz w:val="24"/>
                <w:szCs w:val="24"/>
              </w:rPr>
              <w:t>de l’Entrepreneur</w:t>
            </w:r>
            <w:r w:rsidRPr="001178F4">
              <w:rPr>
                <w:sz w:val="24"/>
                <w:szCs w:val="24"/>
              </w:rPr>
              <w:t xml:space="preserve"> ou de ses sous-traitants selon les cas.</w:t>
            </w:r>
          </w:p>
          <w:p w14:paraId="5B4A2EAB" w14:textId="20DECF2F" w:rsidR="00CD2383" w:rsidRPr="001178F4" w:rsidRDefault="00CD2383" w:rsidP="00895B00">
            <w:pPr>
              <w:spacing w:after="200"/>
              <w:ind w:left="720" w:hanging="720"/>
              <w:jc w:val="both"/>
              <w:rPr>
                <w:sz w:val="24"/>
                <w:szCs w:val="24"/>
              </w:rPr>
            </w:pPr>
            <w:r w:rsidRPr="001178F4">
              <w:rPr>
                <w:sz w:val="24"/>
                <w:szCs w:val="24"/>
              </w:rPr>
              <w:t>10.5</w:t>
            </w:r>
            <w:r w:rsidRPr="001178F4">
              <w:rPr>
                <w:sz w:val="24"/>
                <w:szCs w:val="24"/>
              </w:rPr>
              <w:tab/>
              <w:t xml:space="preserve">Sauf disposition expresse contraire du Marché ou convention entre </w:t>
            </w:r>
            <w:r>
              <w:rPr>
                <w:sz w:val="24"/>
                <w:szCs w:val="24"/>
              </w:rPr>
              <w:t>l’Entrepreneur</w:t>
            </w:r>
            <w:r w:rsidRPr="001178F4">
              <w:rPr>
                <w:sz w:val="24"/>
                <w:szCs w:val="24"/>
              </w:rPr>
              <w:t xml:space="preserve"> et le </w:t>
            </w:r>
            <w:r>
              <w:rPr>
                <w:sz w:val="24"/>
                <w:szCs w:val="24"/>
              </w:rPr>
              <w:t>Maître d’Ouvrage</w:t>
            </w:r>
            <w:r w:rsidRPr="001178F4">
              <w:rPr>
                <w:sz w:val="24"/>
                <w:szCs w:val="24"/>
              </w:rPr>
              <w:t xml:space="preserve">, le </w:t>
            </w:r>
            <w:r>
              <w:rPr>
                <w:sz w:val="24"/>
                <w:szCs w:val="24"/>
              </w:rPr>
              <w:t>Maître d’Ouvrage</w:t>
            </w:r>
            <w:r w:rsidRPr="001178F4">
              <w:rPr>
                <w:sz w:val="24"/>
                <w:szCs w:val="24"/>
              </w:rPr>
              <w:t xml:space="preserve"> devra fournir un personnel d’exploitation et de maintenance suffisamment qualifié ; fournir et mettre à disposition les matières premières, eau et combustibles, lubrifiants, produits chimiques, catalyseurs, autres matériaux et outils d’installation, et exécuter tous travaux et services de quelque nature que ce soit, y compris ceux requis par </w:t>
            </w:r>
            <w:r>
              <w:rPr>
                <w:sz w:val="24"/>
                <w:szCs w:val="24"/>
              </w:rPr>
              <w:t>l’Entrepreneur</w:t>
            </w:r>
            <w:r w:rsidRPr="001178F4">
              <w:rPr>
                <w:sz w:val="24"/>
                <w:szCs w:val="24"/>
              </w:rPr>
              <w:t xml:space="preserve"> pour la bonne exécution de la Mise en service préliminaire, de la Mise en service définitive et des Essais de garantie, le tout conformément aux stipulations de l’annexe correspondante (Etendue des travaux et fournitures du </w:t>
            </w:r>
            <w:r>
              <w:rPr>
                <w:sz w:val="24"/>
                <w:szCs w:val="24"/>
              </w:rPr>
              <w:t>Maître d’Ouvrage</w:t>
            </w:r>
            <w:r w:rsidRPr="001178F4">
              <w:rPr>
                <w:sz w:val="24"/>
                <w:szCs w:val="24"/>
              </w:rPr>
              <w:t xml:space="preserve">) de l’Acte d’engagement ou avant la date fixée dans le programme fourni par </w:t>
            </w:r>
            <w:r>
              <w:rPr>
                <w:sz w:val="24"/>
                <w:szCs w:val="24"/>
              </w:rPr>
              <w:t>l’Entrepreneur</w:t>
            </w:r>
            <w:r w:rsidRPr="001178F4">
              <w:rPr>
                <w:sz w:val="24"/>
                <w:szCs w:val="24"/>
              </w:rPr>
              <w:t xml:space="preserve"> en vertu de la </w:t>
            </w:r>
            <w:r w:rsidR="007E374E">
              <w:rPr>
                <w:sz w:val="24"/>
                <w:szCs w:val="24"/>
              </w:rPr>
              <w:t>Sous-</w:t>
            </w:r>
            <w:r w:rsidRPr="001178F4">
              <w:rPr>
                <w:sz w:val="24"/>
                <w:szCs w:val="24"/>
              </w:rPr>
              <w:t xml:space="preserve">Clause 18.2 du CCAG, et de la manière indiquée ou convenue par ailleurs entre le </w:t>
            </w:r>
            <w:r>
              <w:rPr>
                <w:sz w:val="24"/>
                <w:szCs w:val="24"/>
              </w:rPr>
              <w:t>Maître d’Ouvrage</w:t>
            </w:r>
            <w:r w:rsidRPr="001178F4">
              <w:rPr>
                <w:sz w:val="24"/>
                <w:szCs w:val="24"/>
              </w:rPr>
              <w:t xml:space="preserve"> et </w:t>
            </w:r>
            <w:r>
              <w:rPr>
                <w:sz w:val="24"/>
                <w:szCs w:val="24"/>
              </w:rPr>
              <w:t>l’Entrepreneur</w:t>
            </w:r>
            <w:r w:rsidRPr="001178F4">
              <w:rPr>
                <w:sz w:val="24"/>
                <w:szCs w:val="24"/>
              </w:rPr>
              <w:t>.</w:t>
            </w:r>
          </w:p>
          <w:p w14:paraId="47ED423E" w14:textId="633A1D65" w:rsidR="00CD2383" w:rsidRPr="001178F4" w:rsidRDefault="00CD2383" w:rsidP="00895B00">
            <w:pPr>
              <w:spacing w:after="200"/>
              <w:ind w:left="720" w:hanging="720"/>
              <w:jc w:val="both"/>
              <w:rPr>
                <w:sz w:val="24"/>
                <w:szCs w:val="24"/>
              </w:rPr>
            </w:pPr>
            <w:r w:rsidRPr="001178F4">
              <w:rPr>
                <w:sz w:val="24"/>
                <w:szCs w:val="24"/>
              </w:rPr>
              <w:t>10.6</w:t>
            </w:r>
            <w:r w:rsidRPr="001178F4">
              <w:rPr>
                <w:sz w:val="24"/>
                <w:szCs w:val="24"/>
              </w:rPr>
              <w:tab/>
              <w:t xml:space="preserve">Le </w:t>
            </w:r>
            <w:r>
              <w:rPr>
                <w:sz w:val="24"/>
                <w:szCs w:val="24"/>
              </w:rPr>
              <w:t>Maître d’Ouvrage</w:t>
            </w:r>
            <w:r w:rsidRPr="001178F4">
              <w:rPr>
                <w:sz w:val="24"/>
                <w:szCs w:val="24"/>
              </w:rPr>
              <w:t xml:space="preserve"> sera responsable de l’exploitation continue des Installations après l’achèvement, conformément à la </w:t>
            </w:r>
            <w:r w:rsidR="007E374E">
              <w:rPr>
                <w:sz w:val="24"/>
                <w:szCs w:val="24"/>
              </w:rPr>
              <w:t>Sous-</w:t>
            </w:r>
            <w:r w:rsidRPr="001178F4">
              <w:rPr>
                <w:sz w:val="24"/>
                <w:szCs w:val="24"/>
              </w:rPr>
              <w:t xml:space="preserve">Clause 24.8 du CCAG, et sera tenu de faciliter les Essais de </w:t>
            </w:r>
            <w:r>
              <w:rPr>
                <w:sz w:val="24"/>
                <w:szCs w:val="24"/>
              </w:rPr>
              <w:t>G</w:t>
            </w:r>
            <w:r w:rsidRPr="001178F4">
              <w:rPr>
                <w:sz w:val="24"/>
                <w:szCs w:val="24"/>
              </w:rPr>
              <w:t xml:space="preserve">arantie des Installations conformément à la </w:t>
            </w:r>
            <w:r w:rsidR="007E374E">
              <w:rPr>
                <w:sz w:val="24"/>
                <w:szCs w:val="24"/>
              </w:rPr>
              <w:t>Sous-</w:t>
            </w:r>
            <w:r w:rsidRPr="001178F4">
              <w:rPr>
                <w:sz w:val="24"/>
                <w:szCs w:val="24"/>
              </w:rPr>
              <w:t>Clause 25.2 du CCAG.</w:t>
            </w:r>
          </w:p>
          <w:p w14:paraId="7413227B" w14:textId="53B0FEC3" w:rsidR="00CD2383" w:rsidRDefault="00CD2383" w:rsidP="00895B00">
            <w:pPr>
              <w:spacing w:after="200"/>
              <w:ind w:left="720" w:hanging="720"/>
              <w:jc w:val="both"/>
              <w:rPr>
                <w:sz w:val="24"/>
                <w:szCs w:val="24"/>
              </w:rPr>
            </w:pPr>
            <w:r w:rsidRPr="001178F4">
              <w:rPr>
                <w:sz w:val="24"/>
                <w:szCs w:val="24"/>
              </w:rPr>
              <w:t>10.7</w:t>
            </w:r>
            <w:r w:rsidRPr="001178F4">
              <w:rPr>
                <w:sz w:val="24"/>
                <w:szCs w:val="24"/>
              </w:rPr>
              <w:tab/>
              <w:t xml:space="preserve">La responsabilité des frais et dépenses engagés dans l’exécution des obligations à remplir au titre de la présente Clause appartiendra au </w:t>
            </w:r>
            <w:r>
              <w:rPr>
                <w:sz w:val="24"/>
                <w:szCs w:val="24"/>
              </w:rPr>
              <w:t>Maître d’Ouvrage</w:t>
            </w:r>
            <w:r w:rsidRPr="001178F4">
              <w:rPr>
                <w:sz w:val="24"/>
                <w:szCs w:val="24"/>
              </w:rPr>
              <w:t xml:space="preserve">, à l’exception des frais engagés par </w:t>
            </w:r>
            <w:r>
              <w:rPr>
                <w:sz w:val="24"/>
                <w:szCs w:val="24"/>
              </w:rPr>
              <w:t>l’Entrepreneur</w:t>
            </w:r>
            <w:r w:rsidRPr="001178F4">
              <w:rPr>
                <w:sz w:val="24"/>
                <w:szCs w:val="24"/>
              </w:rPr>
              <w:t xml:space="preserve"> dans le cadre de l’exécution des Essais de garantie conformément à la </w:t>
            </w:r>
            <w:r w:rsidR="007E374E">
              <w:rPr>
                <w:sz w:val="24"/>
                <w:szCs w:val="24"/>
              </w:rPr>
              <w:t>Sous-</w:t>
            </w:r>
            <w:r w:rsidRPr="001178F4">
              <w:rPr>
                <w:sz w:val="24"/>
                <w:szCs w:val="24"/>
              </w:rPr>
              <w:t>Clause 25.2 du CCAG.</w:t>
            </w:r>
          </w:p>
          <w:p w14:paraId="1D1EC059" w14:textId="04C2833A" w:rsidR="00CD2383" w:rsidRPr="001178F4" w:rsidRDefault="00CD2383" w:rsidP="00895B00">
            <w:pPr>
              <w:spacing w:after="200"/>
              <w:ind w:left="720" w:hanging="720"/>
              <w:jc w:val="both"/>
              <w:rPr>
                <w:sz w:val="24"/>
                <w:szCs w:val="24"/>
              </w:rPr>
            </w:pPr>
            <w:r>
              <w:rPr>
                <w:sz w:val="24"/>
                <w:szCs w:val="24"/>
              </w:rPr>
              <w:t>10.8</w:t>
            </w:r>
            <w:r>
              <w:rPr>
                <w:sz w:val="24"/>
                <w:szCs w:val="24"/>
              </w:rPr>
              <w:tab/>
            </w:r>
            <w:r w:rsidRPr="00333094">
              <w:rPr>
                <w:sz w:val="24"/>
                <w:szCs w:val="24"/>
              </w:rPr>
              <w:t xml:space="preserve">Dans le cas où </w:t>
            </w:r>
            <w:r>
              <w:rPr>
                <w:sz w:val="24"/>
                <w:szCs w:val="24"/>
              </w:rPr>
              <w:t xml:space="preserve">le Maître d’Ouvrage </w:t>
            </w:r>
            <w:r w:rsidRPr="00333094">
              <w:rPr>
                <w:sz w:val="24"/>
                <w:szCs w:val="24"/>
              </w:rPr>
              <w:t xml:space="preserve">ne se conforme pas à ses obligations dans le cadre de la présente Clause, le coût additionnel </w:t>
            </w:r>
            <w:r>
              <w:rPr>
                <w:sz w:val="24"/>
                <w:szCs w:val="24"/>
              </w:rPr>
              <w:t>de l’Entrepreneur</w:t>
            </w:r>
            <w:r w:rsidRPr="00333094">
              <w:rPr>
                <w:sz w:val="24"/>
                <w:szCs w:val="24"/>
              </w:rPr>
              <w:t xml:space="preserve"> en résultant sera déterminé par le </w:t>
            </w:r>
            <w:r w:rsidR="00054343">
              <w:rPr>
                <w:sz w:val="24"/>
                <w:szCs w:val="24"/>
              </w:rPr>
              <w:t>Directeur de Projet</w:t>
            </w:r>
            <w:r w:rsidRPr="00333094">
              <w:rPr>
                <w:sz w:val="24"/>
                <w:szCs w:val="24"/>
              </w:rPr>
              <w:t xml:space="preserve"> et ajouté au Montant du Marché.</w:t>
            </w:r>
          </w:p>
        </w:tc>
      </w:tr>
    </w:tbl>
    <w:p w14:paraId="22549671" w14:textId="77777777" w:rsidR="00CD2383" w:rsidRPr="001178F4" w:rsidRDefault="00CD2383" w:rsidP="00CD2383">
      <w:pPr>
        <w:pStyle w:val="Head41"/>
        <w:spacing w:before="120" w:after="120"/>
        <w:rPr>
          <w:sz w:val="24"/>
          <w:szCs w:val="24"/>
        </w:rPr>
      </w:pPr>
      <w:bookmarkStart w:id="733" w:name="_Toc383555900"/>
      <w:r w:rsidRPr="001178F4">
        <w:rPr>
          <w:sz w:val="24"/>
          <w:szCs w:val="24"/>
        </w:rPr>
        <w:t>C.  Paiement</w:t>
      </w:r>
      <w:bookmarkEnd w:id="733"/>
    </w:p>
    <w:tbl>
      <w:tblPr>
        <w:tblW w:w="0" w:type="auto"/>
        <w:tblLayout w:type="fixed"/>
        <w:tblLook w:val="0000" w:firstRow="0" w:lastRow="0" w:firstColumn="0" w:lastColumn="0" w:noHBand="0" w:noVBand="0"/>
      </w:tblPr>
      <w:tblGrid>
        <w:gridCol w:w="2088"/>
        <w:gridCol w:w="7485"/>
      </w:tblGrid>
      <w:tr w:rsidR="00CD2383" w:rsidRPr="001178F4" w14:paraId="180E73F3" w14:textId="77777777" w:rsidTr="00895B00">
        <w:tc>
          <w:tcPr>
            <w:tcW w:w="2088" w:type="dxa"/>
          </w:tcPr>
          <w:p w14:paraId="221C32D0" w14:textId="77777777" w:rsidR="00CD2383" w:rsidRPr="001178F4" w:rsidRDefault="00CD2383" w:rsidP="003F0AD7">
            <w:pPr>
              <w:pStyle w:val="Sec8H2"/>
            </w:pPr>
            <w:bookmarkStart w:id="734" w:name="_Toc383555901"/>
            <w:bookmarkStart w:id="735" w:name="_Toc98410336"/>
            <w:r w:rsidRPr="001178F4">
              <w:t>11.</w:t>
            </w:r>
            <w:r w:rsidRPr="001178F4">
              <w:tab/>
              <w:t>Montant du Marché</w:t>
            </w:r>
            <w:bookmarkEnd w:id="734"/>
            <w:bookmarkEnd w:id="735"/>
          </w:p>
        </w:tc>
        <w:tc>
          <w:tcPr>
            <w:tcW w:w="7485" w:type="dxa"/>
          </w:tcPr>
          <w:p w14:paraId="2ED60D29" w14:textId="77777777" w:rsidR="00CD2383" w:rsidRPr="001178F4" w:rsidRDefault="00CD2383" w:rsidP="00895B00">
            <w:pPr>
              <w:spacing w:after="200"/>
              <w:ind w:left="720" w:hanging="720"/>
              <w:jc w:val="both"/>
              <w:rPr>
                <w:sz w:val="24"/>
                <w:szCs w:val="24"/>
              </w:rPr>
            </w:pPr>
            <w:r w:rsidRPr="001178F4">
              <w:rPr>
                <w:sz w:val="24"/>
                <w:szCs w:val="24"/>
              </w:rPr>
              <w:t>11.1</w:t>
            </w:r>
            <w:r w:rsidRPr="001178F4">
              <w:rPr>
                <w:sz w:val="24"/>
                <w:szCs w:val="24"/>
              </w:rPr>
              <w:tab/>
              <w:t>Le montant du Marché sera le prix fixé à l’Article 2 (Montant du Marché) de l’Acte d’engagement.</w:t>
            </w:r>
          </w:p>
          <w:p w14:paraId="64C3AF31" w14:textId="2DAB3D10" w:rsidR="00CD2383" w:rsidRPr="001178F4" w:rsidRDefault="00CD2383" w:rsidP="00895B00">
            <w:pPr>
              <w:spacing w:after="200"/>
              <w:ind w:left="720" w:hanging="720"/>
              <w:jc w:val="both"/>
              <w:rPr>
                <w:sz w:val="24"/>
                <w:szCs w:val="24"/>
              </w:rPr>
            </w:pPr>
            <w:r w:rsidRPr="001178F4">
              <w:rPr>
                <w:sz w:val="24"/>
                <w:szCs w:val="24"/>
              </w:rPr>
              <w:t>11.2</w:t>
            </w:r>
            <w:r w:rsidRPr="001178F4">
              <w:rPr>
                <w:sz w:val="24"/>
                <w:szCs w:val="24"/>
              </w:rPr>
              <w:tab/>
              <w:t xml:space="preserve">Sauf mention contraire </w:t>
            </w:r>
            <w:r w:rsidRPr="00F355E6">
              <w:rPr>
                <w:b/>
                <w:bCs/>
                <w:sz w:val="24"/>
                <w:szCs w:val="24"/>
              </w:rPr>
              <w:t>dans le</w:t>
            </w:r>
            <w:r w:rsidR="00F355E6">
              <w:rPr>
                <w:b/>
                <w:bCs/>
                <w:sz w:val="24"/>
                <w:szCs w:val="24"/>
              </w:rPr>
              <w:t xml:space="preserve"> CCAP</w:t>
            </w:r>
            <w:r w:rsidRPr="001178F4">
              <w:rPr>
                <w:sz w:val="24"/>
                <w:szCs w:val="24"/>
              </w:rPr>
              <w:t>, le montant du Marché sera une somme forfaitaire fixe ne pouvant faire l’objet de modifications que dans le cas de modifications des Installations ou conformément aux dispositions spécifiques du Marché.</w:t>
            </w:r>
          </w:p>
          <w:p w14:paraId="4224C7B6" w14:textId="5A8695E4" w:rsidR="00CD2383" w:rsidRPr="001178F4" w:rsidRDefault="00CD2383" w:rsidP="00895B00">
            <w:pPr>
              <w:spacing w:after="200"/>
              <w:ind w:left="720" w:hanging="720"/>
              <w:jc w:val="both"/>
              <w:rPr>
                <w:sz w:val="24"/>
                <w:szCs w:val="24"/>
              </w:rPr>
            </w:pPr>
            <w:r w:rsidRPr="001178F4">
              <w:rPr>
                <w:sz w:val="24"/>
                <w:szCs w:val="24"/>
              </w:rPr>
              <w:t>11.3</w:t>
            </w:r>
            <w:r w:rsidRPr="001178F4">
              <w:rPr>
                <w:sz w:val="24"/>
                <w:szCs w:val="24"/>
              </w:rPr>
              <w:tab/>
              <w:t xml:space="preserve">Sous réserve des </w:t>
            </w:r>
            <w:r w:rsidR="007E374E">
              <w:rPr>
                <w:sz w:val="24"/>
                <w:szCs w:val="24"/>
              </w:rPr>
              <w:t>Sous-</w:t>
            </w:r>
            <w:r w:rsidRPr="001178F4">
              <w:rPr>
                <w:sz w:val="24"/>
                <w:szCs w:val="24"/>
              </w:rPr>
              <w:t xml:space="preserve">Clauses 9.2, 10.1 et 35 du CCAG, </w:t>
            </w:r>
            <w:r>
              <w:rPr>
                <w:sz w:val="24"/>
                <w:szCs w:val="24"/>
              </w:rPr>
              <w:t>l’Entrepreneur</w:t>
            </w:r>
            <w:r w:rsidRPr="001178F4">
              <w:rPr>
                <w:sz w:val="24"/>
                <w:szCs w:val="24"/>
              </w:rPr>
              <w:t xml:space="preserve"> sera réputé s’être assuré par lui-même de l’exactitude et du caractère suffisant du montant du Marché, lequel devra, sauf disposition contraire du Marché, couvrir toutes les obligations qui lui incombent en vertu du Marché.</w:t>
            </w:r>
          </w:p>
        </w:tc>
      </w:tr>
      <w:tr w:rsidR="00CD2383" w:rsidRPr="001178F4" w14:paraId="3E71ECFC" w14:textId="77777777" w:rsidTr="00895B00">
        <w:tc>
          <w:tcPr>
            <w:tcW w:w="2088" w:type="dxa"/>
          </w:tcPr>
          <w:p w14:paraId="7D82FB27" w14:textId="77777777" w:rsidR="00CD2383" w:rsidRPr="001178F4" w:rsidRDefault="00CD2383" w:rsidP="003F0AD7">
            <w:pPr>
              <w:pStyle w:val="Sec8H2"/>
            </w:pPr>
            <w:bookmarkStart w:id="736" w:name="_Toc383555902"/>
            <w:bookmarkStart w:id="737" w:name="_Toc98410337"/>
            <w:r w:rsidRPr="001178F4">
              <w:t>12.</w:t>
            </w:r>
            <w:r w:rsidRPr="001178F4">
              <w:tab/>
              <w:t>Conditions de paiement</w:t>
            </w:r>
            <w:bookmarkEnd w:id="736"/>
            <w:bookmarkEnd w:id="737"/>
          </w:p>
        </w:tc>
        <w:tc>
          <w:tcPr>
            <w:tcW w:w="7485" w:type="dxa"/>
          </w:tcPr>
          <w:p w14:paraId="24EA0B1E" w14:textId="2B0F2B01" w:rsidR="00CD2383" w:rsidRPr="001178F4" w:rsidRDefault="00CD2383" w:rsidP="00895B00">
            <w:pPr>
              <w:spacing w:after="200"/>
              <w:ind w:left="720" w:hanging="720"/>
              <w:jc w:val="both"/>
              <w:rPr>
                <w:sz w:val="24"/>
                <w:szCs w:val="24"/>
              </w:rPr>
            </w:pPr>
            <w:r w:rsidRPr="001178F4">
              <w:rPr>
                <w:sz w:val="24"/>
                <w:szCs w:val="24"/>
              </w:rPr>
              <w:t>12.1</w:t>
            </w:r>
            <w:r w:rsidRPr="001178F4">
              <w:rPr>
                <w:sz w:val="24"/>
                <w:szCs w:val="24"/>
              </w:rPr>
              <w:tab/>
              <w:t xml:space="preserve">Le </w:t>
            </w:r>
            <w:r>
              <w:rPr>
                <w:sz w:val="24"/>
                <w:szCs w:val="24"/>
              </w:rPr>
              <w:t>M</w:t>
            </w:r>
            <w:r w:rsidRPr="001178F4">
              <w:rPr>
                <w:sz w:val="24"/>
                <w:szCs w:val="24"/>
              </w:rPr>
              <w:t xml:space="preserve">ontant du Marché sera </w:t>
            </w:r>
            <w:r>
              <w:rPr>
                <w:sz w:val="24"/>
                <w:szCs w:val="24"/>
              </w:rPr>
              <w:t>régl</w:t>
            </w:r>
            <w:r w:rsidRPr="001178F4">
              <w:rPr>
                <w:sz w:val="24"/>
                <w:szCs w:val="24"/>
              </w:rPr>
              <w:t>é conformément à l’Article 2 (Montant du Marché) de l’Acte d’</w:t>
            </w:r>
            <w:r w:rsidR="007E374E">
              <w:rPr>
                <w:sz w:val="24"/>
                <w:szCs w:val="24"/>
              </w:rPr>
              <w:t>E</w:t>
            </w:r>
            <w:r w:rsidRPr="001178F4">
              <w:rPr>
                <w:sz w:val="24"/>
                <w:szCs w:val="24"/>
              </w:rPr>
              <w:t xml:space="preserve">ngagement </w:t>
            </w:r>
            <w:r>
              <w:rPr>
                <w:sz w:val="24"/>
                <w:szCs w:val="24"/>
              </w:rPr>
              <w:t xml:space="preserve">et comme </w:t>
            </w:r>
            <w:r w:rsidRPr="001178F4">
              <w:rPr>
                <w:sz w:val="24"/>
                <w:szCs w:val="24"/>
              </w:rPr>
              <w:t>prévu à l’</w:t>
            </w:r>
            <w:r>
              <w:rPr>
                <w:sz w:val="24"/>
                <w:szCs w:val="24"/>
              </w:rPr>
              <w:t>A</w:t>
            </w:r>
            <w:r w:rsidRPr="001178F4">
              <w:rPr>
                <w:sz w:val="24"/>
                <w:szCs w:val="24"/>
              </w:rPr>
              <w:t>nnexe correspondante (Conditions de paiement) de l’Acte d’engagement. La procédure à suivre pour les demandes de paiement et les paiements sera celle indiquée dans la même annexe.</w:t>
            </w:r>
          </w:p>
          <w:p w14:paraId="41B952CB" w14:textId="77777777" w:rsidR="00CD2383" w:rsidRPr="001178F4" w:rsidRDefault="00CD2383" w:rsidP="00895B00">
            <w:pPr>
              <w:spacing w:after="200"/>
              <w:ind w:left="720" w:hanging="720"/>
              <w:jc w:val="both"/>
              <w:rPr>
                <w:sz w:val="24"/>
                <w:szCs w:val="24"/>
              </w:rPr>
            </w:pPr>
            <w:r w:rsidRPr="001178F4">
              <w:rPr>
                <w:sz w:val="24"/>
                <w:szCs w:val="24"/>
              </w:rPr>
              <w:t>12.2</w:t>
            </w:r>
            <w:r w:rsidRPr="001178F4">
              <w:rPr>
                <w:sz w:val="24"/>
                <w:szCs w:val="24"/>
              </w:rPr>
              <w:tab/>
              <w:t xml:space="preserve">Aucun paiement effectué par le </w:t>
            </w:r>
            <w:r>
              <w:rPr>
                <w:sz w:val="24"/>
                <w:szCs w:val="24"/>
              </w:rPr>
              <w:t>Maître d’Ouvrage</w:t>
            </w:r>
            <w:r w:rsidRPr="001178F4">
              <w:rPr>
                <w:sz w:val="24"/>
                <w:szCs w:val="24"/>
              </w:rPr>
              <w:t xml:space="preserve"> en vertu des présentes ne sera réputé valoir acceptation par le </w:t>
            </w:r>
            <w:r>
              <w:rPr>
                <w:sz w:val="24"/>
                <w:szCs w:val="24"/>
              </w:rPr>
              <w:t>Maître d’Ouvrage</w:t>
            </w:r>
            <w:r w:rsidRPr="001178F4">
              <w:rPr>
                <w:sz w:val="24"/>
                <w:szCs w:val="24"/>
              </w:rPr>
              <w:t xml:space="preserve"> ou de toute(s) partie(s) de celui-ci.</w:t>
            </w:r>
          </w:p>
          <w:p w14:paraId="7DAA07DD" w14:textId="77777777" w:rsidR="00CD2383" w:rsidRPr="001178F4" w:rsidRDefault="00CD2383" w:rsidP="00895B00">
            <w:pPr>
              <w:spacing w:after="200"/>
              <w:ind w:left="720" w:hanging="720"/>
              <w:jc w:val="both"/>
              <w:rPr>
                <w:sz w:val="24"/>
                <w:szCs w:val="24"/>
              </w:rPr>
            </w:pPr>
            <w:r w:rsidRPr="001178F4">
              <w:rPr>
                <w:sz w:val="24"/>
                <w:szCs w:val="24"/>
              </w:rPr>
              <w:t>12.3</w:t>
            </w:r>
            <w:r w:rsidRPr="001178F4">
              <w:rPr>
                <w:sz w:val="24"/>
                <w:szCs w:val="24"/>
              </w:rPr>
              <w:tab/>
              <w:t xml:space="preserve">Dans l’éventualité où le </w:t>
            </w:r>
            <w:r>
              <w:rPr>
                <w:sz w:val="24"/>
                <w:szCs w:val="24"/>
              </w:rPr>
              <w:t>Maître d’Ouvrage</w:t>
            </w:r>
            <w:r w:rsidRPr="001178F4">
              <w:rPr>
                <w:sz w:val="24"/>
                <w:szCs w:val="24"/>
              </w:rPr>
              <w:t xml:space="preserve"> n’effectuerait pas un paiement dû à sa date d’exigibilité, ou dans la période fixée par le Marché, le </w:t>
            </w:r>
            <w:r>
              <w:rPr>
                <w:sz w:val="24"/>
                <w:szCs w:val="24"/>
              </w:rPr>
              <w:t>Maître d’Ouvrage</w:t>
            </w:r>
            <w:r w:rsidRPr="001178F4">
              <w:rPr>
                <w:sz w:val="24"/>
                <w:szCs w:val="24"/>
              </w:rPr>
              <w:t xml:space="preserve"> sera tenu de payer </w:t>
            </w:r>
            <w:r>
              <w:rPr>
                <w:sz w:val="24"/>
                <w:szCs w:val="24"/>
              </w:rPr>
              <w:t>à l’Entrepreneur</w:t>
            </w:r>
            <w:r w:rsidRPr="001178F4">
              <w:rPr>
                <w:sz w:val="24"/>
                <w:szCs w:val="24"/>
              </w:rPr>
              <w:t xml:space="preserve"> des intérêts sur le montant de cet arriéré au taux figurant à l’annexe correspondante (Conditions de paiement) de l’Acte d’engagement</w:t>
            </w:r>
            <w:r>
              <w:rPr>
                <w:sz w:val="24"/>
                <w:szCs w:val="24"/>
              </w:rPr>
              <w:t>,</w:t>
            </w:r>
            <w:r w:rsidRPr="001178F4">
              <w:rPr>
                <w:sz w:val="24"/>
                <w:szCs w:val="24"/>
              </w:rPr>
              <w:t xml:space="preserve"> pour toute la période de retard jusqu’au paiement intégral du prix, que ce soit avant ou après un jugement ou une sentence arbitrale.</w:t>
            </w:r>
          </w:p>
          <w:p w14:paraId="7EFCAC7B" w14:textId="4F419332" w:rsidR="00CD2383" w:rsidRPr="001178F4" w:rsidRDefault="00CD2383" w:rsidP="00895B00">
            <w:pPr>
              <w:spacing w:after="200"/>
              <w:ind w:left="720" w:hanging="720"/>
              <w:jc w:val="both"/>
              <w:rPr>
                <w:sz w:val="24"/>
                <w:szCs w:val="24"/>
              </w:rPr>
            </w:pPr>
            <w:r w:rsidRPr="001178F4">
              <w:rPr>
                <w:sz w:val="24"/>
                <w:szCs w:val="24"/>
              </w:rPr>
              <w:t>12.4</w:t>
            </w:r>
            <w:r w:rsidRPr="001178F4">
              <w:rPr>
                <w:sz w:val="24"/>
                <w:szCs w:val="24"/>
              </w:rPr>
              <w:tab/>
              <w:t xml:space="preserve">La ou les </w:t>
            </w:r>
            <w:r>
              <w:rPr>
                <w:sz w:val="24"/>
                <w:szCs w:val="24"/>
              </w:rPr>
              <w:t>monnaie</w:t>
            </w:r>
            <w:r w:rsidRPr="001178F4">
              <w:rPr>
                <w:sz w:val="24"/>
                <w:szCs w:val="24"/>
              </w:rPr>
              <w:t xml:space="preserve">s dans lesquelles le paiement doit être fait </w:t>
            </w:r>
            <w:r>
              <w:rPr>
                <w:sz w:val="24"/>
                <w:szCs w:val="24"/>
              </w:rPr>
              <w:t>à l’Entrepreneur</w:t>
            </w:r>
            <w:r w:rsidRPr="001178F4">
              <w:rPr>
                <w:sz w:val="24"/>
                <w:szCs w:val="24"/>
              </w:rPr>
              <w:t xml:space="preserve"> en vertu du Marché seront indiquées à l’annexe correspondante (Conditions de paiement) de l’Acte d’engagement, sous réserve du principe général que les paiements soient effectués dans la ou les monnaies(s) dans lesquelles le montant du Marché a été fixé dans </w:t>
            </w:r>
            <w:r w:rsidR="00A75C5F">
              <w:rPr>
                <w:sz w:val="24"/>
                <w:szCs w:val="24"/>
              </w:rPr>
              <w:t>La Proposition</w:t>
            </w:r>
            <w:r w:rsidRPr="001178F4">
              <w:rPr>
                <w:sz w:val="24"/>
                <w:szCs w:val="24"/>
              </w:rPr>
              <w:t xml:space="preserve"> </w:t>
            </w:r>
            <w:r>
              <w:rPr>
                <w:sz w:val="24"/>
                <w:szCs w:val="24"/>
              </w:rPr>
              <w:t>de l’Entrepreneur</w:t>
            </w:r>
            <w:r w:rsidRPr="001178F4">
              <w:rPr>
                <w:sz w:val="24"/>
                <w:szCs w:val="24"/>
              </w:rPr>
              <w:t>.</w:t>
            </w:r>
          </w:p>
        </w:tc>
      </w:tr>
      <w:tr w:rsidR="00CD2383" w:rsidRPr="001178F4" w14:paraId="35576AB9" w14:textId="77777777" w:rsidTr="00895B00">
        <w:tc>
          <w:tcPr>
            <w:tcW w:w="2088" w:type="dxa"/>
          </w:tcPr>
          <w:p w14:paraId="339D5497" w14:textId="77777777" w:rsidR="00CD2383" w:rsidRPr="001178F4" w:rsidRDefault="00CD2383" w:rsidP="003F0AD7">
            <w:pPr>
              <w:pStyle w:val="Sec8H2"/>
            </w:pPr>
            <w:bookmarkStart w:id="738" w:name="_Toc383555903"/>
            <w:bookmarkStart w:id="739" w:name="_Toc98410338"/>
            <w:r w:rsidRPr="001178F4">
              <w:t>13.</w:t>
            </w:r>
            <w:r w:rsidRPr="001178F4">
              <w:tab/>
              <w:t>Garanties</w:t>
            </w:r>
            <w:bookmarkEnd w:id="738"/>
            <w:bookmarkEnd w:id="739"/>
          </w:p>
        </w:tc>
        <w:tc>
          <w:tcPr>
            <w:tcW w:w="7485" w:type="dxa"/>
          </w:tcPr>
          <w:p w14:paraId="35C304EA" w14:textId="2469D8FF" w:rsidR="00CD2383" w:rsidRPr="001178F4" w:rsidRDefault="00CD2383" w:rsidP="00895B00">
            <w:pPr>
              <w:spacing w:after="200"/>
              <w:ind w:left="720" w:right="-54" w:hanging="720"/>
              <w:jc w:val="both"/>
              <w:rPr>
                <w:sz w:val="24"/>
                <w:szCs w:val="24"/>
              </w:rPr>
            </w:pPr>
            <w:r w:rsidRPr="001178F4">
              <w:rPr>
                <w:sz w:val="24"/>
                <w:szCs w:val="24"/>
              </w:rPr>
              <w:t>13.1</w:t>
            </w:r>
            <w:r w:rsidRPr="001178F4">
              <w:rPr>
                <w:sz w:val="24"/>
                <w:szCs w:val="24"/>
              </w:rPr>
              <w:tab/>
            </w:r>
            <w:r w:rsidRPr="001178F4">
              <w:rPr>
                <w:sz w:val="24"/>
                <w:szCs w:val="24"/>
                <w:u w:val="single"/>
              </w:rPr>
              <w:t xml:space="preserve">Emission des </w:t>
            </w:r>
            <w:r w:rsidR="00F355E6">
              <w:rPr>
                <w:sz w:val="24"/>
                <w:szCs w:val="24"/>
                <w:u w:val="single"/>
              </w:rPr>
              <w:t>G</w:t>
            </w:r>
            <w:r w:rsidRPr="001178F4">
              <w:rPr>
                <w:sz w:val="24"/>
                <w:szCs w:val="24"/>
                <w:u w:val="single"/>
              </w:rPr>
              <w:t>aranties</w:t>
            </w:r>
          </w:p>
          <w:p w14:paraId="15A0599B" w14:textId="77777777" w:rsidR="00CD2383" w:rsidRPr="001178F4" w:rsidRDefault="00CD2383" w:rsidP="00895B00">
            <w:pPr>
              <w:spacing w:after="200"/>
              <w:ind w:left="720" w:right="-54"/>
              <w:jc w:val="both"/>
              <w:rPr>
                <w:sz w:val="24"/>
                <w:szCs w:val="24"/>
              </w:rPr>
            </w:pPr>
            <w:r>
              <w:rPr>
                <w:sz w:val="24"/>
                <w:szCs w:val="24"/>
              </w:rPr>
              <w:t>L’Entrepreneur</w:t>
            </w:r>
            <w:r w:rsidRPr="001178F4">
              <w:rPr>
                <w:sz w:val="24"/>
                <w:szCs w:val="24"/>
              </w:rPr>
              <w:t xml:space="preserve"> devra fournir les garanties décrites ci-après en faveur du </w:t>
            </w:r>
            <w:r>
              <w:rPr>
                <w:sz w:val="24"/>
                <w:szCs w:val="24"/>
              </w:rPr>
              <w:t>Maître d’Ouvrage</w:t>
            </w:r>
            <w:r w:rsidRPr="001178F4">
              <w:rPr>
                <w:sz w:val="24"/>
                <w:szCs w:val="24"/>
              </w:rPr>
              <w:t xml:space="preserve"> dans les délais, pour le montant, selon la manière et sous la forme indiquée ci-après.</w:t>
            </w:r>
          </w:p>
          <w:p w14:paraId="439A458F" w14:textId="77777777" w:rsidR="00CD2383" w:rsidRPr="001178F4" w:rsidRDefault="00CD2383" w:rsidP="00895B00">
            <w:pPr>
              <w:spacing w:after="200"/>
              <w:ind w:left="720" w:right="-54" w:hanging="720"/>
              <w:jc w:val="both"/>
              <w:rPr>
                <w:sz w:val="24"/>
                <w:szCs w:val="24"/>
              </w:rPr>
            </w:pPr>
            <w:r w:rsidRPr="001178F4">
              <w:rPr>
                <w:sz w:val="24"/>
                <w:szCs w:val="24"/>
              </w:rPr>
              <w:t>13.2</w:t>
            </w:r>
            <w:r w:rsidRPr="001178F4">
              <w:rPr>
                <w:sz w:val="24"/>
                <w:szCs w:val="24"/>
              </w:rPr>
              <w:tab/>
            </w:r>
            <w:r w:rsidRPr="001178F4">
              <w:rPr>
                <w:sz w:val="24"/>
                <w:szCs w:val="24"/>
                <w:u w:val="single"/>
              </w:rPr>
              <w:t xml:space="preserve">Garantie de </w:t>
            </w:r>
            <w:r>
              <w:rPr>
                <w:sz w:val="24"/>
                <w:szCs w:val="24"/>
                <w:u w:val="single"/>
              </w:rPr>
              <w:t>R</w:t>
            </w:r>
            <w:r w:rsidRPr="001178F4">
              <w:rPr>
                <w:sz w:val="24"/>
                <w:szCs w:val="24"/>
                <w:u w:val="single"/>
              </w:rPr>
              <w:t>estitution d’</w:t>
            </w:r>
            <w:r>
              <w:rPr>
                <w:sz w:val="24"/>
                <w:szCs w:val="24"/>
                <w:u w:val="single"/>
              </w:rPr>
              <w:t>A</w:t>
            </w:r>
            <w:r w:rsidRPr="001178F4">
              <w:rPr>
                <w:sz w:val="24"/>
                <w:szCs w:val="24"/>
                <w:u w:val="single"/>
              </w:rPr>
              <w:t>compte</w:t>
            </w:r>
          </w:p>
          <w:p w14:paraId="106B45E9" w14:textId="77777777" w:rsidR="00CD2383" w:rsidRPr="001178F4" w:rsidRDefault="00CD2383" w:rsidP="00895B00">
            <w:pPr>
              <w:spacing w:after="200"/>
              <w:ind w:left="1332" w:hanging="630"/>
              <w:jc w:val="both"/>
              <w:rPr>
                <w:sz w:val="24"/>
                <w:szCs w:val="24"/>
              </w:rPr>
            </w:pPr>
            <w:r w:rsidRPr="001178F4">
              <w:rPr>
                <w:sz w:val="24"/>
                <w:szCs w:val="24"/>
              </w:rPr>
              <w:t>13.2.1</w:t>
            </w:r>
            <w:r w:rsidRPr="001178F4">
              <w:rPr>
                <w:sz w:val="24"/>
                <w:szCs w:val="24"/>
              </w:rPr>
              <w:tab/>
              <w:t xml:space="preserve">Dans les vingt-huit (28) jours suivant la notification de l’attribution du Marché, </w:t>
            </w:r>
            <w:r>
              <w:rPr>
                <w:sz w:val="24"/>
                <w:szCs w:val="24"/>
              </w:rPr>
              <w:t>l’Entrepreneur</w:t>
            </w:r>
            <w:r w:rsidRPr="001178F4">
              <w:rPr>
                <w:sz w:val="24"/>
                <w:szCs w:val="24"/>
              </w:rPr>
              <w:t xml:space="preserve"> devra fournir une garantie d’un montant égal à l’avance calculée conformément à l’</w:t>
            </w:r>
            <w:r>
              <w:rPr>
                <w:sz w:val="24"/>
                <w:szCs w:val="24"/>
              </w:rPr>
              <w:t>A</w:t>
            </w:r>
            <w:r w:rsidRPr="001178F4">
              <w:rPr>
                <w:sz w:val="24"/>
                <w:szCs w:val="24"/>
              </w:rPr>
              <w:t>nnexe correspondante (Conditions de paiement) de l’Acte d’engagement et dans la ou les mêmes monnaies.</w:t>
            </w:r>
          </w:p>
          <w:p w14:paraId="7E65AFA4" w14:textId="77777777" w:rsidR="00CD2383" w:rsidRPr="001178F4" w:rsidRDefault="00CD2383" w:rsidP="00895B00">
            <w:pPr>
              <w:spacing w:after="200"/>
              <w:ind w:left="1332" w:hanging="630"/>
              <w:jc w:val="both"/>
              <w:rPr>
                <w:sz w:val="24"/>
                <w:szCs w:val="24"/>
              </w:rPr>
            </w:pPr>
            <w:r w:rsidRPr="001178F4">
              <w:rPr>
                <w:sz w:val="24"/>
                <w:szCs w:val="24"/>
              </w:rPr>
              <w:t>13.2.2</w:t>
            </w:r>
            <w:r w:rsidRPr="001178F4">
              <w:rPr>
                <w:sz w:val="24"/>
                <w:szCs w:val="24"/>
              </w:rPr>
              <w:tab/>
              <w:t>La garantie devra suivre la forme prévue par le Dossier d’appel d’offres ou toute forme satisfaisant le Maître d</w:t>
            </w:r>
            <w:r>
              <w:rPr>
                <w:sz w:val="24"/>
                <w:szCs w:val="24"/>
              </w:rPr>
              <w:t>’O</w:t>
            </w:r>
            <w:r w:rsidRPr="001178F4">
              <w:rPr>
                <w:sz w:val="24"/>
                <w:szCs w:val="24"/>
              </w:rPr>
              <w:t xml:space="preserve">uvrage.  Le montant de la garantie sera réduit à concurrence de la valeur des Installations exécutées par </w:t>
            </w:r>
            <w:r>
              <w:rPr>
                <w:sz w:val="24"/>
                <w:szCs w:val="24"/>
              </w:rPr>
              <w:t>l’Entrepreneur</w:t>
            </w:r>
            <w:r w:rsidRPr="001178F4">
              <w:rPr>
                <w:sz w:val="24"/>
                <w:szCs w:val="24"/>
              </w:rPr>
              <w:t xml:space="preserve"> et réglée </w:t>
            </w:r>
            <w:r>
              <w:rPr>
                <w:sz w:val="24"/>
                <w:szCs w:val="24"/>
              </w:rPr>
              <w:t>à l’Entrepreneur</w:t>
            </w:r>
            <w:r w:rsidRPr="001178F4">
              <w:rPr>
                <w:sz w:val="24"/>
                <w:szCs w:val="24"/>
              </w:rPr>
              <w:t xml:space="preserve"> à tout moment ; elle sera nulle de plein droit lorsque le montant total de l’avance aura été recouvré par le </w:t>
            </w:r>
            <w:r>
              <w:rPr>
                <w:sz w:val="24"/>
                <w:szCs w:val="24"/>
              </w:rPr>
              <w:t>Maître d’Ouvrage</w:t>
            </w:r>
            <w:r w:rsidRPr="001178F4">
              <w:rPr>
                <w:sz w:val="24"/>
                <w:szCs w:val="24"/>
              </w:rPr>
              <w:t xml:space="preserve">.  La garantie sera retournée </w:t>
            </w:r>
            <w:r>
              <w:rPr>
                <w:sz w:val="24"/>
                <w:szCs w:val="24"/>
              </w:rPr>
              <w:t>à l’Entrepreneur</w:t>
            </w:r>
            <w:r w:rsidRPr="001178F4">
              <w:rPr>
                <w:sz w:val="24"/>
                <w:szCs w:val="24"/>
              </w:rPr>
              <w:t xml:space="preserve"> dès son expiration.</w:t>
            </w:r>
          </w:p>
          <w:p w14:paraId="1E102908" w14:textId="77777777" w:rsidR="00CD2383" w:rsidRPr="001178F4" w:rsidRDefault="00CD2383" w:rsidP="00895B00">
            <w:pPr>
              <w:spacing w:after="200"/>
              <w:ind w:left="720" w:right="-54" w:hanging="720"/>
              <w:jc w:val="both"/>
              <w:rPr>
                <w:sz w:val="24"/>
                <w:szCs w:val="24"/>
              </w:rPr>
            </w:pPr>
            <w:r w:rsidRPr="001178F4">
              <w:rPr>
                <w:sz w:val="24"/>
                <w:szCs w:val="24"/>
              </w:rPr>
              <w:t>13.3</w:t>
            </w:r>
            <w:r w:rsidRPr="001178F4">
              <w:rPr>
                <w:sz w:val="24"/>
                <w:szCs w:val="24"/>
              </w:rPr>
              <w:tab/>
            </w:r>
            <w:r w:rsidRPr="001178F4">
              <w:rPr>
                <w:sz w:val="24"/>
                <w:szCs w:val="24"/>
                <w:u w:val="single"/>
              </w:rPr>
              <w:t>Garantie de bonne exécution</w:t>
            </w:r>
          </w:p>
          <w:p w14:paraId="6D02D485" w14:textId="70FE0BC3" w:rsidR="00CD2383" w:rsidRPr="001178F4" w:rsidRDefault="00CD2383" w:rsidP="00895B00">
            <w:pPr>
              <w:spacing w:after="200"/>
              <w:ind w:left="1332" w:hanging="630"/>
              <w:jc w:val="both"/>
              <w:rPr>
                <w:sz w:val="24"/>
                <w:szCs w:val="24"/>
              </w:rPr>
            </w:pPr>
            <w:r w:rsidRPr="001178F4">
              <w:rPr>
                <w:sz w:val="24"/>
                <w:szCs w:val="24"/>
              </w:rPr>
              <w:t>13.3.1</w:t>
            </w:r>
            <w:r w:rsidRPr="001178F4">
              <w:rPr>
                <w:sz w:val="24"/>
                <w:szCs w:val="24"/>
              </w:rPr>
              <w:tab/>
              <w:t xml:space="preserve">Dans les vingt-huit (28) jours à compter de la notification du Marché, </w:t>
            </w:r>
            <w:r>
              <w:rPr>
                <w:sz w:val="24"/>
                <w:szCs w:val="24"/>
              </w:rPr>
              <w:t>l’Entrepreneur</w:t>
            </w:r>
            <w:r w:rsidRPr="001178F4">
              <w:rPr>
                <w:sz w:val="24"/>
                <w:szCs w:val="24"/>
              </w:rPr>
              <w:t xml:space="preserve"> devra fournir une garantie pour la bonne exécution du Marché pour le montant fixé </w:t>
            </w:r>
            <w:r w:rsidRPr="00F355E6">
              <w:rPr>
                <w:b/>
                <w:bCs/>
                <w:sz w:val="24"/>
                <w:szCs w:val="24"/>
              </w:rPr>
              <w:t>dans le</w:t>
            </w:r>
            <w:r w:rsidRPr="001178F4">
              <w:rPr>
                <w:sz w:val="24"/>
                <w:szCs w:val="24"/>
              </w:rPr>
              <w:t xml:space="preserve"> </w:t>
            </w:r>
            <w:r w:rsidRPr="003E1D58">
              <w:rPr>
                <w:b/>
                <w:sz w:val="24"/>
                <w:szCs w:val="24"/>
              </w:rPr>
              <w:t>CCAP</w:t>
            </w:r>
            <w:r w:rsidRPr="001178F4">
              <w:rPr>
                <w:sz w:val="24"/>
                <w:szCs w:val="24"/>
              </w:rPr>
              <w:t>.</w:t>
            </w:r>
          </w:p>
          <w:p w14:paraId="209FF07F" w14:textId="77777777" w:rsidR="00CD2383" w:rsidRPr="001178F4" w:rsidRDefault="00CD2383" w:rsidP="00895B00">
            <w:pPr>
              <w:spacing w:after="200"/>
              <w:ind w:left="1332" w:hanging="630"/>
              <w:jc w:val="both"/>
              <w:rPr>
                <w:sz w:val="24"/>
                <w:szCs w:val="24"/>
              </w:rPr>
            </w:pPr>
            <w:r w:rsidRPr="001178F4">
              <w:rPr>
                <w:sz w:val="24"/>
                <w:szCs w:val="24"/>
              </w:rPr>
              <w:t>13.3.2</w:t>
            </w:r>
            <w:r w:rsidRPr="001178F4">
              <w:rPr>
                <w:sz w:val="24"/>
                <w:szCs w:val="24"/>
              </w:rPr>
              <w:tab/>
              <w:t xml:space="preserve">La </w:t>
            </w:r>
            <w:r>
              <w:rPr>
                <w:sz w:val="24"/>
                <w:szCs w:val="24"/>
              </w:rPr>
              <w:t>G</w:t>
            </w:r>
            <w:r w:rsidRPr="001178F4">
              <w:rPr>
                <w:sz w:val="24"/>
                <w:szCs w:val="24"/>
              </w:rPr>
              <w:t xml:space="preserve">arantie sera libellée dans la ou les monnaie(s) du Marché, ou dans une monnaie librement convertible satisfaisant le </w:t>
            </w:r>
            <w:r>
              <w:rPr>
                <w:sz w:val="24"/>
                <w:szCs w:val="24"/>
              </w:rPr>
              <w:t>Maître d’Ouvrage</w:t>
            </w:r>
            <w:r w:rsidRPr="001178F4">
              <w:rPr>
                <w:sz w:val="24"/>
                <w:szCs w:val="24"/>
              </w:rPr>
              <w:t>, et devra suivre l’un des modèles fournis dans le Dossier d’appel d’offres</w:t>
            </w:r>
            <w:r>
              <w:rPr>
                <w:sz w:val="24"/>
                <w:szCs w:val="24"/>
              </w:rPr>
              <w:t>, Section X</w:t>
            </w:r>
            <w:r w:rsidRPr="001178F4">
              <w:rPr>
                <w:sz w:val="24"/>
                <w:szCs w:val="24"/>
              </w:rPr>
              <w:t xml:space="preserve">, comme indiqué par le </w:t>
            </w:r>
            <w:r>
              <w:rPr>
                <w:sz w:val="24"/>
                <w:szCs w:val="24"/>
              </w:rPr>
              <w:t>Maître d’Ouvrage</w:t>
            </w:r>
            <w:r w:rsidRPr="001178F4">
              <w:rPr>
                <w:sz w:val="24"/>
                <w:szCs w:val="24"/>
              </w:rPr>
              <w:t xml:space="preserve"> </w:t>
            </w:r>
            <w:r w:rsidRPr="00F355E6">
              <w:rPr>
                <w:b/>
                <w:bCs/>
                <w:sz w:val="24"/>
                <w:szCs w:val="24"/>
              </w:rPr>
              <w:t>dans le</w:t>
            </w:r>
            <w:r w:rsidRPr="001178F4">
              <w:rPr>
                <w:sz w:val="24"/>
                <w:szCs w:val="24"/>
              </w:rPr>
              <w:t xml:space="preserve"> </w:t>
            </w:r>
            <w:r w:rsidRPr="003E1D58">
              <w:rPr>
                <w:b/>
                <w:sz w:val="24"/>
                <w:szCs w:val="24"/>
              </w:rPr>
              <w:t>CCAP</w:t>
            </w:r>
            <w:r w:rsidRPr="001178F4">
              <w:rPr>
                <w:sz w:val="24"/>
                <w:szCs w:val="24"/>
              </w:rPr>
              <w:t xml:space="preserve">, ou tout autre document satisfaisant le </w:t>
            </w:r>
            <w:r>
              <w:rPr>
                <w:sz w:val="24"/>
                <w:szCs w:val="24"/>
              </w:rPr>
              <w:t>Maître d’Ouvrage</w:t>
            </w:r>
            <w:r w:rsidRPr="001178F4">
              <w:rPr>
                <w:sz w:val="24"/>
                <w:szCs w:val="24"/>
              </w:rPr>
              <w:t>.</w:t>
            </w:r>
          </w:p>
          <w:p w14:paraId="32DA0D7B" w14:textId="618EF12A" w:rsidR="00CD2383" w:rsidRDefault="00CD2383" w:rsidP="00895B00">
            <w:pPr>
              <w:spacing w:after="200"/>
              <w:ind w:left="1332" w:hanging="630"/>
              <w:jc w:val="both"/>
              <w:rPr>
                <w:sz w:val="24"/>
                <w:szCs w:val="24"/>
              </w:rPr>
            </w:pPr>
            <w:r w:rsidRPr="001178F4">
              <w:rPr>
                <w:sz w:val="24"/>
                <w:szCs w:val="24"/>
              </w:rPr>
              <w:t>13.3.3</w:t>
            </w:r>
            <w:r w:rsidRPr="001178F4">
              <w:rPr>
                <w:sz w:val="24"/>
                <w:szCs w:val="24"/>
              </w:rPr>
              <w:tab/>
            </w:r>
            <w:r>
              <w:rPr>
                <w:sz w:val="24"/>
                <w:szCs w:val="24"/>
              </w:rPr>
              <w:t xml:space="preserve">Sauf si spécifié autrement </w:t>
            </w:r>
            <w:r w:rsidRPr="00F355E6">
              <w:rPr>
                <w:b/>
                <w:bCs/>
                <w:sz w:val="24"/>
                <w:szCs w:val="24"/>
              </w:rPr>
              <w:t>dans le CCAP</w:t>
            </w:r>
            <w:r>
              <w:rPr>
                <w:sz w:val="24"/>
                <w:szCs w:val="24"/>
              </w:rPr>
              <w:t xml:space="preserve">, la Garantie </w:t>
            </w:r>
            <w:r w:rsidRPr="001178F4">
              <w:rPr>
                <w:sz w:val="24"/>
                <w:szCs w:val="24"/>
              </w:rPr>
              <w:t xml:space="preserve">sera </w:t>
            </w:r>
            <w:r w:rsidR="00F355E6">
              <w:rPr>
                <w:sz w:val="24"/>
                <w:szCs w:val="24"/>
              </w:rPr>
              <w:t xml:space="preserve">réduite </w:t>
            </w:r>
            <w:r w:rsidRPr="001178F4">
              <w:rPr>
                <w:sz w:val="24"/>
                <w:szCs w:val="24"/>
              </w:rPr>
              <w:t xml:space="preserve">de plein droit de moitié à la date de la Réception opérationnelle, et deviendra nulle dix-huit (18) mois après l’Achèvement des Installations ou douze (12) mois après la Réception opérationnelle des Installations, sous réserve toutefois que si la période de garantie a été prolongée pour une partie quelconque des Installations en vertu de la </w:t>
            </w:r>
            <w:r w:rsidR="007E374E">
              <w:rPr>
                <w:sz w:val="24"/>
                <w:szCs w:val="24"/>
              </w:rPr>
              <w:t>Sous-</w:t>
            </w:r>
            <w:r w:rsidRPr="001178F4">
              <w:rPr>
                <w:sz w:val="24"/>
                <w:szCs w:val="24"/>
              </w:rPr>
              <w:t xml:space="preserve">Clause 27.8 du CCAG. </w:t>
            </w:r>
            <w:r>
              <w:rPr>
                <w:sz w:val="24"/>
                <w:szCs w:val="24"/>
              </w:rPr>
              <w:t>L’Entrepreneur</w:t>
            </w:r>
            <w:r w:rsidRPr="001178F4">
              <w:rPr>
                <w:sz w:val="24"/>
                <w:szCs w:val="24"/>
              </w:rPr>
              <w:t xml:space="preserve"> devra émettre une garantie supplémentaire d’un montant correspondant au prix du Marché pour cette partie.  La </w:t>
            </w:r>
            <w:r>
              <w:rPr>
                <w:sz w:val="24"/>
                <w:szCs w:val="24"/>
              </w:rPr>
              <w:t>G</w:t>
            </w:r>
            <w:r w:rsidRPr="001178F4">
              <w:rPr>
                <w:sz w:val="24"/>
                <w:szCs w:val="24"/>
              </w:rPr>
              <w:t xml:space="preserve">arantie sera retournée </w:t>
            </w:r>
            <w:r>
              <w:rPr>
                <w:sz w:val="24"/>
                <w:szCs w:val="24"/>
              </w:rPr>
              <w:t>à l’Entrepreneur</w:t>
            </w:r>
            <w:r w:rsidRPr="001178F4">
              <w:rPr>
                <w:sz w:val="24"/>
                <w:szCs w:val="24"/>
              </w:rPr>
              <w:t xml:space="preserve"> dès après son expiration, sous réserve, toutefois, dans le cas o</w:t>
            </w:r>
            <w:r>
              <w:rPr>
                <w:sz w:val="24"/>
                <w:szCs w:val="24"/>
              </w:rPr>
              <w:t>ù</w:t>
            </w:r>
            <w:r w:rsidRPr="001178F4">
              <w:rPr>
                <w:sz w:val="24"/>
                <w:szCs w:val="24"/>
              </w:rPr>
              <w:t xml:space="preserve"> </w:t>
            </w:r>
            <w:r>
              <w:rPr>
                <w:sz w:val="24"/>
                <w:szCs w:val="24"/>
              </w:rPr>
              <w:t>l’Entrepreneur</w:t>
            </w:r>
            <w:r w:rsidRPr="001178F4">
              <w:rPr>
                <w:sz w:val="24"/>
                <w:szCs w:val="24"/>
              </w:rPr>
              <w:t xml:space="preserve">, suivant la </w:t>
            </w:r>
            <w:r w:rsidR="007E374E">
              <w:rPr>
                <w:sz w:val="24"/>
                <w:szCs w:val="24"/>
              </w:rPr>
              <w:t>Sous-</w:t>
            </w:r>
            <w:r w:rsidRPr="001178F4">
              <w:rPr>
                <w:sz w:val="24"/>
                <w:szCs w:val="24"/>
              </w:rPr>
              <w:t xml:space="preserve">Clause 27.10 du CCAG, a une obligation de garantie étendue, d’une possibilité de prolongation de la </w:t>
            </w:r>
            <w:r>
              <w:rPr>
                <w:sz w:val="24"/>
                <w:szCs w:val="24"/>
              </w:rPr>
              <w:t>G</w:t>
            </w:r>
            <w:r w:rsidRPr="001178F4">
              <w:rPr>
                <w:sz w:val="24"/>
                <w:szCs w:val="24"/>
              </w:rPr>
              <w:t xml:space="preserve">arantie de bonne exécution pour la durée </w:t>
            </w:r>
            <w:r>
              <w:rPr>
                <w:sz w:val="24"/>
                <w:szCs w:val="24"/>
              </w:rPr>
              <w:t xml:space="preserve">spécifiée dans le CCAP selon la Sous-Clause 27.10 du CCAG, </w:t>
            </w:r>
            <w:r w:rsidRPr="001178F4">
              <w:rPr>
                <w:sz w:val="24"/>
                <w:szCs w:val="24"/>
              </w:rPr>
              <w:t>et</w:t>
            </w:r>
            <w:r>
              <w:rPr>
                <w:sz w:val="24"/>
                <w:szCs w:val="24"/>
              </w:rPr>
              <w:t xml:space="preserve"> jusqu’au</w:t>
            </w:r>
            <w:r w:rsidRPr="001178F4">
              <w:rPr>
                <w:sz w:val="24"/>
                <w:szCs w:val="24"/>
              </w:rPr>
              <w:t xml:space="preserve"> montant précisé dans le </w:t>
            </w:r>
            <w:r w:rsidRPr="003E1D58">
              <w:rPr>
                <w:b/>
                <w:sz w:val="24"/>
                <w:szCs w:val="24"/>
              </w:rPr>
              <w:t>CCAP</w:t>
            </w:r>
            <w:r w:rsidRPr="001178F4">
              <w:rPr>
                <w:sz w:val="24"/>
                <w:szCs w:val="24"/>
              </w:rPr>
              <w:t>.</w:t>
            </w:r>
          </w:p>
          <w:p w14:paraId="7243FD40" w14:textId="77777777" w:rsidR="00CD2383" w:rsidRPr="001178F4" w:rsidRDefault="00CD2383" w:rsidP="00895B00">
            <w:pPr>
              <w:spacing w:after="200"/>
              <w:ind w:left="1332" w:hanging="630"/>
              <w:jc w:val="both"/>
              <w:rPr>
                <w:sz w:val="24"/>
                <w:szCs w:val="24"/>
              </w:rPr>
            </w:pPr>
            <w:r>
              <w:rPr>
                <w:sz w:val="24"/>
                <w:szCs w:val="24"/>
              </w:rPr>
              <w:t>13.3.4</w:t>
            </w:r>
            <w:r>
              <w:rPr>
                <w:sz w:val="24"/>
                <w:szCs w:val="24"/>
              </w:rPr>
              <w:tab/>
              <w:t>Le Maître d’Ouvrage</w:t>
            </w:r>
            <w:r w:rsidRPr="00C1054E">
              <w:rPr>
                <w:sz w:val="24"/>
                <w:szCs w:val="24"/>
              </w:rPr>
              <w:t xml:space="preserve"> ne peut </w:t>
            </w:r>
            <w:r>
              <w:rPr>
                <w:sz w:val="24"/>
                <w:szCs w:val="24"/>
              </w:rPr>
              <w:t>saisir</w:t>
            </w:r>
            <w:r w:rsidRPr="00C1054E">
              <w:rPr>
                <w:sz w:val="24"/>
                <w:szCs w:val="24"/>
              </w:rPr>
              <w:t xml:space="preserve"> la Garantie de bonne exécution, que pour les montants auxquels il a droit selon le Marché. Le </w:t>
            </w:r>
            <w:r>
              <w:rPr>
                <w:sz w:val="24"/>
                <w:szCs w:val="24"/>
              </w:rPr>
              <w:t>Maître d’Ouvrage</w:t>
            </w:r>
            <w:r w:rsidRPr="00C1054E">
              <w:rPr>
                <w:sz w:val="24"/>
                <w:szCs w:val="24"/>
              </w:rPr>
              <w:t xml:space="preserve"> doit indemniser et dédommager </w:t>
            </w:r>
            <w:r>
              <w:rPr>
                <w:sz w:val="24"/>
                <w:szCs w:val="24"/>
              </w:rPr>
              <w:t>l’Entrepreneur</w:t>
            </w:r>
            <w:r w:rsidRPr="00C1054E">
              <w:rPr>
                <w:sz w:val="24"/>
                <w:szCs w:val="24"/>
              </w:rPr>
              <w:t xml:space="preserve"> de tous les dommages et intérêts, pertes ou dépenses (y compris frais et dépenses légaux) résultant de la </w:t>
            </w:r>
            <w:r>
              <w:rPr>
                <w:sz w:val="24"/>
                <w:szCs w:val="24"/>
              </w:rPr>
              <w:t>saisie</w:t>
            </w:r>
            <w:r w:rsidRPr="00C1054E">
              <w:rPr>
                <w:sz w:val="24"/>
                <w:szCs w:val="24"/>
              </w:rPr>
              <w:t xml:space="preserve"> de la Garantie de bonne exécution, dans la mesure où </w:t>
            </w:r>
            <w:r>
              <w:rPr>
                <w:sz w:val="24"/>
                <w:szCs w:val="24"/>
              </w:rPr>
              <w:t>l</w:t>
            </w:r>
            <w:r w:rsidRPr="00C1054E">
              <w:rPr>
                <w:sz w:val="24"/>
                <w:szCs w:val="24"/>
              </w:rPr>
              <w:t xml:space="preserve">e </w:t>
            </w:r>
            <w:r>
              <w:rPr>
                <w:sz w:val="24"/>
                <w:szCs w:val="24"/>
              </w:rPr>
              <w:t>Maître d’Ouvrage</w:t>
            </w:r>
            <w:r w:rsidRPr="00C1054E">
              <w:rPr>
                <w:sz w:val="24"/>
                <w:szCs w:val="24"/>
              </w:rPr>
              <w:t xml:space="preserve"> n’était pas en droit de faire ladite </w:t>
            </w:r>
            <w:r>
              <w:rPr>
                <w:sz w:val="24"/>
                <w:szCs w:val="24"/>
              </w:rPr>
              <w:t>saisie</w:t>
            </w:r>
            <w:r w:rsidRPr="00C1054E">
              <w:rPr>
                <w:sz w:val="24"/>
                <w:szCs w:val="24"/>
              </w:rPr>
              <w:t>.</w:t>
            </w:r>
          </w:p>
        </w:tc>
      </w:tr>
      <w:tr w:rsidR="00CD2383" w:rsidRPr="001178F4" w14:paraId="2DD7EFDD" w14:textId="77777777" w:rsidTr="00895B00">
        <w:tc>
          <w:tcPr>
            <w:tcW w:w="2088" w:type="dxa"/>
          </w:tcPr>
          <w:p w14:paraId="75A61964" w14:textId="720514D4" w:rsidR="00CD2383" w:rsidRPr="001178F4" w:rsidRDefault="00CD2383" w:rsidP="003F0AD7">
            <w:pPr>
              <w:pStyle w:val="Sec8H2"/>
            </w:pPr>
            <w:bookmarkStart w:id="740" w:name="_Toc383555904"/>
            <w:bookmarkStart w:id="741" w:name="_Toc98410339"/>
            <w:r w:rsidRPr="001178F4">
              <w:t>14.</w:t>
            </w:r>
            <w:r w:rsidRPr="001178F4">
              <w:tab/>
              <w:t xml:space="preserve">Impôts et </w:t>
            </w:r>
            <w:r w:rsidR="00582CB2">
              <w:t>T</w:t>
            </w:r>
            <w:r w:rsidRPr="001178F4">
              <w:t>axes</w:t>
            </w:r>
            <w:bookmarkEnd w:id="740"/>
            <w:bookmarkEnd w:id="741"/>
          </w:p>
        </w:tc>
        <w:tc>
          <w:tcPr>
            <w:tcW w:w="7485" w:type="dxa"/>
          </w:tcPr>
          <w:p w14:paraId="0028F789" w14:textId="77777777" w:rsidR="00CD2383" w:rsidRPr="001178F4" w:rsidRDefault="00CD2383" w:rsidP="00895B00">
            <w:pPr>
              <w:spacing w:after="200"/>
              <w:ind w:left="720" w:hanging="720"/>
              <w:jc w:val="both"/>
              <w:rPr>
                <w:sz w:val="24"/>
                <w:szCs w:val="24"/>
              </w:rPr>
            </w:pPr>
            <w:r w:rsidRPr="001178F4">
              <w:rPr>
                <w:sz w:val="24"/>
                <w:szCs w:val="24"/>
              </w:rPr>
              <w:t>14.1</w:t>
            </w:r>
            <w:r w:rsidRPr="001178F4">
              <w:rPr>
                <w:sz w:val="24"/>
                <w:szCs w:val="24"/>
              </w:rPr>
              <w:tab/>
              <w:t xml:space="preserve">Sauf mention contraire figurant au Marché, </w:t>
            </w:r>
            <w:r>
              <w:rPr>
                <w:sz w:val="24"/>
                <w:szCs w:val="24"/>
              </w:rPr>
              <w:t>l’Entrepreneur</w:t>
            </w:r>
            <w:r w:rsidRPr="001178F4">
              <w:rPr>
                <w:sz w:val="24"/>
                <w:szCs w:val="24"/>
              </w:rPr>
              <w:t xml:space="preserve"> devra supporter et payer tous droits, taxes, impôts et charges établis à la charge </w:t>
            </w:r>
            <w:r>
              <w:rPr>
                <w:sz w:val="24"/>
                <w:szCs w:val="24"/>
              </w:rPr>
              <w:t>de l’Entrepreneur</w:t>
            </w:r>
            <w:r w:rsidRPr="001178F4">
              <w:rPr>
                <w:sz w:val="24"/>
                <w:szCs w:val="24"/>
              </w:rPr>
              <w:t xml:space="preserve">, de ses sous-traitants ou de leurs employés par toute autorité locale, régionale ou nationale en liaison avec les Installations dans le pays d’emplacement du </w:t>
            </w:r>
            <w:r>
              <w:rPr>
                <w:sz w:val="24"/>
                <w:szCs w:val="24"/>
              </w:rPr>
              <w:t>S</w:t>
            </w:r>
            <w:r w:rsidRPr="001178F4">
              <w:rPr>
                <w:sz w:val="24"/>
                <w:szCs w:val="24"/>
              </w:rPr>
              <w:t>ite ou à l’étranger.</w:t>
            </w:r>
          </w:p>
          <w:p w14:paraId="3EACECF4" w14:textId="1B14E945" w:rsidR="00CD2383" w:rsidRDefault="00CD2383" w:rsidP="00895B00">
            <w:pPr>
              <w:spacing w:after="200"/>
              <w:ind w:left="720" w:hanging="720"/>
              <w:jc w:val="both"/>
              <w:rPr>
                <w:sz w:val="24"/>
                <w:szCs w:val="24"/>
              </w:rPr>
            </w:pPr>
            <w:r w:rsidRPr="001178F4">
              <w:rPr>
                <w:sz w:val="24"/>
                <w:szCs w:val="24"/>
              </w:rPr>
              <w:t>14.2</w:t>
            </w:r>
            <w:r w:rsidRPr="001178F4">
              <w:rPr>
                <w:sz w:val="24"/>
                <w:szCs w:val="24"/>
              </w:rPr>
              <w:tab/>
              <w:t xml:space="preserve">Nonobstant la </w:t>
            </w:r>
            <w:r w:rsidR="007E374E">
              <w:rPr>
                <w:sz w:val="24"/>
                <w:szCs w:val="24"/>
              </w:rPr>
              <w:t>Sous-</w:t>
            </w:r>
            <w:r w:rsidRPr="001178F4">
              <w:rPr>
                <w:sz w:val="24"/>
                <w:szCs w:val="24"/>
              </w:rPr>
              <w:t xml:space="preserve">Clause 14.1 du CCAG ci-dessus, le </w:t>
            </w:r>
            <w:r>
              <w:rPr>
                <w:sz w:val="24"/>
                <w:szCs w:val="24"/>
              </w:rPr>
              <w:t>Maître d’Ouvrage</w:t>
            </w:r>
            <w:r w:rsidRPr="001178F4">
              <w:rPr>
                <w:sz w:val="24"/>
                <w:szCs w:val="24"/>
              </w:rPr>
              <w:t xml:space="preserve"> prendra à charge et paiera rapidement</w:t>
            </w:r>
            <w:r>
              <w:rPr>
                <w:sz w:val="24"/>
                <w:szCs w:val="24"/>
              </w:rPr>
              <w:t> :</w:t>
            </w:r>
          </w:p>
          <w:p w14:paraId="0B0B309A" w14:textId="77777777" w:rsidR="00CD2383" w:rsidRDefault="00CD2383" w:rsidP="00EC1CEF">
            <w:pPr>
              <w:pStyle w:val="ListParagraph"/>
              <w:numPr>
                <w:ilvl w:val="0"/>
                <w:numId w:val="92"/>
              </w:numPr>
              <w:spacing w:after="200"/>
              <w:ind w:left="1065"/>
              <w:jc w:val="both"/>
              <w:rPr>
                <w:sz w:val="24"/>
                <w:szCs w:val="24"/>
              </w:rPr>
            </w:pPr>
            <w:r w:rsidRPr="00236BA4">
              <w:rPr>
                <w:sz w:val="24"/>
                <w:szCs w:val="24"/>
              </w:rPr>
              <w:t xml:space="preserve">tous les droits de douane et d’importation </w:t>
            </w:r>
            <w:r>
              <w:rPr>
                <w:sz w:val="24"/>
                <w:szCs w:val="24"/>
              </w:rPr>
              <w:t>pour les Installations spécifiés au Bordereau de Prix No1 ; et</w:t>
            </w:r>
          </w:p>
          <w:p w14:paraId="47542B48" w14:textId="77777777" w:rsidR="00CD2383" w:rsidRDefault="00CD2383" w:rsidP="00EC1CEF">
            <w:pPr>
              <w:pStyle w:val="ListParagraph"/>
              <w:numPr>
                <w:ilvl w:val="0"/>
                <w:numId w:val="92"/>
              </w:numPr>
              <w:spacing w:after="200"/>
              <w:ind w:left="1065"/>
              <w:jc w:val="both"/>
              <w:rPr>
                <w:sz w:val="24"/>
                <w:szCs w:val="24"/>
              </w:rPr>
            </w:pPr>
            <w:r w:rsidRPr="0033084B">
              <w:rPr>
                <w:sz w:val="24"/>
                <w:szCs w:val="24"/>
              </w:rPr>
              <w:t>les autres taxes locales telles que, par exemple, la taxe sur la valeur ajoutée (TVA) sur les Installations spécifiées dans le Bordereau de Prix No1 et No2, et qui doivent être incorporées dans les Installations, et les fournitures finies, comme imposées pa</w:t>
            </w:r>
            <w:r>
              <w:rPr>
                <w:sz w:val="24"/>
                <w:szCs w:val="24"/>
              </w:rPr>
              <w:t xml:space="preserve">r </w:t>
            </w:r>
            <w:r w:rsidRPr="0033084B">
              <w:rPr>
                <w:sz w:val="24"/>
                <w:szCs w:val="24"/>
              </w:rPr>
              <w:t>la Loi du pays où se trouve le Site.</w:t>
            </w:r>
          </w:p>
          <w:p w14:paraId="030D50DC" w14:textId="77777777" w:rsidR="00CD2383" w:rsidRPr="0033084B" w:rsidRDefault="00CD2383" w:rsidP="00895B00">
            <w:pPr>
              <w:spacing w:after="200"/>
              <w:ind w:left="795" w:hanging="810"/>
              <w:jc w:val="both"/>
              <w:rPr>
                <w:sz w:val="24"/>
                <w:szCs w:val="24"/>
              </w:rPr>
            </w:pPr>
            <w:r w:rsidRPr="0033084B">
              <w:rPr>
                <w:sz w:val="24"/>
                <w:szCs w:val="24"/>
              </w:rPr>
              <w:t>14.3</w:t>
            </w:r>
            <w:r w:rsidRPr="0033084B">
              <w:rPr>
                <w:sz w:val="24"/>
                <w:szCs w:val="24"/>
              </w:rPr>
              <w:tab/>
              <w:t xml:space="preserve">Si, dans le pays où se trouve le </w:t>
            </w:r>
            <w:r>
              <w:rPr>
                <w:sz w:val="24"/>
                <w:szCs w:val="24"/>
              </w:rPr>
              <w:t>S</w:t>
            </w:r>
            <w:r w:rsidRPr="0033084B">
              <w:rPr>
                <w:sz w:val="24"/>
                <w:szCs w:val="24"/>
              </w:rPr>
              <w:t xml:space="preserve">ite, l’Entrepreneur peut prétendre à des exemptions, réductions, abattements ou privilèges en matière fiscale, le </w:t>
            </w:r>
            <w:r>
              <w:rPr>
                <w:sz w:val="24"/>
                <w:szCs w:val="24"/>
              </w:rPr>
              <w:t>Maître d’Ouvrage</w:t>
            </w:r>
            <w:r w:rsidRPr="0033084B">
              <w:rPr>
                <w:sz w:val="24"/>
                <w:szCs w:val="24"/>
              </w:rPr>
              <w:t xml:space="preserve"> fera tous ses efforts pour lui permettre d’en bénéficier au maximum.</w:t>
            </w:r>
          </w:p>
          <w:p w14:paraId="30E3CA62" w14:textId="06F2D60D" w:rsidR="00CD2383" w:rsidRPr="001178F4" w:rsidRDefault="00CD2383" w:rsidP="00895B00">
            <w:pPr>
              <w:spacing w:after="200"/>
              <w:ind w:left="720" w:hanging="720"/>
              <w:jc w:val="both"/>
              <w:rPr>
                <w:sz w:val="24"/>
                <w:szCs w:val="24"/>
              </w:rPr>
            </w:pPr>
            <w:r w:rsidRPr="001178F4">
              <w:rPr>
                <w:sz w:val="24"/>
                <w:szCs w:val="24"/>
              </w:rPr>
              <w:t>14.4</w:t>
            </w:r>
            <w:r w:rsidRPr="001178F4">
              <w:rPr>
                <w:sz w:val="24"/>
                <w:szCs w:val="24"/>
              </w:rPr>
              <w:tab/>
              <w:t xml:space="preserve">Pour les besoins du Marché, il est convenu que le montant du Marché indiqué à l’Article 2 (Montant du Marché) de l’Acte d’engagement est établi d’après les taxes, droits, impôts et charges (dénommé « Taxe » à la présente </w:t>
            </w:r>
            <w:r w:rsidR="007E374E">
              <w:rPr>
                <w:sz w:val="24"/>
                <w:szCs w:val="24"/>
              </w:rPr>
              <w:t>Sous-</w:t>
            </w:r>
            <w:r w:rsidRPr="001178F4">
              <w:rPr>
                <w:sz w:val="24"/>
                <w:szCs w:val="24"/>
              </w:rPr>
              <w:t xml:space="preserve">Clause 14.4 du CCAG) en vigueur vingt-huit (28) jours avant la date de soumission des </w:t>
            </w:r>
            <w:r>
              <w:rPr>
                <w:sz w:val="24"/>
                <w:szCs w:val="24"/>
              </w:rPr>
              <w:t>O</w:t>
            </w:r>
            <w:r w:rsidRPr="001178F4">
              <w:rPr>
                <w:sz w:val="24"/>
                <w:szCs w:val="24"/>
              </w:rPr>
              <w:t xml:space="preserve">ffres dans le pays d’emplacement du site. Si le taux d’une taxe est augmenté ou réduit, qu’une nouvelle taxe est introduite, qu’une taxe existante est supprimée ou en cas de tout changement dans l’interprétation ou l’application de toute Taxe survenant pendant l’exécution du Marché, qui s’est appliqué ou s’appliquera </w:t>
            </w:r>
            <w:r>
              <w:rPr>
                <w:sz w:val="24"/>
                <w:szCs w:val="24"/>
              </w:rPr>
              <w:t>à l’Entrepreneur</w:t>
            </w:r>
            <w:r w:rsidRPr="001178F4">
              <w:rPr>
                <w:sz w:val="24"/>
                <w:szCs w:val="24"/>
              </w:rPr>
              <w:t>, à ses sous-traitants ou à leurs employés dans le cadre de l’exécution du Marché, un ajustement équitable du prix du Marché sera effectué pour prendre totalement en compte toute modification de ce type par majoration ou minoration du montant du Marché selon le cas, conformément à la Clause 36 du CCAG.</w:t>
            </w:r>
          </w:p>
        </w:tc>
      </w:tr>
    </w:tbl>
    <w:p w14:paraId="5019CF18" w14:textId="0B948A10" w:rsidR="00CD2383" w:rsidRPr="00610CC9" w:rsidRDefault="00CD2383" w:rsidP="004824A4">
      <w:pPr>
        <w:pStyle w:val="Sec8H1"/>
      </w:pPr>
      <w:bookmarkStart w:id="742" w:name="_Toc383555905"/>
      <w:bookmarkStart w:id="743" w:name="_Toc98410340"/>
      <w:r w:rsidRPr="00610CC9">
        <w:t xml:space="preserve">Propriété </w:t>
      </w:r>
      <w:r w:rsidR="00F355E6">
        <w:t>I</w:t>
      </w:r>
      <w:r w:rsidRPr="00610CC9">
        <w:t>ntellectuelle</w:t>
      </w:r>
      <w:bookmarkEnd w:id="742"/>
      <w:bookmarkEnd w:id="743"/>
    </w:p>
    <w:tbl>
      <w:tblPr>
        <w:tblW w:w="0" w:type="auto"/>
        <w:tblLayout w:type="fixed"/>
        <w:tblLook w:val="0000" w:firstRow="0" w:lastRow="0" w:firstColumn="0" w:lastColumn="0" w:noHBand="0" w:noVBand="0"/>
      </w:tblPr>
      <w:tblGrid>
        <w:gridCol w:w="2088"/>
        <w:gridCol w:w="7485"/>
      </w:tblGrid>
      <w:tr w:rsidR="00CD2383" w:rsidRPr="001178F4" w14:paraId="39699A61" w14:textId="77777777" w:rsidTr="00895B00">
        <w:tc>
          <w:tcPr>
            <w:tcW w:w="2088" w:type="dxa"/>
          </w:tcPr>
          <w:p w14:paraId="092AB572" w14:textId="77777777" w:rsidR="00CD2383" w:rsidRPr="001178F4" w:rsidRDefault="00CD2383" w:rsidP="003F0AD7">
            <w:pPr>
              <w:pStyle w:val="Sec8H2"/>
            </w:pPr>
            <w:bookmarkStart w:id="744" w:name="_Toc383555906"/>
            <w:bookmarkStart w:id="745" w:name="_Toc98410341"/>
            <w:r w:rsidRPr="001178F4">
              <w:t>15.</w:t>
            </w:r>
            <w:r w:rsidRPr="001178F4">
              <w:tab/>
            </w:r>
            <w:r>
              <w:t>Licence et Usage des informations techniques</w:t>
            </w:r>
            <w:bookmarkEnd w:id="744"/>
            <w:bookmarkEnd w:id="745"/>
          </w:p>
        </w:tc>
        <w:tc>
          <w:tcPr>
            <w:tcW w:w="7485" w:type="dxa"/>
          </w:tcPr>
          <w:p w14:paraId="467F9534" w14:textId="77777777" w:rsidR="00CD2383" w:rsidRDefault="00CD2383" w:rsidP="00895B00">
            <w:pPr>
              <w:spacing w:after="120"/>
              <w:ind w:left="720" w:hanging="720"/>
              <w:jc w:val="both"/>
              <w:rPr>
                <w:sz w:val="24"/>
                <w:szCs w:val="24"/>
              </w:rPr>
            </w:pPr>
            <w:r w:rsidRPr="001178F4">
              <w:rPr>
                <w:sz w:val="24"/>
                <w:szCs w:val="24"/>
              </w:rPr>
              <w:t>15.1</w:t>
            </w:r>
            <w:r w:rsidRPr="001178F4">
              <w:rPr>
                <w:sz w:val="24"/>
                <w:szCs w:val="24"/>
              </w:rPr>
              <w:tab/>
            </w:r>
            <w:r w:rsidRPr="001E1BA4">
              <w:rPr>
                <w:sz w:val="24"/>
                <w:szCs w:val="24"/>
              </w:rPr>
              <w:t xml:space="preserve">Pour les besoins du fonctionnement et de la maintenance des </w:t>
            </w:r>
            <w:r>
              <w:rPr>
                <w:sz w:val="24"/>
                <w:szCs w:val="24"/>
              </w:rPr>
              <w:t>Installation</w:t>
            </w:r>
            <w:r w:rsidRPr="001E1BA4">
              <w:rPr>
                <w:sz w:val="24"/>
                <w:szCs w:val="24"/>
              </w:rPr>
              <w:t xml:space="preserve">s, </w:t>
            </w:r>
            <w:r>
              <w:rPr>
                <w:sz w:val="24"/>
                <w:szCs w:val="24"/>
              </w:rPr>
              <w:t>l’Entrepreneur</w:t>
            </w:r>
            <w:r w:rsidRPr="001E1BA4">
              <w:rPr>
                <w:sz w:val="24"/>
                <w:szCs w:val="24"/>
              </w:rPr>
              <w:t xml:space="preserve"> est réputé (en signant le Marché) avoir donné </w:t>
            </w:r>
            <w:r>
              <w:rPr>
                <w:sz w:val="24"/>
                <w:szCs w:val="24"/>
              </w:rPr>
              <w:t xml:space="preserve">au Maître d’Ouvrage </w:t>
            </w:r>
            <w:r w:rsidRPr="001E1BA4">
              <w:rPr>
                <w:sz w:val="24"/>
                <w:szCs w:val="24"/>
              </w:rPr>
              <w:t xml:space="preserve">une licence non exclusive et non transférable (mais sans droit d’accorder une sous-licence) dans le cadre des droits de patente, modèles ou autres propriétés industrielles détenus par </w:t>
            </w:r>
            <w:r>
              <w:rPr>
                <w:sz w:val="24"/>
                <w:szCs w:val="24"/>
              </w:rPr>
              <w:t>l’Entrepreneur</w:t>
            </w:r>
            <w:r w:rsidRPr="001E1BA4">
              <w:rPr>
                <w:sz w:val="24"/>
                <w:szCs w:val="24"/>
              </w:rPr>
              <w:t xml:space="preserve"> ou une tierce Partie de laquelle </w:t>
            </w:r>
            <w:r>
              <w:rPr>
                <w:sz w:val="24"/>
                <w:szCs w:val="24"/>
              </w:rPr>
              <w:t>l’Entrepreneur</w:t>
            </w:r>
            <w:r w:rsidRPr="001E1BA4">
              <w:rPr>
                <w:sz w:val="24"/>
                <w:szCs w:val="24"/>
              </w:rPr>
              <w:t xml:space="preserve"> a obtenu le droit de donner des licences correspondantes, et donnera également </w:t>
            </w:r>
            <w:r>
              <w:rPr>
                <w:sz w:val="24"/>
                <w:szCs w:val="24"/>
              </w:rPr>
              <w:t xml:space="preserve">au Maître d’Ouvrage </w:t>
            </w:r>
            <w:r w:rsidRPr="001E1BA4">
              <w:rPr>
                <w:sz w:val="24"/>
                <w:szCs w:val="24"/>
              </w:rPr>
              <w:t xml:space="preserve">le droit non exclusif et non transférable (mais sans droit d’accorder une sous-licence) d’utiliser le </w:t>
            </w:r>
            <w:r w:rsidRPr="00553E23">
              <w:rPr>
                <w:sz w:val="24"/>
                <w:szCs w:val="24"/>
              </w:rPr>
              <w:t>savoir-faire</w:t>
            </w:r>
            <w:r w:rsidRPr="001E1BA4">
              <w:rPr>
                <w:sz w:val="24"/>
                <w:szCs w:val="24"/>
              </w:rPr>
              <w:t xml:space="preserve"> et toute autre information technique divulguée </w:t>
            </w:r>
            <w:r>
              <w:rPr>
                <w:sz w:val="24"/>
                <w:szCs w:val="24"/>
              </w:rPr>
              <w:t xml:space="preserve">au Maître d’Ouvrage </w:t>
            </w:r>
            <w:r w:rsidRPr="001E1BA4">
              <w:rPr>
                <w:sz w:val="24"/>
                <w:szCs w:val="24"/>
              </w:rPr>
              <w:t xml:space="preserve">dans le cadre du Marché. Aucune disposition ci-incluse ne saurait être interprétée comme un transfert de la propriété de patente, modèles, marque commerciale, conception, droits d’auteur, </w:t>
            </w:r>
            <w:r w:rsidRPr="00553E23">
              <w:rPr>
                <w:sz w:val="24"/>
                <w:szCs w:val="24"/>
              </w:rPr>
              <w:t>savoir-faire</w:t>
            </w:r>
            <w:r w:rsidRPr="001E1BA4">
              <w:rPr>
                <w:sz w:val="24"/>
                <w:szCs w:val="24"/>
              </w:rPr>
              <w:t xml:space="preserve">, ou autres propriétés industrielles </w:t>
            </w:r>
            <w:r>
              <w:rPr>
                <w:sz w:val="24"/>
                <w:szCs w:val="24"/>
              </w:rPr>
              <w:t>de l’Entrepreneur</w:t>
            </w:r>
            <w:r w:rsidRPr="001E1BA4">
              <w:rPr>
                <w:sz w:val="24"/>
                <w:szCs w:val="24"/>
              </w:rPr>
              <w:t xml:space="preserve"> ou tierce Partie </w:t>
            </w:r>
            <w:r>
              <w:rPr>
                <w:sz w:val="24"/>
                <w:szCs w:val="24"/>
              </w:rPr>
              <w:t>au Maître d’Ouvrage.</w:t>
            </w:r>
          </w:p>
          <w:p w14:paraId="278BCDF9" w14:textId="77777777" w:rsidR="00CD2383" w:rsidRPr="001178F4" w:rsidRDefault="00CD2383" w:rsidP="00895B00">
            <w:pPr>
              <w:spacing w:after="240"/>
              <w:ind w:left="720" w:hanging="720"/>
              <w:jc w:val="both"/>
              <w:rPr>
                <w:sz w:val="24"/>
                <w:szCs w:val="24"/>
              </w:rPr>
            </w:pPr>
            <w:r>
              <w:rPr>
                <w:sz w:val="24"/>
                <w:szCs w:val="24"/>
              </w:rPr>
              <w:t>15.2</w:t>
            </w:r>
            <w:r>
              <w:rPr>
                <w:sz w:val="24"/>
                <w:szCs w:val="24"/>
              </w:rPr>
              <w:tab/>
            </w:r>
            <w:r w:rsidRPr="001178F4">
              <w:rPr>
                <w:sz w:val="24"/>
                <w:szCs w:val="24"/>
              </w:rPr>
              <w:t xml:space="preserve">Les droits de propriété intellectuelle attachés à tous les plans et autres documents contenant des données et informations fournies au </w:t>
            </w:r>
            <w:r>
              <w:rPr>
                <w:sz w:val="24"/>
                <w:szCs w:val="24"/>
              </w:rPr>
              <w:t>Maître d’Ouvrage</w:t>
            </w:r>
            <w:r w:rsidRPr="001178F4">
              <w:rPr>
                <w:sz w:val="24"/>
                <w:szCs w:val="24"/>
              </w:rPr>
              <w:t xml:space="preserve"> par </w:t>
            </w:r>
            <w:r>
              <w:rPr>
                <w:sz w:val="24"/>
                <w:szCs w:val="24"/>
              </w:rPr>
              <w:t>l’Entrepreneur</w:t>
            </w:r>
            <w:r w:rsidRPr="001178F4">
              <w:rPr>
                <w:sz w:val="24"/>
                <w:szCs w:val="24"/>
              </w:rPr>
              <w:t xml:space="preserve"> en vertu du Marché demeureront la propriété </w:t>
            </w:r>
            <w:r>
              <w:rPr>
                <w:sz w:val="24"/>
                <w:szCs w:val="24"/>
              </w:rPr>
              <w:t>de l’Entrepreneur</w:t>
            </w:r>
            <w:r w:rsidRPr="001178F4">
              <w:rPr>
                <w:sz w:val="24"/>
                <w:szCs w:val="24"/>
              </w:rPr>
              <w:t xml:space="preserve"> ou, dans le cas où ils sont fournis au </w:t>
            </w:r>
            <w:r>
              <w:rPr>
                <w:sz w:val="24"/>
                <w:szCs w:val="24"/>
              </w:rPr>
              <w:t>Maître d’Ouvrage</w:t>
            </w:r>
            <w:r w:rsidRPr="001178F4">
              <w:rPr>
                <w:sz w:val="24"/>
                <w:szCs w:val="24"/>
              </w:rPr>
              <w:t xml:space="preserve">, soit directement, soit par une quelconque tierce partie, y compris les fournisseurs de matériaux, par l’entremise </w:t>
            </w:r>
            <w:r>
              <w:rPr>
                <w:sz w:val="24"/>
                <w:szCs w:val="24"/>
              </w:rPr>
              <w:t>de l’Entrepreneur</w:t>
            </w:r>
            <w:r w:rsidRPr="001178F4">
              <w:rPr>
                <w:sz w:val="24"/>
                <w:szCs w:val="24"/>
              </w:rPr>
              <w:t>, ladite tierce partie conservera la propriété intellectuelle de ces documents.</w:t>
            </w:r>
          </w:p>
        </w:tc>
      </w:tr>
      <w:tr w:rsidR="00CD2383" w:rsidRPr="001178F4" w14:paraId="7B927193" w14:textId="77777777" w:rsidTr="00895B00">
        <w:tc>
          <w:tcPr>
            <w:tcW w:w="2088" w:type="dxa"/>
          </w:tcPr>
          <w:p w14:paraId="23545BAC" w14:textId="77777777" w:rsidR="00CD2383" w:rsidRPr="001178F4" w:rsidRDefault="00CD2383" w:rsidP="003F0AD7">
            <w:pPr>
              <w:pStyle w:val="Sec8H2"/>
            </w:pPr>
            <w:bookmarkStart w:id="746" w:name="_Toc383555907"/>
            <w:bookmarkStart w:id="747" w:name="_Toc98410342"/>
            <w:r w:rsidRPr="001178F4">
              <w:t>16.</w:t>
            </w:r>
            <w:r w:rsidRPr="001178F4">
              <w:tab/>
              <w:t>Informations confidentielles</w:t>
            </w:r>
            <w:bookmarkEnd w:id="746"/>
            <w:bookmarkEnd w:id="747"/>
          </w:p>
        </w:tc>
        <w:tc>
          <w:tcPr>
            <w:tcW w:w="7485" w:type="dxa"/>
          </w:tcPr>
          <w:p w14:paraId="764DA68E" w14:textId="77777777" w:rsidR="00CD2383" w:rsidRPr="001178F4" w:rsidRDefault="00CD2383" w:rsidP="00895B00">
            <w:pPr>
              <w:spacing w:after="120"/>
              <w:ind w:left="720" w:hanging="720"/>
              <w:jc w:val="both"/>
              <w:rPr>
                <w:sz w:val="24"/>
                <w:szCs w:val="24"/>
              </w:rPr>
            </w:pPr>
            <w:r w:rsidRPr="001178F4">
              <w:rPr>
                <w:sz w:val="24"/>
                <w:szCs w:val="24"/>
              </w:rPr>
              <w:t>16.1</w:t>
            </w:r>
            <w:r w:rsidRPr="001178F4">
              <w:rPr>
                <w:sz w:val="24"/>
                <w:szCs w:val="24"/>
              </w:rPr>
              <w:tab/>
              <w:t xml:space="preserve">Le </w:t>
            </w:r>
            <w:r>
              <w:rPr>
                <w:sz w:val="24"/>
                <w:szCs w:val="24"/>
              </w:rPr>
              <w:t>Maître d’Ouvrage</w:t>
            </w:r>
            <w:r w:rsidRPr="001178F4">
              <w:rPr>
                <w:sz w:val="24"/>
                <w:szCs w:val="24"/>
              </w:rPr>
              <w:t xml:space="preserve"> et </w:t>
            </w:r>
            <w:r>
              <w:rPr>
                <w:sz w:val="24"/>
                <w:szCs w:val="24"/>
              </w:rPr>
              <w:t>l’Entrepreneur</w:t>
            </w:r>
            <w:r w:rsidRPr="001178F4">
              <w:rPr>
                <w:sz w:val="24"/>
                <w:szCs w:val="24"/>
              </w:rPr>
              <w:t xml:space="preserve"> tiendront pour confidentiel et ne divulgueront pas, sans avoir préalablement obtenu le consentement écrit de l’autre, les documents, données ou autres informations fournis, directement ou indirectement, par l’autre partie en relation avec le Marché, que ces informations aient été fournies avant, pendant ou après la fin du Marché.  Nonobstant ce qui précède, </w:t>
            </w:r>
            <w:r>
              <w:rPr>
                <w:sz w:val="24"/>
                <w:szCs w:val="24"/>
              </w:rPr>
              <w:t>l’Entrepreneur</w:t>
            </w:r>
            <w:r w:rsidRPr="001178F4">
              <w:rPr>
                <w:sz w:val="24"/>
                <w:szCs w:val="24"/>
              </w:rPr>
              <w:t xml:space="preserve"> a la faculté de communiquer à son ou ses sous-traitant(s) les documents, données et autres informations qu’il aura reçus du </w:t>
            </w:r>
            <w:r>
              <w:rPr>
                <w:sz w:val="24"/>
                <w:szCs w:val="24"/>
              </w:rPr>
              <w:t>Maître d’Ouvrage</w:t>
            </w:r>
            <w:r w:rsidRPr="001178F4">
              <w:rPr>
                <w:sz w:val="24"/>
                <w:szCs w:val="24"/>
              </w:rPr>
              <w:t xml:space="preserve"> dans la mesure où cela est nécessaire pour que ce(s) sous-traitant(s) exécute(nt) les travaux à sa charge en vertu du Marché, auquel cas </w:t>
            </w:r>
            <w:r>
              <w:rPr>
                <w:sz w:val="24"/>
                <w:szCs w:val="24"/>
              </w:rPr>
              <w:t>l’Entrepreneur</w:t>
            </w:r>
            <w:r w:rsidRPr="001178F4">
              <w:rPr>
                <w:sz w:val="24"/>
                <w:szCs w:val="24"/>
              </w:rPr>
              <w:t xml:space="preserve"> obtiendra de ce(s) sous-traitant(s) un engagement de confidentialité analogue à celui qui est requis </w:t>
            </w:r>
            <w:r>
              <w:rPr>
                <w:sz w:val="24"/>
                <w:szCs w:val="24"/>
              </w:rPr>
              <w:t>de l’Entrepreneur</w:t>
            </w:r>
            <w:r w:rsidRPr="001178F4">
              <w:rPr>
                <w:sz w:val="24"/>
                <w:szCs w:val="24"/>
              </w:rPr>
              <w:t xml:space="preserve"> en vertu de la présente Clause 16 du CCAG.</w:t>
            </w:r>
          </w:p>
          <w:p w14:paraId="1BFB83F5" w14:textId="77777777" w:rsidR="00CD2383" w:rsidRPr="001178F4" w:rsidRDefault="00CD2383" w:rsidP="00895B00">
            <w:pPr>
              <w:spacing w:after="120"/>
              <w:ind w:left="720" w:hanging="720"/>
              <w:jc w:val="both"/>
              <w:rPr>
                <w:sz w:val="24"/>
                <w:szCs w:val="24"/>
              </w:rPr>
            </w:pPr>
            <w:r w:rsidRPr="001178F4">
              <w:rPr>
                <w:sz w:val="24"/>
                <w:szCs w:val="24"/>
              </w:rPr>
              <w:t>16.2</w:t>
            </w:r>
            <w:r w:rsidRPr="001178F4">
              <w:rPr>
                <w:sz w:val="24"/>
                <w:szCs w:val="24"/>
              </w:rPr>
              <w:tab/>
              <w:t xml:space="preserve">Le </w:t>
            </w:r>
            <w:r>
              <w:rPr>
                <w:sz w:val="24"/>
                <w:szCs w:val="24"/>
              </w:rPr>
              <w:t>Maître d’Ouvrage</w:t>
            </w:r>
            <w:r w:rsidRPr="001178F4">
              <w:rPr>
                <w:sz w:val="24"/>
                <w:szCs w:val="24"/>
              </w:rPr>
              <w:t xml:space="preserve"> n’emploiera pas les documents, données et informations qu’il tient </w:t>
            </w:r>
            <w:r>
              <w:rPr>
                <w:sz w:val="24"/>
                <w:szCs w:val="24"/>
              </w:rPr>
              <w:t>de l’Entrepreneur</w:t>
            </w:r>
            <w:r w:rsidRPr="001178F4">
              <w:rPr>
                <w:sz w:val="24"/>
                <w:szCs w:val="24"/>
              </w:rPr>
              <w:t xml:space="preserve"> dans un but autre que l’exploitation et la maintenance des Installations. De même, </w:t>
            </w:r>
            <w:r>
              <w:rPr>
                <w:sz w:val="24"/>
                <w:szCs w:val="24"/>
              </w:rPr>
              <w:t>l’Entrepreneur</w:t>
            </w:r>
            <w:r w:rsidRPr="001178F4">
              <w:rPr>
                <w:sz w:val="24"/>
                <w:szCs w:val="24"/>
              </w:rPr>
              <w:t xml:space="preserve"> n’emploiera pas les documents, données et informations qu’il tient du </w:t>
            </w:r>
            <w:r>
              <w:rPr>
                <w:sz w:val="24"/>
                <w:szCs w:val="24"/>
              </w:rPr>
              <w:t xml:space="preserve">Maître d’Ouvrage </w:t>
            </w:r>
            <w:r w:rsidRPr="001178F4">
              <w:rPr>
                <w:sz w:val="24"/>
                <w:szCs w:val="24"/>
              </w:rPr>
              <w:t>dans un but autre que la conception, l’achat des matériels et équipements, le montage, ou tout autre objectif que les autres travaux et services requis pour l’exécution du Marché.</w:t>
            </w:r>
          </w:p>
          <w:p w14:paraId="1B0216E9" w14:textId="12D6AFB8" w:rsidR="00CD2383" w:rsidRPr="001178F4" w:rsidRDefault="00CD2383" w:rsidP="00895B00">
            <w:pPr>
              <w:spacing w:after="120"/>
              <w:ind w:left="720" w:hanging="720"/>
              <w:jc w:val="both"/>
              <w:rPr>
                <w:sz w:val="24"/>
                <w:szCs w:val="24"/>
              </w:rPr>
            </w:pPr>
            <w:r w:rsidRPr="001178F4">
              <w:rPr>
                <w:sz w:val="24"/>
                <w:szCs w:val="24"/>
              </w:rPr>
              <w:t>16.3</w:t>
            </w:r>
            <w:r w:rsidRPr="001178F4">
              <w:rPr>
                <w:sz w:val="24"/>
                <w:szCs w:val="24"/>
              </w:rPr>
              <w:tab/>
              <w:t xml:space="preserve">L’obligation incombant à chaque partie en vertu des </w:t>
            </w:r>
            <w:r w:rsidR="007E374E">
              <w:rPr>
                <w:sz w:val="24"/>
                <w:szCs w:val="24"/>
              </w:rPr>
              <w:t>Sous-</w:t>
            </w:r>
            <w:r w:rsidRPr="001178F4">
              <w:rPr>
                <w:sz w:val="24"/>
                <w:szCs w:val="24"/>
              </w:rPr>
              <w:t>Clauses 16.1 et 16.2 ci-dessus ne s’applique cependant pas aux informations :</w:t>
            </w:r>
          </w:p>
          <w:p w14:paraId="3A35B85E" w14:textId="77777777" w:rsidR="00CD2383" w:rsidRPr="001178F4" w:rsidRDefault="00CD2383" w:rsidP="00895B00">
            <w:pPr>
              <w:spacing w:after="120"/>
              <w:ind w:left="1152" w:hanging="450"/>
              <w:jc w:val="both"/>
              <w:rPr>
                <w:sz w:val="24"/>
                <w:szCs w:val="24"/>
              </w:rPr>
            </w:pPr>
            <w:r w:rsidRPr="001178F4">
              <w:rPr>
                <w:sz w:val="24"/>
                <w:szCs w:val="24"/>
              </w:rPr>
              <w:t>a)</w:t>
            </w:r>
            <w:r w:rsidRPr="001178F4">
              <w:rPr>
                <w:sz w:val="24"/>
                <w:szCs w:val="24"/>
              </w:rPr>
              <w:tab/>
              <w:t xml:space="preserve">qui tombent dans le domaine public dès à présent ou par la suite indépendamment de la volonté de cette partie ; </w:t>
            </w:r>
          </w:p>
          <w:p w14:paraId="39EED22E" w14:textId="77777777" w:rsidR="00CD2383" w:rsidRPr="001178F4" w:rsidRDefault="00CD2383" w:rsidP="00895B00">
            <w:pPr>
              <w:spacing w:after="120"/>
              <w:ind w:left="1152" w:hanging="450"/>
              <w:jc w:val="both"/>
              <w:rPr>
                <w:sz w:val="24"/>
                <w:szCs w:val="24"/>
              </w:rPr>
            </w:pPr>
            <w:r w:rsidRPr="001178F4">
              <w:rPr>
                <w:sz w:val="24"/>
                <w:szCs w:val="24"/>
              </w:rPr>
              <w:t>b)</w:t>
            </w:r>
            <w:r w:rsidRPr="001178F4">
              <w:rPr>
                <w:sz w:val="24"/>
                <w:szCs w:val="24"/>
              </w:rPr>
              <w:tab/>
              <w:t>dont on peut prouver qu’elles ont été en possession de cette partie au moment de leur divulgation et qui n’ont pas été précédemment obtenues, ni directement ni indirectement, de l’autre partie ;</w:t>
            </w:r>
          </w:p>
          <w:p w14:paraId="1A01F4FF" w14:textId="77777777" w:rsidR="00CD2383" w:rsidRDefault="00CD2383" w:rsidP="00895B00">
            <w:pPr>
              <w:spacing w:after="120"/>
              <w:ind w:left="1152" w:hanging="450"/>
              <w:jc w:val="both"/>
              <w:rPr>
                <w:sz w:val="24"/>
                <w:szCs w:val="24"/>
              </w:rPr>
            </w:pPr>
            <w:r w:rsidRPr="001178F4">
              <w:rPr>
                <w:sz w:val="24"/>
                <w:szCs w:val="24"/>
              </w:rPr>
              <w:t>c)</w:t>
            </w:r>
            <w:r w:rsidRPr="001178F4">
              <w:rPr>
                <w:sz w:val="24"/>
                <w:szCs w:val="24"/>
              </w:rPr>
              <w:tab/>
              <w:t>qui sont, de façon licite, mises à la disposition de cette partie par une tierce partie non soumise à l’obligation de confidentialité</w:t>
            </w:r>
            <w:r>
              <w:rPr>
                <w:sz w:val="24"/>
                <w:szCs w:val="24"/>
              </w:rPr>
              <w:t> ;</w:t>
            </w:r>
          </w:p>
          <w:p w14:paraId="58209CA6" w14:textId="77777777" w:rsidR="00CD2383" w:rsidRPr="001178F4" w:rsidRDefault="00CD2383" w:rsidP="00895B00">
            <w:pPr>
              <w:spacing w:after="120"/>
              <w:ind w:left="1152" w:hanging="450"/>
              <w:jc w:val="both"/>
              <w:rPr>
                <w:sz w:val="24"/>
                <w:szCs w:val="24"/>
              </w:rPr>
            </w:pPr>
            <w:r>
              <w:rPr>
                <w:sz w:val="24"/>
                <w:szCs w:val="24"/>
              </w:rPr>
              <w:t>d)   sont fournies par la Banque</w:t>
            </w:r>
            <w:r w:rsidRPr="001178F4">
              <w:rPr>
                <w:sz w:val="24"/>
                <w:szCs w:val="24"/>
              </w:rPr>
              <w:t>.</w:t>
            </w:r>
          </w:p>
          <w:p w14:paraId="7626671D" w14:textId="77777777" w:rsidR="00CD2383" w:rsidRPr="001178F4" w:rsidRDefault="00CD2383" w:rsidP="00895B00">
            <w:pPr>
              <w:spacing w:after="120"/>
              <w:ind w:left="720" w:hanging="720"/>
              <w:jc w:val="both"/>
              <w:rPr>
                <w:sz w:val="24"/>
                <w:szCs w:val="24"/>
              </w:rPr>
            </w:pPr>
            <w:r w:rsidRPr="001178F4">
              <w:rPr>
                <w:sz w:val="24"/>
                <w:szCs w:val="24"/>
              </w:rPr>
              <w:t>16.4</w:t>
            </w:r>
            <w:r w:rsidRPr="001178F4">
              <w:rPr>
                <w:sz w:val="24"/>
                <w:szCs w:val="24"/>
              </w:rPr>
              <w:tab/>
              <w:t>Les dispositions de la présente Clause 16 n’affectent en aucune façon un quelconque engagement de confidentialité souscrit par l’une ou l’autre des parties avant la date du Marché en ce qui concerne les Installations ou une quelconque partie de celles-ci.</w:t>
            </w:r>
          </w:p>
          <w:p w14:paraId="3A4EC96F" w14:textId="77777777" w:rsidR="00CD2383" w:rsidRPr="001178F4" w:rsidRDefault="00CD2383" w:rsidP="00895B00">
            <w:pPr>
              <w:spacing w:after="240"/>
              <w:ind w:left="720" w:hanging="720"/>
              <w:jc w:val="both"/>
              <w:rPr>
                <w:sz w:val="24"/>
                <w:szCs w:val="24"/>
              </w:rPr>
            </w:pPr>
            <w:r w:rsidRPr="001178F4">
              <w:rPr>
                <w:sz w:val="24"/>
                <w:szCs w:val="24"/>
              </w:rPr>
              <w:t>16.5</w:t>
            </w:r>
            <w:r w:rsidRPr="001178F4">
              <w:rPr>
                <w:sz w:val="24"/>
                <w:szCs w:val="24"/>
              </w:rPr>
              <w:tab/>
              <w:t>Les dispositions de la présente Clause 16 survivront à la fin du Marché quel qu’en soit le motif.</w:t>
            </w:r>
          </w:p>
        </w:tc>
      </w:tr>
    </w:tbl>
    <w:p w14:paraId="3C1C14D4" w14:textId="6FB9F0AA" w:rsidR="00CD2383" w:rsidRPr="00610CC9" w:rsidRDefault="00CD2383" w:rsidP="004824A4">
      <w:pPr>
        <w:pStyle w:val="Sec8H1"/>
      </w:pPr>
      <w:bookmarkStart w:id="748" w:name="_Toc383555908"/>
      <w:bookmarkStart w:id="749" w:name="_Toc98410343"/>
      <w:r w:rsidRPr="00610CC9">
        <w:t>Montage des Installations</w:t>
      </w:r>
      <w:bookmarkEnd w:id="748"/>
      <w:bookmarkEnd w:id="749"/>
      <w:r w:rsidRPr="00610CC9">
        <w:t xml:space="preserve"> </w:t>
      </w:r>
    </w:p>
    <w:tbl>
      <w:tblPr>
        <w:tblW w:w="0" w:type="auto"/>
        <w:tblLayout w:type="fixed"/>
        <w:tblLook w:val="0000" w:firstRow="0" w:lastRow="0" w:firstColumn="0" w:lastColumn="0" w:noHBand="0" w:noVBand="0"/>
      </w:tblPr>
      <w:tblGrid>
        <w:gridCol w:w="2088"/>
        <w:gridCol w:w="7470"/>
      </w:tblGrid>
      <w:tr w:rsidR="00CD2383" w:rsidRPr="001178F4" w14:paraId="2AD80F6D" w14:textId="77777777" w:rsidTr="00895B00">
        <w:tc>
          <w:tcPr>
            <w:tcW w:w="2088" w:type="dxa"/>
          </w:tcPr>
          <w:p w14:paraId="1C57EFBF" w14:textId="77777777" w:rsidR="00CD2383" w:rsidRPr="001178F4" w:rsidRDefault="00CD2383" w:rsidP="003F0AD7">
            <w:pPr>
              <w:pStyle w:val="Sec8H2"/>
            </w:pPr>
            <w:bookmarkStart w:id="750" w:name="_Toc383555909"/>
            <w:bookmarkStart w:id="751" w:name="_Toc98410344"/>
            <w:r w:rsidRPr="001178F4">
              <w:t>17.</w:t>
            </w:r>
            <w:r w:rsidRPr="001178F4">
              <w:tab/>
              <w:t>Représentants</w:t>
            </w:r>
            <w:bookmarkEnd w:id="750"/>
            <w:bookmarkEnd w:id="751"/>
          </w:p>
        </w:tc>
        <w:tc>
          <w:tcPr>
            <w:tcW w:w="7470" w:type="dxa"/>
          </w:tcPr>
          <w:p w14:paraId="749526FC" w14:textId="34B30A13" w:rsidR="00CD2383" w:rsidRPr="001178F4" w:rsidRDefault="00CD2383" w:rsidP="00895B00">
            <w:pPr>
              <w:spacing w:after="180"/>
              <w:jc w:val="both"/>
              <w:rPr>
                <w:sz w:val="24"/>
                <w:szCs w:val="24"/>
              </w:rPr>
            </w:pPr>
            <w:r w:rsidRPr="001178F4">
              <w:rPr>
                <w:sz w:val="24"/>
                <w:szCs w:val="24"/>
              </w:rPr>
              <w:t>17.1</w:t>
            </w:r>
            <w:r w:rsidRPr="001178F4">
              <w:rPr>
                <w:sz w:val="24"/>
                <w:szCs w:val="24"/>
              </w:rPr>
              <w:tab/>
            </w:r>
            <w:r w:rsidR="00054343">
              <w:rPr>
                <w:b/>
                <w:bCs/>
                <w:sz w:val="24"/>
                <w:szCs w:val="24"/>
              </w:rPr>
              <w:t>Directeur de Projet</w:t>
            </w:r>
          </w:p>
          <w:p w14:paraId="19057F05" w14:textId="6AB45449" w:rsidR="00CD2383" w:rsidRPr="001178F4" w:rsidRDefault="00CD2383" w:rsidP="00895B00">
            <w:pPr>
              <w:spacing w:after="180"/>
              <w:ind w:left="702"/>
              <w:jc w:val="both"/>
              <w:rPr>
                <w:sz w:val="24"/>
                <w:szCs w:val="24"/>
              </w:rPr>
            </w:pPr>
            <w:r w:rsidRPr="001178F4">
              <w:rPr>
                <w:sz w:val="24"/>
                <w:szCs w:val="24"/>
              </w:rPr>
              <w:t xml:space="preserve">Si le </w:t>
            </w:r>
            <w:r w:rsidR="00054343">
              <w:rPr>
                <w:sz w:val="24"/>
                <w:szCs w:val="24"/>
              </w:rPr>
              <w:t>Directeur de Projet</w:t>
            </w:r>
            <w:r w:rsidRPr="001178F4">
              <w:rPr>
                <w:sz w:val="24"/>
                <w:szCs w:val="24"/>
              </w:rPr>
              <w:t xml:space="preserve"> n’est pas désigné dans le Marché, le </w:t>
            </w:r>
            <w:r>
              <w:rPr>
                <w:sz w:val="24"/>
                <w:szCs w:val="24"/>
              </w:rPr>
              <w:t>Maître d’Ouvrage</w:t>
            </w:r>
            <w:r w:rsidRPr="001178F4">
              <w:rPr>
                <w:sz w:val="24"/>
                <w:szCs w:val="24"/>
              </w:rPr>
              <w:t xml:space="preserve"> nommera un </w:t>
            </w:r>
            <w:r w:rsidR="00054343">
              <w:rPr>
                <w:sz w:val="24"/>
                <w:szCs w:val="24"/>
              </w:rPr>
              <w:t>Directeur de Projet</w:t>
            </w:r>
            <w:r w:rsidRPr="001178F4">
              <w:rPr>
                <w:sz w:val="24"/>
                <w:szCs w:val="24"/>
              </w:rPr>
              <w:t xml:space="preserve"> dans les quatorze (14) jours suivant la date d’entrée en vigueur et avisera </w:t>
            </w:r>
            <w:r>
              <w:rPr>
                <w:sz w:val="24"/>
                <w:szCs w:val="24"/>
              </w:rPr>
              <w:t>l’Entrepreneur</w:t>
            </w:r>
            <w:r w:rsidRPr="001178F4">
              <w:rPr>
                <w:sz w:val="24"/>
                <w:szCs w:val="24"/>
              </w:rPr>
              <w:t xml:space="preserve"> de son identité.  Pendant la durée du Marché le </w:t>
            </w:r>
            <w:r>
              <w:rPr>
                <w:sz w:val="24"/>
                <w:szCs w:val="24"/>
              </w:rPr>
              <w:t>Maître d’Ouvrage</w:t>
            </w:r>
            <w:r w:rsidRPr="001178F4">
              <w:rPr>
                <w:sz w:val="24"/>
                <w:szCs w:val="24"/>
              </w:rPr>
              <w:t xml:space="preserve"> pourra à sa discrétion nommer une autre personne en qualité de </w:t>
            </w:r>
            <w:r w:rsidR="00054343">
              <w:rPr>
                <w:sz w:val="24"/>
                <w:szCs w:val="24"/>
              </w:rPr>
              <w:t>Directeur de Projet</w:t>
            </w:r>
            <w:r w:rsidRPr="001178F4">
              <w:rPr>
                <w:sz w:val="24"/>
                <w:szCs w:val="24"/>
              </w:rPr>
              <w:t xml:space="preserve"> en lieu et place de la personne précédemment nommée à cette fonction et il avisera sans délai </w:t>
            </w:r>
            <w:r>
              <w:rPr>
                <w:sz w:val="24"/>
                <w:szCs w:val="24"/>
              </w:rPr>
              <w:t>l’Entrepreneur</w:t>
            </w:r>
            <w:r w:rsidRPr="001178F4">
              <w:rPr>
                <w:sz w:val="24"/>
                <w:szCs w:val="24"/>
              </w:rPr>
              <w:t xml:space="preserve"> de son identité.  Il ne pourra être procédé à une telle nomination que dans la mesure où la période et les modalités de cette nomination ne perturbent pas la progression des travaux de réalisation des installations. Cette nomination ne sera effective qu’à partir de la réception de cet avis par </w:t>
            </w:r>
            <w:r>
              <w:rPr>
                <w:sz w:val="24"/>
                <w:szCs w:val="24"/>
              </w:rPr>
              <w:t>l’Entrepreneur</w:t>
            </w:r>
            <w:r w:rsidRPr="001178F4">
              <w:rPr>
                <w:sz w:val="24"/>
                <w:szCs w:val="24"/>
              </w:rPr>
              <w:t xml:space="preserve">.  Le </w:t>
            </w:r>
            <w:r w:rsidR="00054343">
              <w:rPr>
                <w:sz w:val="24"/>
                <w:szCs w:val="24"/>
              </w:rPr>
              <w:t>Directeur de Projet</w:t>
            </w:r>
            <w:r w:rsidRPr="001178F4">
              <w:rPr>
                <w:sz w:val="24"/>
                <w:szCs w:val="24"/>
              </w:rPr>
              <w:t xml:space="preserve"> représentera le </w:t>
            </w:r>
            <w:r>
              <w:rPr>
                <w:sz w:val="24"/>
                <w:szCs w:val="24"/>
              </w:rPr>
              <w:t>Maître d’Ouvrage</w:t>
            </w:r>
            <w:r w:rsidRPr="001178F4">
              <w:rPr>
                <w:sz w:val="24"/>
                <w:szCs w:val="24"/>
              </w:rPr>
              <w:t xml:space="preserve"> et agira pour le compte de ce dernier en permanence durant la période de validité du Marché.  Toutes les notifications, instructions, ordres, certificats, autorisations et autres communications donnés en vertu du Marché émaneront du </w:t>
            </w:r>
            <w:r w:rsidR="00054343">
              <w:rPr>
                <w:sz w:val="24"/>
                <w:szCs w:val="24"/>
              </w:rPr>
              <w:t>Directeur de Projet</w:t>
            </w:r>
            <w:r w:rsidRPr="001178F4">
              <w:rPr>
                <w:sz w:val="24"/>
                <w:szCs w:val="24"/>
              </w:rPr>
              <w:t>, sauf dans les cas où les présentes en disposent autrement.</w:t>
            </w:r>
          </w:p>
          <w:p w14:paraId="02E6A4D5" w14:textId="12FB5293" w:rsidR="00CD2383" w:rsidRPr="001178F4" w:rsidRDefault="00CD2383" w:rsidP="00895B00">
            <w:pPr>
              <w:spacing w:after="180"/>
              <w:ind w:left="702"/>
              <w:jc w:val="both"/>
              <w:rPr>
                <w:sz w:val="24"/>
                <w:szCs w:val="24"/>
              </w:rPr>
            </w:pPr>
            <w:r w:rsidRPr="001178F4">
              <w:rPr>
                <w:sz w:val="24"/>
                <w:szCs w:val="24"/>
              </w:rPr>
              <w:t xml:space="preserve">Tous les avis, instructions, informations et autres communications donnés par </w:t>
            </w:r>
            <w:r>
              <w:rPr>
                <w:sz w:val="24"/>
                <w:szCs w:val="24"/>
              </w:rPr>
              <w:t>l’Entrepreneur</w:t>
            </w:r>
            <w:r w:rsidRPr="001178F4">
              <w:rPr>
                <w:sz w:val="24"/>
                <w:szCs w:val="24"/>
              </w:rPr>
              <w:t xml:space="preserve"> au </w:t>
            </w:r>
            <w:r>
              <w:rPr>
                <w:sz w:val="24"/>
                <w:szCs w:val="24"/>
              </w:rPr>
              <w:t>Maître d’Ouvrage</w:t>
            </w:r>
            <w:r w:rsidRPr="001178F4">
              <w:rPr>
                <w:sz w:val="24"/>
                <w:szCs w:val="24"/>
              </w:rPr>
              <w:t xml:space="preserve"> en vertu du Marché seront remis au </w:t>
            </w:r>
            <w:r w:rsidR="00054343">
              <w:rPr>
                <w:sz w:val="24"/>
                <w:szCs w:val="24"/>
              </w:rPr>
              <w:t>Directeur de Projet</w:t>
            </w:r>
            <w:r w:rsidRPr="001178F4">
              <w:rPr>
                <w:sz w:val="24"/>
                <w:szCs w:val="24"/>
              </w:rPr>
              <w:t>, sauf dans les cas où les présentes en disposent autrement.</w:t>
            </w:r>
          </w:p>
          <w:p w14:paraId="654E33D4" w14:textId="77777777" w:rsidR="00CD2383" w:rsidRPr="001178F4" w:rsidRDefault="00CD2383" w:rsidP="00895B00">
            <w:pPr>
              <w:spacing w:after="180"/>
              <w:jc w:val="both"/>
              <w:rPr>
                <w:sz w:val="24"/>
                <w:szCs w:val="24"/>
              </w:rPr>
            </w:pPr>
            <w:r w:rsidRPr="001178F4">
              <w:rPr>
                <w:sz w:val="24"/>
                <w:szCs w:val="24"/>
              </w:rPr>
              <w:t>17.2</w:t>
            </w:r>
            <w:r w:rsidRPr="001178F4">
              <w:rPr>
                <w:sz w:val="24"/>
                <w:szCs w:val="24"/>
              </w:rPr>
              <w:tab/>
            </w:r>
            <w:r w:rsidRPr="00770676">
              <w:rPr>
                <w:b/>
                <w:bCs/>
                <w:sz w:val="24"/>
                <w:szCs w:val="24"/>
              </w:rPr>
              <w:t>Représentant de l’Entrepreneur et Directeur des travaux</w:t>
            </w:r>
          </w:p>
          <w:p w14:paraId="04272B8E" w14:textId="06B61692" w:rsidR="00CD2383" w:rsidRPr="001178F4" w:rsidRDefault="00CD2383" w:rsidP="00895B00">
            <w:pPr>
              <w:spacing w:after="180"/>
              <w:ind w:left="1512" w:hanging="810"/>
              <w:jc w:val="both"/>
              <w:rPr>
                <w:sz w:val="24"/>
                <w:szCs w:val="24"/>
              </w:rPr>
            </w:pPr>
            <w:r w:rsidRPr="001178F4">
              <w:rPr>
                <w:sz w:val="24"/>
                <w:szCs w:val="24"/>
              </w:rPr>
              <w:t>17.2.1</w:t>
            </w:r>
            <w:r w:rsidRPr="001178F4">
              <w:rPr>
                <w:sz w:val="24"/>
                <w:szCs w:val="24"/>
              </w:rPr>
              <w:tab/>
              <w:t xml:space="preserve">Si le Représentant </w:t>
            </w:r>
            <w:r>
              <w:rPr>
                <w:sz w:val="24"/>
                <w:szCs w:val="24"/>
              </w:rPr>
              <w:t>de l’Entrepreneur</w:t>
            </w:r>
            <w:r w:rsidRPr="001178F4">
              <w:rPr>
                <w:sz w:val="24"/>
                <w:szCs w:val="24"/>
              </w:rPr>
              <w:t xml:space="preserve"> n’est pas désigné dans le Marché, </w:t>
            </w:r>
            <w:r>
              <w:rPr>
                <w:sz w:val="24"/>
                <w:szCs w:val="24"/>
              </w:rPr>
              <w:t>l’Entrepreneur</w:t>
            </w:r>
            <w:r w:rsidRPr="001178F4">
              <w:rPr>
                <w:sz w:val="24"/>
                <w:szCs w:val="24"/>
              </w:rPr>
              <w:t xml:space="preserve"> nommera alors ledit Représentant dans les quatorze (14) jours suivant la date d’entrée en vigueur et demandera au </w:t>
            </w:r>
            <w:r>
              <w:rPr>
                <w:sz w:val="24"/>
                <w:szCs w:val="24"/>
              </w:rPr>
              <w:t>Maître d’Ouvrage</w:t>
            </w:r>
            <w:r w:rsidRPr="001178F4">
              <w:rPr>
                <w:sz w:val="24"/>
                <w:szCs w:val="24"/>
              </w:rPr>
              <w:t xml:space="preserve"> d’approuver par écrit le choix de cette personne.  Si le </w:t>
            </w:r>
            <w:r>
              <w:rPr>
                <w:sz w:val="24"/>
                <w:szCs w:val="24"/>
              </w:rPr>
              <w:t>Maître d’Ouvrage</w:t>
            </w:r>
            <w:r w:rsidRPr="001178F4">
              <w:rPr>
                <w:sz w:val="24"/>
                <w:szCs w:val="24"/>
              </w:rPr>
              <w:t xml:space="preserve"> n’oppose aucune objection à cette nomination dans un délai de quatorze (14) jours, le choix du Représentant </w:t>
            </w:r>
            <w:r>
              <w:rPr>
                <w:sz w:val="24"/>
                <w:szCs w:val="24"/>
              </w:rPr>
              <w:t>de l’Entrepreneur</w:t>
            </w:r>
            <w:r w:rsidRPr="001178F4">
              <w:rPr>
                <w:sz w:val="24"/>
                <w:szCs w:val="24"/>
              </w:rPr>
              <w:t xml:space="preserve"> sera réputé avoir été approuvé.  Si le </w:t>
            </w:r>
            <w:r>
              <w:rPr>
                <w:sz w:val="24"/>
                <w:szCs w:val="24"/>
              </w:rPr>
              <w:t>Maître d’Ouvrage</w:t>
            </w:r>
            <w:r w:rsidRPr="001178F4">
              <w:rPr>
                <w:sz w:val="24"/>
                <w:szCs w:val="24"/>
              </w:rPr>
              <w:t xml:space="preserve"> s’oppose au choix du Représentant </w:t>
            </w:r>
            <w:r>
              <w:rPr>
                <w:sz w:val="24"/>
                <w:szCs w:val="24"/>
              </w:rPr>
              <w:t>de l’Entrepreneur</w:t>
            </w:r>
            <w:r w:rsidRPr="001178F4">
              <w:rPr>
                <w:sz w:val="24"/>
                <w:szCs w:val="24"/>
              </w:rPr>
              <w:t xml:space="preserve"> dans ce délai de quatorze (14) jours en précisant les motifs de sa décision, </w:t>
            </w:r>
            <w:r>
              <w:rPr>
                <w:sz w:val="24"/>
                <w:szCs w:val="24"/>
              </w:rPr>
              <w:t>l’Entrepreneur</w:t>
            </w:r>
            <w:r w:rsidRPr="001178F4">
              <w:rPr>
                <w:sz w:val="24"/>
                <w:szCs w:val="24"/>
              </w:rPr>
              <w:t xml:space="preserve"> nommera un remplaçant dans les quatorze (14) jours suivant cette opposition, et cette nomination sera soumise aux dispositions de ce</w:t>
            </w:r>
            <w:r w:rsidR="007E374E">
              <w:rPr>
                <w:sz w:val="24"/>
                <w:szCs w:val="24"/>
              </w:rPr>
              <w:t>tte Sous-Clause</w:t>
            </w:r>
            <w:r w:rsidRPr="001178F4">
              <w:rPr>
                <w:sz w:val="24"/>
                <w:szCs w:val="24"/>
              </w:rPr>
              <w:t xml:space="preserve"> 17.2.1.</w:t>
            </w:r>
          </w:p>
          <w:p w14:paraId="6DBEA167" w14:textId="42EE9340" w:rsidR="00CD2383" w:rsidRPr="001178F4" w:rsidRDefault="00CD2383" w:rsidP="00895B00">
            <w:pPr>
              <w:spacing w:after="180"/>
              <w:ind w:left="1512" w:hanging="810"/>
              <w:jc w:val="both"/>
              <w:rPr>
                <w:sz w:val="24"/>
                <w:szCs w:val="24"/>
              </w:rPr>
            </w:pPr>
            <w:r w:rsidRPr="001178F4">
              <w:rPr>
                <w:sz w:val="24"/>
                <w:szCs w:val="24"/>
              </w:rPr>
              <w:t>17.2.2</w:t>
            </w:r>
            <w:r w:rsidRPr="001178F4">
              <w:rPr>
                <w:sz w:val="24"/>
                <w:szCs w:val="24"/>
              </w:rPr>
              <w:tab/>
              <w:t xml:space="preserve">Le Représentant </w:t>
            </w:r>
            <w:r>
              <w:rPr>
                <w:sz w:val="24"/>
                <w:szCs w:val="24"/>
              </w:rPr>
              <w:t>de l’Entrepreneur</w:t>
            </w:r>
            <w:r w:rsidRPr="001178F4">
              <w:rPr>
                <w:sz w:val="24"/>
                <w:szCs w:val="24"/>
              </w:rPr>
              <w:t xml:space="preserve"> représentera </w:t>
            </w:r>
            <w:r>
              <w:rPr>
                <w:sz w:val="24"/>
                <w:szCs w:val="24"/>
              </w:rPr>
              <w:t>l’Entrepreneur</w:t>
            </w:r>
            <w:r w:rsidRPr="001178F4">
              <w:rPr>
                <w:sz w:val="24"/>
                <w:szCs w:val="24"/>
              </w:rPr>
              <w:t xml:space="preserve"> et agira pour le compte de ce dernier en permanence durant la période de validité du Marché et il donnera au </w:t>
            </w:r>
            <w:r w:rsidR="00054343">
              <w:rPr>
                <w:sz w:val="24"/>
                <w:szCs w:val="24"/>
              </w:rPr>
              <w:t>Directeur de Projet</w:t>
            </w:r>
            <w:r w:rsidRPr="001178F4">
              <w:rPr>
                <w:sz w:val="24"/>
                <w:szCs w:val="24"/>
              </w:rPr>
              <w:t xml:space="preserve"> tous les avis, instructions, informations et autres communications </w:t>
            </w:r>
            <w:r>
              <w:rPr>
                <w:sz w:val="24"/>
                <w:szCs w:val="24"/>
              </w:rPr>
              <w:t>de l’Entrepreneur</w:t>
            </w:r>
            <w:r w:rsidRPr="001178F4">
              <w:rPr>
                <w:sz w:val="24"/>
                <w:szCs w:val="24"/>
              </w:rPr>
              <w:t xml:space="preserve"> en vertu du Marché.</w:t>
            </w:r>
          </w:p>
          <w:p w14:paraId="4542DCCF" w14:textId="23A7BE19" w:rsidR="00CD2383" w:rsidRPr="001178F4" w:rsidRDefault="00CD2383" w:rsidP="00895B00">
            <w:pPr>
              <w:spacing w:after="180"/>
              <w:ind w:left="702"/>
              <w:jc w:val="both"/>
              <w:rPr>
                <w:sz w:val="24"/>
                <w:szCs w:val="24"/>
              </w:rPr>
            </w:pPr>
            <w:r w:rsidRPr="001178F4">
              <w:rPr>
                <w:sz w:val="24"/>
                <w:szCs w:val="24"/>
              </w:rPr>
              <w:t xml:space="preserve">Tous les avis, instructions, informations et autres communications donnés par le </w:t>
            </w:r>
            <w:r>
              <w:rPr>
                <w:sz w:val="24"/>
                <w:szCs w:val="24"/>
              </w:rPr>
              <w:t>Maître d’Ouvrage</w:t>
            </w:r>
            <w:r w:rsidRPr="001178F4">
              <w:rPr>
                <w:sz w:val="24"/>
                <w:szCs w:val="24"/>
              </w:rPr>
              <w:t xml:space="preserve"> ou le </w:t>
            </w:r>
            <w:r w:rsidR="00054343">
              <w:rPr>
                <w:sz w:val="24"/>
                <w:szCs w:val="24"/>
              </w:rPr>
              <w:t>Directeur de Projet</w:t>
            </w:r>
            <w:r w:rsidRPr="001178F4">
              <w:rPr>
                <w:sz w:val="24"/>
                <w:szCs w:val="24"/>
              </w:rPr>
              <w:t xml:space="preserve"> </w:t>
            </w:r>
            <w:r>
              <w:rPr>
                <w:sz w:val="24"/>
                <w:szCs w:val="24"/>
              </w:rPr>
              <w:t>à l’Entrepreneur</w:t>
            </w:r>
            <w:r w:rsidRPr="001178F4">
              <w:rPr>
                <w:sz w:val="24"/>
                <w:szCs w:val="24"/>
              </w:rPr>
              <w:t xml:space="preserve"> en vertu du Marché seront remis au Représentant </w:t>
            </w:r>
            <w:r>
              <w:rPr>
                <w:sz w:val="24"/>
                <w:szCs w:val="24"/>
              </w:rPr>
              <w:t>de l’Entrepreneur</w:t>
            </w:r>
            <w:r w:rsidRPr="001178F4">
              <w:rPr>
                <w:sz w:val="24"/>
                <w:szCs w:val="24"/>
              </w:rPr>
              <w:t xml:space="preserve"> ou, en son absence, à son adjoint, sauf dans les cas où les présentes n’en disposent autrement.</w:t>
            </w:r>
          </w:p>
          <w:p w14:paraId="311DDCB9" w14:textId="66809D37" w:rsidR="00CD2383" w:rsidRPr="001178F4" w:rsidRDefault="00CD2383" w:rsidP="00895B00">
            <w:pPr>
              <w:spacing w:after="180"/>
              <w:ind w:left="702"/>
              <w:jc w:val="both"/>
              <w:rPr>
                <w:sz w:val="24"/>
                <w:szCs w:val="24"/>
              </w:rPr>
            </w:pPr>
            <w:r>
              <w:rPr>
                <w:sz w:val="24"/>
                <w:szCs w:val="24"/>
              </w:rPr>
              <w:t>L’Entrepreneur</w:t>
            </w:r>
            <w:r w:rsidRPr="001178F4">
              <w:rPr>
                <w:sz w:val="24"/>
                <w:szCs w:val="24"/>
              </w:rPr>
              <w:t xml:space="preserve"> ne révoquera pas le Représentant </w:t>
            </w:r>
            <w:r>
              <w:rPr>
                <w:sz w:val="24"/>
                <w:szCs w:val="24"/>
              </w:rPr>
              <w:t>de l’Entrepreneur</w:t>
            </w:r>
            <w:r w:rsidRPr="001178F4">
              <w:rPr>
                <w:sz w:val="24"/>
                <w:szCs w:val="24"/>
              </w:rPr>
              <w:t xml:space="preserve"> sans le consentement écrit préalable du </w:t>
            </w:r>
            <w:r>
              <w:rPr>
                <w:sz w:val="24"/>
                <w:szCs w:val="24"/>
              </w:rPr>
              <w:t>Maître d’Ouvrage</w:t>
            </w:r>
            <w:r w:rsidRPr="001178F4">
              <w:rPr>
                <w:sz w:val="24"/>
                <w:szCs w:val="24"/>
              </w:rPr>
              <w:t xml:space="preserve">, qui ne refusera pas son consentement sans motif valable. Si le </w:t>
            </w:r>
            <w:r>
              <w:rPr>
                <w:sz w:val="24"/>
                <w:szCs w:val="24"/>
              </w:rPr>
              <w:t>Maître d’Ouvrage</w:t>
            </w:r>
            <w:r w:rsidRPr="001178F4">
              <w:rPr>
                <w:sz w:val="24"/>
                <w:szCs w:val="24"/>
              </w:rPr>
              <w:t xml:space="preserve"> y consent, </w:t>
            </w:r>
            <w:r>
              <w:rPr>
                <w:sz w:val="24"/>
                <w:szCs w:val="24"/>
              </w:rPr>
              <w:t>l’Entrepreneur</w:t>
            </w:r>
            <w:r w:rsidRPr="001178F4">
              <w:rPr>
                <w:sz w:val="24"/>
                <w:szCs w:val="24"/>
              </w:rPr>
              <w:t xml:space="preserve"> nommera une autre personne Représentant </w:t>
            </w:r>
            <w:r>
              <w:rPr>
                <w:sz w:val="24"/>
                <w:szCs w:val="24"/>
              </w:rPr>
              <w:t>de l’Entrepreneur</w:t>
            </w:r>
            <w:r w:rsidRPr="001178F4">
              <w:rPr>
                <w:sz w:val="24"/>
                <w:szCs w:val="24"/>
              </w:rPr>
              <w:t xml:space="preserve"> conformément à la procédure décrite dans l</w:t>
            </w:r>
            <w:r w:rsidR="00DE7D04">
              <w:rPr>
                <w:sz w:val="24"/>
                <w:szCs w:val="24"/>
              </w:rPr>
              <w:t>a Sous-Clause</w:t>
            </w:r>
            <w:r w:rsidRPr="001178F4">
              <w:rPr>
                <w:sz w:val="24"/>
                <w:szCs w:val="24"/>
              </w:rPr>
              <w:t xml:space="preserve"> 17.2.1 ci-dessus.</w:t>
            </w:r>
          </w:p>
          <w:p w14:paraId="61A971C8" w14:textId="7D1268CD" w:rsidR="00CD2383" w:rsidRDefault="00CD2383" w:rsidP="00895B00">
            <w:pPr>
              <w:spacing w:after="180"/>
              <w:ind w:left="1512" w:hanging="810"/>
              <w:jc w:val="both"/>
              <w:rPr>
                <w:sz w:val="24"/>
                <w:szCs w:val="24"/>
              </w:rPr>
            </w:pPr>
            <w:r w:rsidRPr="001178F4">
              <w:rPr>
                <w:sz w:val="24"/>
                <w:szCs w:val="24"/>
              </w:rPr>
              <w:t>17.2.3</w:t>
            </w:r>
            <w:r w:rsidRPr="001178F4">
              <w:rPr>
                <w:sz w:val="24"/>
                <w:szCs w:val="24"/>
              </w:rPr>
              <w:tab/>
              <w:t xml:space="preserve">Le Représentant </w:t>
            </w:r>
            <w:r>
              <w:rPr>
                <w:sz w:val="24"/>
                <w:szCs w:val="24"/>
              </w:rPr>
              <w:t>de l’Entrepreneur</w:t>
            </w:r>
            <w:r w:rsidRPr="001178F4">
              <w:rPr>
                <w:sz w:val="24"/>
                <w:szCs w:val="24"/>
              </w:rPr>
              <w:t xml:space="preserve"> a la faculté, sous réserve du consentement du </w:t>
            </w:r>
            <w:r>
              <w:rPr>
                <w:sz w:val="24"/>
                <w:szCs w:val="24"/>
              </w:rPr>
              <w:t>Maître d’Ouvrage</w:t>
            </w:r>
            <w:r w:rsidRPr="001178F4">
              <w:rPr>
                <w:sz w:val="24"/>
                <w:szCs w:val="24"/>
              </w:rPr>
              <w:t xml:space="preserve">, qui ne refusera pas son consentement sans motif valable, de déléguer à tout moment à toute personne tout pouvoir, fonction ou autorité dont il est investi.  Cette délégation peut être révoquée à tout moment.  Cette délégation ou révocation fera l’objet d’un avis préalable écrit signé par le Représentant </w:t>
            </w:r>
            <w:r>
              <w:rPr>
                <w:sz w:val="24"/>
                <w:szCs w:val="24"/>
              </w:rPr>
              <w:t>de l’Entrepreneur</w:t>
            </w:r>
            <w:r w:rsidRPr="001178F4">
              <w:rPr>
                <w:sz w:val="24"/>
                <w:szCs w:val="24"/>
              </w:rPr>
              <w:t xml:space="preserve">, et qui spécifie les pouvoirs, fonctions et autorités ainsi délégués ou révoqués.  Cette délégation ou révocation sera sans effet tant qu’une copie de l’avis notifiant ladite délégation ou révocation n’aura pas été remise au </w:t>
            </w:r>
            <w:r>
              <w:rPr>
                <w:sz w:val="24"/>
                <w:szCs w:val="24"/>
              </w:rPr>
              <w:t>Maître d’Ouvrage</w:t>
            </w:r>
            <w:r w:rsidRPr="001178F4">
              <w:rPr>
                <w:sz w:val="24"/>
                <w:szCs w:val="24"/>
              </w:rPr>
              <w:t xml:space="preserve"> et au </w:t>
            </w:r>
            <w:r w:rsidR="00054343">
              <w:rPr>
                <w:sz w:val="24"/>
                <w:szCs w:val="24"/>
              </w:rPr>
              <w:t>Directeur de Projet</w:t>
            </w:r>
            <w:r w:rsidRPr="001178F4">
              <w:rPr>
                <w:sz w:val="24"/>
                <w:szCs w:val="24"/>
              </w:rPr>
              <w:t xml:space="preserve">. </w:t>
            </w:r>
          </w:p>
          <w:p w14:paraId="3C7EF7EC" w14:textId="3C2447D8" w:rsidR="00CD2383" w:rsidRPr="001178F4" w:rsidRDefault="00CD2383" w:rsidP="00895B00">
            <w:pPr>
              <w:spacing w:after="180"/>
              <w:ind w:left="1512" w:firstLine="3"/>
              <w:jc w:val="both"/>
              <w:rPr>
                <w:sz w:val="24"/>
                <w:szCs w:val="24"/>
              </w:rPr>
            </w:pPr>
            <w:r w:rsidRPr="001178F4">
              <w:rPr>
                <w:sz w:val="24"/>
                <w:szCs w:val="24"/>
              </w:rPr>
              <w:t>Tout acte, ou l’exercice par une quelconque personne de pouvoirs, fonctions et autorités qui lui ont ainsi été délégués conformément à ce</w:t>
            </w:r>
            <w:r w:rsidR="00DE7D04">
              <w:rPr>
                <w:sz w:val="24"/>
                <w:szCs w:val="24"/>
              </w:rPr>
              <w:t xml:space="preserve">tte Sous-Clause </w:t>
            </w:r>
            <w:r w:rsidRPr="001178F4">
              <w:rPr>
                <w:sz w:val="24"/>
                <w:szCs w:val="24"/>
              </w:rPr>
              <w:t xml:space="preserve">17.2.3, sera réputé avoir été effectué ou exercé par le Représentant </w:t>
            </w:r>
            <w:r>
              <w:rPr>
                <w:sz w:val="24"/>
                <w:szCs w:val="24"/>
              </w:rPr>
              <w:t>de l’Entrepreneur</w:t>
            </w:r>
            <w:r w:rsidRPr="001178F4">
              <w:rPr>
                <w:sz w:val="24"/>
                <w:szCs w:val="24"/>
              </w:rPr>
              <w:t>.</w:t>
            </w:r>
          </w:p>
          <w:p w14:paraId="6DF9F2A5" w14:textId="77777777" w:rsidR="00CD2383" w:rsidRPr="001178F4" w:rsidRDefault="00CD2383" w:rsidP="00895B00">
            <w:pPr>
              <w:spacing w:after="180"/>
              <w:ind w:left="1512" w:hanging="810"/>
              <w:jc w:val="both"/>
              <w:rPr>
                <w:sz w:val="24"/>
                <w:szCs w:val="24"/>
              </w:rPr>
            </w:pPr>
            <w:r w:rsidRPr="001178F4">
              <w:rPr>
                <w:sz w:val="24"/>
                <w:szCs w:val="24"/>
              </w:rPr>
              <w:t>17.2.4</w:t>
            </w:r>
            <w:r w:rsidRPr="001178F4">
              <w:rPr>
                <w:sz w:val="24"/>
                <w:szCs w:val="24"/>
              </w:rPr>
              <w:tab/>
              <w:t xml:space="preserve">A partir du commencement du montage des Installations sur le site et jusqu’à l’achèvement des Installations, le Représentant </w:t>
            </w:r>
            <w:r>
              <w:rPr>
                <w:sz w:val="24"/>
                <w:szCs w:val="24"/>
              </w:rPr>
              <w:t>de l’Entrepreneur</w:t>
            </w:r>
            <w:r w:rsidRPr="001178F4">
              <w:rPr>
                <w:sz w:val="24"/>
                <w:szCs w:val="24"/>
              </w:rPr>
              <w:t xml:space="preserve"> nommera une personne appropriée en qualité de directeur des travaux (ci-après désigné en tant que « Directeur des travaux »).  Le Directeur des travaux supervisera tous les travaux effectués sur le site par </w:t>
            </w:r>
            <w:r>
              <w:rPr>
                <w:sz w:val="24"/>
                <w:szCs w:val="24"/>
              </w:rPr>
              <w:t>l’Entrepreneur</w:t>
            </w:r>
            <w:r w:rsidRPr="001178F4">
              <w:rPr>
                <w:sz w:val="24"/>
                <w:szCs w:val="24"/>
              </w:rPr>
              <w:t xml:space="preserve"> et il sera présent sur le site pendant les heures de travail normales, sauf en cas de congé, de maladie ou d’absence pour des raisons liées à la bonne exécution du Marché.  Toutes les fois où le Directeur des travaux serait absent du site, une personne appropriée sera nommée pour le remplacer en qualité d’adjoint.</w:t>
            </w:r>
          </w:p>
          <w:p w14:paraId="28DEA2F2" w14:textId="5A29B7DE" w:rsidR="00CD2383" w:rsidRDefault="00CD2383" w:rsidP="00895B00">
            <w:pPr>
              <w:spacing w:after="180"/>
              <w:ind w:left="1512" w:hanging="810"/>
              <w:jc w:val="both"/>
              <w:rPr>
                <w:sz w:val="24"/>
                <w:szCs w:val="24"/>
              </w:rPr>
            </w:pPr>
            <w:r w:rsidRPr="001178F4">
              <w:rPr>
                <w:sz w:val="24"/>
                <w:szCs w:val="24"/>
              </w:rPr>
              <w:t>17.2.5</w:t>
            </w:r>
            <w:r w:rsidRPr="001178F4">
              <w:rPr>
                <w:sz w:val="24"/>
                <w:szCs w:val="24"/>
              </w:rPr>
              <w:tab/>
              <w:t xml:space="preserve">Le </w:t>
            </w:r>
            <w:r w:rsidR="00054343">
              <w:rPr>
                <w:sz w:val="24"/>
                <w:szCs w:val="24"/>
              </w:rPr>
              <w:t>Directeur de Projet</w:t>
            </w:r>
            <w:r w:rsidRPr="001178F4">
              <w:rPr>
                <w:sz w:val="24"/>
                <w:szCs w:val="24"/>
              </w:rPr>
              <w:t xml:space="preserve"> a la faculté</w:t>
            </w:r>
            <w:r w:rsidR="00770676">
              <w:rPr>
                <w:sz w:val="24"/>
                <w:szCs w:val="24"/>
              </w:rPr>
              <w:t xml:space="preserve"> d’exiger que l’Entrepreneur retire (ou prenne les dispositions pour retirer) le Représentant de l’Entrepreneur </w:t>
            </w:r>
            <w:r w:rsidRPr="001178F4">
              <w:rPr>
                <w:sz w:val="24"/>
                <w:szCs w:val="24"/>
              </w:rPr>
              <w:t xml:space="preserve">ou </w:t>
            </w:r>
            <w:r w:rsidR="00770676">
              <w:rPr>
                <w:sz w:val="24"/>
                <w:szCs w:val="24"/>
              </w:rPr>
              <w:t xml:space="preserve">toute </w:t>
            </w:r>
            <w:r w:rsidRPr="001178F4">
              <w:rPr>
                <w:sz w:val="24"/>
                <w:szCs w:val="24"/>
              </w:rPr>
              <w:t>personne employé</w:t>
            </w:r>
            <w:r w:rsidR="00770676">
              <w:rPr>
                <w:sz w:val="24"/>
                <w:szCs w:val="24"/>
              </w:rPr>
              <w:t>e</w:t>
            </w:r>
            <w:r w:rsidRPr="001178F4">
              <w:rPr>
                <w:sz w:val="24"/>
                <w:szCs w:val="24"/>
              </w:rPr>
              <w:t xml:space="preserve"> par </w:t>
            </w:r>
            <w:r>
              <w:rPr>
                <w:sz w:val="24"/>
                <w:szCs w:val="24"/>
              </w:rPr>
              <w:t>l’Entrepreneur</w:t>
            </w:r>
            <w:r w:rsidRPr="001178F4">
              <w:rPr>
                <w:sz w:val="24"/>
                <w:szCs w:val="24"/>
              </w:rPr>
              <w:t xml:space="preserve"> dans l’exécution du Marché</w:t>
            </w:r>
            <w:r w:rsidR="00770676">
              <w:rPr>
                <w:sz w:val="24"/>
                <w:szCs w:val="24"/>
              </w:rPr>
              <w:t xml:space="preserve">, qui </w:t>
            </w:r>
          </w:p>
          <w:p w14:paraId="001DF343" w14:textId="77777777" w:rsidR="00CD2383" w:rsidRDefault="00CD2383" w:rsidP="00EC1CEF">
            <w:pPr>
              <w:pStyle w:val="ListParagraph"/>
              <w:numPr>
                <w:ilvl w:val="0"/>
                <w:numId w:val="93"/>
              </w:numPr>
              <w:spacing w:after="180"/>
              <w:ind w:left="1779" w:hanging="354"/>
              <w:jc w:val="both"/>
              <w:rPr>
                <w:sz w:val="24"/>
                <w:szCs w:val="24"/>
              </w:rPr>
            </w:pPr>
            <w:r>
              <w:rPr>
                <w:sz w:val="24"/>
                <w:szCs w:val="24"/>
              </w:rPr>
              <w:t>persiste dans toute sorte de mauvaise conduite ou manque de soin ;</w:t>
            </w:r>
          </w:p>
          <w:p w14:paraId="180A008C" w14:textId="77777777" w:rsidR="00CD2383" w:rsidRDefault="00CD2383" w:rsidP="00EC1CEF">
            <w:pPr>
              <w:pStyle w:val="ListParagraph"/>
              <w:numPr>
                <w:ilvl w:val="0"/>
                <w:numId w:val="93"/>
              </w:numPr>
              <w:spacing w:after="180"/>
              <w:ind w:left="1779" w:hanging="354"/>
              <w:jc w:val="both"/>
              <w:rPr>
                <w:sz w:val="24"/>
                <w:szCs w:val="24"/>
              </w:rPr>
            </w:pPr>
            <w:r w:rsidRPr="00C41591">
              <w:rPr>
                <w:sz w:val="24"/>
                <w:szCs w:val="24"/>
              </w:rPr>
              <w:t xml:space="preserve">conduit </w:t>
            </w:r>
            <w:r>
              <w:rPr>
                <w:sz w:val="24"/>
                <w:szCs w:val="24"/>
              </w:rPr>
              <w:t xml:space="preserve">ses devoirs d’une manière </w:t>
            </w:r>
            <w:r w:rsidRPr="00C41591">
              <w:rPr>
                <w:sz w:val="24"/>
                <w:szCs w:val="24"/>
              </w:rPr>
              <w:t>incompétent</w:t>
            </w:r>
            <w:r>
              <w:rPr>
                <w:sz w:val="24"/>
                <w:szCs w:val="24"/>
              </w:rPr>
              <w:t>e ou</w:t>
            </w:r>
            <w:r w:rsidRPr="00C41591">
              <w:rPr>
                <w:sz w:val="24"/>
                <w:szCs w:val="24"/>
              </w:rPr>
              <w:t xml:space="preserve"> négligent</w:t>
            </w:r>
            <w:r>
              <w:rPr>
                <w:sz w:val="24"/>
                <w:szCs w:val="24"/>
              </w:rPr>
              <w:t>e ;</w:t>
            </w:r>
          </w:p>
          <w:p w14:paraId="52C3BEF8" w14:textId="77777777" w:rsidR="00CD2383" w:rsidRDefault="00CD2383" w:rsidP="00EC1CEF">
            <w:pPr>
              <w:pStyle w:val="ListParagraph"/>
              <w:numPr>
                <w:ilvl w:val="0"/>
                <w:numId w:val="93"/>
              </w:numPr>
              <w:spacing w:after="180"/>
              <w:ind w:left="1779" w:hanging="354"/>
              <w:jc w:val="both"/>
              <w:rPr>
                <w:sz w:val="24"/>
                <w:szCs w:val="24"/>
              </w:rPr>
            </w:pPr>
            <w:r>
              <w:rPr>
                <w:sz w:val="24"/>
                <w:szCs w:val="24"/>
              </w:rPr>
              <w:t>manque à respecter les dispositions du Marché ;</w:t>
            </w:r>
          </w:p>
          <w:p w14:paraId="3A821C92" w14:textId="77777777" w:rsidR="00CD2383" w:rsidRDefault="00CD2383" w:rsidP="00EC1CEF">
            <w:pPr>
              <w:pStyle w:val="ListParagraph"/>
              <w:numPr>
                <w:ilvl w:val="0"/>
                <w:numId w:val="93"/>
              </w:numPr>
              <w:spacing w:after="180"/>
              <w:ind w:left="1779" w:hanging="354"/>
              <w:jc w:val="both"/>
              <w:rPr>
                <w:sz w:val="24"/>
                <w:szCs w:val="24"/>
              </w:rPr>
            </w:pPr>
            <w:r>
              <w:rPr>
                <w:sz w:val="24"/>
                <w:szCs w:val="24"/>
              </w:rPr>
              <w:t>persiste dans toute conduite préjudiciable à la sécurité, l’hygiène, or la protection de l’environnement ;</w:t>
            </w:r>
          </w:p>
          <w:p w14:paraId="2C8EEF59" w14:textId="77777777" w:rsidR="00CD2383" w:rsidRDefault="00CD2383" w:rsidP="00EC1CEF">
            <w:pPr>
              <w:pStyle w:val="ListParagraph"/>
              <w:numPr>
                <w:ilvl w:val="0"/>
                <w:numId w:val="93"/>
              </w:numPr>
              <w:spacing w:after="180"/>
              <w:ind w:left="1779" w:hanging="354"/>
              <w:jc w:val="both"/>
              <w:rPr>
                <w:sz w:val="24"/>
                <w:szCs w:val="24"/>
              </w:rPr>
            </w:pPr>
            <w:r>
              <w:rPr>
                <w:sz w:val="24"/>
                <w:szCs w:val="24"/>
              </w:rPr>
              <w:t>est déterminé, sur la base d’évidence raisonnable,</w:t>
            </w:r>
            <w:r w:rsidRPr="00C41591">
              <w:rPr>
                <w:sz w:val="24"/>
                <w:szCs w:val="24"/>
              </w:rPr>
              <w:t xml:space="preserve"> </w:t>
            </w:r>
            <w:r>
              <w:rPr>
                <w:sz w:val="24"/>
                <w:szCs w:val="24"/>
              </w:rPr>
              <w:t>de s’être engagé dans la Fraude et la Corruption durant l’exécution du Marché ;</w:t>
            </w:r>
          </w:p>
          <w:p w14:paraId="0280E8CD" w14:textId="77777777" w:rsidR="00CD2383" w:rsidRDefault="00CD2383" w:rsidP="00EC1CEF">
            <w:pPr>
              <w:pStyle w:val="ListParagraph"/>
              <w:numPr>
                <w:ilvl w:val="0"/>
                <w:numId w:val="93"/>
              </w:numPr>
              <w:spacing w:after="180"/>
              <w:ind w:left="1779" w:hanging="354"/>
              <w:jc w:val="both"/>
              <w:rPr>
                <w:sz w:val="24"/>
                <w:szCs w:val="24"/>
              </w:rPr>
            </w:pPr>
            <w:r>
              <w:rPr>
                <w:sz w:val="24"/>
                <w:szCs w:val="24"/>
              </w:rPr>
              <w:t>a été recruté parmi le Personnel du Maître d’Ouvrage en violation de la Sous-Clause 22.2.2 du CCAG ;</w:t>
            </w:r>
          </w:p>
          <w:p w14:paraId="266FAE2E" w14:textId="77777777" w:rsidR="00CD2383" w:rsidRDefault="00CD2383" w:rsidP="00EC1CEF">
            <w:pPr>
              <w:pStyle w:val="ListParagraph"/>
              <w:numPr>
                <w:ilvl w:val="0"/>
                <w:numId w:val="93"/>
              </w:numPr>
              <w:spacing w:after="180"/>
              <w:ind w:left="1779" w:hanging="354"/>
              <w:jc w:val="both"/>
              <w:rPr>
                <w:sz w:val="24"/>
                <w:szCs w:val="24"/>
              </w:rPr>
            </w:pPr>
            <w:r>
              <w:rPr>
                <w:sz w:val="24"/>
                <w:szCs w:val="24"/>
              </w:rPr>
              <w:t>adopte un comportement en violation avec le Code de Conduite ES, le cas échéant.</w:t>
            </w:r>
          </w:p>
          <w:p w14:paraId="51827B17" w14:textId="77777777" w:rsidR="00CD2383" w:rsidRDefault="00CD2383" w:rsidP="00895B00">
            <w:pPr>
              <w:pStyle w:val="ListParagraph"/>
              <w:spacing w:after="180"/>
              <w:ind w:left="1419"/>
              <w:jc w:val="both"/>
              <w:rPr>
                <w:sz w:val="24"/>
                <w:szCs w:val="24"/>
              </w:rPr>
            </w:pPr>
            <w:r>
              <w:rPr>
                <w:sz w:val="24"/>
                <w:szCs w:val="24"/>
              </w:rPr>
              <w:t xml:space="preserve">Si approprié, l’Entrepreneur devra rapidement nommer (ou prendre les mesures pour être nommé) un remplaçant avec des connaissances et une expérience équivalente. </w:t>
            </w:r>
          </w:p>
          <w:p w14:paraId="15B8F008" w14:textId="768B9B69" w:rsidR="00CD2383" w:rsidRPr="00010837" w:rsidRDefault="00CD2383" w:rsidP="00895B00">
            <w:pPr>
              <w:pStyle w:val="ListParagraph"/>
              <w:spacing w:after="180"/>
              <w:ind w:left="1419"/>
              <w:jc w:val="both"/>
              <w:rPr>
                <w:sz w:val="24"/>
                <w:szCs w:val="24"/>
              </w:rPr>
            </w:pPr>
            <w:r w:rsidRPr="00010837">
              <w:rPr>
                <w:color w:val="000000"/>
                <w:sz w:val="24"/>
                <w:szCs w:val="24"/>
                <w:lang w:val="fr"/>
              </w:rPr>
              <w:t xml:space="preserve">Nonobstant toute exigence du </w:t>
            </w:r>
            <w:r w:rsidR="00054343">
              <w:rPr>
                <w:color w:val="000000"/>
                <w:sz w:val="24"/>
                <w:szCs w:val="24"/>
                <w:lang w:val="fr"/>
              </w:rPr>
              <w:t>Directeur de Projet</w:t>
            </w:r>
            <w:r w:rsidRPr="00010837">
              <w:rPr>
                <w:color w:val="000000"/>
                <w:sz w:val="24"/>
                <w:szCs w:val="24"/>
                <w:lang w:val="fr"/>
              </w:rPr>
              <w:t xml:space="preserve"> de retirer </w:t>
            </w:r>
            <w:r w:rsidRPr="00010837">
              <w:rPr>
                <w:sz w:val="24"/>
                <w:szCs w:val="24"/>
                <w:lang w:val="fr"/>
              </w:rPr>
              <w:t>ou de faire enlever toute personne, l’entrepreneur doit prendre</w:t>
            </w:r>
            <w:r w:rsidRPr="00010837">
              <w:rPr>
                <w:color w:val="000000"/>
                <w:sz w:val="24"/>
                <w:szCs w:val="24"/>
                <w:lang w:val="fr"/>
              </w:rPr>
              <w:t xml:space="preserve"> des mesures immédiates, le cas échéant, en réponse à toute violation des points (a) à </w:t>
            </w:r>
            <w:r>
              <w:rPr>
                <w:color w:val="000000"/>
                <w:sz w:val="24"/>
                <w:szCs w:val="24"/>
                <w:lang w:val="fr"/>
              </w:rPr>
              <w:t>(</w:t>
            </w:r>
            <w:r w:rsidRPr="00010837">
              <w:rPr>
                <w:color w:val="000000"/>
                <w:sz w:val="24"/>
                <w:szCs w:val="24"/>
                <w:lang w:val="fr"/>
              </w:rPr>
              <w:t xml:space="preserve">g) ci-dessus. Cette action immédiate </w:t>
            </w:r>
            <w:r>
              <w:rPr>
                <w:color w:val="000000"/>
                <w:sz w:val="24"/>
                <w:szCs w:val="24"/>
                <w:lang w:val="fr"/>
              </w:rPr>
              <w:t xml:space="preserve">doit </w:t>
            </w:r>
            <w:r w:rsidRPr="00010837">
              <w:rPr>
                <w:color w:val="000000"/>
                <w:sz w:val="24"/>
                <w:szCs w:val="24"/>
                <w:lang w:val="fr"/>
              </w:rPr>
              <w:t>comprend</w:t>
            </w:r>
            <w:r>
              <w:rPr>
                <w:color w:val="000000"/>
                <w:sz w:val="24"/>
                <w:szCs w:val="24"/>
                <w:lang w:val="fr"/>
              </w:rPr>
              <w:t>re</w:t>
            </w:r>
            <w:r w:rsidRPr="00010837">
              <w:rPr>
                <w:color w:val="000000"/>
                <w:sz w:val="24"/>
                <w:szCs w:val="24"/>
                <w:lang w:val="fr"/>
              </w:rPr>
              <w:t xml:space="preserve"> le retrait (ou le</w:t>
            </w:r>
            <w:r>
              <w:rPr>
                <w:color w:val="000000"/>
                <w:sz w:val="24"/>
                <w:szCs w:val="24"/>
                <w:lang w:val="fr"/>
              </w:rPr>
              <w:t>s mesures de</w:t>
            </w:r>
            <w:r w:rsidRPr="00010837">
              <w:rPr>
                <w:color w:val="000000"/>
                <w:sz w:val="24"/>
                <w:szCs w:val="24"/>
                <w:lang w:val="fr"/>
              </w:rPr>
              <w:t xml:space="preserve"> retrait) du Site ou d’autres endroits où le </w:t>
            </w:r>
            <w:r>
              <w:rPr>
                <w:color w:val="000000"/>
                <w:sz w:val="24"/>
                <w:szCs w:val="24"/>
                <w:lang w:val="fr"/>
              </w:rPr>
              <w:t>Marché</w:t>
            </w:r>
            <w:r w:rsidRPr="00010837">
              <w:rPr>
                <w:color w:val="000000"/>
                <w:sz w:val="24"/>
                <w:szCs w:val="24"/>
                <w:lang w:val="fr"/>
              </w:rPr>
              <w:t xml:space="preserve"> est exécuté, le personnel de tout </w:t>
            </w:r>
            <w:r>
              <w:rPr>
                <w:color w:val="000000"/>
                <w:sz w:val="24"/>
                <w:szCs w:val="24"/>
                <w:lang w:val="fr"/>
              </w:rPr>
              <w:t xml:space="preserve">Personnel de l’Entrepreneur </w:t>
            </w:r>
            <w:r w:rsidRPr="00010837">
              <w:rPr>
                <w:color w:val="000000"/>
                <w:sz w:val="24"/>
                <w:szCs w:val="24"/>
                <w:lang w:val="fr"/>
              </w:rPr>
              <w:t xml:space="preserve">qui s’engage dans (a), (b), (c), (d), (e) ou (g) ci-dessus ou a été recruté comme indiqué au point (f) </w:t>
            </w:r>
            <w:r w:rsidRPr="00010837">
              <w:rPr>
                <w:sz w:val="24"/>
                <w:szCs w:val="24"/>
                <w:lang w:val="fr"/>
              </w:rPr>
              <w:t>ci</w:t>
            </w:r>
            <w:r w:rsidRPr="00010837">
              <w:rPr>
                <w:color w:val="000000"/>
                <w:sz w:val="24"/>
                <w:szCs w:val="24"/>
                <w:lang w:val="fr"/>
              </w:rPr>
              <w:t>-dessus.</w:t>
            </w:r>
          </w:p>
          <w:p w14:paraId="72DD321A" w14:textId="5FA68096" w:rsidR="00CD2383" w:rsidRPr="001178F4" w:rsidRDefault="00CD2383" w:rsidP="00895B00">
            <w:pPr>
              <w:spacing w:after="180"/>
              <w:ind w:left="1512" w:hanging="810"/>
              <w:jc w:val="both"/>
              <w:rPr>
                <w:sz w:val="24"/>
                <w:szCs w:val="24"/>
              </w:rPr>
            </w:pPr>
            <w:r w:rsidRPr="001178F4">
              <w:rPr>
                <w:sz w:val="24"/>
                <w:szCs w:val="24"/>
              </w:rPr>
              <w:t>17.2.6</w:t>
            </w:r>
            <w:r w:rsidRPr="001178F4">
              <w:rPr>
                <w:sz w:val="24"/>
                <w:szCs w:val="24"/>
              </w:rPr>
              <w:tab/>
              <w:t xml:space="preserve">Si un représentant ou personne employé(e) par </w:t>
            </w:r>
            <w:r>
              <w:rPr>
                <w:sz w:val="24"/>
                <w:szCs w:val="24"/>
              </w:rPr>
              <w:t>l’Entrepreneur</w:t>
            </w:r>
            <w:r w:rsidRPr="001178F4">
              <w:rPr>
                <w:sz w:val="24"/>
                <w:szCs w:val="24"/>
              </w:rPr>
              <w:t xml:space="preserve"> est retiré du chantier conformément aux dispositions d</w:t>
            </w:r>
            <w:r w:rsidR="00DE7D04">
              <w:rPr>
                <w:sz w:val="24"/>
                <w:szCs w:val="24"/>
              </w:rPr>
              <w:t xml:space="preserve">e la Sous-Clause </w:t>
            </w:r>
            <w:r w:rsidRPr="001178F4">
              <w:rPr>
                <w:sz w:val="24"/>
                <w:szCs w:val="24"/>
              </w:rPr>
              <w:t xml:space="preserve">17.2.5 ci-dessus, </w:t>
            </w:r>
            <w:r>
              <w:rPr>
                <w:sz w:val="24"/>
                <w:szCs w:val="24"/>
              </w:rPr>
              <w:t>l’Entrepreneur</w:t>
            </w:r>
            <w:r w:rsidRPr="001178F4">
              <w:rPr>
                <w:sz w:val="24"/>
                <w:szCs w:val="24"/>
              </w:rPr>
              <w:t xml:space="preserve"> nommera rapidement un remplaçant, si le </w:t>
            </w:r>
            <w:r>
              <w:rPr>
                <w:sz w:val="24"/>
                <w:szCs w:val="24"/>
              </w:rPr>
              <w:t>Maître d’Ouvrage</w:t>
            </w:r>
            <w:r w:rsidRPr="001178F4">
              <w:rPr>
                <w:sz w:val="24"/>
                <w:szCs w:val="24"/>
              </w:rPr>
              <w:t xml:space="preserve"> l’estime nécessaire.</w:t>
            </w:r>
          </w:p>
        </w:tc>
      </w:tr>
      <w:tr w:rsidR="00CD2383" w:rsidRPr="001178F4" w14:paraId="4CD6750C" w14:textId="77777777" w:rsidTr="00895B00">
        <w:tc>
          <w:tcPr>
            <w:tcW w:w="2088" w:type="dxa"/>
          </w:tcPr>
          <w:p w14:paraId="3DD4855D" w14:textId="77777777" w:rsidR="00CD2383" w:rsidRPr="001178F4" w:rsidRDefault="00CD2383" w:rsidP="003F0AD7">
            <w:pPr>
              <w:pStyle w:val="Sec8H2"/>
            </w:pPr>
            <w:bookmarkStart w:id="752" w:name="_Toc383555910"/>
            <w:bookmarkStart w:id="753" w:name="_Toc98410345"/>
            <w:r w:rsidRPr="001178F4">
              <w:t>18.</w:t>
            </w:r>
            <w:r w:rsidRPr="001178F4">
              <w:tab/>
              <w:t>Programme des travaux</w:t>
            </w:r>
            <w:bookmarkEnd w:id="752"/>
            <w:bookmarkEnd w:id="753"/>
          </w:p>
        </w:tc>
        <w:tc>
          <w:tcPr>
            <w:tcW w:w="7470" w:type="dxa"/>
          </w:tcPr>
          <w:p w14:paraId="1D0D268A" w14:textId="77777777" w:rsidR="00CD2383" w:rsidRPr="001178F4" w:rsidRDefault="00CD2383" w:rsidP="00895B00">
            <w:pPr>
              <w:spacing w:after="180"/>
              <w:jc w:val="both"/>
              <w:rPr>
                <w:sz w:val="24"/>
                <w:szCs w:val="24"/>
              </w:rPr>
            </w:pPr>
            <w:r w:rsidRPr="001178F4">
              <w:rPr>
                <w:sz w:val="24"/>
                <w:szCs w:val="24"/>
              </w:rPr>
              <w:t>18.1</w:t>
            </w:r>
            <w:r w:rsidRPr="001178F4">
              <w:rPr>
                <w:sz w:val="24"/>
                <w:szCs w:val="24"/>
              </w:rPr>
              <w:tab/>
            </w:r>
            <w:r w:rsidRPr="00770676">
              <w:rPr>
                <w:sz w:val="24"/>
                <w:szCs w:val="24"/>
                <w:u w:val="single"/>
              </w:rPr>
              <w:t>Organisation de l’Entrepreneur</w:t>
            </w:r>
          </w:p>
          <w:p w14:paraId="1C8C493D" w14:textId="309AFEC2" w:rsidR="00CD2383" w:rsidRPr="001178F4" w:rsidRDefault="00CD2383" w:rsidP="00895B00">
            <w:pPr>
              <w:spacing w:after="180"/>
              <w:ind w:left="702"/>
              <w:jc w:val="both"/>
              <w:rPr>
                <w:sz w:val="24"/>
                <w:szCs w:val="24"/>
              </w:rPr>
            </w:pPr>
            <w:r w:rsidRPr="001178F4">
              <w:rPr>
                <w:sz w:val="24"/>
                <w:szCs w:val="24"/>
              </w:rPr>
              <w:t xml:space="preserve">Dans les vingt et un (21) jours suivant la date d’entrée en vigueur, </w:t>
            </w:r>
            <w:r>
              <w:rPr>
                <w:sz w:val="24"/>
                <w:szCs w:val="24"/>
              </w:rPr>
              <w:t>l’Entrepreneur</w:t>
            </w:r>
            <w:r w:rsidRPr="001178F4">
              <w:rPr>
                <w:sz w:val="24"/>
                <w:szCs w:val="24"/>
              </w:rPr>
              <w:t xml:space="preserve"> fournira au </w:t>
            </w:r>
            <w:r>
              <w:rPr>
                <w:sz w:val="24"/>
                <w:szCs w:val="24"/>
              </w:rPr>
              <w:t>Maître d’Ouvrage</w:t>
            </w:r>
            <w:r w:rsidRPr="001178F4">
              <w:rPr>
                <w:sz w:val="24"/>
                <w:szCs w:val="24"/>
              </w:rPr>
              <w:t xml:space="preserve"> et au </w:t>
            </w:r>
            <w:r w:rsidR="00054343">
              <w:rPr>
                <w:sz w:val="24"/>
                <w:szCs w:val="24"/>
              </w:rPr>
              <w:t>Directeur de Projet</w:t>
            </w:r>
            <w:r w:rsidRPr="001178F4">
              <w:rPr>
                <w:sz w:val="24"/>
                <w:szCs w:val="24"/>
              </w:rPr>
              <w:t xml:space="preserve"> un organigramme montrant l’organisation proposée par </w:t>
            </w:r>
            <w:r>
              <w:rPr>
                <w:sz w:val="24"/>
                <w:szCs w:val="24"/>
              </w:rPr>
              <w:t>l’Entrepreneur</w:t>
            </w:r>
            <w:r w:rsidRPr="001178F4">
              <w:rPr>
                <w:sz w:val="24"/>
                <w:szCs w:val="24"/>
              </w:rPr>
              <w:t xml:space="preserve"> pour la réalisation des Installations, y compris l’identité du personnel dirigeant ainsi que le curriculum vitae des personnes qui seront employées. </w:t>
            </w:r>
            <w:r>
              <w:rPr>
                <w:sz w:val="24"/>
                <w:szCs w:val="24"/>
              </w:rPr>
              <w:t>L’Entrepreneur</w:t>
            </w:r>
            <w:r w:rsidRPr="001178F4">
              <w:rPr>
                <w:sz w:val="24"/>
                <w:szCs w:val="24"/>
              </w:rPr>
              <w:t xml:space="preserve"> informera rapidement par écrit le </w:t>
            </w:r>
            <w:r>
              <w:rPr>
                <w:sz w:val="24"/>
                <w:szCs w:val="24"/>
              </w:rPr>
              <w:t>Maître d’Ouvrage</w:t>
            </w:r>
            <w:r w:rsidRPr="001178F4">
              <w:rPr>
                <w:sz w:val="24"/>
                <w:szCs w:val="24"/>
              </w:rPr>
              <w:t xml:space="preserve"> et le </w:t>
            </w:r>
            <w:r w:rsidR="00054343">
              <w:rPr>
                <w:sz w:val="24"/>
                <w:szCs w:val="24"/>
              </w:rPr>
              <w:t>Directeur de Projet</w:t>
            </w:r>
            <w:r w:rsidRPr="001178F4">
              <w:rPr>
                <w:sz w:val="24"/>
                <w:szCs w:val="24"/>
              </w:rPr>
              <w:t xml:space="preserve"> de toute révision ou modification de cet organigramme.</w:t>
            </w:r>
          </w:p>
          <w:p w14:paraId="4CE2591D" w14:textId="77777777" w:rsidR="00CD2383" w:rsidRPr="001178F4" w:rsidRDefault="00CD2383" w:rsidP="00895B00">
            <w:pPr>
              <w:spacing w:after="180"/>
              <w:jc w:val="both"/>
              <w:rPr>
                <w:sz w:val="24"/>
                <w:szCs w:val="24"/>
              </w:rPr>
            </w:pPr>
            <w:r w:rsidRPr="001178F4">
              <w:rPr>
                <w:sz w:val="24"/>
                <w:szCs w:val="24"/>
              </w:rPr>
              <w:t>18.2</w:t>
            </w:r>
            <w:r w:rsidRPr="001178F4">
              <w:rPr>
                <w:sz w:val="24"/>
                <w:szCs w:val="24"/>
              </w:rPr>
              <w:tab/>
            </w:r>
            <w:r w:rsidRPr="00BF7E2F">
              <w:rPr>
                <w:sz w:val="24"/>
                <w:szCs w:val="24"/>
              </w:rPr>
              <w:t>Programme d’exécution</w:t>
            </w:r>
          </w:p>
          <w:p w14:paraId="228190F8" w14:textId="420D6F8F" w:rsidR="00CD2383" w:rsidRPr="001178F4" w:rsidRDefault="00CD2383" w:rsidP="00895B00">
            <w:pPr>
              <w:spacing w:after="180"/>
              <w:ind w:left="702"/>
              <w:jc w:val="both"/>
              <w:rPr>
                <w:sz w:val="24"/>
                <w:szCs w:val="24"/>
              </w:rPr>
            </w:pPr>
            <w:r w:rsidRPr="001178F4">
              <w:rPr>
                <w:sz w:val="24"/>
                <w:szCs w:val="24"/>
              </w:rPr>
              <w:t xml:space="preserve">Dans les vingt-huit (28) jours suivant la date de signature du Marché, </w:t>
            </w:r>
            <w:r>
              <w:rPr>
                <w:sz w:val="24"/>
                <w:szCs w:val="24"/>
              </w:rPr>
              <w:t>l’Entrepreneur</w:t>
            </w:r>
            <w:r w:rsidRPr="001178F4">
              <w:rPr>
                <w:sz w:val="24"/>
                <w:szCs w:val="24"/>
              </w:rPr>
              <w:t xml:space="preserve"> préparera et soumettra au </w:t>
            </w:r>
            <w:r w:rsidR="00054343">
              <w:rPr>
                <w:sz w:val="24"/>
                <w:szCs w:val="24"/>
              </w:rPr>
              <w:t>Directeur de Projet</w:t>
            </w:r>
            <w:r w:rsidRPr="001178F4">
              <w:rPr>
                <w:sz w:val="24"/>
                <w:szCs w:val="24"/>
              </w:rPr>
              <w:t xml:space="preserve"> un programme détaillé d’exécution du Marché respectant la forme spécifiée </w:t>
            </w:r>
            <w:r>
              <w:rPr>
                <w:sz w:val="24"/>
                <w:szCs w:val="24"/>
              </w:rPr>
              <w:t xml:space="preserve">par le </w:t>
            </w:r>
            <w:r w:rsidR="00054343">
              <w:rPr>
                <w:sz w:val="24"/>
                <w:szCs w:val="24"/>
              </w:rPr>
              <w:t>Directeur de Projet</w:t>
            </w:r>
            <w:r w:rsidRPr="001178F4">
              <w:rPr>
                <w:sz w:val="24"/>
                <w:szCs w:val="24"/>
              </w:rPr>
              <w:t xml:space="preserve"> et montrant l’ordre selon lequel il propose de concevoir, fabriquer, transporter, assembler, monter et assurer la mise en service préliminaire des Installations, ainsi que la date à laquelle </w:t>
            </w:r>
            <w:r>
              <w:rPr>
                <w:sz w:val="24"/>
                <w:szCs w:val="24"/>
              </w:rPr>
              <w:t>l’Entrepreneur</w:t>
            </w:r>
            <w:r w:rsidRPr="001178F4">
              <w:rPr>
                <w:sz w:val="24"/>
                <w:szCs w:val="24"/>
              </w:rPr>
              <w:t xml:space="preserve"> demande raisonnablement que le </w:t>
            </w:r>
            <w:r>
              <w:rPr>
                <w:sz w:val="24"/>
                <w:szCs w:val="24"/>
              </w:rPr>
              <w:t>Maître d’Ouvrage</w:t>
            </w:r>
            <w:r w:rsidRPr="001178F4">
              <w:rPr>
                <w:sz w:val="24"/>
                <w:szCs w:val="24"/>
              </w:rPr>
              <w:t xml:space="preserve"> se soit acquitté des obligations qui lui incombent en vertu du Marché de manière à permettre </w:t>
            </w:r>
            <w:r>
              <w:rPr>
                <w:sz w:val="24"/>
                <w:szCs w:val="24"/>
              </w:rPr>
              <w:t>à l’Entrepreneur</w:t>
            </w:r>
            <w:r w:rsidRPr="001178F4">
              <w:rPr>
                <w:sz w:val="24"/>
                <w:szCs w:val="24"/>
              </w:rPr>
              <w:t xml:space="preserve"> d’exécuter le Marché conformément au programme et de procéder à l’achèvement, à la mise en service opérationnelle et à la réception opérationnelle des Installations conformément au Marché.  Le programme ainsi présenté par </w:t>
            </w:r>
            <w:r>
              <w:rPr>
                <w:sz w:val="24"/>
                <w:szCs w:val="24"/>
              </w:rPr>
              <w:t>l’Entrepreneur</w:t>
            </w:r>
            <w:r w:rsidRPr="001178F4">
              <w:rPr>
                <w:sz w:val="24"/>
                <w:szCs w:val="24"/>
              </w:rPr>
              <w:t xml:space="preserve"> devra être conforme au Calendrier d’exécution joint à l’annexe correspondante (Calendrier d’exécution) de l’Acte d’engagement et aux autres dates et délais spécifiés dans le Marché.  </w:t>
            </w:r>
            <w:r>
              <w:rPr>
                <w:sz w:val="24"/>
                <w:szCs w:val="24"/>
              </w:rPr>
              <w:t>L’Entrepreneur</w:t>
            </w:r>
            <w:r w:rsidRPr="001178F4">
              <w:rPr>
                <w:sz w:val="24"/>
                <w:szCs w:val="24"/>
              </w:rPr>
              <w:t xml:space="preserve"> devra actualiser et réviser le programme chaque fois que cela sera nécessaire, mais sans modifier le délai d’achèvement donné dans le CCAP et les extensions de délai décidées en vertu de la Clause 40 du CCAG, et soumettre toutes ces révisions au </w:t>
            </w:r>
            <w:r w:rsidR="00054343">
              <w:rPr>
                <w:sz w:val="24"/>
                <w:szCs w:val="24"/>
              </w:rPr>
              <w:t>Directeur de Projet</w:t>
            </w:r>
            <w:r w:rsidRPr="001178F4">
              <w:rPr>
                <w:sz w:val="24"/>
                <w:szCs w:val="24"/>
              </w:rPr>
              <w:t>.</w:t>
            </w:r>
          </w:p>
          <w:p w14:paraId="5FA32EFE" w14:textId="77777777" w:rsidR="00CD2383" w:rsidRPr="001178F4" w:rsidRDefault="00CD2383" w:rsidP="00895B00">
            <w:pPr>
              <w:spacing w:after="180"/>
              <w:jc w:val="both"/>
              <w:rPr>
                <w:sz w:val="24"/>
                <w:szCs w:val="24"/>
              </w:rPr>
            </w:pPr>
            <w:r w:rsidRPr="001178F4">
              <w:rPr>
                <w:sz w:val="24"/>
                <w:szCs w:val="24"/>
              </w:rPr>
              <w:t>18.3</w:t>
            </w:r>
            <w:r w:rsidRPr="001178F4">
              <w:rPr>
                <w:sz w:val="24"/>
                <w:szCs w:val="24"/>
              </w:rPr>
              <w:tab/>
            </w:r>
            <w:r w:rsidRPr="00BF7E2F">
              <w:rPr>
                <w:sz w:val="24"/>
                <w:szCs w:val="24"/>
              </w:rPr>
              <w:t>Rapport d’avancement</w:t>
            </w:r>
          </w:p>
          <w:p w14:paraId="124EA942" w14:textId="243DD95A" w:rsidR="00CD2383" w:rsidRDefault="00CD2383" w:rsidP="00895B00">
            <w:pPr>
              <w:spacing w:after="180"/>
              <w:ind w:left="702"/>
              <w:jc w:val="both"/>
              <w:rPr>
                <w:sz w:val="24"/>
                <w:szCs w:val="24"/>
              </w:rPr>
            </w:pPr>
            <w:r>
              <w:rPr>
                <w:sz w:val="24"/>
                <w:szCs w:val="24"/>
              </w:rPr>
              <w:t>L’Entrepreneur</w:t>
            </w:r>
            <w:r w:rsidRPr="001178F4">
              <w:rPr>
                <w:sz w:val="24"/>
                <w:szCs w:val="24"/>
              </w:rPr>
              <w:t xml:space="preserve"> assurera le suivi de l’avancement de toutes les activités, spécifiées dans le programme visé à la </w:t>
            </w:r>
            <w:r w:rsidR="00DE7D04">
              <w:rPr>
                <w:sz w:val="24"/>
                <w:szCs w:val="24"/>
              </w:rPr>
              <w:t>Sous-</w:t>
            </w:r>
            <w:r w:rsidRPr="001178F4">
              <w:rPr>
                <w:sz w:val="24"/>
                <w:szCs w:val="24"/>
              </w:rPr>
              <w:t xml:space="preserve">Clause 18.2 ci-dessus, et il remettra tous les mois un rapport d’avancement au </w:t>
            </w:r>
            <w:r w:rsidR="00054343">
              <w:rPr>
                <w:sz w:val="24"/>
                <w:szCs w:val="24"/>
              </w:rPr>
              <w:t>Directeur de Projet</w:t>
            </w:r>
            <w:r w:rsidRPr="001178F4">
              <w:rPr>
                <w:sz w:val="24"/>
                <w:szCs w:val="24"/>
              </w:rPr>
              <w:t xml:space="preserve">. </w:t>
            </w:r>
          </w:p>
          <w:p w14:paraId="6EBFFA6D" w14:textId="5E7D97FF" w:rsidR="00CD2383" w:rsidRDefault="00CD2383" w:rsidP="00895B00">
            <w:pPr>
              <w:spacing w:after="180"/>
              <w:ind w:left="702"/>
              <w:jc w:val="both"/>
              <w:rPr>
                <w:sz w:val="24"/>
                <w:szCs w:val="24"/>
              </w:rPr>
            </w:pPr>
            <w:r w:rsidRPr="001178F4">
              <w:rPr>
                <w:sz w:val="24"/>
                <w:szCs w:val="24"/>
              </w:rPr>
              <w:t xml:space="preserve">Le rapport d’avancement revêtira une forme satisfaisant le </w:t>
            </w:r>
            <w:r w:rsidR="00054343">
              <w:rPr>
                <w:sz w:val="24"/>
                <w:szCs w:val="24"/>
              </w:rPr>
              <w:t>Directeur de Projet</w:t>
            </w:r>
            <w:r w:rsidRPr="001178F4">
              <w:rPr>
                <w:sz w:val="24"/>
                <w:szCs w:val="24"/>
              </w:rPr>
              <w:t xml:space="preserve"> et comportera les indications suivantes : a) une comparaison entre les pourcentages d’achèvement effectif et prévu pour chaque activité ; et b) en cas de retard sur le programme d’une activité quelle qu’elle soit, des commentaires et une description des conséquences probables de ce retard ainsi que des mesures correctives adoptées.</w:t>
            </w:r>
          </w:p>
          <w:p w14:paraId="55F7234E" w14:textId="77777777" w:rsidR="00CD2383" w:rsidRPr="008E1ECB" w:rsidRDefault="00CD2383" w:rsidP="00895B00">
            <w:pPr>
              <w:spacing w:before="120" w:after="120"/>
              <w:ind w:left="699" w:right="-72"/>
              <w:jc w:val="both"/>
              <w:rPr>
                <w:noProof/>
                <w:sz w:val="24"/>
                <w:szCs w:val="24"/>
              </w:rPr>
            </w:pPr>
            <w:r w:rsidRPr="008E1ECB">
              <w:rPr>
                <w:noProof/>
                <w:sz w:val="24"/>
                <w:szCs w:val="24"/>
                <w:lang w:val="fr"/>
              </w:rPr>
              <w:t>Sauf indication contraire dans les exigences d</w:t>
            </w:r>
            <w:r>
              <w:rPr>
                <w:noProof/>
                <w:sz w:val="24"/>
                <w:szCs w:val="24"/>
                <w:lang w:val="fr"/>
              </w:rPr>
              <w:t>u Maître d’Ouvrage</w:t>
            </w:r>
            <w:r w:rsidRPr="008E1ECB">
              <w:rPr>
                <w:noProof/>
                <w:sz w:val="24"/>
                <w:szCs w:val="24"/>
                <w:lang w:val="fr"/>
              </w:rPr>
              <w:t>, chaque rapport d’</w:t>
            </w:r>
            <w:r>
              <w:rPr>
                <w:noProof/>
                <w:sz w:val="24"/>
                <w:szCs w:val="24"/>
                <w:lang w:val="fr"/>
              </w:rPr>
              <w:t>avancement</w:t>
            </w:r>
            <w:r w:rsidRPr="008E1ECB">
              <w:rPr>
                <w:noProof/>
                <w:sz w:val="24"/>
                <w:szCs w:val="24"/>
                <w:lang w:val="fr"/>
              </w:rPr>
              <w:t xml:space="preserve"> doit inclure les mesures </w:t>
            </w:r>
            <w:r>
              <w:rPr>
                <w:noProof/>
                <w:sz w:val="24"/>
                <w:szCs w:val="24"/>
                <w:lang w:val="fr"/>
              </w:rPr>
              <w:t>E</w:t>
            </w:r>
            <w:r w:rsidRPr="008E1ECB">
              <w:rPr>
                <w:noProof/>
                <w:sz w:val="24"/>
                <w:szCs w:val="24"/>
                <w:lang w:val="fr"/>
              </w:rPr>
              <w:t xml:space="preserve">nvironnementales et </w:t>
            </w:r>
            <w:r>
              <w:rPr>
                <w:noProof/>
                <w:sz w:val="24"/>
                <w:szCs w:val="24"/>
                <w:lang w:val="fr"/>
              </w:rPr>
              <w:t>S</w:t>
            </w:r>
            <w:r w:rsidRPr="008E1ECB">
              <w:rPr>
                <w:noProof/>
                <w:sz w:val="24"/>
                <w:szCs w:val="24"/>
                <w:lang w:val="fr"/>
              </w:rPr>
              <w:t>ociales (</w:t>
            </w:r>
            <w:r>
              <w:rPr>
                <w:noProof/>
                <w:sz w:val="24"/>
                <w:szCs w:val="24"/>
                <w:lang w:val="fr"/>
              </w:rPr>
              <w:t>ES</w:t>
            </w:r>
            <w:r w:rsidRPr="008E1ECB">
              <w:rPr>
                <w:noProof/>
                <w:sz w:val="24"/>
                <w:szCs w:val="24"/>
                <w:lang w:val="fr"/>
              </w:rPr>
              <w:t>) énoncées à l’annexe C.</w:t>
            </w:r>
          </w:p>
          <w:p w14:paraId="05123CFC" w14:textId="244D6B8B" w:rsidR="00CD2383" w:rsidRPr="008E1ECB" w:rsidRDefault="00CD2383" w:rsidP="00895B00">
            <w:pPr>
              <w:tabs>
                <w:tab w:val="num" w:pos="918"/>
              </w:tabs>
              <w:spacing w:before="120" w:after="120"/>
              <w:ind w:left="699" w:right="-72"/>
              <w:jc w:val="both"/>
              <w:rPr>
                <w:sz w:val="24"/>
                <w:szCs w:val="24"/>
              </w:rPr>
            </w:pPr>
            <w:r w:rsidRPr="008E1ECB">
              <w:rPr>
                <w:color w:val="000000"/>
                <w:sz w:val="24"/>
                <w:szCs w:val="24"/>
                <w:lang w:val="fr"/>
              </w:rPr>
              <w:t>En plus des rapports d’</w:t>
            </w:r>
            <w:r>
              <w:rPr>
                <w:color w:val="000000"/>
                <w:sz w:val="24"/>
                <w:szCs w:val="24"/>
                <w:lang w:val="fr"/>
              </w:rPr>
              <w:t>avancement</w:t>
            </w:r>
            <w:r w:rsidRPr="008E1ECB">
              <w:rPr>
                <w:color w:val="000000"/>
                <w:sz w:val="24"/>
                <w:szCs w:val="24"/>
                <w:lang w:val="fr"/>
              </w:rPr>
              <w:t>, l’</w:t>
            </w:r>
            <w:r>
              <w:rPr>
                <w:color w:val="000000"/>
                <w:sz w:val="24"/>
                <w:szCs w:val="24"/>
                <w:lang w:val="fr"/>
              </w:rPr>
              <w:t>E</w:t>
            </w:r>
            <w:r w:rsidRPr="008E1ECB">
              <w:rPr>
                <w:color w:val="000000"/>
                <w:sz w:val="24"/>
                <w:szCs w:val="24"/>
                <w:lang w:val="fr"/>
              </w:rPr>
              <w:t xml:space="preserve">ntrepreneur doit informer immédiatement le </w:t>
            </w:r>
            <w:r w:rsidR="00054343">
              <w:rPr>
                <w:color w:val="000000"/>
                <w:sz w:val="24"/>
                <w:szCs w:val="24"/>
                <w:lang w:val="fr"/>
              </w:rPr>
              <w:t>Directeur de Projet</w:t>
            </w:r>
            <w:r w:rsidRPr="008E1ECB">
              <w:rPr>
                <w:color w:val="000000"/>
                <w:sz w:val="24"/>
                <w:szCs w:val="24"/>
                <w:lang w:val="fr"/>
              </w:rPr>
              <w:t xml:space="preserve"> de toute allégation, incident ou accident sur le </w:t>
            </w:r>
            <w:r>
              <w:rPr>
                <w:color w:val="000000"/>
                <w:sz w:val="24"/>
                <w:szCs w:val="24"/>
                <w:lang w:val="fr"/>
              </w:rPr>
              <w:t>S</w:t>
            </w:r>
            <w:r w:rsidRPr="008E1ECB">
              <w:rPr>
                <w:sz w:val="24"/>
                <w:szCs w:val="24"/>
                <w:lang w:val="fr"/>
              </w:rPr>
              <w:t xml:space="preserve">ite </w:t>
            </w:r>
            <w:r w:rsidRPr="008E1ECB">
              <w:rPr>
                <w:color w:val="000000"/>
                <w:sz w:val="24"/>
                <w:szCs w:val="24"/>
                <w:lang w:val="fr"/>
              </w:rPr>
              <w:t>qui</w:t>
            </w:r>
            <w:r w:rsidRPr="008E1ECB">
              <w:rPr>
                <w:sz w:val="24"/>
                <w:szCs w:val="24"/>
                <w:lang w:val="fr"/>
              </w:rPr>
              <w:t xml:space="preserve"> a ou est</w:t>
            </w:r>
            <w:r w:rsidRPr="008E1ECB">
              <w:rPr>
                <w:color w:val="000000"/>
                <w:sz w:val="24"/>
                <w:szCs w:val="24"/>
                <w:lang w:val="fr"/>
              </w:rPr>
              <w:t xml:space="preserve"> susceptible d’avoir un effet négatif important sur l’environnement, les communautés touchées, le public, le personnel d</w:t>
            </w:r>
            <w:r>
              <w:rPr>
                <w:color w:val="000000"/>
                <w:sz w:val="24"/>
                <w:szCs w:val="24"/>
                <w:lang w:val="fr"/>
              </w:rPr>
              <w:t>u maître d’Ouvrage</w:t>
            </w:r>
            <w:r w:rsidRPr="008E1ECB">
              <w:rPr>
                <w:color w:val="000000"/>
                <w:sz w:val="24"/>
                <w:szCs w:val="24"/>
                <w:lang w:val="fr"/>
              </w:rPr>
              <w:t xml:space="preserve"> ou le personnel de l’</w:t>
            </w:r>
            <w:r>
              <w:rPr>
                <w:color w:val="000000"/>
                <w:sz w:val="24"/>
                <w:szCs w:val="24"/>
                <w:lang w:val="fr"/>
              </w:rPr>
              <w:t>E</w:t>
            </w:r>
            <w:r w:rsidRPr="008E1ECB">
              <w:rPr>
                <w:color w:val="000000"/>
                <w:sz w:val="24"/>
                <w:szCs w:val="24"/>
                <w:lang w:val="fr"/>
              </w:rPr>
              <w:t>ntrepreneur. Cela inclut, mais sans s’y limiter, tout incident ou accident causant la</w:t>
            </w:r>
            <w:r w:rsidRPr="008E1ECB">
              <w:rPr>
                <w:sz w:val="24"/>
                <w:szCs w:val="24"/>
                <w:lang w:val="fr"/>
              </w:rPr>
              <w:t xml:space="preserve"> mort ou des</w:t>
            </w:r>
            <w:r w:rsidRPr="008E1ECB">
              <w:rPr>
                <w:color w:val="000000"/>
                <w:sz w:val="24"/>
                <w:szCs w:val="24"/>
                <w:lang w:val="fr"/>
              </w:rPr>
              <w:t xml:space="preserve"> blessures graves</w:t>
            </w:r>
            <w:r>
              <w:rPr>
                <w:color w:val="000000"/>
                <w:sz w:val="24"/>
                <w:szCs w:val="24"/>
                <w:lang w:val="fr"/>
              </w:rPr>
              <w:t xml:space="preserve"> </w:t>
            </w:r>
            <w:r w:rsidRPr="008E1ECB">
              <w:rPr>
                <w:color w:val="000000"/>
                <w:sz w:val="24"/>
                <w:szCs w:val="24"/>
                <w:lang w:val="fr"/>
              </w:rPr>
              <w:t>; les effets indésirables importants ou les dommages à la propriété privée</w:t>
            </w:r>
            <w:r>
              <w:rPr>
                <w:color w:val="000000"/>
                <w:sz w:val="24"/>
                <w:szCs w:val="24"/>
                <w:lang w:val="fr"/>
              </w:rPr>
              <w:t xml:space="preserve"> </w:t>
            </w:r>
            <w:r w:rsidRPr="008E1ECB">
              <w:rPr>
                <w:color w:val="000000"/>
                <w:sz w:val="24"/>
                <w:szCs w:val="24"/>
                <w:lang w:val="fr"/>
              </w:rPr>
              <w:t>; ou toute allégation d’E</w:t>
            </w:r>
            <w:r>
              <w:rPr>
                <w:color w:val="000000"/>
                <w:sz w:val="24"/>
                <w:szCs w:val="24"/>
                <w:lang w:val="fr"/>
              </w:rPr>
              <w:t>A</w:t>
            </w:r>
            <w:r w:rsidRPr="008E1ECB">
              <w:rPr>
                <w:color w:val="000000"/>
                <w:sz w:val="24"/>
                <w:szCs w:val="24"/>
                <w:lang w:val="fr"/>
              </w:rPr>
              <w:t xml:space="preserve">S et/ou </w:t>
            </w:r>
            <w:r>
              <w:rPr>
                <w:color w:val="000000"/>
                <w:sz w:val="24"/>
                <w:szCs w:val="24"/>
                <w:lang w:val="fr"/>
              </w:rPr>
              <w:t>HS</w:t>
            </w:r>
            <w:r w:rsidRPr="008E1ECB">
              <w:rPr>
                <w:color w:val="000000"/>
                <w:sz w:val="24"/>
                <w:szCs w:val="24"/>
                <w:lang w:val="fr"/>
              </w:rPr>
              <w:t>. Dans le cas d</w:t>
            </w:r>
            <w:r>
              <w:rPr>
                <w:color w:val="000000"/>
                <w:sz w:val="24"/>
                <w:szCs w:val="24"/>
                <w:lang w:val="fr"/>
              </w:rPr>
              <w:t xml:space="preserve">’EAS </w:t>
            </w:r>
            <w:r w:rsidRPr="008E1ECB">
              <w:rPr>
                <w:color w:val="000000"/>
                <w:sz w:val="24"/>
                <w:szCs w:val="24"/>
                <w:lang w:val="fr"/>
              </w:rPr>
              <w:t xml:space="preserve">et/ou </w:t>
            </w:r>
            <w:r>
              <w:rPr>
                <w:color w:val="000000"/>
                <w:sz w:val="24"/>
                <w:szCs w:val="24"/>
                <w:lang w:val="fr"/>
              </w:rPr>
              <w:t>HS</w:t>
            </w:r>
            <w:r w:rsidRPr="008E1ECB">
              <w:rPr>
                <w:color w:val="000000"/>
                <w:sz w:val="24"/>
                <w:szCs w:val="24"/>
                <w:lang w:val="fr"/>
              </w:rPr>
              <w:t xml:space="preserve">, tout en préservant la confidentialité, le cas échéant, le type d’allégation (exploitation sexuelle, </w:t>
            </w:r>
            <w:r w:rsidRPr="008E1ECB">
              <w:rPr>
                <w:sz w:val="24"/>
                <w:szCs w:val="24"/>
                <w:lang w:val="fr"/>
              </w:rPr>
              <w:t>abus sexuel ou</w:t>
            </w:r>
            <w:r w:rsidRPr="008E1ECB">
              <w:rPr>
                <w:color w:val="000000"/>
                <w:sz w:val="24"/>
                <w:szCs w:val="24"/>
                <w:lang w:val="fr"/>
              </w:rPr>
              <w:t xml:space="preserve"> harcèlement sexuel), le sexe et l’âge de la personne qui a subi l’incident allégué doivent être inclus dans l’information.</w:t>
            </w:r>
          </w:p>
          <w:p w14:paraId="27BA3443" w14:textId="5A26BB4B" w:rsidR="00CD2383" w:rsidRPr="008E1ECB" w:rsidRDefault="00CD2383" w:rsidP="00895B00">
            <w:pPr>
              <w:spacing w:before="120" w:after="120"/>
              <w:ind w:left="699"/>
              <w:jc w:val="both"/>
              <w:rPr>
                <w:rFonts w:eastAsia="Arial Narrow"/>
                <w:color w:val="000000"/>
                <w:sz w:val="24"/>
                <w:szCs w:val="24"/>
              </w:rPr>
            </w:pPr>
            <w:r w:rsidRPr="008E1ECB">
              <w:rPr>
                <w:color w:val="000000"/>
                <w:sz w:val="24"/>
                <w:szCs w:val="24"/>
                <w:lang w:val="fr"/>
              </w:rPr>
              <w:t>L’</w:t>
            </w:r>
            <w:r>
              <w:rPr>
                <w:color w:val="000000"/>
                <w:sz w:val="24"/>
                <w:szCs w:val="24"/>
                <w:lang w:val="fr"/>
              </w:rPr>
              <w:t>E</w:t>
            </w:r>
            <w:r w:rsidRPr="008E1ECB">
              <w:rPr>
                <w:color w:val="000000"/>
                <w:sz w:val="24"/>
                <w:szCs w:val="24"/>
                <w:lang w:val="fr"/>
              </w:rPr>
              <w:t xml:space="preserve">ntrepreneur, dès qu’il a pris connaissance de l’allégation, de l’incident ou de l’accident, doit également informer immédiatement le </w:t>
            </w:r>
            <w:r w:rsidR="00054343">
              <w:rPr>
                <w:color w:val="000000"/>
                <w:sz w:val="24"/>
                <w:szCs w:val="24"/>
                <w:lang w:val="fr"/>
              </w:rPr>
              <w:t>Directeur de Projet</w:t>
            </w:r>
            <w:r w:rsidRPr="008E1ECB">
              <w:rPr>
                <w:color w:val="000000"/>
                <w:sz w:val="24"/>
                <w:szCs w:val="24"/>
                <w:lang w:val="fr"/>
              </w:rPr>
              <w:t xml:space="preserve"> de tout incident ou accident de ce type dans les locaux des sous-traitants ou des fournisseurs concernant les </w:t>
            </w:r>
            <w:r>
              <w:rPr>
                <w:color w:val="000000"/>
                <w:sz w:val="24"/>
                <w:szCs w:val="24"/>
                <w:lang w:val="fr"/>
              </w:rPr>
              <w:t>I</w:t>
            </w:r>
            <w:r w:rsidRPr="008E1ECB">
              <w:rPr>
                <w:color w:val="000000"/>
                <w:sz w:val="24"/>
                <w:szCs w:val="24"/>
                <w:lang w:val="fr"/>
              </w:rPr>
              <w:t>nstallations qui</w:t>
            </w:r>
            <w:r w:rsidRPr="008E1ECB">
              <w:rPr>
                <w:sz w:val="24"/>
                <w:szCs w:val="24"/>
                <w:lang w:val="fr"/>
              </w:rPr>
              <w:t xml:space="preserve"> a ou est</w:t>
            </w:r>
            <w:r w:rsidRPr="008E1ECB">
              <w:rPr>
                <w:color w:val="000000"/>
                <w:sz w:val="24"/>
                <w:szCs w:val="24"/>
                <w:lang w:val="fr"/>
              </w:rPr>
              <w:t xml:space="preserve"> susceptible d’avoir un effet négatif important sur l’environnement, les communautés touchées, le public, le </w:t>
            </w:r>
            <w:r>
              <w:rPr>
                <w:color w:val="000000"/>
                <w:sz w:val="24"/>
                <w:szCs w:val="24"/>
                <w:lang w:val="fr"/>
              </w:rPr>
              <w:t>P</w:t>
            </w:r>
            <w:r w:rsidRPr="008E1ECB">
              <w:rPr>
                <w:color w:val="000000"/>
                <w:sz w:val="24"/>
                <w:szCs w:val="24"/>
                <w:lang w:val="fr"/>
              </w:rPr>
              <w:t>ersonnel d</w:t>
            </w:r>
            <w:r>
              <w:rPr>
                <w:color w:val="000000"/>
                <w:sz w:val="24"/>
                <w:szCs w:val="24"/>
                <w:lang w:val="fr"/>
              </w:rPr>
              <w:t xml:space="preserve">u Maître d’Ouvrage </w:t>
            </w:r>
            <w:r w:rsidRPr="008E1ECB">
              <w:rPr>
                <w:color w:val="000000"/>
                <w:sz w:val="24"/>
                <w:szCs w:val="24"/>
                <w:lang w:val="fr"/>
              </w:rPr>
              <w:t xml:space="preserve">ou </w:t>
            </w:r>
            <w:r>
              <w:rPr>
                <w:color w:val="000000"/>
                <w:sz w:val="24"/>
                <w:szCs w:val="24"/>
                <w:lang w:val="fr"/>
              </w:rPr>
              <w:t xml:space="preserve">de </w:t>
            </w:r>
            <w:r w:rsidRPr="008E1ECB">
              <w:rPr>
                <w:color w:val="000000"/>
                <w:sz w:val="24"/>
                <w:szCs w:val="24"/>
                <w:lang w:val="fr"/>
              </w:rPr>
              <w:t>l’</w:t>
            </w:r>
            <w:r>
              <w:rPr>
                <w:color w:val="000000"/>
                <w:sz w:val="24"/>
                <w:szCs w:val="24"/>
                <w:lang w:val="fr"/>
              </w:rPr>
              <w:t>E</w:t>
            </w:r>
            <w:r w:rsidRPr="008E1ECB">
              <w:rPr>
                <w:color w:val="000000"/>
                <w:sz w:val="24"/>
                <w:szCs w:val="24"/>
                <w:lang w:val="fr"/>
              </w:rPr>
              <w:t xml:space="preserve">ntrepreneur,  </w:t>
            </w:r>
            <w:r>
              <w:rPr>
                <w:color w:val="000000"/>
                <w:sz w:val="24"/>
                <w:szCs w:val="24"/>
                <w:lang w:val="fr"/>
              </w:rPr>
              <w:t xml:space="preserve">et </w:t>
            </w:r>
            <w:r w:rsidRPr="008E1ECB">
              <w:rPr>
                <w:color w:val="000000"/>
                <w:sz w:val="24"/>
                <w:szCs w:val="24"/>
                <w:lang w:val="fr"/>
              </w:rPr>
              <w:t xml:space="preserve">le personnel de ses </w:t>
            </w:r>
            <w:r>
              <w:rPr>
                <w:color w:val="000000"/>
                <w:sz w:val="24"/>
                <w:szCs w:val="24"/>
                <w:lang w:val="fr"/>
              </w:rPr>
              <w:t>S</w:t>
            </w:r>
            <w:r w:rsidRPr="008E1ECB">
              <w:rPr>
                <w:color w:val="000000"/>
                <w:sz w:val="24"/>
                <w:szCs w:val="24"/>
                <w:lang w:val="fr"/>
              </w:rPr>
              <w:t xml:space="preserve">ous-traitants et fournisseurs. La notification doit fournir suffisamment de détails concernant ces incidents ou accidents. Le contractant doit fournir tous les détails de ces incidents ou accidents au gestionnaire de projet dans le délai convenu avec le </w:t>
            </w:r>
            <w:r w:rsidR="00054343">
              <w:rPr>
                <w:color w:val="000000"/>
                <w:sz w:val="24"/>
                <w:szCs w:val="24"/>
                <w:lang w:val="fr"/>
              </w:rPr>
              <w:t>Directeur de Projet</w:t>
            </w:r>
            <w:r w:rsidRPr="008E1ECB">
              <w:rPr>
                <w:color w:val="000000"/>
                <w:sz w:val="24"/>
                <w:szCs w:val="24"/>
                <w:lang w:val="fr"/>
              </w:rPr>
              <w:t xml:space="preserve">. </w:t>
            </w:r>
          </w:p>
          <w:p w14:paraId="2D73C855" w14:textId="77777777" w:rsidR="00CD2383" w:rsidRPr="008E1ECB" w:rsidRDefault="00CD2383" w:rsidP="00895B00">
            <w:pPr>
              <w:spacing w:before="120" w:after="120"/>
              <w:ind w:left="699" w:right="-72"/>
              <w:jc w:val="both"/>
              <w:rPr>
                <w:rFonts w:eastAsia="Arial Narrow"/>
                <w:noProof/>
                <w:color w:val="000000"/>
                <w:sz w:val="24"/>
                <w:szCs w:val="24"/>
              </w:rPr>
            </w:pPr>
            <w:r w:rsidRPr="008E1ECB">
              <w:rPr>
                <w:color w:val="000000"/>
                <w:sz w:val="24"/>
                <w:szCs w:val="24"/>
                <w:lang w:val="fr"/>
              </w:rPr>
              <w:t>L’</w:t>
            </w:r>
            <w:r>
              <w:rPr>
                <w:color w:val="000000"/>
                <w:sz w:val="24"/>
                <w:szCs w:val="24"/>
                <w:lang w:val="fr"/>
              </w:rPr>
              <w:t>E</w:t>
            </w:r>
            <w:r w:rsidRPr="008E1ECB">
              <w:rPr>
                <w:color w:val="000000"/>
                <w:sz w:val="24"/>
                <w:szCs w:val="24"/>
                <w:lang w:val="fr"/>
              </w:rPr>
              <w:t>ntrepreneur doit exiger de ses sous-traitants et de ses fournisseurs qu’ils avisent immédiatement l’</w:t>
            </w:r>
            <w:r>
              <w:rPr>
                <w:color w:val="000000"/>
                <w:sz w:val="24"/>
                <w:szCs w:val="24"/>
                <w:lang w:val="fr"/>
              </w:rPr>
              <w:t>E</w:t>
            </w:r>
            <w:r w:rsidRPr="008E1ECB">
              <w:rPr>
                <w:color w:val="000000"/>
                <w:sz w:val="24"/>
                <w:szCs w:val="24"/>
                <w:lang w:val="fr"/>
              </w:rPr>
              <w:t xml:space="preserve">ntrepreneur de tout incident ou accident mentionné dans la présente </w:t>
            </w:r>
            <w:r>
              <w:rPr>
                <w:color w:val="000000"/>
                <w:sz w:val="24"/>
                <w:szCs w:val="24"/>
                <w:lang w:val="fr"/>
              </w:rPr>
              <w:t>S</w:t>
            </w:r>
            <w:r w:rsidRPr="008E1ECB">
              <w:rPr>
                <w:color w:val="000000"/>
                <w:sz w:val="24"/>
                <w:szCs w:val="24"/>
                <w:lang w:val="fr"/>
              </w:rPr>
              <w:t>ous-</w:t>
            </w:r>
            <w:r>
              <w:rPr>
                <w:color w:val="000000"/>
                <w:sz w:val="24"/>
                <w:szCs w:val="24"/>
                <w:lang w:val="fr"/>
              </w:rPr>
              <w:t>C</w:t>
            </w:r>
            <w:r w:rsidRPr="008E1ECB">
              <w:rPr>
                <w:color w:val="000000"/>
                <w:sz w:val="24"/>
                <w:szCs w:val="24"/>
                <w:lang w:val="fr"/>
              </w:rPr>
              <w:t>lause.</w:t>
            </w:r>
          </w:p>
          <w:p w14:paraId="4DD91E20" w14:textId="77777777" w:rsidR="00CD2383" w:rsidRPr="001178F4" w:rsidRDefault="00CD2383" w:rsidP="00895B00">
            <w:pPr>
              <w:spacing w:after="180"/>
              <w:jc w:val="both"/>
              <w:rPr>
                <w:sz w:val="24"/>
                <w:szCs w:val="24"/>
              </w:rPr>
            </w:pPr>
            <w:r w:rsidRPr="001178F4">
              <w:rPr>
                <w:sz w:val="24"/>
                <w:szCs w:val="24"/>
              </w:rPr>
              <w:t>18.4</w:t>
            </w:r>
            <w:r w:rsidRPr="001178F4">
              <w:rPr>
                <w:sz w:val="24"/>
                <w:szCs w:val="24"/>
              </w:rPr>
              <w:tab/>
            </w:r>
            <w:r w:rsidRPr="00BF7E2F">
              <w:rPr>
                <w:sz w:val="24"/>
                <w:szCs w:val="24"/>
              </w:rPr>
              <w:t>Avancement de l’</w:t>
            </w:r>
            <w:r>
              <w:rPr>
                <w:sz w:val="24"/>
                <w:szCs w:val="24"/>
              </w:rPr>
              <w:t>E</w:t>
            </w:r>
            <w:r w:rsidRPr="00BF7E2F">
              <w:rPr>
                <w:sz w:val="24"/>
                <w:szCs w:val="24"/>
              </w:rPr>
              <w:t>xécution</w:t>
            </w:r>
          </w:p>
          <w:p w14:paraId="1D6582C6" w14:textId="3A57A80F" w:rsidR="00CD2383" w:rsidRPr="001178F4" w:rsidRDefault="00CD2383" w:rsidP="00895B00">
            <w:pPr>
              <w:spacing w:after="180"/>
              <w:ind w:left="702"/>
              <w:jc w:val="both"/>
              <w:rPr>
                <w:sz w:val="24"/>
                <w:szCs w:val="24"/>
              </w:rPr>
            </w:pPr>
            <w:r w:rsidRPr="001178F4">
              <w:rPr>
                <w:sz w:val="24"/>
                <w:szCs w:val="24"/>
              </w:rPr>
              <w:t xml:space="preserve">Si, à un moment quelconque, la progression effective des travaux </w:t>
            </w:r>
            <w:r>
              <w:rPr>
                <w:sz w:val="24"/>
                <w:szCs w:val="24"/>
              </w:rPr>
              <w:t>de l’Entrepreneur</w:t>
            </w:r>
            <w:r w:rsidRPr="001178F4">
              <w:rPr>
                <w:sz w:val="24"/>
                <w:szCs w:val="24"/>
              </w:rPr>
              <w:t xml:space="preserve"> prend du retard sur le programme visé à la </w:t>
            </w:r>
            <w:r w:rsidR="00DE7D04">
              <w:rPr>
                <w:sz w:val="24"/>
                <w:szCs w:val="24"/>
              </w:rPr>
              <w:t>Sous-</w:t>
            </w:r>
            <w:r w:rsidRPr="001178F4">
              <w:rPr>
                <w:sz w:val="24"/>
                <w:szCs w:val="24"/>
              </w:rPr>
              <w:t xml:space="preserve">Clause 18.2 ci-dessus, ou s’il devient manifeste qu’elle prendra du retard, </w:t>
            </w:r>
            <w:r>
              <w:rPr>
                <w:sz w:val="24"/>
                <w:szCs w:val="24"/>
              </w:rPr>
              <w:t>l’Entrepreneur</w:t>
            </w:r>
            <w:r w:rsidRPr="001178F4">
              <w:rPr>
                <w:sz w:val="24"/>
                <w:szCs w:val="24"/>
              </w:rPr>
              <w:t xml:space="preserve"> préparera et soumettra à la demande du Maître d</w:t>
            </w:r>
            <w:r>
              <w:rPr>
                <w:sz w:val="24"/>
                <w:szCs w:val="24"/>
              </w:rPr>
              <w:t>’O</w:t>
            </w:r>
            <w:r w:rsidRPr="001178F4">
              <w:rPr>
                <w:sz w:val="24"/>
                <w:szCs w:val="24"/>
              </w:rPr>
              <w:t xml:space="preserve">uvrage ou du </w:t>
            </w:r>
            <w:r w:rsidR="00054343">
              <w:rPr>
                <w:sz w:val="24"/>
                <w:szCs w:val="24"/>
              </w:rPr>
              <w:t>Directeur de Projet</w:t>
            </w:r>
            <w:r w:rsidRPr="001178F4">
              <w:rPr>
                <w:sz w:val="24"/>
                <w:szCs w:val="24"/>
              </w:rPr>
              <w:t xml:space="preserve"> un programme révisé tenant compte des circonstances, et avisera le </w:t>
            </w:r>
            <w:r w:rsidR="00054343">
              <w:rPr>
                <w:sz w:val="24"/>
                <w:szCs w:val="24"/>
              </w:rPr>
              <w:t>Directeur de Projet</w:t>
            </w:r>
            <w:r w:rsidRPr="001178F4">
              <w:rPr>
                <w:sz w:val="24"/>
                <w:szCs w:val="24"/>
              </w:rPr>
              <w:t xml:space="preserve"> des mesures prises pour hâter cette progression de manière à achever les Installations dans le délai d’achèvement imparti en vertu de la </w:t>
            </w:r>
            <w:r w:rsidR="00DE7D04">
              <w:rPr>
                <w:sz w:val="24"/>
                <w:szCs w:val="24"/>
              </w:rPr>
              <w:t>Sous-</w:t>
            </w:r>
            <w:r w:rsidRPr="001178F4">
              <w:rPr>
                <w:sz w:val="24"/>
                <w:szCs w:val="24"/>
              </w:rPr>
              <w:t xml:space="preserve">Clause 8.2 du CCAG, ou toute extension de ce délai qui résulterait de l’application de la </w:t>
            </w:r>
            <w:r w:rsidR="00DE7D04">
              <w:rPr>
                <w:sz w:val="24"/>
                <w:szCs w:val="24"/>
              </w:rPr>
              <w:t>Sous-</w:t>
            </w:r>
            <w:r w:rsidRPr="001178F4">
              <w:rPr>
                <w:sz w:val="24"/>
                <w:szCs w:val="24"/>
              </w:rPr>
              <w:t>Clause 40.1 du CCAG, ou dans le respect de tout délai supplémentaire qui pourra être convenu par ailleurs entre le Maître d</w:t>
            </w:r>
            <w:r>
              <w:rPr>
                <w:sz w:val="24"/>
                <w:szCs w:val="24"/>
              </w:rPr>
              <w:t>’O</w:t>
            </w:r>
            <w:r w:rsidRPr="001178F4">
              <w:rPr>
                <w:sz w:val="24"/>
                <w:szCs w:val="24"/>
              </w:rPr>
              <w:t xml:space="preserve">uvrage et </w:t>
            </w:r>
            <w:r>
              <w:rPr>
                <w:sz w:val="24"/>
                <w:szCs w:val="24"/>
              </w:rPr>
              <w:t>l’Entrepreneur</w:t>
            </w:r>
            <w:r w:rsidRPr="001178F4">
              <w:rPr>
                <w:sz w:val="24"/>
                <w:szCs w:val="24"/>
              </w:rPr>
              <w:t>.</w:t>
            </w:r>
          </w:p>
          <w:p w14:paraId="5A56B4E7" w14:textId="77777777" w:rsidR="00CD2383" w:rsidRPr="001178F4" w:rsidRDefault="00CD2383" w:rsidP="00895B00">
            <w:pPr>
              <w:spacing w:after="180"/>
              <w:jc w:val="both"/>
              <w:rPr>
                <w:sz w:val="24"/>
                <w:szCs w:val="24"/>
              </w:rPr>
            </w:pPr>
            <w:r w:rsidRPr="001178F4">
              <w:rPr>
                <w:sz w:val="24"/>
                <w:szCs w:val="24"/>
              </w:rPr>
              <w:t>18.5</w:t>
            </w:r>
            <w:r w:rsidRPr="001178F4">
              <w:rPr>
                <w:sz w:val="24"/>
                <w:szCs w:val="24"/>
              </w:rPr>
              <w:tab/>
            </w:r>
            <w:r w:rsidRPr="00BF7E2F">
              <w:rPr>
                <w:sz w:val="24"/>
                <w:szCs w:val="24"/>
              </w:rPr>
              <w:t>Procédures</w:t>
            </w:r>
          </w:p>
          <w:p w14:paraId="4B66ECFD" w14:textId="77777777" w:rsidR="00CD2383" w:rsidRDefault="00CD2383" w:rsidP="00895B00">
            <w:pPr>
              <w:spacing w:after="180"/>
              <w:ind w:left="702"/>
              <w:jc w:val="both"/>
              <w:rPr>
                <w:sz w:val="24"/>
                <w:szCs w:val="24"/>
              </w:rPr>
            </w:pPr>
            <w:r w:rsidRPr="001178F4">
              <w:rPr>
                <w:sz w:val="24"/>
                <w:szCs w:val="24"/>
              </w:rPr>
              <w:t xml:space="preserve">Le Marché sera exécuté conformément aux documents contractuels </w:t>
            </w:r>
            <w:r>
              <w:rPr>
                <w:sz w:val="24"/>
                <w:szCs w:val="24"/>
              </w:rPr>
              <w:t>incluant les procédures</w:t>
            </w:r>
            <w:r w:rsidRPr="001178F4">
              <w:rPr>
                <w:sz w:val="24"/>
                <w:szCs w:val="24"/>
              </w:rPr>
              <w:t xml:space="preserve"> spécifiées dans l</w:t>
            </w:r>
            <w:r>
              <w:rPr>
                <w:sz w:val="24"/>
                <w:szCs w:val="24"/>
              </w:rPr>
              <w:t xml:space="preserve">es Formulaires et Procédures des Exigences du Maître d’Ouvrage. </w:t>
            </w:r>
          </w:p>
          <w:p w14:paraId="469E9567" w14:textId="77777777" w:rsidR="00CD2383" w:rsidRPr="001178F4" w:rsidRDefault="00CD2383" w:rsidP="00895B00">
            <w:pPr>
              <w:spacing w:after="180"/>
              <w:ind w:left="702"/>
              <w:jc w:val="both"/>
              <w:rPr>
                <w:sz w:val="24"/>
                <w:szCs w:val="24"/>
              </w:rPr>
            </w:pPr>
            <w:r>
              <w:rPr>
                <w:sz w:val="24"/>
                <w:szCs w:val="24"/>
              </w:rPr>
              <w:t>L’Entrepreneur</w:t>
            </w:r>
            <w:r w:rsidRPr="001178F4">
              <w:rPr>
                <w:sz w:val="24"/>
                <w:szCs w:val="24"/>
              </w:rPr>
              <w:t xml:space="preserve"> peut exécuter le Marché selon ses propres plans et procédures standard d’exécution du projet dans la mesure où ceux-ci ne sont pas contraires aux stipulations du Marché.</w:t>
            </w:r>
          </w:p>
        </w:tc>
      </w:tr>
      <w:tr w:rsidR="00CD2383" w:rsidRPr="001178F4" w14:paraId="3E28477D" w14:textId="77777777" w:rsidTr="00895B00">
        <w:tc>
          <w:tcPr>
            <w:tcW w:w="2088" w:type="dxa"/>
          </w:tcPr>
          <w:p w14:paraId="5A552506" w14:textId="77777777" w:rsidR="00CD2383" w:rsidRPr="001178F4" w:rsidRDefault="00CD2383" w:rsidP="003F0AD7">
            <w:pPr>
              <w:pStyle w:val="Sec8H2"/>
            </w:pPr>
            <w:bookmarkStart w:id="754" w:name="_Toc383555911"/>
            <w:bookmarkStart w:id="755" w:name="_Toc98410346"/>
            <w:r w:rsidRPr="001178F4">
              <w:t>19.</w:t>
            </w:r>
            <w:r w:rsidRPr="001178F4">
              <w:tab/>
              <w:t>Sous-traitance</w:t>
            </w:r>
            <w:bookmarkEnd w:id="754"/>
            <w:bookmarkEnd w:id="755"/>
          </w:p>
        </w:tc>
        <w:tc>
          <w:tcPr>
            <w:tcW w:w="7470" w:type="dxa"/>
          </w:tcPr>
          <w:p w14:paraId="0F7A44F4" w14:textId="77777777" w:rsidR="00CD2383" w:rsidRPr="001178F4" w:rsidRDefault="00CD2383" w:rsidP="00895B00">
            <w:pPr>
              <w:spacing w:after="180"/>
              <w:ind w:left="720" w:hanging="720"/>
              <w:jc w:val="both"/>
              <w:rPr>
                <w:sz w:val="24"/>
                <w:szCs w:val="24"/>
              </w:rPr>
            </w:pPr>
            <w:r w:rsidRPr="001178F4">
              <w:rPr>
                <w:sz w:val="24"/>
                <w:szCs w:val="24"/>
              </w:rPr>
              <w:t>19.1</w:t>
            </w:r>
            <w:r w:rsidRPr="001178F4">
              <w:rPr>
                <w:sz w:val="24"/>
                <w:szCs w:val="24"/>
              </w:rPr>
              <w:tab/>
              <w:t>L’</w:t>
            </w:r>
            <w:r>
              <w:rPr>
                <w:sz w:val="24"/>
                <w:szCs w:val="24"/>
              </w:rPr>
              <w:t>A</w:t>
            </w:r>
            <w:r w:rsidRPr="001178F4">
              <w:rPr>
                <w:sz w:val="24"/>
                <w:szCs w:val="24"/>
              </w:rPr>
              <w:t>nnexe correspondante (Liste des sous-traita</w:t>
            </w:r>
            <w:r>
              <w:rPr>
                <w:sz w:val="24"/>
                <w:szCs w:val="24"/>
              </w:rPr>
              <w:t>n</w:t>
            </w:r>
            <w:r w:rsidRPr="001178F4">
              <w:rPr>
                <w:sz w:val="24"/>
                <w:szCs w:val="24"/>
              </w:rPr>
              <w:t xml:space="preserve">ts et fournisseurs) de l’Acte d’engagement recense les principaux postes de services et fournitures et fait figurer en regard de chaque poste une liste des sous-traitants agréés, y compris les </w:t>
            </w:r>
            <w:r>
              <w:rPr>
                <w:sz w:val="24"/>
                <w:szCs w:val="24"/>
              </w:rPr>
              <w:t>fabricants</w:t>
            </w:r>
            <w:r w:rsidRPr="001178F4">
              <w:rPr>
                <w:sz w:val="24"/>
                <w:szCs w:val="24"/>
              </w:rPr>
              <w:t xml:space="preserve">.  Dans le cas où aucun sous-traitant ou fournisseur n’est inscrit en regard de l’un quelconque de ces postes, </w:t>
            </w:r>
            <w:r>
              <w:rPr>
                <w:sz w:val="24"/>
                <w:szCs w:val="24"/>
              </w:rPr>
              <w:t>l’Entrepreneur</w:t>
            </w:r>
            <w:r w:rsidRPr="001178F4">
              <w:rPr>
                <w:sz w:val="24"/>
                <w:szCs w:val="24"/>
              </w:rPr>
              <w:t xml:space="preserve"> établira une liste de </w:t>
            </w:r>
            <w:r>
              <w:rPr>
                <w:sz w:val="24"/>
                <w:szCs w:val="24"/>
              </w:rPr>
              <w:t>S</w:t>
            </w:r>
            <w:r w:rsidRPr="001178F4">
              <w:rPr>
                <w:sz w:val="24"/>
                <w:szCs w:val="24"/>
              </w:rPr>
              <w:t xml:space="preserve">ous-traitants pour ce poste afin qu’il soit inclus dans ladite liste.  </w:t>
            </w:r>
            <w:r>
              <w:rPr>
                <w:sz w:val="24"/>
                <w:szCs w:val="24"/>
              </w:rPr>
              <w:t>L’Entrepreneur</w:t>
            </w:r>
            <w:r w:rsidRPr="001178F4">
              <w:rPr>
                <w:sz w:val="24"/>
                <w:szCs w:val="24"/>
              </w:rPr>
              <w:t xml:space="preserve"> pourra de temps à autre proposer des additions ou des retraits à cette liste. </w:t>
            </w:r>
            <w:r>
              <w:rPr>
                <w:sz w:val="24"/>
                <w:szCs w:val="24"/>
              </w:rPr>
              <w:t>L’Entrepreneur</w:t>
            </w:r>
            <w:r w:rsidRPr="001178F4">
              <w:rPr>
                <w:sz w:val="24"/>
                <w:szCs w:val="24"/>
              </w:rPr>
              <w:t xml:space="preserve"> soumettra au </w:t>
            </w:r>
            <w:r>
              <w:rPr>
                <w:sz w:val="24"/>
                <w:szCs w:val="24"/>
              </w:rPr>
              <w:t>Maître d’Ouvrage</w:t>
            </w:r>
            <w:r w:rsidRPr="001178F4">
              <w:rPr>
                <w:sz w:val="24"/>
                <w:szCs w:val="24"/>
              </w:rPr>
              <w:t xml:space="preserve"> cette liste ou les modifications s’y rapportant afin qu’il l’approuve dans des délais permettant de ne pas perturber l’avancement de la réalisation des Installations. </w:t>
            </w:r>
            <w:r>
              <w:rPr>
                <w:sz w:val="24"/>
                <w:szCs w:val="24"/>
              </w:rPr>
              <w:t xml:space="preserve">La soumission par l’Entrepreneur de l’addition de tous Sous-traitants non désignés dans le Marché, devra aussi inclure une Déclaration du Sous-traitant conformément à l’Annexe D – Déclaration de Performance dans le domaine EAS et HS. </w:t>
            </w:r>
            <w:r w:rsidRPr="001178F4">
              <w:rPr>
                <w:sz w:val="24"/>
                <w:szCs w:val="24"/>
              </w:rPr>
              <w:t xml:space="preserve">Une telle approbation donnée par le </w:t>
            </w:r>
            <w:r>
              <w:rPr>
                <w:sz w:val="24"/>
                <w:szCs w:val="24"/>
              </w:rPr>
              <w:t>Maître d’Ouvrage</w:t>
            </w:r>
            <w:r w:rsidRPr="001178F4">
              <w:rPr>
                <w:sz w:val="24"/>
                <w:szCs w:val="24"/>
              </w:rPr>
              <w:t xml:space="preserve"> pour l’un des sous-traitants n’aura pas pour effet de dégager </w:t>
            </w:r>
            <w:r>
              <w:rPr>
                <w:sz w:val="24"/>
                <w:szCs w:val="24"/>
              </w:rPr>
              <w:t>l’Entrepreneur</w:t>
            </w:r>
            <w:r w:rsidRPr="001178F4">
              <w:rPr>
                <w:sz w:val="24"/>
                <w:szCs w:val="24"/>
              </w:rPr>
              <w:t xml:space="preserve"> de l’un quelconque des devoirs, obligations ou responsabilités qui lui incombent en vertu du Marché.</w:t>
            </w:r>
          </w:p>
          <w:p w14:paraId="60B3FC16" w14:textId="35BDFAFE" w:rsidR="00CD2383" w:rsidRPr="001178F4" w:rsidRDefault="00CD2383" w:rsidP="00895B00">
            <w:pPr>
              <w:spacing w:after="180"/>
              <w:ind w:left="720" w:hanging="720"/>
              <w:jc w:val="both"/>
              <w:rPr>
                <w:sz w:val="24"/>
                <w:szCs w:val="24"/>
              </w:rPr>
            </w:pPr>
            <w:r w:rsidRPr="001178F4">
              <w:rPr>
                <w:sz w:val="24"/>
                <w:szCs w:val="24"/>
              </w:rPr>
              <w:t>19.2</w:t>
            </w:r>
            <w:r w:rsidRPr="001178F4">
              <w:rPr>
                <w:sz w:val="24"/>
                <w:szCs w:val="24"/>
              </w:rPr>
              <w:tab/>
            </w:r>
            <w:r>
              <w:rPr>
                <w:sz w:val="24"/>
                <w:szCs w:val="24"/>
              </w:rPr>
              <w:t>L’Entrepreneur</w:t>
            </w:r>
            <w:r w:rsidRPr="001178F4">
              <w:rPr>
                <w:sz w:val="24"/>
                <w:szCs w:val="24"/>
              </w:rPr>
              <w:t xml:space="preserve"> sélectionnera et emploiera pour les postes importants ses sous-traitants en les choisissant dans les listes auxquelles il est fait référence dans la </w:t>
            </w:r>
            <w:r w:rsidR="00DE7D04">
              <w:rPr>
                <w:sz w:val="24"/>
                <w:szCs w:val="24"/>
              </w:rPr>
              <w:t>Sous-</w:t>
            </w:r>
            <w:r w:rsidRPr="001178F4">
              <w:rPr>
                <w:sz w:val="24"/>
                <w:szCs w:val="24"/>
              </w:rPr>
              <w:t>Clause 19.1 ci-dessus.</w:t>
            </w:r>
          </w:p>
          <w:p w14:paraId="73DAC1B7" w14:textId="77777777" w:rsidR="00CD2383" w:rsidRDefault="00CD2383" w:rsidP="00895B00">
            <w:pPr>
              <w:spacing w:after="180"/>
              <w:ind w:left="720" w:hanging="720"/>
              <w:jc w:val="both"/>
              <w:rPr>
                <w:sz w:val="24"/>
                <w:szCs w:val="24"/>
              </w:rPr>
            </w:pPr>
            <w:r w:rsidRPr="001178F4">
              <w:rPr>
                <w:sz w:val="24"/>
                <w:szCs w:val="24"/>
              </w:rPr>
              <w:t>19.3</w:t>
            </w:r>
            <w:r w:rsidRPr="001178F4">
              <w:rPr>
                <w:sz w:val="24"/>
                <w:szCs w:val="24"/>
              </w:rPr>
              <w:tab/>
              <w:t>Pour les postes ou parties des Installations qui ne figurent pas à l’</w:t>
            </w:r>
            <w:r>
              <w:rPr>
                <w:sz w:val="24"/>
                <w:szCs w:val="24"/>
              </w:rPr>
              <w:t>A</w:t>
            </w:r>
            <w:r w:rsidRPr="001178F4">
              <w:rPr>
                <w:sz w:val="24"/>
                <w:szCs w:val="24"/>
              </w:rPr>
              <w:t xml:space="preserve">nnexe correspondante (Liste des sous-traitants) de l’Acte d’engagement, </w:t>
            </w:r>
            <w:r>
              <w:rPr>
                <w:sz w:val="24"/>
                <w:szCs w:val="24"/>
              </w:rPr>
              <w:t>l’Entrepreneur</w:t>
            </w:r>
            <w:r w:rsidRPr="001178F4">
              <w:rPr>
                <w:sz w:val="24"/>
                <w:szCs w:val="24"/>
              </w:rPr>
              <w:t xml:space="preserve"> pourra employer les </w:t>
            </w:r>
            <w:r>
              <w:rPr>
                <w:sz w:val="24"/>
                <w:szCs w:val="24"/>
              </w:rPr>
              <w:t>S</w:t>
            </w:r>
            <w:r w:rsidRPr="001178F4">
              <w:rPr>
                <w:sz w:val="24"/>
                <w:szCs w:val="24"/>
              </w:rPr>
              <w:t>ous-traitants qu’il jugera bon de choisir à sa seule discrétion.</w:t>
            </w:r>
          </w:p>
          <w:p w14:paraId="2A466EA3" w14:textId="026FEBF6" w:rsidR="00CD2383" w:rsidRDefault="00CD2383" w:rsidP="00895B00">
            <w:pPr>
              <w:spacing w:after="180"/>
              <w:ind w:left="720" w:hanging="720"/>
              <w:jc w:val="both"/>
              <w:rPr>
                <w:sz w:val="24"/>
                <w:szCs w:val="24"/>
              </w:rPr>
            </w:pPr>
            <w:r>
              <w:rPr>
                <w:sz w:val="24"/>
                <w:szCs w:val="24"/>
              </w:rPr>
              <w:t>19.4</w:t>
            </w:r>
            <w:r>
              <w:rPr>
                <w:sz w:val="24"/>
                <w:szCs w:val="24"/>
              </w:rPr>
              <w:tab/>
            </w:r>
            <w:r w:rsidRPr="00333094">
              <w:rPr>
                <w:sz w:val="24"/>
                <w:szCs w:val="24"/>
              </w:rPr>
              <w:t>Chaque contrat de sous</w:t>
            </w:r>
            <w:r>
              <w:rPr>
                <w:sz w:val="24"/>
                <w:szCs w:val="24"/>
              </w:rPr>
              <w:t>-</w:t>
            </w:r>
            <w:r w:rsidRPr="00333094">
              <w:rPr>
                <w:sz w:val="24"/>
                <w:szCs w:val="24"/>
              </w:rPr>
              <w:t xml:space="preserve">traitance devra inclure toute disposition permettant </w:t>
            </w:r>
            <w:r>
              <w:rPr>
                <w:sz w:val="24"/>
                <w:szCs w:val="24"/>
              </w:rPr>
              <w:t xml:space="preserve">au Maître d’Ouvrage </w:t>
            </w:r>
            <w:r w:rsidRPr="00333094">
              <w:rPr>
                <w:sz w:val="24"/>
                <w:szCs w:val="24"/>
              </w:rPr>
              <w:t xml:space="preserve">de reprendre à son compte ledit contrat en application de la </w:t>
            </w:r>
            <w:r w:rsidR="00DE7D04">
              <w:rPr>
                <w:sz w:val="24"/>
                <w:szCs w:val="24"/>
              </w:rPr>
              <w:t>Sous-</w:t>
            </w:r>
            <w:r w:rsidRPr="00333094">
              <w:rPr>
                <w:sz w:val="24"/>
                <w:szCs w:val="24"/>
              </w:rPr>
              <w:t xml:space="preserve">Clause </w:t>
            </w:r>
            <w:r>
              <w:rPr>
                <w:sz w:val="24"/>
                <w:szCs w:val="24"/>
              </w:rPr>
              <w:t>19.5</w:t>
            </w:r>
            <w:r w:rsidRPr="00333094">
              <w:rPr>
                <w:sz w:val="24"/>
                <w:szCs w:val="24"/>
              </w:rPr>
              <w:t xml:space="preserve"> du CCAG (si applicable), ou dans le cas de résiliation de Marché par </w:t>
            </w:r>
            <w:r>
              <w:rPr>
                <w:sz w:val="24"/>
                <w:szCs w:val="24"/>
              </w:rPr>
              <w:t xml:space="preserve">le Maître d’Ouvrage </w:t>
            </w:r>
            <w:r w:rsidRPr="00333094">
              <w:rPr>
                <w:sz w:val="24"/>
                <w:szCs w:val="24"/>
              </w:rPr>
              <w:t xml:space="preserve">en application de la </w:t>
            </w:r>
            <w:r w:rsidR="00DE7D04">
              <w:rPr>
                <w:sz w:val="24"/>
                <w:szCs w:val="24"/>
              </w:rPr>
              <w:t>Sous-</w:t>
            </w:r>
            <w:r w:rsidRPr="00333094">
              <w:rPr>
                <w:sz w:val="24"/>
                <w:szCs w:val="24"/>
              </w:rPr>
              <w:t xml:space="preserve">Clause </w:t>
            </w:r>
            <w:r>
              <w:rPr>
                <w:sz w:val="24"/>
                <w:szCs w:val="24"/>
              </w:rPr>
              <w:t>42</w:t>
            </w:r>
            <w:r w:rsidRPr="00333094">
              <w:rPr>
                <w:sz w:val="24"/>
                <w:szCs w:val="24"/>
              </w:rPr>
              <w:t>.2 du CCAG</w:t>
            </w:r>
            <w:r>
              <w:rPr>
                <w:sz w:val="24"/>
                <w:szCs w:val="24"/>
              </w:rPr>
              <w:t>.</w:t>
            </w:r>
          </w:p>
          <w:p w14:paraId="6B0F1F15" w14:textId="09F9F302" w:rsidR="00CD2383" w:rsidRPr="001178F4" w:rsidRDefault="00CD2383" w:rsidP="00895B00">
            <w:pPr>
              <w:spacing w:after="180"/>
              <w:ind w:left="720" w:hanging="720"/>
              <w:jc w:val="both"/>
              <w:rPr>
                <w:sz w:val="24"/>
                <w:szCs w:val="24"/>
              </w:rPr>
            </w:pPr>
            <w:r>
              <w:rPr>
                <w:sz w:val="24"/>
                <w:szCs w:val="24"/>
              </w:rPr>
              <w:t>19.5</w:t>
            </w:r>
            <w:r>
              <w:rPr>
                <w:sz w:val="24"/>
                <w:szCs w:val="24"/>
              </w:rPr>
              <w:tab/>
            </w:r>
            <w:r w:rsidRPr="00333094">
              <w:rPr>
                <w:sz w:val="24"/>
                <w:szCs w:val="24"/>
              </w:rPr>
              <w:t xml:space="preserve">Dans le cas où les obligations du sous-traitant couvrent une période plus longue que la Période de garantie contractuelle et le </w:t>
            </w:r>
            <w:r w:rsidR="00054343">
              <w:rPr>
                <w:sz w:val="24"/>
                <w:szCs w:val="24"/>
              </w:rPr>
              <w:t>Directeur de Projet</w:t>
            </w:r>
            <w:r w:rsidRPr="00333094">
              <w:rPr>
                <w:sz w:val="24"/>
                <w:szCs w:val="24"/>
              </w:rPr>
              <w:t xml:space="preserve">, avant cette échéance, demande </w:t>
            </w:r>
            <w:r>
              <w:rPr>
                <w:sz w:val="24"/>
                <w:szCs w:val="24"/>
              </w:rPr>
              <w:t>à l’Entrepreneur</w:t>
            </w:r>
            <w:r w:rsidRPr="00333094">
              <w:rPr>
                <w:sz w:val="24"/>
                <w:szCs w:val="24"/>
              </w:rPr>
              <w:t xml:space="preserve"> de céder </w:t>
            </w:r>
            <w:r>
              <w:rPr>
                <w:sz w:val="24"/>
                <w:szCs w:val="24"/>
              </w:rPr>
              <w:t xml:space="preserve">au Maître d’Ouvrage </w:t>
            </w:r>
            <w:r w:rsidRPr="00333094">
              <w:rPr>
                <w:sz w:val="24"/>
                <w:szCs w:val="24"/>
              </w:rPr>
              <w:t xml:space="preserve">le bénéfice de telles obligations du </w:t>
            </w:r>
            <w:r>
              <w:rPr>
                <w:sz w:val="24"/>
                <w:szCs w:val="24"/>
              </w:rPr>
              <w:t>S</w:t>
            </w:r>
            <w:r w:rsidRPr="00333094">
              <w:rPr>
                <w:sz w:val="24"/>
                <w:szCs w:val="24"/>
              </w:rPr>
              <w:t xml:space="preserve">ous-traitant, </w:t>
            </w:r>
            <w:r>
              <w:rPr>
                <w:sz w:val="24"/>
                <w:szCs w:val="24"/>
              </w:rPr>
              <w:t>l’Entrepreneur</w:t>
            </w:r>
            <w:r w:rsidRPr="00333094">
              <w:rPr>
                <w:sz w:val="24"/>
                <w:szCs w:val="24"/>
              </w:rPr>
              <w:t xml:space="preserve"> devra y consentir.</w:t>
            </w:r>
          </w:p>
        </w:tc>
      </w:tr>
      <w:tr w:rsidR="00CD2383" w:rsidRPr="001178F4" w14:paraId="0803C498" w14:textId="77777777" w:rsidTr="00895B00">
        <w:tc>
          <w:tcPr>
            <w:tcW w:w="2088" w:type="dxa"/>
          </w:tcPr>
          <w:p w14:paraId="2A4B5EC1" w14:textId="34856357" w:rsidR="00CD2383" w:rsidRPr="001178F4" w:rsidRDefault="00CD2383" w:rsidP="003F0AD7">
            <w:pPr>
              <w:pStyle w:val="Sec8H2"/>
            </w:pPr>
            <w:bookmarkStart w:id="756" w:name="_Toc383555912"/>
            <w:bookmarkStart w:id="757" w:name="_Toc98410347"/>
            <w:r w:rsidRPr="001178F4">
              <w:t>20.</w:t>
            </w:r>
            <w:r w:rsidRPr="001178F4">
              <w:tab/>
              <w:t xml:space="preserve">Conception et </w:t>
            </w:r>
            <w:r w:rsidR="00D9335E">
              <w:t>I</w:t>
            </w:r>
            <w:r w:rsidRPr="001178F4">
              <w:t>ngénierie</w:t>
            </w:r>
            <w:bookmarkEnd w:id="756"/>
            <w:bookmarkEnd w:id="757"/>
          </w:p>
        </w:tc>
        <w:tc>
          <w:tcPr>
            <w:tcW w:w="7470" w:type="dxa"/>
          </w:tcPr>
          <w:p w14:paraId="287ECB83" w14:textId="77777777" w:rsidR="00CD2383" w:rsidRPr="001178F4" w:rsidRDefault="00CD2383" w:rsidP="00895B00">
            <w:pPr>
              <w:spacing w:after="180"/>
              <w:ind w:left="720" w:hanging="720"/>
              <w:jc w:val="both"/>
              <w:rPr>
                <w:sz w:val="24"/>
                <w:szCs w:val="24"/>
              </w:rPr>
            </w:pPr>
            <w:r w:rsidRPr="001178F4">
              <w:rPr>
                <w:sz w:val="24"/>
                <w:szCs w:val="24"/>
              </w:rPr>
              <w:t>20.1</w:t>
            </w:r>
            <w:r w:rsidRPr="001178F4">
              <w:rPr>
                <w:sz w:val="24"/>
                <w:szCs w:val="24"/>
              </w:rPr>
              <w:tab/>
            </w:r>
            <w:r w:rsidRPr="001178F4">
              <w:rPr>
                <w:sz w:val="24"/>
                <w:szCs w:val="24"/>
                <w:u w:val="single"/>
              </w:rPr>
              <w:t xml:space="preserve">Spécifications et </w:t>
            </w:r>
            <w:r>
              <w:rPr>
                <w:sz w:val="24"/>
                <w:szCs w:val="24"/>
                <w:u w:val="single"/>
              </w:rPr>
              <w:t>P</w:t>
            </w:r>
            <w:r w:rsidRPr="001178F4">
              <w:rPr>
                <w:sz w:val="24"/>
                <w:szCs w:val="24"/>
                <w:u w:val="single"/>
              </w:rPr>
              <w:t>lans</w:t>
            </w:r>
          </w:p>
          <w:p w14:paraId="23521950" w14:textId="77777777" w:rsidR="00CD2383" w:rsidRDefault="00CD2383" w:rsidP="00895B00">
            <w:pPr>
              <w:spacing w:after="180"/>
              <w:ind w:left="1512" w:hanging="810"/>
              <w:jc w:val="both"/>
              <w:rPr>
                <w:sz w:val="24"/>
                <w:szCs w:val="24"/>
              </w:rPr>
            </w:pPr>
            <w:r w:rsidRPr="001178F4">
              <w:rPr>
                <w:sz w:val="24"/>
                <w:szCs w:val="24"/>
              </w:rPr>
              <w:t>20.1.1</w:t>
            </w:r>
            <w:r w:rsidRPr="001178F4">
              <w:rPr>
                <w:sz w:val="24"/>
                <w:szCs w:val="24"/>
              </w:rPr>
              <w:tab/>
            </w:r>
            <w:r>
              <w:rPr>
                <w:sz w:val="24"/>
                <w:szCs w:val="24"/>
              </w:rPr>
              <w:t>L’Entrepreneur</w:t>
            </w:r>
            <w:r w:rsidRPr="001178F4">
              <w:rPr>
                <w:sz w:val="24"/>
                <w:szCs w:val="24"/>
              </w:rPr>
              <w:t xml:space="preserve"> se chargera des études détaillées de conception et d’exécution conformément aux stipulations du Marché ou, lorsque cela n’est pas précisé, conformément aux bons usages en matière d’ingénierie. </w:t>
            </w:r>
          </w:p>
          <w:p w14:paraId="1FA1D8CC" w14:textId="08601CF6" w:rsidR="00CD2383" w:rsidRPr="001178F4" w:rsidRDefault="00CD2383" w:rsidP="00895B00">
            <w:pPr>
              <w:spacing w:after="180"/>
              <w:ind w:left="1512" w:hanging="3"/>
              <w:jc w:val="both"/>
              <w:rPr>
                <w:sz w:val="24"/>
                <w:szCs w:val="24"/>
              </w:rPr>
            </w:pPr>
            <w:r>
              <w:rPr>
                <w:sz w:val="24"/>
                <w:szCs w:val="24"/>
              </w:rPr>
              <w:t>L’Entrepreneur</w:t>
            </w:r>
            <w:r w:rsidRPr="001178F4">
              <w:rPr>
                <w:sz w:val="24"/>
                <w:szCs w:val="24"/>
              </w:rPr>
              <w:t xml:space="preserve"> sera responsable de tout écart, erreur ou omission affectant les spécifications, plans et autres documents techniques élaborés par ses soins, indépendamment du fait que lesdits plans, spécifications et autres documents techniques aient été approuvés ou non par le </w:t>
            </w:r>
            <w:r w:rsidR="00054343">
              <w:rPr>
                <w:sz w:val="24"/>
                <w:szCs w:val="24"/>
              </w:rPr>
              <w:t>Directeur de Projet</w:t>
            </w:r>
            <w:r w:rsidRPr="001178F4">
              <w:rPr>
                <w:sz w:val="24"/>
                <w:szCs w:val="24"/>
              </w:rPr>
              <w:t xml:space="preserve">, sous réserve que lesdits écarts, erreurs ou omissions ne soient dus à des informations inexactes fournies par écrit </w:t>
            </w:r>
            <w:r>
              <w:rPr>
                <w:sz w:val="24"/>
                <w:szCs w:val="24"/>
              </w:rPr>
              <w:t>à l’Entrepreneur</w:t>
            </w:r>
            <w:r w:rsidRPr="001178F4">
              <w:rPr>
                <w:sz w:val="24"/>
                <w:szCs w:val="24"/>
              </w:rPr>
              <w:t xml:space="preserve"> par le Maître d</w:t>
            </w:r>
            <w:r>
              <w:rPr>
                <w:sz w:val="24"/>
                <w:szCs w:val="24"/>
              </w:rPr>
              <w:t>’O</w:t>
            </w:r>
            <w:r w:rsidRPr="001178F4">
              <w:rPr>
                <w:sz w:val="24"/>
                <w:szCs w:val="24"/>
              </w:rPr>
              <w:t>uvrage ou au nom de celui-ci.</w:t>
            </w:r>
          </w:p>
          <w:p w14:paraId="1F06CF92" w14:textId="44B8F03E" w:rsidR="00CD2383" w:rsidRPr="001178F4" w:rsidRDefault="00CD2383" w:rsidP="00895B00">
            <w:pPr>
              <w:spacing w:after="180"/>
              <w:ind w:left="1512" w:hanging="810"/>
              <w:jc w:val="both"/>
              <w:rPr>
                <w:sz w:val="24"/>
                <w:szCs w:val="24"/>
              </w:rPr>
            </w:pPr>
            <w:r w:rsidRPr="001178F4">
              <w:rPr>
                <w:sz w:val="24"/>
                <w:szCs w:val="24"/>
              </w:rPr>
              <w:t>20.1.2</w:t>
            </w:r>
            <w:r w:rsidRPr="001178F4">
              <w:rPr>
                <w:sz w:val="24"/>
                <w:szCs w:val="24"/>
              </w:rPr>
              <w:tab/>
            </w:r>
            <w:r>
              <w:rPr>
                <w:sz w:val="24"/>
                <w:szCs w:val="24"/>
              </w:rPr>
              <w:t>L’Entrepreneur</w:t>
            </w:r>
            <w:r w:rsidRPr="001178F4">
              <w:rPr>
                <w:sz w:val="24"/>
                <w:szCs w:val="24"/>
              </w:rPr>
              <w:t xml:space="preserve"> a le droit de décliner toute responsabilité pour toute étude de conception, données, dessin, spécification ou autre document, ou toute modification de ces éléments, qui lui serait fourni ou assigné par le </w:t>
            </w:r>
            <w:r>
              <w:rPr>
                <w:sz w:val="24"/>
                <w:szCs w:val="24"/>
              </w:rPr>
              <w:t>Maître d’Ouvrage</w:t>
            </w:r>
            <w:r w:rsidRPr="001178F4">
              <w:rPr>
                <w:sz w:val="24"/>
                <w:szCs w:val="24"/>
              </w:rPr>
              <w:t xml:space="preserve"> ou au nom de ce dernier, en faisant tenir au </w:t>
            </w:r>
            <w:r w:rsidR="00054343">
              <w:rPr>
                <w:sz w:val="24"/>
                <w:szCs w:val="24"/>
              </w:rPr>
              <w:t>Directeur de Projet</w:t>
            </w:r>
            <w:r w:rsidRPr="001178F4">
              <w:rPr>
                <w:sz w:val="24"/>
                <w:szCs w:val="24"/>
              </w:rPr>
              <w:t xml:space="preserve"> un avis par lequel il décline sa responsabilité.</w:t>
            </w:r>
          </w:p>
          <w:p w14:paraId="6355D620" w14:textId="77777777" w:rsidR="00CD2383" w:rsidRPr="001178F4" w:rsidRDefault="00CD2383" w:rsidP="00895B00">
            <w:pPr>
              <w:spacing w:after="180"/>
              <w:ind w:left="720" w:hanging="720"/>
              <w:jc w:val="both"/>
              <w:rPr>
                <w:sz w:val="24"/>
                <w:szCs w:val="24"/>
              </w:rPr>
            </w:pPr>
            <w:r w:rsidRPr="001178F4">
              <w:rPr>
                <w:sz w:val="24"/>
                <w:szCs w:val="24"/>
              </w:rPr>
              <w:t>20.2</w:t>
            </w:r>
            <w:r w:rsidRPr="001178F4">
              <w:rPr>
                <w:sz w:val="24"/>
                <w:szCs w:val="24"/>
              </w:rPr>
              <w:tab/>
            </w:r>
            <w:r w:rsidRPr="001178F4">
              <w:rPr>
                <w:sz w:val="24"/>
                <w:szCs w:val="24"/>
                <w:u w:val="single"/>
              </w:rPr>
              <w:t xml:space="preserve">Codes et </w:t>
            </w:r>
            <w:r>
              <w:rPr>
                <w:sz w:val="24"/>
                <w:szCs w:val="24"/>
                <w:u w:val="single"/>
              </w:rPr>
              <w:t>N</w:t>
            </w:r>
            <w:r w:rsidRPr="001178F4">
              <w:rPr>
                <w:sz w:val="24"/>
                <w:szCs w:val="24"/>
                <w:u w:val="single"/>
              </w:rPr>
              <w:t>ormes</w:t>
            </w:r>
          </w:p>
          <w:p w14:paraId="6F046B67" w14:textId="46EEE1C3" w:rsidR="00CD2383" w:rsidRPr="001178F4" w:rsidRDefault="00CD2383" w:rsidP="00895B00">
            <w:pPr>
              <w:spacing w:after="180"/>
              <w:ind w:left="702"/>
              <w:jc w:val="both"/>
              <w:rPr>
                <w:sz w:val="24"/>
                <w:szCs w:val="24"/>
              </w:rPr>
            </w:pPr>
            <w:r w:rsidRPr="001178F4">
              <w:rPr>
                <w:sz w:val="24"/>
                <w:szCs w:val="24"/>
              </w:rPr>
              <w:t xml:space="preserve">Chaque fois que le Marché fait référence à des codes et des normes conformément auxquels le Marché doit être exécuté, l’édition ou la version révisée desdits codes et normes qui est en vigueur vingt-huit jours (28) avant la date limite de dépôt de </w:t>
            </w:r>
            <w:r w:rsidR="00A75C5F">
              <w:rPr>
                <w:sz w:val="24"/>
                <w:szCs w:val="24"/>
              </w:rPr>
              <w:t>La Proposition</w:t>
            </w:r>
            <w:r w:rsidRPr="001178F4">
              <w:rPr>
                <w:sz w:val="24"/>
                <w:szCs w:val="24"/>
              </w:rPr>
              <w:t xml:space="preserve"> prévaudra en l’absence de dispositions contraires.  Pendant l’exécution du Marché, toute modification desdits codes et normes sera appliquée après que le </w:t>
            </w:r>
            <w:r>
              <w:rPr>
                <w:sz w:val="24"/>
                <w:szCs w:val="24"/>
              </w:rPr>
              <w:t>Maître d’Ouvrage</w:t>
            </w:r>
            <w:r w:rsidRPr="001178F4">
              <w:rPr>
                <w:sz w:val="24"/>
                <w:szCs w:val="24"/>
              </w:rPr>
              <w:t xml:space="preserve"> aura donné son accord et elle sera traitée conformément aux provisions de la Clause 39 du CCAG.</w:t>
            </w:r>
          </w:p>
          <w:p w14:paraId="17995032" w14:textId="4A7D7E79" w:rsidR="00CD2383" w:rsidRPr="001178F4" w:rsidRDefault="00CD2383" w:rsidP="00895B00">
            <w:pPr>
              <w:spacing w:after="180"/>
              <w:ind w:left="720" w:hanging="720"/>
              <w:jc w:val="both"/>
              <w:rPr>
                <w:sz w:val="24"/>
                <w:szCs w:val="24"/>
              </w:rPr>
            </w:pPr>
            <w:r w:rsidRPr="001178F4">
              <w:rPr>
                <w:sz w:val="24"/>
                <w:szCs w:val="24"/>
              </w:rPr>
              <w:t>20.3</w:t>
            </w:r>
            <w:r w:rsidRPr="001178F4">
              <w:rPr>
                <w:sz w:val="24"/>
                <w:szCs w:val="24"/>
              </w:rPr>
              <w:tab/>
            </w:r>
            <w:r w:rsidRPr="001178F4">
              <w:rPr>
                <w:sz w:val="24"/>
                <w:szCs w:val="24"/>
                <w:u w:val="single"/>
              </w:rPr>
              <w:t xml:space="preserve">Approbation/examen des documents techniques par le </w:t>
            </w:r>
            <w:r w:rsidR="00054343">
              <w:rPr>
                <w:sz w:val="24"/>
                <w:szCs w:val="24"/>
                <w:u w:val="single"/>
              </w:rPr>
              <w:t>Directeur de Projet</w:t>
            </w:r>
          </w:p>
          <w:p w14:paraId="6FA658B7" w14:textId="3450745E" w:rsidR="00CD2383" w:rsidRDefault="00CD2383" w:rsidP="00895B00">
            <w:pPr>
              <w:spacing w:after="180"/>
              <w:ind w:left="1512" w:hanging="810"/>
              <w:jc w:val="both"/>
              <w:rPr>
                <w:sz w:val="24"/>
                <w:szCs w:val="24"/>
              </w:rPr>
            </w:pPr>
            <w:r w:rsidRPr="001178F4">
              <w:rPr>
                <w:sz w:val="24"/>
                <w:szCs w:val="24"/>
              </w:rPr>
              <w:t>20.3.1</w:t>
            </w:r>
            <w:r w:rsidRPr="001178F4">
              <w:rPr>
                <w:sz w:val="24"/>
                <w:szCs w:val="24"/>
              </w:rPr>
              <w:tab/>
            </w:r>
            <w:r>
              <w:rPr>
                <w:sz w:val="24"/>
                <w:szCs w:val="24"/>
              </w:rPr>
              <w:t>L’Entrepreneur</w:t>
            </w:r>
            <w:r w:rsidRPr="001178F4">
              <w:rPr>
                <w:sz w:val="24"/>
                <w:szCs w:val="24"/>
              </w:rPr>
              <w:t xml:space="preserve"> élaborera (ou fera en sorte que ses sous-traitants élaborent) et fournira au </w:t>
            </w:r>
            <w:r w:rsidR="00054343">
              <w:rPr>
                <w:sz w:val="24"/>
                <w:szCs w:val="24"/>
              </w:rPr>
              <w:t>Directeur de Projet</w:t>
            </w:r>
            <w:r w:rsidRPr="001178F4">
              <w:rPr>
                <w:sz w:val="24"/>
                <w:szCs w:val="24"/>
              </w:rPr>
              <w:t xml:space="preserve"> les documents énumérés à l’annexe correspondante (Liste des documents soumis à approbation ou examen) de l’Acte d’engagement afin qu’il les approuve ou les examine dans les conditions prévues et conformément aux dispositions de la </w:t>
            </w:r>
            <w:r w:rsidR="00DE7D04">
              <w:rPr>
                <w:sz w:val="24"/>
                <w:szCs w:val="24"/>
              </w:rPr>
              <w:t>Sous-</w:t>
            </w:r>
            <w:r w:rsidRPr="001178F4">
              <w:rPr>
                <w:sz w:val="24"/>
                <w:szCs w:val="24"/>
              </w:rPr>
              <w:t xml:space="preserve">Clause 18.2 du CCAG. </w:t>
            </w:r>
          </w:p>
          <w:p w14:paraId="5BA65A6B" w14:textId="60F0EA7F" w:rsidR="00CD2383" w:rsidRPr="001178F4" w:rsidRDefault="00CD2383" w:rsidP="00895B00">
            <w:pPr>
              <w:spacing w:after="180"/>
              <w:ind w:left="1512" w:hanging="3"/>
              <w:jc w:val="both"/>
              <w:rPr>
                <w:sz w:val="24"/>
                <w:szCs w:val="24"/>
              </w:rPr>
            </w:pPr>
            <w:r w:rsidRPr="001178F4">
              <w:rPr>
                <w:sz w:val="24"/>
                <w:szCs w:val="24"/>
              </w:rPr>
              <w:t xml:space="preserve">Toute partie des Installations décrite ou incluse dans les documents soumis au </w:t>
            </w:r>
            <w:r w:rsidR="00054343">
              <w:rPr>
                <w:sz w:val="24"/>
                <w:szCs w:val="24"/>
              </w:rPr>
              <w:t>Directeur de Projet</w:t>
            </w:r>
            <w:r w:rsidRPr="001178F4">
              <w:rPr>
                <w:sz w:val="24"/>
                <w:szCs w:val="24"/>
              </w:rPr>
              <w:t xml:space="preserve"> pour accord ne sera réalisée qu’après approbation du </w:t>
            </w:r>
            <w:r w:rsidR="00054343">
              <w:rPr>
                <w:sz w:val="24"/>
                <w:szCs w:val="24"/>
              </w:rPr>
              <w:t>Directeur de Projet</w:t>
            </w:r>
            <w:r w:rsidRPr="001178F4">
              <w:rPr>
                <w:sz w:val="24"/>
                <w:szCs w:val="24"/>
              </w:rPr>
              <w:t xml:space="preserve">. Les dispositions des </w:t>
            </w:r>
            <w:r w:rsidR="00DE7D04">
              <w:rPr>
                <w:sz w:val="24"/>
                <w:szCs w:val="24"/>
              </w:rPr>
              <w:t>Sous-Clause</w:t>
            </w:r>
            <w:r w:rsidR="00D9335E">
              <w:rPr>
                <w:sz w:val="24"/>
                <w:szCs w:val="24"/>
              </w:rPr>
              <w:t>s</w:t>
            </w:r>
            <w:r w:rsidRPr="001178F4">
              <w:rPr>
                <w:sz w:val="24"/>
                <w:szCs w:val="24"/>
              </w:rPr>
              <w:t xml:space="preserve"> 20.3.2 à 20.3.7 ci-après s’appliqueront à tous les documents soumis à l’approbation du </w:t>
            </w:r>
            <w:r w:rsidR="00054343">
              <w:rPr>
                <w:sz w:val="24"/>
                <w:szCs w:val="24"/>
              </w:rPr>
              <w:t>Directeur de Projet</w:t>
            </w:r>
            <w:r w:rsidRPr="001178F4">
              <w:rPr>
                <w:sz w:val="24"/>
                <w:szCs w:val="24"/>
              </w:rPr>
              <w:t xml:space="preserve">, mais non à ceux qui sont fournis au </w:t>
            </w:r>
            <w:r w:rsidR="00054343">
              <w:rPr>
                <w:sz w:val="24"/>
                <w:szCs w:val="24"/>
              </w:rPr>
              <w:t>Directeur de Projet</w:t>
            </w:r>
            <w:r w:rsidRPr="001178F4">
              <w:rPr>
                <w:sz w:val="24"/>
                <w:szCs w:val="24"/>
              </w:rPr>
              <w:t xml:space="preserve"> aux seules fins d’examen.</w:t>
            </w:r>
          </w:p>
          <w:p w14:paraId="17E7911E" w14:textId="7BC505F8" w:rsidR="00CD2383" w:rsidRDefault="00CD2383" w:rsidP="00895B00">
            <w:pPr>
              <w:spacing w:after="180"/>
              <w:ind w:left="1512" w:hanging="810"/>
              <w:jc w:val="both"/>
              <w:rPr>
                <w:sz w:val="24"/>
                <w:szCs w:val="24"/>
              </w:rPr>
            </w:pPr>
            <w:r w:rsidRPr="001178F4">
              <w:rPr>
                <w:sz w:val="24"/>
                <w:szCs w:val="24"/>
              </w:rPr>
              <w:t>20.3.2</w:t>
            </w:r>
            <w:r w:rsidRPr="001178F4">
              <w:rPr>
                <w:sz w:val="24"/>
                <w:szCs w:val="24"/>
              </w:rPr>
              <w:tab/>
              <w:t xml:space="preserve">Dans les quatorze (14) jours suivant la réception par le </w:t>
            </w:r>
            <w:r w:rsidR="00054343">
              <w:rPr>
                <w:sz w:val="24"/>
                <w:szCs w:val="24"/>
              </w:rPr>
              <w:t>Directeur de Projet</w:t>
            </w:r>
            <w:r w:rsidRPr="001178F4">
              <w:rPr>
                <w:sz w:val="24"/>
                <w:szCs w:val="24"/>
              </w:rPr>
              <w:t xml:space="preserve"> de tout document soumis à son approbation conformément au paragraphe 20.3.1 ci-dessus, le </w:t>
            </w:r>
            <w:r w:rsidR="00054343">
              <w:rPr>
                <w:sz w:val="24"/>
                <w:szCs w:val="24"/>
              </w:rPr>
              <w:t>Directeur de Projet</w:t>
            </w:r>
            <w:r w:rsidRPr="001178F4">
              <w:rPr>
                <w:sz w:val="24"/>
                <w:szCs w:val="24"/>
              </w:rPr>
              <w:t xml:space="preserve"> en retournera une copie revêtue de son approbation signifiée par endos </w:t>
            </w:r>
            <w:r>
              <w:rPr>
                <w:sz w:val="24"/>
                <w:szCs w:val="24"/>
              </w:rPr>
              <w:t>à l’Entrepreneur</w:t>
            </w:r>
            <w:r w:rsidRPr="001178F4">
              <w:rPr>
                <w:sz w:val="24"/>
                <w:szCs w:val="24"/>
              </w:rPr>
              <w:t xml:space="preserve"> ou il avisera </w:t>
            </w:r>
            <w:r>
              <w:rPr>
                <w:sz w:val="24"/>
                <w:szCs w:val="24"/>
              </w:rPr>
              <w:t>l’Entrepreneur</w:t>
            </w:r>
            <w:r w:rsidRPr="001178F4">
              <w:rPr>
                <w:sz w:val="24"/>
                <w:szCs w:val="24"/>
              </w:rPr>
              <w:t xml:space="preserve"> par écrit de sa décision de rejeter ledit document, des raisons qui ont motivé ce rejet et des modifications qu’il propose. </w:t>
            </w:r>
          </w:p>
          <w:p w14:paraId="29B6E200" w14:textId="58790E58" w:rsidR="00CD2383" w:rsidRPr="001178F4" w:rsidRDefault="00CD2383" w:rsidP="00895B00">
            <w:pPr>
              <w:spacing w:after="180"/>
              <w:ind w:left="1512" w:hanging="3"/>
              <w:jc w:val="both"/>
              <w:rPr>
                <w:sz w:val="24"/>
                <w:szCs w:val="24"/>
              </w:rPr>
            </w:pPr>
            <w:r w:rsidRPr="001178F4">
              <w:rPr>
                <w:sz w:val="24"/>
                <w:szCs w:val="24"/>
              </w:rPr>
              <w:t xml:space="preserve">Si le </w:t>
            </w:r>
            <w:r w:rsidR="00054343">
              <w:rPr>
                <w:sz w:val="24"/>
                <w:szCs w:val="24"/>
              </w:rPr>
              <w:t>Directeur de Projet</w:t>
            </w:r>
            <w:r w:rsidRPr="001178F4">
              <w:rPr>
                <w:sz w:val="24"/>
                <w:szCs w:val="24"/>
              </w:rPr>
              <w:t xml:space="preserve"> ne prend pas une telle mesure dans le délai de quatorze (14) jours précité, ledit document sera réputé avoir été approuvé par le </w:t>
            </w:r>
            <w:r w:rsidR="00054343">
              <w:rPr>
                <w:sz w:val="24"/>
                <w:szCs w:val="24"/>
              </w:rPr>
              <w:t>Directeur de Projet</w:t>
            </w:r>
            <w:r w:rsidRPr="001178F4">
              <w:rPr>
                <w:sz w:val="24"/>
                <w:szCs w:val="24"/>
              </w:rPr>
              <w:t>.</w:t>
            </w:r>
          </w:p>
          <w:p w14:paraId="6808D305" w14:textId="19227C55" w:rsidR="00CD2383" w:rsidRPr="001178F4" w:rsidRDefault="00CD2383" w:rsidP="00895B00">
            <w:pPr>
              <w:spacing w:after="180"/>
              <w:ind w:left="1512" w:hanging="810"/>
              <w:jc w:val="both"/>
              <w:rPr>
                <w:sz w:val="24"/>
                <w:szCs w:val="24"/>
              </w:rPr>
            </w:pPr>
            <w:r w:rsidRPr="001178F4">
              <w:rPr>
                <w:sz w:val="24"/>
                <w:szCs w:val="24"/>
              </w:rPr>
              <w:t>20.3.3</w:t>
            </w:r>
            <w:r w:rsidRPr="001178F4">
              <w:rPr>
                <w:sz w:val="24"/>
                <w:szCs w:val="24"/>
              </w:rPr>
              <w:tab/>
              <w:t xml:space="preserve">Le </w:t>
            </w:r>
            <w:r w:rsidR="00054343">
              <w:rPr>
                <w:sz w:val="24"/>
                <w:szCs w:val="24"/>
              </w:rPr>
              <w:t>Directeur de Projet</w:t>
            </w:r>
            <w:r w:rsidRPr="001178F4">
              <w:rPr>
                <w:sz w:val="24"/>
                <w:szCs w:val="24"/>
              </w:rPr>
              <w:t xml:space="preserve"> ne rejettera un document qu’aux seuls motifs de non-conformité du document en question à une quelconque disposition du Marché ou du fait qu’il est contraire aux bons usages en matière d’ingénierie.</w:t>
            </w:r>
          </w:p>
          <w:p w14:paraId="3594496C" w14:textId="3E61D4D9" w:rsidR="00CD2383" w:rsidRPr="001178F4" w:rsidRDefault="00CD2383" w:rsidP="00895B00">
            <w:pPr>
              <w:spacing w:after="180"/>
              <w:ind w:left="1512" w:hanging="945"/>
              <w:jc w:val="both"/>
              <w:rPr>
                <w:sz w:val="24"/>
                <w:szCs w:val="24"/>
              </w:rPr>
            </w:pPr>
            <w:r w:rsidRPr="001178F4">
              <w:rPr>
                <w:sz w:val="24"/>
                <w:szCs w:val="24"/>
              </w:rPr>
              <w:t>20.3.4</w:t>
            </w:r>
            <w:r w:rsidRPr="001178F4">
              <w:rPr>
                <w:sz w:val="24"/>
                <w:szCs w:val="24"/>
              </w:rPr>
              <w:tab/>
              <w:t xml:space="preserve">Si le </w:t>
            </w:r>
            <w:r w:rsidR="00054343">
              <w:rPr>
                <w:sz w:val="24"/>
                <w:szCs w:val="24"/>
              </w:rPr>
              <w:t>Directeur de Projet</w:t>
            </w:r>
            <w:r w:rsidRPr="001178F4">
              <w:rPr>
                <w:sz w:val="24"/>
                <w:szCs w:val="24"/>
              </w:rPr>
              <w:t xml:space="preserve"> rejette un document, </w:t>
            </w:r>
            <w:r>
              <w:rPr>
                <w:sz w:val="24"/>
                <w:szCs w:val="24"/>
              </w:rPr>
              <w:t>l’Entrepreneur</w:t>
            </w:r>
            <w:r w:rsidRPr="001178F4">
              <w:rPr>
                <w:sz w:val="24"/>
                <w:szCs w:val="24"/>
              </w:rPr>
              <w:t xml:space="preserve"> modifiera ce document et le représentera au </w:t>
            </w:r>
            <w:r w:rsidR="00054343">
              <w:rPr>
                <w:sz w:val="24"/>
                <w:szCs w:val="24"/>
              </w:rPr>
              <w:t>Directeur de Projet</w:t>
            </w:r>
            <w:r w:rsidRPr="001178F4">
              <w:rPr>
                <w:sz w:val="24"/>
                <w:szCs w:val="24"/>
              </w:rPr>
              <w:t xml:space="preserve"> pour approbation conformément au paragraphe 20.3.2 ci-dessus.  Si le </w:t>
            </w:r>
            <w:r w:rsidR="00054343">
              <w:rPr>
                <w:sz w:val="24"/>
                <w:szCs w:val="24"/>
              </w:rPr>
              <w:t>Directeur de Projet</w:t>
            </w:r>
            <w:r w:rsidRPr="001178F4">
              <w:rPr>
                <w:sz w:val="24"/>
                <w:szCs w:val="24"/>
              </w:rPr>
              <w:t xml:space="preserve"> approuve un document sous réserve de modification(s), </w:t>
            </w:r>
            <w:r>
              <w:rPr>
                <w:sz w:val="24"/>
                <w:szCs w:val="24"/>
              </w:rPr>
              <w:t>l’Entrepreneur</w:t>
            </w:r>
            <w:r w:rsidRPr="001178F4">
              <w:rPr>
                <w:sz w:val="24"/>
                <w:szCs w:val="24"/>
              </w:rPr>
              <w:t xml:space="preserve"> procédera à la ou aux modification(s) requise(s), après quoi le document sera réputé avoir été approuvé.</w:t>
            </w:r>
          </w:p>
          <w:p w14:paraId="14D18F93" w14:textId="618C18B7" w:rsidR="00CD2383" w:rsidRPr="001178F4" w:rsidRDefault="00CD2383" w:rsidP="00895B00">
            <w:pPr>
              <w:spacing w:after="180"/>
              <w:ind w:left="1512" w:hanging="945"/>
              <w:jc w:val="both"/>
              <w:rPr>
                <w:sz w:val="24"/>
                <w:szCs w:val="24"/>
              </w:rPr>
            </w:pPr>
            <w:r w:rsidRPr="001178F4">
              <w:rPr>
                <w:sz w:val="24"/>
                <w:szCs w:val="24"/>
              </w:rPr>
              <w:t>20.3.5</w:t>
            </w:r>
            <w:r w:rsidRPr="001178F4">
              <w:rPr>
                <w:sz w:val="24"/>
                <w:szCs w:val="24"/>
              </w:rPr>
              <w:tab/>
              <w:t xml:space="preserve">En cas de litige ou de différend entre le </w:t>
            </w:r>
            <w:r>
              <w:rPr>
                <w:sz w:val="24"/>
                <w:szCs w:val="24"/>
              </w:rPr>
              <w:t>Maître d’Ouvrage</w:t>
            </w:r>
            <w:r w:rsidRPr="001178F4">
              <w:rPr>
                <w:sz w:val="24"/>
                <w:szCs w:val="24"/>
              </w:rPr>
              <w:t xml:space="preserve"> et </w:t>
            </w:r>
            <w:r>
              <w:rPr>
                <w:sz w:val="24"/>
                <w:szCs w:val="24"/>
              </w:rPr>
              <w:t>l’Entrepreneur</w:t>
            </w:r>
            <w:r w:rsidRPr="001178F4">
              <w:rPr>
                <w:sz w:val="24"/>
                <w:szCs w:val="24"/>
              </w:rPr>
              <w:t xml:space="preserve"> provenant de ou en conséquence du rejet par le </w:t>
            </w:r>
            <w:r w:rsidR="00054343">
              <w:rPr>
                <w:sz w:val="24"/>
                <w:szCs w:val="24"/>
              </w:rPr>
              <w:t>Directeur de Projet</w:t>
            </w:r>
            <w:r w:rsidRPr="001178F4">
              <w:rPr>
                <w:sz w:val="24"/>
                <w:szCs w:val="24"/>
              </w:rPr>
              <w:t xml:space="preserve"> d’un quelconque document et/ou modification(s) d’un quelconque document, et si ce litige ne peut être résolu entre les parties dans un délai raisonnable, ce litige ou ce différend pourra être soumis à la décision d’un </w:t>
            </w:r>
            <w:r>
              <w:rPr>
                <w:sz w:val="24"/>
                <w:szCs w:val="24"/>
              </w:rPr>
              <w:t>Comité de Règlement des Différends</w:t>
            </w:r>
            <w:r w:rsidRPr="001178F4">
              <w:rPr>
                <w:sz w:val="24"/>
                <w:szCs w:val="24"/>
              </w:rPr>
              <w:t xml:space="preserve"> conformément à la </w:t>
            </w:r>
            <w:r w:rsidR="00DE7D04">
              <w:rPr>
                <w:sz w:val="24"/>
                <w:szCs w:val="24"/>
              </w:rPr>
              <w:t>Sous-</w:t>
            </w:r>
            <w:r w:rsidRPr="00553E23">
              <w:rPr>
                <w:sz w:val="24"/>
                <w:szCs w:val="24"/>
              </w:rPr>
              <w:t>Clause 4</w:t>
            </w:r>
            <w:r>
              <w:rPr>
                <w:sz w:val="24"/>
                <w:szCs w:val="24"/>
              </w:rPr>
              <w:t>6.1</w:t>
            </w:r>
            <w:r w:rsidRPr="00553E23">
              <w:rPr>
                <w:sz w:val="24"/>
                <w:szCs w:val="24"/>
              </w:rPr>
              <w:t xml:space="preserve"> du CCAG</w:t>
            </w:r>
            <w:r w:rsidRPr="001178F4">
              <w:rPr>
                <w:sz w:val="24"/>
                <w:szCs w:val="24"/>
              </w:rPr>
              <w:t xml:space="preserve">.  Si ce litige ou différend est soumis à un </w:t>
            </w:r>
            <w:r>
              <w:rPr>
                <w:sz w:val="24"/>
                <w:szCs w:val="24"/>
              </w:rPr>
              <w:t>Comité de Règlement des Différends</w:t>
            </w:r>
            <w:r w:rsidRPr="001178F4">
              <w:rPr>
                <w:sz w:val="24"/>
                <w:szCs w:val="24"/>
              </w:rPr>
              <w:t xml:space="preserve">, le </w:t>
            </w:r>
            <w:r w:rsidR="00054343">
              <w:rPr>
                <w:sz w:val="24"/>
                <w:szCs w:val="24"/>
              </w:rPr>
              <w:t>Directeur de Projet</w:t>
            </w:r>
            <w:r w:rsidRPr="001178F4">
              <w:rPr>
                <w:sz w:val="24"/>
                <w:szCs w:val="24"/>
              </w:rPr>
              <w:t xml:space="preserve"> recevra instructions sur le point de savoir s’il convient de poursuivre ou non l’exécution du Marché et, dans l’affirmative, sur la manière de poursuivre cette exécution.  </w:t>
            </w:r>
            <w:r>
              <w:rPr>
                <w:sz w:val="24"/>
                <w:szCs w:val="24"/>
              </w:rPr>
              <w:t>L’Entrepreneur</w:t>
            </w:r>
            <w:r w:rsidRPr="001178F4">
              <w:rPr>
                <w:sz w:val="24"/>
                <w:szCs w:val="24"/>
              </w:rPr>
              <w:t xml:space="preserve"> poursuivra le Marché conformément aux instructions du </w:t>
            </w:r>
            <w:r w:rsidR="00054343">
              <w:rPr>
                <w:sz w:val="24"/>
                <w:szCs w:val="24"/>
              </w:rPr>
              <w:t>Directeur de Projet</w:t>
            </w:r>
            <w:r w:rsidRPr="001178F4">
              <w:rPr>
                <w:sz w:val="24"/>
                <w:szCs w:val="24"/>
              </w:rPr>
              <w:t xml:space="preserve">, sous réserve que si le </w:t>
            </w:r>
            <w:r>
              <w:rPr>
                <w:sz w:val="24"/>
                <w:szCs w:val="24"/>
              </w:rPr>
              <w:t>Comité de Règlement des Différends</w:t>
            </w:r>
            <w:r w:rsidRPr="001178F4">
              <w:rPr>
                <w:sz w:val="24"/>
                <w:szCs w:val="24"/>
              </w:rPr>
              <w:t xml:space="preserve"> soutient le point de vue </w:t>
            </w:r>
            <w:r>
              <w:rPr>
                <w:sz w:val="24"/>
                <w:szCs w:val="24"/>
              </w:rPr>
              <w:t>de l’Entrepreneur</w:t>
            </w:r>
            <w:r w:rsidRPr="001178F4">
              <w:rPr>
                <w:sz w:val="24"/>
                <w:szCs w:val="24"/>
              </w:rPr>
              <w:t xml:space="preserve"> sur le litige et qu’aucune notification n’est délivrée par le </w:t>
            </w:r>
            <w:r>
              <w:rPr>
                <w:sz w:val="24"/>
                <w:szCs w:val="24"/>
              </w:rPr>
              <w:t>Maître d’Ouvrage</w:t>
            </w:r>
            <w:r w:rsidRPr="001178F4">
              <w:rPr>
                <w:sz w:val="24"/>
                <w:szCs w:val="24"/>
              </w:rPr>
              <w:t xml:space="preserve"> au titre de la </w:t>
            </w:r>
            <w:r w:rsidRPr="00553E23">
              <w:rPr>
                <w:sz w:val="24"/>
                <w:szCs w:val="24"/>
              </w:rPr>
              <w:t xml:space="preserve">Clause </w:t>
            </w:r>
            <w:r>
              <w:rPr>
                <w:sz w:val="24"/>
                <w:szCs w:val="24"/>
              </w:rPr>
              <w:t>46.3</w:t>
            </w:r>
            <w:r w:rsidRPr="001178F4">
              <w:rPr>
                <w:sz w:val="24"/>
                <w:szCs w:val="24"/>
              </w:rPr>
              <w:t xml:space="preserve">, </w:t>
            </w:r>
            <w:r>
              <w:rPr>
                <w:sz w:val="24"/>
                <w:szCs w:val="24"/>
              </w:rPr>
              <w:t>l’Entrepreneur</w:t>
            </w:r>
            <w:r w:rsidRPr="001178F4">
              <w:rPr>
                <w:sz w:val="24"/>
                <w:szCs w:val="24"/>
              </w:rPr>
              <w:t xml:space="preserve"> soit remboursé par le </w:t>
            </w:r>
            <w:r>
              <w:rPr>
                <w:sz w:val="24"/>
                <w:szCs w:val="24"/>
              </w:rPr>
              <w:t>Maître d’Ouvrage</w:t>
            </w:r>
            <w:r w:rsidRPr="001178F4">
              <w:rPr>
                <w:sz w:val="24"/>
                <w:szCs w:val="24"/>
              </w:rPr>
              <w:t xml:space="preserve"> de tous frais supplémentaires subis en raison de ces instructions, et soit libéré de toute responsabilité ou obligation en liaison avec ce litige ou avec l’exécution des instructions, au choix du </w:t>
            </w:r>
            <w:r>
              <w:rPr>
                <w:sz w:val="24"/>
                <w:szCs w:val="24"/>
              </w:rPr>
              <w:t>Comité de Règlement des Différends</w:t>
            </w:r>
            <w:r w:rsidRPr="001178F4">
              <w:rPr>
                <w:sz w:val="24"/>
                <w:szCs w:val="24"/>
              </w:rPr>
              <w:t>, et sous réserve que le délai d’achèvement soit prolongé en conséquence.</w:t>
            </w:r>
          </w:p>
          <w:p w14:paraId="467DBDFD" w14:textId="1DD5A14A" w:rsidR="00CD2383" w:rsidRPr="001178F4" w:rsidRDefault="00CD2383" w:rsidP="00895B00">
            <w:pPr>
              <w:spacing w:after="180"/>
              <w:ind w:left="1512" w:hanging="945"/>
              <w:jc w:val="both"/>
              <w:rPr>
                <w:sz w:val="24"/>
                <w:szCs w:val="24"/>
              </w:rPr>
            </w:pPr>
            <w:r w:rsidRPr="001178F4">
              <w:rPr>
                <w:sz w:val="24"/>
                <w:szCs w:val="24"/>
              </w:rPr>
              <w:t>20.3.6</w:t>
            </w:r>
            <w:r w:rsidRPr="001178F4">
              <w:rPr>
                <w:sz w:val="24"/>
                <w:szCs w:val="24"/>
              </w:rPr>
              <w:tab/>
              <w:t xml:space="preserve">L’approbation du </w:t>
            </w:r>
            <w:r w:rsidR="00054343">
              <w:rPr>
                <w:sz w:val="24"/>
                <w:szCs w:val="24"/>
              </w:rPr>
              <w:t>Directeur de Projet</w:t>
            </w:r>
            <w:r w:rsidRPr="001178F4">
              <w:rPr>
                <w:sz w:val="24"/>
                <w:szCs w:val="24"/>
              </w:rPr>
              <w:t xml:space="preserve"> avec ou sans modification(s) du document fourni par </w:t>
            </w:r>
            <w:r>
              <w:rPr>
                <w:sz w:val="24"/>
                <w:szCs w:val="24"/>
              </w:rPr>
              <w:t>l’Entrepreneur</w:t>
            </w:r>
            <w:r w:rsidRPr="001178F4">
              <w:rPr>
                <w:sz w:val="24"/>
                <w:szCs w:val="24"/>
              </w:rPr>
              <w:t xml:space="preserve"> ne libérera </w:t>
            </w:r>
            <w:r>
              <w:rPr>
                <w:sz w:val="24"/>
                <w:szCs w:val="24"/>
              </w:rPr>
              <w:t>l’Entrepreneur</w:t>
            </w:r>
            <w:r w:rsidRPr="001178F4">
              <w:rPr>
                <w:sz w:val="24"/>
                <w:szCs w:val="24"/>
              </w:rPr>
              <w:t xml:space="preserve"> d’aucune des responsabilités ou obligations qui lui incombent en vertu des stipulations du Marché, sauf dans la mesure où tout manquement ultérieur serait dû aux modifications exigées par le </w:t>
            </w:r>
            <w:r w:rsidR="00054343">
              <w:rPr>
                <w:sz w:val="24"/>
                <w:szCs w:val="24"/>
              </w:rPr>
              <w:t>Directeur de Projet</w:t>
            </w:r>
            <w:r w:rsidRPr="001178F4">
              <w:rPr>
                <w:sz w:val="24"/>
                <w:szCs w:val="24"/>
              </w:rPr>
              <w:t>.</w:t>
            </w:r>
          </w:p>
          <w:p w14:paraId="60EE669A" w14:textId="3EB5C474" w:rsidR="00CD2383" w:rsidRDefault="00CD2383" w:rsidP="00895B00">
            <w:pPr>
              <w:spacing w:after="180"/>
              <w:ind w:left="1512" w:hanging="945"/>
              <w:jc w:val="both"/>
              <w:rPr>
                <w:sz w:val="24"/>
                <w:szCs w:val="24"/>
              </w:rPr>
            </w:pPr>
            <w:r w:rsidRPr="001178F4">
              <w:rPr>
                <w:sz w:val="24"/>
                <w:szCs w:val="24"/>
              </w:rPr>
              <w:t>20.3.7</w:t>
            </w:r>
            <w:r w:rsidRPr="001178F4">
              <w:rPr>
                <w:sz w:val="24"/>
                <w:szCs w:val="24"/>
              </w:rPr>
              <w:tab/>
            </w:r>
            <w:r>
              <w:rPr>
                <w:sz w:val="24"/>
                <w:szCs w:val="24"/>
              </w:rPr>
              <w:t>L’Entrepreneur</w:t>
            </w:r>
            <w:r w:rsidRPr="001178F4">
              <w:rPr>
                <w:sz w:val="24"/>
                <w:szCs w:val="24"/>
              </w:rPr>
              <w:t xml:space="preserve"> ne pourra modifier un document déjà approuvé sans avoir au préalable soumis au </w:t>
            </w:r>
            <w:r w:rsidR="00054343">
              <w:rPr>
                <w:sz w:val="24"/>
                <w:szCs w:val="24"/>
              </w:rPr>
              <w:t>Directeur de Projet</w:t>
            </w:r>
            <w:r w:rsidRPr="001178F4">
              <w:rPr>
                <w:sz w:val="24"/>
                <w:szCs w:val="24"/>
              </w:rPr>
              <w:t xml:space="preserve"> la modification dudit document et obtenu l’approbation du </w:t>
            </w:r>
            <w:r w:rsidR="00054343">
              <w:rPr>
                <w:sz w:val="24"/>
                <w:szCs w:val="24"/>
              </w:rPr>
              <w:t>Directeur de Projet</w:t>
            </w:r>
            <w:r w:rsidRPr="001178F4">
              <w:rPr>
                <w:sz w:val="24"/>
                <w:szCs w:val="24"/>
              </w:rPr>
              <w:t xml:space="preserve"> à cet égard en vertu des dispositions de la présente</w:t>
            </w:r>
            <w:r>
              <w:rPr>
                <w:sz w:val="24"/>
                <w:szCs w:val="24"/>
              </w:rPr>
              <w:t xml:space="preserve"> Sous-</w:t>
            </w:r>
            <w:r w:rsidRPr="001178F4">
              <w:rPr>
                <w:sz w:val="24"/>
                <w:szCs w:val="24"/>
              </w:rPr>
              <w:t xml:space="preserve"> Clause 20.3. </w:t>
            </w:r>
          </w:p>
          <w:p w14:paraId="34E31E07" w14:textId="1B2FCF4F" w:rsidR="00CD2383" w:rsidRPr="001178F4" w:rsidRDefault="00CD2383" w:rsidP="00895B00">
            <w:pPr>
              <w:spacing w:after="180"/>
              <w:ind w:left="1512" w:hanging="3"/>
              <w:jc w:val="both"/>
              <w:rPr>
                <w:sz w:val="24"/>
                <w:szCs w:val="24"/>
              </w:rPr>
            </w:pPr>
            <w:r w:rsidRPr="001178F4">
              <w:rPr>
                <w:sz w:val="24"/>
                <w:szCs w:val="24"/>
              </w:rPr>
              <w:t xml:space="preserve">Si le </w:t>
            </w:r>
            <w:r w:rsidR="00054343">
              <w:rPr>
                <w:sz w:val="24"/>
                <w:szCs w:val="24"/>
              </w:rPr>
              <w:t>Directeur de Projet</w:t>
            </w:r>
            <w:r w:rsidRPr="001178F4">
              <w:rPr>
                <w:sz w:val="24"/>
                <w:szCs w:val="24"/>
              </w:rPr>
              <w:t xml:space="preserve"> demande une modification quelconque sur un document déjà approuvé ou sur tout document basé sur ce document, les dispositions de la Clause 39 du CCAG s’appliqueront à cette demande.</w:t>
            </w:r>
          </w:p>
        </w:tc>
      </w:tr>
      <w:tr w:rsidR="00CD2383" w:rsidRPr="001178F4" w14:paraId="41A6D9E5" w14:textId="77777777" w:rsidTr="00895B00">
        <w:tc>
          <w:tcPr>
            <w:tcW w:w="2088" w:type="dxa"/>
          </w:tcPr>
          <w:p w14:paraId="1399AABA" w14:textId="77777777" w:rsidR="00CD2383" w:rsidRPr="001178F4" w:rsidRDefault="00CD2383" w:rsidP="003F0AD7">
            <w:pPr>
              <w:pStyle w:val="Sec8H2"/>
            </w:pPr>
            <w:bookmarkStart w:id="758" w:name="_Toc383555913"/>
            <w:bookmarkStart w:id="759" w:name="_Toc98410348"/>
            <w:r w:rsidRPr="001178F4">
              <w:t>21.</w:t>
            </w:r>
            <w:r w:rsidRPr="001178F4">
              <w:tab/>
              <w:t>Acquisition des Matériels et Equipements</w:t>
            </w:r>
            <w:bookmarkEnd w:id="758"/>
            <w:bookmarkEnd w:id="759"/>
          </w:p>
        </w:tc>
        <w:tc>
          <w:tcPr>
            <w:tcW w:w="7470" w:type="dxa"/>
          </w:tcPr>
          <w:p w14:paraId="09375B32" w14:textId="77777777" w:rsidR="00CD2383" w:rsidRPr="001178F4" w:rsidRDefault="00CD2383" w:rsidP="00895B00">
            <w:pPr>
              <w:spacing w:after="180"/>
              <w:ind w:left="720" w:hanging="720"/>
              <w:jc w:val="both"/>
              <w:rPr>
                <w:sz w:val="24"/>
                <w:szCs w:val="24"/>
              </w:rPr>
            </w:pPr>
            <w:r w:rsidRPr="001178F4">
              <w:rPr>
                <w:sz w:val="24"/>
                <w:szCs w:val="24"/>
              </w:rPr>
              <w:t>21.1</w:t>
            </w:r>
            <w:r w:rsidRPr="001178F4">
              <w:rPr>
                <w:sz w:val="24"/>
                <w:szCs w:val="24"/>
              </w:rPr>
              <w:tab/>
            </w:r>
            <w:r w:rsidRPr="001178F4">
              <w:rPr>
                <w:sz w:val="24"/>
                <w:szCs w:val="24"/>
                <w:u w:val="single"/>
              </w:rPr>
              <w:t>Fournitures, Matériels et Equipements</w:t>
            </w:r>
          </w:p>
          <w:p w14:paraId="2BB2346E" w14:textId="139B1E1D" w:rsidR="00CD2383" w:rsidRPr="001178F4" w:rsidRDefault="00CD2383" w:rsidP="00895B00">
            <w:pPr>
              <w:spacing w:after="180"/>
              <w:ind w:left="567"/>
              <w:jc w:val="both"/>
              <w:rPr>
                <w:sz w:val="24"/>
                <w:szCs w:val="24"/>
              </w:rPr>
            </w:pPr>
            <w:r w:rsidRPr="001178F4">
              <w:rPr>
                <w:sz w:val="24"/>
                <w:szCs w:val="24"/>
              </w:rPr>
              <w:t xml:space="preserve">Sous réserve des dispositions de la </w:t>
            </w:r>
            <w:r w:rsidR="00DE7D04">
              <w:rPr>
                <w:sz w:val="24"/>
                <w:szCs w:val="24"/>
              </w:rPr>
              <w:t>Sous-</w:t>
            </w:r>
            <w:r w:rsidRPr="001178F4">
              <w:rPr>
                <w:sz w:val="24"/>
                <w:szCs w:val="24"/>
              </w:rPr>
              <w:t>Clause</w:t>
            </w:r>
            <w:r w:rsidR="00DE7D04">
              <w:rPr>
                <w:sz w:val="24"/>
                <w:szCs w:val="24"/>
              </w:rPr>
              <w:t xml:space="preserve"> </w:t>
            </w:r>
            <w:r w:rsidRPr="001178F4">
              <w:rPr>
                <w:sz w:val="24"/>
                <w:szCs w:val="24"/>
              </w:rPr>
              <w:t xml:space="preserve">14.2 du CCAG, </w:t>
            </w:r>
            <w:r>
              <w:rPr>
                <w:sz w:val="24"/>
                <w:szCs w:val="24"/>
              </w:rPr>
              <w:t>l’Entrepreneur</w:t>
            </w:r>
            <w:r w:rsidRPr="001178F4">
              <w:rPr>
                <w:sz w:val="24"/>
                <w:szCs w:val="24"/>
              </w:rPr>
              <w:t xml:space="preserve"> fabriquera ou se procurera et assurera le transport sur site de tous les matériels et équipements de manière diligente et en bon ordre.</w:t>
            </w:r>
          </w:p>
          <w:p w14:paraId="6E921A54" w14:textId="77777777" w:rsidR="00CD2383" w:rsidRPr="001178F4" w:rsidRDefault="00CD2383" w:rsidP="00895B00">
            <w:pPr>
              <w:spacing w:after="180"/>
              <w:ind w:left="720" w:hanging="720"/>
              <w:jc w:val="both"/>
              <w:rPr>
                <w:sz w:val="24"/>
                <w:szCs w:val="24"/>
              </w:rPr>
            </w:pPr>
            <w:r w:rsidRPr="001178F4">
              <w:rPr>
                <w:sz w:val="24"/>
                <w:szCs w:val="24"/>
              </w:rPr>
              <w:t>21.2</w:t>
            </w:r>
            <w:r w:rsidRPr="001178F4">
              <w:rPr>
                <w:sz w:val="24"/>
                <w:szCs w:val="24"/>
              </w:rPr>
              <w:tab/>
            </w:r>
            <w:r w:rsidRPr="001178F4">
              <w:rPr>
                <w:sz w:val="24"/>
                <w:szCs w:val="24"/>
                <w:u w:val="single"/>
              </w:rPr>
              <w:t xml:space="preserve">Matériels et Equipements fournis par le </w:t>
            </w:r>
            <w:r>
              <w:rPr>
                <w:sz w:val="24"/>
                <w:szCs w:val="24"/>
                <w:u w:val="single"/>
              </w:rPr>
              <w:t>Maître d’Ouvrage</w:t>
            </w:r>
          </w:p>
          <w:p w14:paraId="7608F575" w14:textId="77777777" w:rsidR="00CD2383" w:rsidRPr="001178F4" w:rsidRDefault="00CD2383" w:rsidP="00895B00">
            <w:pPr>
              <w:spacing w:after="180"/>
              <w:ind w:left="567"/>
              <w:jc w:val="both"/>
              <w:rPr>
                <w:sz w:val="24"/>
                <w:szCs w:val="24"/>
              </w:rPr>
            </w:pPr>
            <w:r w:rsidRPr="001178F4">
              <w:rPr>
                <w:sz w:val="24"/>
                <w:szCs w:val="24"/>
              </w:rPr>
              <w:t xml:space="preserve">Si l’annexe correspondante (Etendue des travaux et des fournitures du </w:t>
            </w:r>
            <w:r>
              <w:rPr>
                <w:sz w:val="24"/>
                <w:szCs w:val="24"/>
              </w:rPr>
              <w:t>Maître d’Ouvrage</w:t>
            </w:r>
            <w:r w:rsidRPr="001178F4">
              <w:rPr>
                <w:sz w:val="24"/>
                <w:szCs w:val="24"/>
              </w:rPr>
              <w:t xml:space="preserve">) de l’Acte d’engagement prévoit que le </w:t>
            </w:r>
            <w:r>
              <w:rPr>
                <w:sz w:val="24"/>
                <w:szCs w:val="24"/>
              </w:rPr>
              <w:t>Maître d’Ouvrage</w:t>
            </w:r>
            <w:r w:rsidRPr="001178F4">
              <w:rPr>
                <w:sz w:val="24"/>
                <w:szCs w:val="24"/>
              </w:rPr>
              <w:t xml:space="preserve"> doit fournir </w:t>
            </w:r>
            <w:r>
              <w:rPr>
                <w:sz w:val="24"/>
                <w:szCs w:val="24"/>
              </w:rPr>
              <w:t>à l’Entrepreneur</w:t>
            </w:r>
            <w:r w:rsidRPr="001178F4">
              <w:rPr>
                <w:sz w:val="24"/>
                <w:szCs w:val="24"/>
              </w:rPr>
              <w:t xml:space="preserve"> des éléments ou pièces particulières de machine, d’équipement ou de matériaux, les dispo</w:t>
            </w:r>
            <w:r>
              <w:rPr>
                <w:sz w:val="24"/>
                <w:szCs w:val="24"/>
              </w:rPr>
              <w:t xml:space="preserve">sitions ci-après s’appliqueront </w:t>
            </w:r>
            <w:r w:rsidRPr="001178F4">
              <w:rPr>
                <w:sz w:val="24"/>
                <w:szCs w:val="24"/>
              </w:rPr>
              <w:t>:</w:t>
            </w:r>
          </w:p>
          <w:p w14:paraId="50BD8DE7" w14:textId="333426C4" w:rsidR="00CD2383" w:rsidRPr="001178F4" w:rsidRDefault="00CD2383" w:rsidP="00895B00">
            <w:pPr>
              <w:spacing w:after="180"/>
              <w:ind w:left="1512" w:hanging="945"/>
              <w:jc w:val="both"/>
              <w:rPr>
                <w:sz w:val="24"/>
                <w:szCs w:val="24"/>
              </w:rPr>
            </w:pPr>
            <w:r w:rsidRPr="001178F4">
              <w:rPr>
                <w:sz w:val="24"/>
                <w:szCs w:val="24"/>
              </w:rPr>
              <w:t>21.2.1</w:t>
            </w:r>
            <w:r w:rsidRPr="001178F4">
              <w:rPr>
                <w:sz w:val="24"/>
                <w:szCs w:val="24"/>
              </w:rPr>
              <w:tab/>
              <w:t xml:space="preserve">Le </w:t>
            </w:r>
            <w:r>
              <w:rPr>
                <w:sz w:val="24"/>
                <w:szCs w:val="24"/>
              </w:rPr>
              <w:t>Maître d’Ouvrage</w:t>
            </w:r>
            <w:r w:rsidRPr="001178F4">
              <w:rPr>
                <w:sz w:val="24"/>
                <w:szCs w:val="24"/>
              </w:rPr>
              <w:t xml:space="preserve"> devra transporter chaque élément ou pièce à ses propres risques et à ses propres frais sur ou près du site, selon ce dont les parties conviendront, et les mettre à disposition </w:t>
            </w:r>
            <w:r>
              <w:rPr>
                <w:sz w:val="24"/>
                <w:szCs w:val="24"/>
              </w:rPr>
              <w:t>de l’Entrepreneur</w:t>
            </w:r>
            <w:r w:rsidRPr="001178F4">
              <w:rPr>
                <w:sz w:val="24"/>
                <w:szCs w:val="24"/>
              </w:rPr>
              <w:t xml:space="preserve"> à la date fixée sur le programme fourni par </w:t>
            </w:r>
            <w:r>
              <w:rPr>
                <w:sz w:val="24"/>
                <w:szCs w:val="24"/>
              </w:rPr>
              <w:t>l’Entrepreneur</w:t>
            </w:r>
            <w:r w:rsidRPr="001178F4">
              <w:rPr>
                <w:sz w:val="24"/>
                <w:szCs w:val="24"/>
              </w:rPr>
              <w:t xml:space="preserve">, en vertu de la </w:t>
            </w:r>
            <w:r w:rsidR="00DE7D04">
              <w:rPr>
                <w:sz w:val="24"/>
                <w:szCs w:val="24"/>
              </w:rPr>
              <w:t>Sous-</w:t>
            </w:r>
            <w:r w:rsidRPr="001178F4">
              <w:rPr>
                <w:sz w:val="24"/>
                <w:szCs w:val="24"/>
              </w:rPr>
              <w:t>Clause 18.2 du CCAG sauf convention contraire.</w:t>
            </w:r>
          </w:p>
          <w:p w14:paraId="12F9AF43" w14:textId="2DC1EE6B" w:rsidR="00CD2383" w:rsidRPr="001178F4" w:rsidRDefault="00CD2383" w:rsidP="00895B00">
            <w:pPr>
              <w:spacing w:after="180"/>
              <w:ind w:left="1512" w:hanging="945"/>
              <w:jc w:val="both"/>
              <w:rPr>
                <w:sz w:val="24"/>
                <w:szCs w:val="24"/>
              </w:rPr>
            </w:pPr>
            <w:r w:rsidRPr="001178F4">
              <w:rPr>
                <w:sz w:val="24"/>
                <w:szCs w:val="24"/>
              </w:rPr>
              <w:t>21.2.2</w:t>
            </w:r>
            <w:r w:rsidRPr="001178F4">
              <w:rPr>
                <w:sz w:val="24"/>
                <w:szCs w:val="24"/>
              </w:rPr>
              <w:tab/>
              <w:t xml:space="preserve">Dès réception de cet élément ou pièce, </w:t>
            </w:r>
            <w:r>
              <w:rPr>
                <w:sz w:val="24"/>
                <w:szCs w:val="24"/>
              </w:rPr>
              <w:t>l’Entrepreneur</w:t>
            </w:r>
            <w:r w:rsidRPr="001178F4">
              <w:rPr>
                <w:sz w:val="24"/>
                <w:szCs w:val="24"/>
              </w:rPr>
              <w:t xml:space="preserve"> en vérifiera l’aspect visuellement et avisera le </w:t>
            </w:r>
            <w:r w:rsidR="00054343">
              <w:rPr>
                <w:sz w:val="24"/>
                <w:szCs w:val="24"/>
              </w:rPr>
              <w:t>Directeur de Projet</w:t>
            </w:r>
            <w:r w:rsidRPr="001178F4">
              <w:rPr>
                <w:sz w:val="24"/>
                <w:szCs w:val="24"/>
              </w:rPr>
              <w:t xml:space="preserve"> de tout manque, défaillance ou défaut, qu’il aurait détecté.  Le </w:t>
            </w:r>
            <w:r>
              <w:rPr>
                <w:sz w:val="24"/>
                <w:szCs w:val="24"/>
              </w:rPr>
              <w:t>Maître d’Ouvrage</w:t>
            </w:r>
            <w:r w:rsidRPr="001178F4">
              <w:rPr>
                <w:sz w:val="24"/>
                <w:szCs w:val="24"/>
              </w:rPr>
              <w:t xml:space="preserve"> devra immédiatement remédier à ce manque, cette défaillance ou ce défaut, ou </w:t>
            </w:r>
            <w:r>
              <w:rPr>
                <w:sz w:val="24"/>
                <w:szCs w:val="24"/>
              </w:rPr>
              <w:t>l’Entrepreneur</w:t>
            </w:r>
            <w:r w:rsidRPr="001178F4">
              <w:rPr>
                <w:sz w:val="24"/>
                <w:szCs w:val="24"/>
              </w:rPr>
              <w:t xml:space="preserve"> s’en chargera si cela est faisable et possible, sur demande du </w:t>
            </w:r>
            <w:r>
              <w:rPr>
                <w:sz w:val="24"/>
                <w:szCs w:val="24"/>
              </w:rPr>
              <w:t>Maître d’Ouvrage</w:t>
            </w:r>
            <w:r w:rsidRPr="001178F4">
              <w:rPr>
                <w:sz w:val="24"/>
                <w:szCs w:val="24"/>
              </w:rPr>
              <w:t xml:space="preserve"> et aux frais de ce dernier.  Après cette inspection, la responsabilité du soin, de la garde et du contrôle de cet élément ou pièce appartiendra </w:t>
            </w:r>
            <w:r>
              <w:rPr>
                <w:sz w:val="24"/>
                <w:szCs w:val="24"/>
              </w:rPr>
              <w:t>à l’Entrepreneur</w:t>
            </w:r>
            <w:r w:rsidRPr="001178F4">
              <w:rPr>
                <w:sz w:val="24"/>
                <w:szCs w:val="24"/>
              </w:rPr>
              <w:t>.  Les dispositions de ce</w:t>
            </w:r>
            <w:r w:rsidR="00DE7D04">
              <w:rPr>
                <w:sz w:val="24"/>
                <w:szCs w:val="24"/>
              </w:rPr>
              <w:t>tte Sous-Clause</w:t>
            </w:r>
            <w:r w:rsidRPr="001178F4">
              <w:rPr>
                <w:sz w:val="24"/>
                <w:szCs w:val="24"/>
              </w:rPr>
              <w:t xml:space="preserve"> 21.2.2 s’appliqueront à tout élément ou pièce fournis pour remédier à tout manquement ou défaut, ou pour substituer tout élément défaillant par un ou des élément(s) ayant été réparé(s).</w:t>
            </w:r>
          </w:p>
          <w:p w14:paraId="0FC556BD" w14:textId="77777777" w:rsidR="00CD2383" w:rsidRPr="001178F4" w:rsidRDefault="00CD2383" w:rsidP="00895B00">
            <w:pPr>
              <w:spacing w:after="180"/>
              <w:ind w:left="1512" w:hanging="945"/>
              <w:jc w:val="both"/>
              <w:rPr>
                <w:sz w:val="24"/>
                <w:szCs w:val="24"/>
              </w:rPr>
            </w:pPr>
            <w:r w:rsidRPr="001178F4">
              <w:rPr>
                <w:sz w:val="24"/>
                <w:szCs w:val="24"/>
              </w:rPr>
              <w:t>21.2.3</w:t>
            </w:r>
            <w:r w:rsidRPr="001178F4">
              <w:rPr>
                <w:sz w:val="24"/>
                <w:szCs w:val="24"/>
              </w:rPr>
              <w:tab/>
              <w:t xml:space="preserve">Les responsabilités </w:t>
            </w:r>
            <w:r>
              <w:rPr>
                <w:sz w:val="24"/>
                <w:szCs w:val="24"/>
              </w:rPr>
              <w:t>de l’Entrepreneur</w:t>
            </w:r>
            <w:r w:rsidRPr="001178F4">
              <w:rPr>
                <w:sz w:val="24"/>
                <w:szCs w:val="24"/>
              </w:rPr>
              <w:t xml:space="preserve"> et ses obligations de soin, de garde et de contrôle définies dans le paragraphe précédent ne libéreront le </w:t>
            </w:r>
            <w:r>
              <w:rPr>
                <w:sz w:val="24"/>
                <w:szCs w:val="24"/>
              </w:rPr>
              <w:t>Maître d’Ouvrage</w:t>
            </w:r>
            <w:r w:rsidRPr="001178F4">
              <w:rPr>
                <w:sz w:val="24"/>
                <w:szCs w:val="24"/>
              </w:rPr>
              <w:t xml:space="preserve"> d’aucune responsabilité concernant tout manque, défaut ou défaillance non détecté, et ne placera pas </w:t>
            </w:r>
            <w:r>
              <w:rPr>
                <w:sz w:val="24"/>
                <w:szCs w:val="24"/>
              </w:rPr>
              <w:t>l’Entrepreneur</w:t>
            </w:r>
            <w:r w:rsidRPr="001178F4">
              <w:rPr>
                <w:sz w:val="24"/>
                <w:szCs w:val="24"/>
              </w:rPr>
              <w:t xml:space="preserve"> en situation de responsabilité à l’égard de ce manque, ce défaut ou cette défaillance en vertu de la Clause 27 du CCAG ni de toute autre clause du Marché.</w:t>
            </w:r>
          </w:p>
          <w:p w14:paraId="209D4962" w14:textId="77777777" w:rsidR="00CD2383" w:rsidRPr="001178F4" w:rsidRDefault="00CD2383" w:rsidP="00895B00">
            <w:pPr>
              <w:spacing w:after="180"/>
              <w:ind w:left="720" w:hanging="720"/>
              <w:jc w:val="both"/>
              <w:rPr>
                <w:sz w:val="24"/>
                <w:szCs w:val="24"/>
              </w:rPr>
            </w:pPr>
            <w:r w:rsidRPr="001178F4">
              <w:rPr>
                <w:sz w:val="24"/>
                <w:szCs w:val="24"/>
              </w:rPr>
              <w:t>21.3</w:t>
            </w:r>
            <w:r w:rsidRPr="001178F4">
              <w:rPr>
                <w:sz w:val="24"/>
                <w:szCs w:val="24"/>
              </w:rPr>
              <w:tab/>
            </w:r>
            <w:r w:rsidRPr="001178F4">
              <w:rPr>
                <w:sz w:val="24"/>
                <w:szCs w:val="24"/>
                <w:u w:val="single"/>
              </w:rPr>
              <w:t>Transport</w:t>
            </w:r>
          </w:p>
          <w:p w14:paraId="4D14FB55" w14:textId="77777777" w:rsidR="00CD2383" w:rsidRPr="001178F4" w:rsidRDefault="00CD2383" w:rsidP="00895B00">
            <w:pPr>
              <w:spacing w:after="180"/>
              <w:ind w:left="1512" w:hanging="945"/>
              <w:jc w:val="both"/>
              <w:rPr>
                <w:sz w:val="24"/>
                <w:szCs w:val="24"/>
              </w:rPr>
            </w:pPr>
            <w:r w:rsidRPr="001178F4">
              <w:rPr>
                <w:sz w:val="24"/>
                <w:szCs w:val="24"/>
              </w:rPr>
              <w:t>21.3.1</w:t>
            </w:r>
            <w:r w:rsidRPr="001178F4">
              <w:rPr>
                <w:sz w:val="24"/>
                <w:szCs w:val="24"/>
              </w:rPr>
              <w:tab/>
            </w:r>
            <w:r>
              <w:rPr>
                <w:sz w:val="24"/>
                <w:szCs w:val="24"/>
              </w:rPr>
              <w:t>L’Entrepreneur</w:t>
            </w:r>
            <w:r w:rsidRPr="001178F4">
              <w:rPr>
                <w:sz w:val="24"/>
                <w:szCs w:val="24"/>
              </w:rPr>
              <w:t xml:space="preserve"> acheminera à ses propres risques et frais tous matériels et équipements, et tous les équipements </w:t>
            </w:r>
            <w:r>
              <w:rPr>
                <w:sz w:val="24"/>
                <w:szCs w:val="24"/>
              </w:rPr>
              <w:t>de l’Entrepreneur</w:t>
            </w:r>
            <w:r w:rsidRPr="001178F4">
              <w:rPr>
                <w:sz w:val="24"/>
                <w:szCs w:val="24"/>
              </w:rPr>
              <w:t xml:space="preserve"> par le mode de transport que </w:t>
            </w:r>
            <w:r>
              <w:rPr>
                <w:sz w:val="24"/>
                <w:szCs w:val="24"/>
              </w:rPr>
              <w:t>l’Entrepreneur</w:t>
            </w:r>
            <w:r w:rsidRPr="001178F4">
              <w:rPr>
                <w:sz w:val="24"/>
                <w:szCs w:val="24"/>
              </w:rPr>
              <w:t xml:space="preserve"> jugera le plus approprié au vu des circonstances.</w:t>
            </w:r>
          </w:p>
          <w:p w14:paraId="38FAD7B4" w14:textId="77777777" w:rsidR="00CD2383" w:rsidRPr="001178F4" w:rsidRDefault="00CD2383" w:rsidP="00895B00">
            <w:pPr>
              <w:spacing w:after="180"/>
              <w:ind w:left="1512" w:hanging="945"/>
              <w:jc w:val="both"/>
              <w:rPr>
                <w:sz w:val="24"/>
                <w:szCs w:val="24"/>
              </w:rPr>
            </w:pPr>
            <w:r w:rsidRPr="001178F4">
              <w:rPr>
                <w:sz w:val="24"/>
                <w:szCs w:val="24"/>
              </w:rPr>
              <w:t>21.3.2</w:t>
            </w:r>
            <w:r w:rsidRPr="001178F4">
              <w:rPr>
                <w:sz w:val="24"/>
                <w:szCs w:val="24"/>
              </w:rPr>
              <w:tab/>
              <w:t xml:space="preserve">Sauf disposition contraire du Marché, </w:t>
            </w:r>
            <w:r>
              <w:rPr>
                <w:sz w:val="24"/>
                <w:szCs w:val="24"/>
              </w:rPr>
              <w:t>l’Entrepreneur</w:t>
            </w:r>
            <w:r w:rsidRPr="001178F4">
              <w:rPr>
                <w:sz w:val="24"/>
                <w:szCs w:val="24"/>
              </w:rPr>
              <w:t xml:space="preserve"> sera en droit de choisir tout mode de transport sûr et transporteur pour acheminer les matériels et équipements et les équipements </w:t>
            </w:r>
            <w:r>
              <w:rPr>
                <w:sz w:val="24"/>
                <w:szCs w:val="24"/>
              </w:rPr>
              <w:t>de l’Entrepreneur</w:t>
            </w:r>
            <w:r w:rsidRPr="001178F4">
              <w:rPr>
                <w:sz w:val="24"/>
                <w:szCs w:val="24"/>
              </w:rPr>
              <w:t>.</w:t>
            </w:r>
          </w:p>
          <w:p w14:paraId="0A31D67B" w14:textId="77777777" w:rsidR="00CD2383" w:rsidRPr="001178F4" w:rsidRDefault="00CD2383" w:rsidP="00895B00">
            <w:pPr>
              <w:spacing w:after="180"/>
              <w:ind w:left="1512" w:hanging="945"/>
              <w:jc w:val="both"/>
              <w:rPr>
                <w:sz w:val="24"/>
                <w:szCs w:val="24"/>
              </w:rPr>
            </w:pPr>
            <w:r w:rsidRPr="001178F4">
              <w:rPr>
                <w:sz w:val="24"/>
                <w:szCs w:val="24"/>
              </w:rPr>
              <w:t>21.3.3</w:t>
            </w:r>
            <w:r w:rsidRPr="001178F4">
              <w:rPr>
                <w:sz w:val="24"/>
                <w:szCs w:val="24"/>
              </w:rPr>
              <w:tab/>
              <w:t xml:space="preserve">Dès l’expédition de chaque cargaison de matériels et équipements, et d’équipements </w:t>
            </w:r>
            <w:r>
              <w:rPr>
                <w:sz w:val="24"/>
                <w:szCs w:val="24"/>
              </w:rPr>
              <w:t>de l’Entrepreneur</w:t>
            </w:r>
            <w:r w:rsidRPr="001178F4">
              <w:rPr>
                <w:sz w:val="24"/>
                <w:szCs w:val="24"/>
              </w:rPr>
              <w:t xml:space="preserve">, ce dernier devra avertir le </w:t>
            </w:r>
            <w:r>
              <w:rPr>
                <w:sz w:val="24"/>
                <w:szCs w:val="24"/>
              </w:rPr>
              <w:t>Maître d’Ouvrage</w:t>
            </w:r>
            <w:r w:rsidRPr="001178F4">
              <w:rPr>
                <w:sz w:val="24"/>
                <w:szCs w:val="24"/>
              </w:rPr>
              <w:t xml:space="preserve"> par télex, télécopie ou EDI de la désignation des matériels et équipements et des équipements </w:t>
            </w:r>
            <w:r>
              <w:rPr>
                <w:sz w:val="24"/>
                <w:szCs w:val="24"/>
              </w:rPr>
              <w:t>de l’Entrepreneur</w:t>
            </w:r>
            <w:r w:rsidRPr="001178F4">
              <w:rPr>
                <w:sz w:val="24"/>
                <w:szCs w:val="24"/>
              </w:rPr>
              <w:t xml:space="preserve">, du point de départ, du mode d’expédition, et du point et du lieu d’arrivée dans le pays du site le cas échéant, ainsi que sur le site.  </w:t>
            </w:r>
            <w:r>
              <w:rPr>
                <w:sz w:val="24"/>
                <w:szCs w:val="24"/>
              </w:rPr>
              <w:t>L’Entrepreneur</w:t>
            </w:r>
            <w:r w:rsidRPr="001178F4">
              <w:rPr>
                <w:sz w:val="24"/>
                <w:szCs w:val="24"/>
              </w:rPr>
              <w:t xml:space="preserve"> devra fournir au </w:t>
            </w:r>
            <w:r>
              <w:rPr>
                <w:sz w:val="24"/>
                <w:szCs w:val="24"/>
              </w:rPr>
              <w:t>Maître d’Ouvrage</w:t>
            </w:r>
            <w:r w:rsidRPr="001178F4">
              <w:rPr>
                <w:sz w:val="24"/>
                <w:szCs w:val="24"/>
              </w:rPr>
              <w:t xml:space="preserve"> tous bordereaux d’expédition appropriés, à convenir entre les parties.</w:t>
            </w:r>
          </w:p>
          <w:p w14:paraId="34FDE81A" w14:textId="77777777" w:rsidR="00CD2383" w:rsidRPr="001178F4" w:rsidRDefault="00CD2383" w:rsidP="00895B00">
            <w:pPr>
              <w:spacing w:after="180"/>
              <w:ind w:left="1512" w:hanging="945"/>
              <w:jc w:val="both"/>
              <w:rPr>
                <w:sz w:val="24"/>
                <w:szCs w:val="24"/>
              </w:rPr>
            </w:pPr>
            <w:r w:rsidRPr="001178F4">
              <w:rPr>
                <w:sz w:val="24"/>
                <w:szCs w:val="24"/>
              </w:rPr>
              <w:t>21.3.4</w:t>
            </w:r>
            <w:r w:rsidRPr="001178F4">
              <w:rPr>
                <w:sz w:val="24"/>
                <w:szCs w:val="24"/>
              </w:rPr>
              <w:tab/>
            </w:r>
            <w:r>
              <w:rPr>
                <w:sz w:val="24"/>
                <w:szCs w:val="24"/>
              </w:rPr>
              <w:t>L’Entrepreneur</w:t>
            </w:r>
            <w:r w:rsidRPr="001178F4">
              <w:rPr>
                <w:sz w:val="24"/>
                <w:szCs w:val="24"/>
              </w:rPr>
              <w:t xml:space="preserve"> sera responsable de l’obtention, si nécessaire, des autorisations auprès des autorités compétentes pour le transport, sur le site, des matériels, équipements et équipements </w:t>
            </w:r>
            <w:r>
              <w:rPr>
                <w:sz w:val="24"/>
                <w:szCs w:val="24"/>
              </w:rPr>
              <w:t>de l’Entrepreneur</w:t>
            </w:r>
            <w:r w:rsidRPr="001178F4">
              <w:rPr>
                <w:sz w:val="24"/>
                <w:szCs w:val="24"/>
              </w:rPr>
              <w:t xml:space="preserve">.  Le </w:t>
            </w:r>
            <w:r>
              <w:rPr>
                <w:sz w:val="24"/>
                <w:szCs w:val="24"/>
              </w:rPr>
              <w:t>Maître d’Ouvrage</w:t>
            </w:r>
            <w:r w:rsidRPr="001178F4">
              <w:rPr>
                <w:sz w:val="24"/>
                <w:szCs w:val="24"/>
              </w:rPr>
              <w:t xml:space="preserve"> fera à temps et de manière diligente tout ce qui est en son pouvoir pour aider </w:t>
            </w:r>
            <w:r>
              <w:rPr>
                <w:sz w:val="24"/>
                <w:szCs w:val="24"/>
              </w:rPr>
              <w:t>l’Entrepreneur</w:t>
            </w:r>
            <w:r w:rsidRPr="001178F4">
              <w:rPr>
                <w:sz w:val="24"/>
                <w:szCs w:val="24"/>
              </w:rPr>
              <w:t xml:space="preserve"> à obtenir ces autorisations, si </w:t>
            </w:r>
            <w:r>
              <w:rPr>
                <w:sz w:val="24"/>
                <w:szCs w:val="24"/>
              </w:rPr>
              <w:t>l’Entrepreneur</w:t>
            </w:r>
            <w:r w:rsidRPr="001178F4">
              <w:rPr>
                <w:sz w:val="24"/>
                <w:szCs w:val="24"/>
              </w:rPr>
              <w:t xml:space="preserve"> le demande.  </w:t>
            </w:r>
            <w:r>
              <w:rPr>
                <w:sz w:val="24"/>
                <w:szCs w:val="24"/>
              </w:rPr>
              <w:t>L’Entrepreneur</w:t>
            </w:r>
            <w:r w:rsidRPr="001178F4">
              <w:rPr>
                <w:sz w:val="24"/>
                <w:szCs w:val="24"/>
              </w:rPr>
              <w:t xml:space="preserve"> garantira et indemnisera le </w:t>
            </w:r>
            <w:r>
              <w:rPr>
                <w:sz w:val="24"/>
                <w:szCs w:val="24"/>
              </w:rPr>
              <w:t>Maître d’Ouvrage</w:t>
            </w:r>
            <w:r w:rsidRPr="001178F4">
              <w:rPr>
                <w:sz w:val="24"/>
                <w:szCs w:val="24"/>
              </w:rPr>
              <w:t xml:space="preserve"> contre toute réclamation pour dommages causés aux routes, ponts ou à toutes autres infrastructures de transport qui pourraient être causés par le transport, sur le </w:t>
            </w:r>
            <w:r>
              <w:rPr>
                <w:sz w:val="24"/>
                <w:szCs w:val="24"/>
              </w:rPr>
              <w:t>S</w:t>
            </w:r>
            <w:r w:rsidRPr="001178F4">
              <w:rPr>
                <w:sz w:val="24"/>
                <w:szCs w:val="24"/>
              </w:rPr>
              <w:t xml:space="preserve">ite, des matériels, équipements et équipements </w:t>
            </w:r>
            <w:r>
              <w:rPr>
                <w:sz w:val="24"/>
                <w:szCs w:val="24"/>
              </w:rPr>
              <w:t>de l’Entrepreneur</w:t>
            </w:r>
            <w:r w:rsidRPr="001178F4">
              <w:rPr>
                <w:sz w:val="24"/>
                <w:szCs w:val="24"/>
              </w:rPr>
              <w:t>.</w:t>
            </w:r>
          </w:p>
          <w:p w14:paraId="0BBE08DD" w14:textId="77777777" w:rsidR="00CD2383" w:rsidRPr="001178F4" w:rsidRDefault="00CD2383" w:rsidP="00895B00">
            <w:pPr>
              <w:spacing w:after="180"/>
              <w:ind w:left="720" w:hanging="720"/>
              <w:jc w:val="both"/>
              <w:rPr>
                <w:sz w:val="24"/>
                <w:szCs w:val="24"/>
              </w:rPr>
            </w:pPr>
            <w:r w:rsidRPr="001178F4">
              <w:rPr>
                <w:sz w:val="24"/>
                <w:szCs w:val="24"/>
              </w:rPr>
              <w:t>21.4</w:t>
            </w:r>
            <w:r w:rsidRPr="001178F4">
              <w:rPr>
                <w:sz w:val="24"/>
                <w:szCs w:val="24"/>
              </w:rPr>
              <w:tab/>
            </w:r>
            <w:r w:rsidRPr="001178F4">
              <w:rPr>
                <w:sz w:val="24"/>
                <w:szCs w:val="24"/>
                <w:u w:val="single"/>
              </w:rPr>
              <w:t>Dédouanement</w:t>
            </w:r>
          </w:p>
          <w:p w14:paraId="1466AA7A" w14:textId="62457BDB" w:rsidR="00CD2383" w:rsidRPr="001178F4" w:rsidRDefault="00CD2383" w:rsidP="00895B00">
            <w:pPr>
              <w:spacing w:after="180"/>
              <w:ind w:left="567"/>
              <w:jc w:val="both"/>
              <w:rPr>
                <w:sz w:val="24"/>
                <w:szCs w:val="24"/>
              </w:rPr>
            </w:pPr>
            <w:r>
              <w:rPr>
                <w:sz w:val="24"/>
                <w:szCs w:val="24"/>
              </w:rPr>
              <w:t>L’Entrepreneur</w:t>
            </w:r>
            <w:r w:rsidRPr="001178F4">
              <w:rPr>
                <w:sz w:val="24"/>
                <w:szCs w:val="24"/>
              </w:rPr>
              <w:t xml:space="preserve"> devra à ses propres frais assurer la manutention de tous les matériels et équipements et de tous les équipements </w:t>
            </w:r>
            <w:r>
              <w:rPr>
                <w:sz w:val="24"/>
                <w:szCs w:val="24"/>
              </w:rPr>
              <w:t>de l’Entrepreneur</w:t>
            </w:r>
            <w:r w:rsidRPr="001178F4">
              <w:rPr>
                <w:sz w:val="24"/>
                <w:szCs w:val="24"/>
              </w:rPr>
              <w:t xml:space="preserve"> jusqu’au(x) point(s) d’importation, et effectuer toutes formalités de dédouanement, sous réserve des obligations du </w:t>
            </w:r>
            <w:r>
              <w:rPr>
                <w:sz w:val="24"/>
                <w:szCs w:val="24"/>
              </w:rPr>
              <w:t>Maître d’Ouvrage</w:t>
            </w:r>
            <w:r w:rsidRPr="001178F4">
              <w:rPr>
                <w:sz w:val="24"/>
                <w:szCs w:val="24"/>
              </w:rPr>
              <w:t xml:space="preserve"> prévues à la </w:t>
            </w:r>
            <w:r w:rsidR="00DE7D04">
              <w:rPr>
                <w:sz w:val="24"/>
                <w:szCs w:val="24"/>
              </w:rPr>
              <w:t>Sous-</w:t>
            </w:r>
            <w:r w:rsidRPr="001178F4">
              <w:rPr>
                <w:sz w:val="24"/>
                <w:szCs w:val="24"/>
              </w:rPr>
              <w:t xml:space="preserve">Clause 14.2 du CCAG, et si les lois ou règlements en vigueur exigent qu’une demande ou un acte soit fait par ou au nom du </w:t>
            </w:r>
            <w:r>
              <w:rPr>
                <w:sz w:val="24"/>
                <w:szCs w:val="24"/>
              </w:rPr>
              <w:t>Maître d’Ouvrage</w:t>
            </w:r>
            <w:r w:rsidRPr="001178F4">
              <w:rPr>
                <w:sz w:val="24"/>
                <w:szCs w:val="24"/>
              </w:rPr>
              <w:t xml:space="preserve">, le </w:t>
            </w:r>
            <w:r>
              <w:rPr>
                <w:sz w:val="24"/>
                <w:szCs w:val="24"/>
              </w:rPr>
              <w:t>Maître d’Ouvrage</w:t>
            </w:r>
            <w:r w:rsidRPr="001178F4">
              <w:rPr>
                <w:sz w:val="24"/>
                <w:szCs w:val="24"/>
              </w:rPr>
              <w:t xml:space="preserve"> devra prendre toutes mesures nécessaires pour respecter ces lois ou règlements.  Dans l’éventualité de délais de douane qui ne sont pas imputables </w:t>
            </w:r>
            <w:r>
              <w:rPr>
                <w:sz w:val="24"/>
                <w:szCs w:val="24"/>
              </w:rPr>
              <w:t>à l’Entrepreneur</w:t>
            </w:r>
            <w:r w:rsidRPr="001178F4">
              <w:rPr>
                <w:sz w:val="24"/>
                <w:szCs w:val="24"/>
              </w:rPr>
              <w:t xml:space="preserve">, </w:t>
            </w:r>
            <w:r>
              <w:rPr>
                <w:sz w:val="24"/>
                <w:szCs w:val="24"/>
              </w:rPr>
              <w:t>l’Entrepreneur</w:t>
            </w:r>
            <w:r w:rsidRPr="001178F4">
              <w:rPr>
                <w:sz w:val="24"/>
                <w:szCs w:val="24"/>
              </w:rPr>
              <w:t xml:space="preserve"> pourra obtenir une prolongation du délai d’achèvement, conformément à la Clause 40 du CCAG.</w:t>
            </w:r>
          </w:p>
        </w:tc>
      </w:tr>
      <w:tr w:rsidR="00CD2383" w:rsidRPr="001178F4" w14:paraId="6A2BD0A3" w14:textId="77777777" w:rsidTr="00895B00">
        <w:tc>
          <w:tcPr>
            <w:tcW w:w="2088" w:type="dxa"/>
          </w:tcPr>
          <w:p w14:paraId="3901FC49" w14:textId="77777777" w:rsidR="00CD2383" w:rsidRPr="001178F4" w:rsidRDefault="00CD2383" w:rsidP="003F0AD7">
            <w:pPr>
              <w:pStyle w:val="Sec8H2"/>
            </w:pPr>
            <w:bookmarkStart w:id="760" w:name="_Toc383555914"/>
            <w:bookmarkStart w:id="761" w:name="_Toc98410349"/>
            <w:r w:rsidRPr="001178F4">
              <w:t>22.</w:t>
            </w:r>
            <w:r w:rsidRPr="001178F4">
              <w:tab/>
              <w:t>Montage</w:t>
            </w:r>
            <w:bookmarkEnd w:id="760"/>
            <w:bookmarkEnd w:id="761"/>
          </w:p>
        </w:tc>
        <w:tc>
          <w:tcPr>
            <w:tcW w:w="7470" w:type="dxa"/>
          </w:tcPr>
          <w:p w14:paraId="1C384B0C" w14:textId="77777777" w:rsidR="00CD2383" w:rsidRPr="001178F4" w:rsidRDefault="00CD2383" w:rsidP="00895B00">
            <w:pPr>
              <w:spacing w:after="180"/>
              <w:ind w:left="720" w:hanging="720"/>
              <w:jc w:val="both"/>
              <w:rPr>
                <w:sz w:val="24"/>
                <w:szCs w:val="24"/>
              </w:rPr>
            </w:pPr>
            <w:r w:rsidRPr="001178F4">
              <w:rPr>
                <w:sz w:val="24"/>
                <w:szCs w:val="24"/>
              </w:rPr>
              <w:t>22.1</w:t>
            </w:r>
            <w:r w:rsidRPr="001178F4">
              <w:rPr>
                <w:sz w:val="24"/>
                <w:szCs w:val="24"/>
              </w:rPr>
              <w:tab/>
            </w:r>
            <w:r w:rsidRPr="001178F4">
              <w:rPr>
                <w:sz w:val="24"/>
                <w:szCs w:val="24"/>
                <w:u w:val="single"/>
              </w:rPr>
              <w:t>Montage des Installations</w:t>
            </w:r>
            <w:r>
              <w:rPr>
                <w:sz w:val="24"/>
                <w:szCs w:val="24"/>
                <w:u w:val="single"/>
              </w:rPr>
              <w:t xml:space="preserve"> / S</w:t>
            </w:r>
            <w:r w:rsidRPr="001178F4">
              <w:rPr>
                <w:sz w:val="24"/>
                <w:szCs w:val="24"/>
                <w:u w:val="single"/>
              </w:rPr>
              <w:t>upervision</w:t>
            </w:r>
          </w:p>
          <w:p w14:paraId="36A3CC9F" w14:textId="77777777" w:rsidR="00CD2383" w:rsidRDefault="00CD2383" w:rsidP="00895B00">
            <w:pPr>
              <w:spacing w:after="180"/>
              <w:ind w:left="1512" w:hanging="810"/>
              <w:jc w:val="both"/>
              <w:rPr>
                <w:sz w:val="24"/>
                <w:szCs w:val="24"/>
              </w:rPr>
            </w:pPr>
            <w:r w:rsidRPr="001178F4">
              <w:rPr>
                <w:sz w:val="24"/>
                <w:szCs w:val="24"/>
              </w:rPr>
              <w:t>22.1.1</w:t>
            </w:r>
            <w:r w:rsidRPr="001178F4">
              <w:rPr>
                <w:sz w:val="24"/>
                <w:szCs w:val="24"/>
              </w:rPr>
              <w:tab/>
            </w:r>
            <w:r w:rsidRPr="001178F4">
              <w:rPr>
                <w:i/>
                <w:sz w:val="24"/>
                <w:szCs w:val="24"/>
              </w:rPr>
              <w:t>Repères topographiques</w:t>
            </w:r>
            <w:r>
              <w:rPr>
                <w:sz w:val="24"/>
                <w:szCs w:val="24"/>
              </w:rPr>
              <w:t> : L’Entrepreneur</w:t>
            </w:r>
            <w:r w:rsidRPr="001178F4">
              <w:rPr>
                <w:sz w:val="24"/>
                <w:szCs w:val="24"/>
              </w:rPr>
              <w:t xml:space="preserve"> sera responsable d’assurer l’implantation correcte et précise des Installations, en respectant rigoureusement les repères topographiques, ainsi que tous les autres repères et bases d’implantation qui lui auront été communiqués par écrit par ou pour le compte du Maître d</w:t>
            </w:r>
            <w:r>
              <w:rPr>
                <w:sz w:val="24"/>
                <w:szCs w:val="24"/>
              </w:rPr>
              <w:t>’O</w:t>
            </w:r>
            <w:r w:rsidRPr="001178F4">
              <w:rPr>
                <w:sz w:val="24"/>
                <w:szCs w:val="24"/>
              </w:rPr>
              <w:t xml:space="preserve">uvrage. </w:t>
            </w:r>
          </w:p>
          <w:p w14:paraId="44EDD19E" w14:textId="0BBF91FF" w:rsidR="00CD2383" w:rsidRPr="001178F4" w:rsidRDefault="00CD2383" w:rsidP="00895B00">
            <w:pPr>
              <w:spacing w:after="180"/>
              <w:ind w:left="1512" w:hanging="3"/>
              <w:jc w:val="both"/>
              <w:rPr>
                <w:sz w:val="24"/>
                <w:szCs w:val="24"/>
              </w:rPr>
            </w:pPr>
            <w:r w:rsidRPr="001178F4">
              <w:rPr>
                <w:sz w:val="24"/>
                <w:szCs w:val="24"/>
              </w:rPr>
              <w:t xml:space="preserve">S’il apparaît, pendant le montage des Installations, qu’une erreur a été commise dans le positionnement, le niveau ou l’alignement des Installations, </w:t>
            </w:r>
            <w:r>
              <w:rPr>
                <w:sz w:val="24"/>
                <w:szCs w:val="24"/>
              </w:rPr>
              <w:t>l’Entrepreneur</w:t>
            </w:r>
            <w:r w:rsidRPr="001178F4">
              <w:rPr>
                <w:sz w:val="24"/>
                <w:szCs w:val="24"/>
              </w:rPr>
              <w:t xml:space="preserve"> devra immédiatement notifier cette erreur au </w:t>
            </w:r>
            <w:r w:rsidR="00054343">
              <w:rPr>
                <w:sz w:val="24"/>
                <w:szCs w:val="24"/>
              </w:rPr>
              <w:t>Directeur de Projet</w:t>
            </w:r>
            <w:r w:rsidRPr="001178F4">
              <w:rPr>
                <w:sz w:val="24"/>
                <w:szCs w:val="24"/>
              </w:rPr>
              <w:t xml:space="preserve"> et rectifier immédiatement cette erreur à ses propres frais, d’une manière jugée raisonnablement satisfaisante par le </w:t>
            </w:r>
            <w:r w:rsidR="00054343">
              <w:rPr>
                <w:sz w:val="24"/>
                <w:szCs w:val="24"/>
              </w:rPr>
              <w:t>Directeur de Projet</w:t>
            </w:r>
            <w:r w:rsidRPr="001178F4">
              <w:rPr>
                <w:sz w:val="24"/>
                <w:szCs w:val="24"/>
              </w:rPr>
              <w:t xml:space="preserve">, à moins que cette erreur n’ait pour cause des données incorrectes communiquées par écrit par le </w:t>
            </w:r>
            <w:r>
              <w:rPr>
                <w:sz w:val="24"/>
                <w:szCs w:val="24"/>
              </w:rPr>
              <w:t>Maître d’Ouvrage</w:t>
            </w:r>
            <w:r w:rsidRPr="001178F4">
              <w:rPr>
                <w:sz w:val="24"/>
                <w:szCs w:val="24"/>
              </w:rPr>
              <w:t xml:space="preserve"> ou pour son compte, auquel cas les frais de rectification de cette erreur seront à la charge du Maître d</w:t>
            </w:r>
            <w:r>
              <w:rPr>
                <w:sz w:val="24"/>
                <w:szCs w:val="24"/>
              </w:rPr>
              <w:t>’O</w:t>
            </w:r>
            <w:r w:rsidRPr="001178F4">
              <w:rPr>
                <w:sz w:val="24"/>
                <w:szCs w:val="24"/>
              </w:rPr>
              <w:t>uvrage.</w:t>
            </w:r>
          </w:p>
          <w:p w14:paraId="728F7CC7" w14:textId="77777777" w:rsidR="00CD2383" w:rsidRPr="001178F4" w:rsidRDefault="00CD2383" w:rsidP="00895B00">
            <w:pPr>
              <w:spacing w:after="180"/>
              <w:ind w:left="1512" w:hanging="810"/>
              <w:jc w:val="both"/>
              <w:rPr>
                <w:sz w:val="24"/>
                <w:szCs w:val="24"/>
              </w:rPr>
            </w:pPr>
            <w:r w:rsidRPr="001178F4">
              <w:rPr>
                <w:sz w:val="24"/>
                <w:szCs w:val="24"/>
              </w:rPr>
              <w:t>22.1.2</w:t>
            </w:r>
            <w:r w:rsidRPr="001178F4">
              <w:rPr>
                <w:sz w:val="24"/>
                <w:szCs w:val="24"/>
              </w:rPr>
              <w:tab/>
            </w:r>
            <w:r w:rsidRPr="001178F4">
              <w:rPr>
                <w:i/>
                <w:sz w:val="24"/>
                <w:szCs w:val="24"/>
              </w:rPr>
              <w:t xml:space="preserve">Supervision du chantier par </w:t>
            </w:r>
            <w:r>
              <w:rPr>
                <w:i/>
                <w:sz w:val="24"/>
                <w:szCs w:val="24"/>
              </w:rPr>
              <w:t>l’Entrepreneur</w:t>
            </w:r>
            <w:r>
              <w:rPr>
                <w:sz w:val="24"/>
                <w:szCs w:val="24"/>
              </w:rPr>
              <w:t> : L’Entrepreneur</w:t>
            </w:r>
            <w:r w:rsidRPr="001178F4">
              <w:rPr>
                <w:sz w:val="24"/>
                <w:szCs w:val="24"/>
              </w:rPr>
              <w:t xml:space="preserve"> assurera ou fera assurer toutes les opérations de supervision et de contrôle nécessaires pendant le montage des Installations, et le Directeur des travaux ou son adjoint devra être constamment présent sur le site afin d’assurer la supervision à plein temps des travaux de montage. </w:t>
            </w:r>
            <w:r>
              <w:rPr>
                <w:sz w:val="24"/>
                <w:szCs w:val="24"/>
              </w:rPr>
              <w:t>L’Entrepreneur</w:t>
            </w:r>
            <w:r w:rsidRPr="001178F4">
              <w:rPr>
                <w:sz w:val="24"/>
                <w:szCs w:val="24"/>
              </w:rPr>
              <w:t xml:space="preserve"> devra uniquement fournir et employer sur le chantier du personnel technique qualifié et expérimenté dans chacun des corps de métier concernés, et un personnel d’encadrement compétent pour assurer la supervision appropriée des travaux de montage dont il a la charge.</w:t>
            </w:r>
          </w:p>
          <w:p w14:paraId="05B2CB18" w14:textId="77777777" w:rsidR="00CD2383" w:rsidRPr="00333094" w:rsidRDefault="00CD2383" w:rsidP="00895B00">
            <w:pPr>
              <w:spacing w:after="180"/>
              <w:ind w:left="720" w:hanging="720"/>
              <w:jc w:val="both"/>
              <w:rPr>
                <w:sz w:val="24"/>
                <w:szCs w:val="24"/>
              </w:rPr>
            </w:pPr>
            <w:r w:rsidRPr="001E1BA4">
              <w:rPr>
                <w:sz w:val="24"/>
                <w:szCs w:val="24"/>
                <w:u w:val="single"/>
              </w:rPr>
              <w:t>22.</w:t>
            </w:r>
            <w:r>
              <w:rPr>
                <w:sz w:val="24"/>
                <w:szCs w:val="24"/>
                <w:u w:val="single"/>
              </w:rPr>
              <w:t>2</w:t>
            </w:r>
            <w:r w:rsidRPr="001E1BA4">
              <w:rPr>
                <w:sz w:val="24"/>
                <w:szCs w:val="24"/>
                <w:u w:val="single"/>
              </w:rPr>
              <w:tab/>
              <w:t>Main-d’œuvre</w:t>
            </w:r>
            <w:r w:rsidRPr="001178F4">
              <w:rPr>
                <w:sz w:val="24"/>
                <w:szCs w:val="24"/>
              </w:rPr>
              <w:t> :</w:t>
            </w:r>
          </w:p>
          <w:p w14:paraId="3726014E" w14:textId="77777777" w:rsidR="00CD2383" w:rsidRPr="00333094" w:rsidRDefault="00CD2383" w:rsidP="00895B00">
            <w:pPr>
              <w:spacing w:after="180"/>
              <w:ind w:left="1512" w:hanging="810"/>
              <w:jc w:val="both"/>
              <w:rPr>
                <w:sz w:val="24"/>
                <w:szCs w:val="24"/>
              </w:rPr>
            </w:pPr>
            <w:r>
              <w:rPr>
                <w:sz w:val="24"/>
                <w:szCs w:val="24"/>
              </w:rPr>
              <w:t>22.2.1</w:t>
            </w:r>
            <w:r>
              <w:rPr>
                <w:sz w:val="24"/>
                <w:szCs w:val="24"/>
              </w:rPr>
              <w:tab/>
            </w:r>
            <w:r w:rsidRPr="00333094">
              <w:rPr>
                <w:sz w:val="24"/>
                <w:szCs w:val="24"/>
              </w:rPr>
              <w:t xml:space="preserve">Sauf disposition contraire indiquée dans les Spécifications, </w:t>
            </w:r>
            <w:r>
              <w:rPr>
                <w:sz w:val="24"/>
                <w:szCs w:val="24"/>
              </w:rPr>
              <w:t>l’Entrepreneur</w:t>
            </w:r>
            <w:r w:rsidRPr="00333094">
              <w:rPr>
                <w:sz w:val="24"/>
                <w:szCs w:val="24"/>
              </w:rPr>
              <w:t xml:space="preserve"> sera responsable du recrutement de tout son personnel et sa main d’œuvre, localement ou autre, et pour sa rémunération, son logement, sa nourriture et son transport.</w:t>
            </w:r>
          </w:p>
          <w:p w14:paraId="480CDFE8" w14:textId="77777777" w:rsidR="00CD2383" w:rsidRPr="00333094" w:rsidRDefault="00CD2383" w:rsidP="00895B00">
            <w:pPr>
              <w:spacing w:after="180"/>
              <w:ind w:left="1512"/>
              <w:jc w:val="both"/>
              <w:rPr>
                <w:sz w:val="24"/>
                <w:szCs w:val="24"/>
              </w:rPr>
            </w:pPr>
            <w:r>
              <w:rPr>
                <w:sz w:val="24"/>
                <w:szCs w:val="24"/>
              </w:rPr>
              <w:t>L’Entrepreneur</w:t>
            </w:r>
            <w:r w:rsidRPr="00333094">
              <w:rPr>
                <w:sz w:val="24"/>
                <w:szCs w:val="24"/>
              </w:rPr>
              <w:t xml:space="preserve"> devra fournir et employer sur le site, lors des montages des Installations, la main-d’œuvre qualifiée, semi qualifiée et non qualifiée nécessaire afin d’assurer la bonne exécution du Marché dans les délais. </w:t>
            </w:r>
            <w:r>
              <w:rPr>
                <w:sz w:val="24"/>
                <w:szCs w:val="24"/>
              </w:rPr>
              <w:t>L’Entrepreneur</w:t>
            </w:r>
            <w:r w:rsidRPr="00333094">
              <w:rPr>
                <w:sz w:val="24"/>
                <w:szCs w:val="24"/>
              </w:rPr>
              <w:t xml:space="preserve"> est encouragé à faire appel à la main-d’œuvre locale, dans la mesure où celle-ci dispose des compétences nécessaires.</w:t>
            </w:r>
          </w:p>
          <w:p w14:paraId="30F6A791" w14:textId="77777777" w:rsidR="00CD2383" w:rsidRPr="00333094" w:rsidRDefault="00CD2383" w:rsidP="00895B00">
            <w:pPr>
              <w:spacing w:after="180"/>
              <w:ind w:left="1512"/>
              <w:jc w:val="both"/>
              <w:rPr>
                <w:sz w:val="24"/>
                <w:szCs w:val="24"/>
              </w:rPr>
            </w:pPr>
            <w:r>
              <w:rPr>
                <w:sz w:val="24"/>
                <w:szCs w:val="24"/>
              </w:rPr>
              <w:t>L’Entrepreneur</w:t>
            </w:r>
            <w:r w:rsidRPr="00333094">
              <w:rPr>
                <w:sz w:val="24"/>
                <w:szCs w:val="24"/>
              </w:rPr>
              <w:t xml:space="preserve"> aura la responsabilité d’obtenir tous les permis et/ou visas nécessaires de la part des autorités compétentes, afin que toute la main-d’œuvre et tout le personnel devant être employés sur le site puissent entrer et séjourner en situation régulière dans le pays où le site est situé.</w:t>
            </w:r>
          </w:p>
          <w:p w14:paraId="018728D1" w14:textId="7D739F0D" w:rsidR="00CD2383" w:rsidRDefault="00CD2383" w:rsidP="00895B00">
            <w:pPr>
              <w:spacing w:after="180"/>
              <w:ind w:left="1512"/>
              <w:jc w:val="both"/>
              <w:rPr>
                <w:sz w:val="24"/>
                <w:szCs w:val="24"/>
              </w:rPr>
            </w:pPr>
            <w:r>
              <w:rPr>
                <w:sz w:val="24"/>
                <w:szCs w:val="24"/>
              </w:rPr>
              <w:t>L’Entrepreneur</w:t>
            </w:r>
            <w:r w:rsidRPr="00333094">
              <w:rPr>
                <w:sz w:val="24"/>
                <w:szCs w:val="24"/>
              </w:rPr>
              <w:t xml:space="preserve"> devra fournir à ses propres frais les moyens nécessaires afin de rapatrier tous les membres de son personnel et du personnel de ses sous-traitants travaillant sur le site, dans les pays où ils ont été respectivement recrutés pour l’exécution du Marché ; il devra également pourvoir, à ses propres frais, à leur séjour temporaire sur place, entre la date à laquelle ils cesseront d’être employés à l’exécution du Marché et la date programmée pour leur rapatriement. Si </w:t>
            </w:r>
            <w:r>
              <w:rPr>
                <w:sz w:val="24"/>
                <w:szCs w:val="24"/>
              </w:rPr>
              <w:t>l’Entrepreneur</w:t>
            </w:r>
            <w:r w:rsidRPr="00333094">
              <w:rPr>
                <w:sz w:val="24"/>
                <w:szCs w:val="24"/>
              </w:rPr>
              <w:t xml:space="preserve"> s’abstient de fournir ces moyens de transport et de séjour temporaire,</w:t>
            </w:r>
            <w:r>
              <w:rPr>
                <w:sz w:val="24"/>
                <w:szCs w:val="24"/>
              </w:rPr>
              <w:t xml:space="preserve"> le Maître d’Ouvrage </w:t>
            </w:r>
            <w:r w:rsidRPr="00333094">
              <w:rPr>
                <w:sz w:val="24"/>
                <w:szCs w:val="24"/>
              </w:rPr>
              <w:t xml:space="preserve">pourra les fournir à sa place au personnel concerné, et être remboursé des frais correspondants auprès </w:t>
            </w:r>
            <w:r>
              <w:rPr>
                <w:sz w:val="24"/>
                <w:szCs w:val="24"/>
              </w:rPr>
              <w:t>de l’Entrepreneur</w:t>
            </w:r>
            <w:r w:rsidRPr="00333094">
              <w:rPr>
                <w:sz w:val="24"/>
                <w:szCs w:val="24"/>
              </w:rPr>
              <w:t>.</w:t>
            </w:r>
          </w:p>
          <w:p w14:paraId="57A9B134" w14:textId="2B5AAFAE" w:rsidR="00A24419" w:rsidRPr="00A24419" w:rsidRDefault="00A24419" w:rsidP="00A24419">
            <w:pPr>
              <w:spacing w:before="120" w:after="120"/>
              <w:ind w:left="1494" w:right="-72" w:firstLine="3"/>
              <w:jc w:val="both"/>
              <w:rPr>
                <w:noProof/>
                <w:sz w:val="24"/>
                <w:szCs w:val="24"/>
              </w:rPr>
            </w:pPr>
            <w:r w:rsidRPr="00A24419">
              <w:rPr>
                <w:noProof/>
                <w:sz w:val="24"/>
                <w:szCs w:val="24"/>
                <w:lang w:val="fr"/>
              </w:rPr>
              <w:t>L’Entrepreneur doit fournir à son Personnel employé pour l’exécution du Marché sur le Site ou dans d’autres endroits où les Services de Montage sont effectués, des informations et une documentation pertinentes qui sont claires et compréhensibles concernant leurs conditions d’emploi. Les informations et la documentation doivent énoncer leurs droits en vertu des lois du travail applicables au Personnel de l’Entrepreneur (qui incluront toutes les conventions collectives applicables), y compris leurs droits liés aux heures de travail, aux salaires, aux heures supplémentaires, à la rémunération et aux avantages sociaux, ainsi que ceux découlant de toutes exigences  du Maître d’Ouvrage. Le</w:t>
            </w:r>
            <w:r w:rsidRPr="00A24419">
              <w:rPr>
                <w:sz w:val="24"/>
                <w:szCs w:val="24"/>
                <w:lang w:val="fr"/>
              </w:rPr>
              <w:t xml:space="preserve"> Personnel </w:t>
            </w:r>
            <w:r w:rsidRPr="00A24419">
              <w:rPr>
                <w:noProof/>
                <w:sz w:val="24"/>
                <w:szCs w:val="24"/>
                <w:lang w:val="fr"/>
              </w:rPr>
              <w:t xml:space="preserve">de l’Entrepreneur doit être informé de tout changement important à ses conditions d’emploi. </w:t>
            </w:r>
          </w:p>
          <w:p w14:paraId="550E8AA5" w14:textId="77777777" w:rsidR="00CD2383" w:rsidRPr="00333094" w:rsidRDefault="00CD2383" w:rsidP="00895B00">
            <w:pPr>
              <w:spacing w:after="180"/>
              <w:ind w:left="702"/>
              <w:jc w:val="both"/>
              <w:rPr>
                <w:sz w:val="24"/>
                <w:szCs w:val="24"/>
                <w:u w:val="single"/>
              </w:rPr>
            </w:pPr>
            <w:r>
              <w:rPr>
                <w:sz w:val="24"/>
                <w:szCs w:val="24"/>
                <w:u w:val="single"/>
              </w:rPr>
              <w:t xml:space="preserve">22.2.2 </w:t>
            </w:r>
            <w:r w:rsidRPr="00333094">
              <w:rPr>
                <w:sz w:val="24"/>
                <w:szCs w:val="24"/>
                <w:u w:val="single"/>
              </w:rPr>
              <w:t xml:space="preserve">Personnel au service </w:t>
            </w:r>
            <w:r>
              <w:rPr>
                <w:sz w:val="24"/>
                <w:szCs w:val="24"/>
                <w:u w:val="single"/>
              </w:rPr>
              <w:t xml:space="preserve">du Maître d’Ouvrage </w:t>
            </w:r>
            <w:r w:rsidRPr="00333094">
              <w:rPr>
                <w:sz w:val="24"/>
                <w:szCs w:val="24"/>
                <w:u w:val="single"/>
              </w:rPr>
              <w:t>:</w:t>
            </w:r>
          </w:p>
          <w:p w14:paraId="29E9B735" w14:textId="77777777" w:rsidR="00CD2383" w:rsidRPr="00333094" w:rsidRDefault="00CD2383" w:rsidP="00895B00">
            <w:pPr>
              <w:spacing w:after="180"/>
              <w:ind w:left="1512"/>
              <w:jc w:val="both"/>
              <w:rPr>
                <w:sz w:val="24"/>
                <w:szCs w:val="24"/>
              </w:rPr>
            </w:pPr>
            <w:r>
              <w:rPr>
                <w:sz w:val="24"/>
                <w:szCs w:val="24"/>
              </w:rPr>
              <w:t>L’Entrepreneur</w:t>
            </w:r>
            <w:r w:rsidRPr="00333094">
              <w:rPr>
                <w:sz w:val="24"/>
                <w:szCs w:val="24"/>
              </w:rPr>
              <w:t xml:space="preserve"> ne recrutera pas, ni ne tentera de recruter du personnel ou de la main d’œuvre parmi le personnel </w:t>
            </w:r>
            <w:r>
              <w:rPr>
                <w:sz w:val="24"/>
                <w:szCs w:val="24"/>
              </w:rPr>
              <w:t>du Maître d’Ouvrage</w:t>
            </w:r>
            <w:r w:rsidRPr="00333094">
              <w:rPr>
                <w:sz w:val="24"/>
                <w:szCs w:val="24"/>
              </w:rPr>
              <w:t>.</w:t>
            </w:r>
          </w:p>
          <w:p w14:paraId="062628E0" w14:textId="77777777" w:rsidR="00CD2383" w:rsidRPr="00333094" w:rsidRDefault="00CD2383" w:rsidP="00895B00">
            <w:pPr>
              <w:spacing w:after="180"/>
              <w:ind w:left="702"/>
              <w:jc w:val="both"/>
              <w:rPr>
                <w:sz w:val="24"/>
                <w:szCs w:val="24"/>
              </w:rPr>
            </w:pPr>
            <w:r>
              <w:rPr>
                <w:sz w:val="24"/>
                <w:szCs w:val="24"/>
                <w:u w:val="single"/>
              </w:rPr>
              <w:t xml:space="preserve">22.2.3 </w:t>
            </w:r>
            <w:r w:rsidRPr="00333094">
              <w:rPr>
                <w:sz w:val="24"/>
                <w:szCs w:val="24"/>
                <w:u w:val="single"/>
              </w:rPr>
              <w:t>Législation du Travail</w:t>
            </w:r>
          </w:p>
          <w:p w14:paraId="00FACAD5" w14:textId="77777777" w:rsidR="00CD2383" w:rsidRDefault="00CD2383" w:rsidP="00895B00">
            <w:pPr>
              <w:spacing w:after="180"/>
              <w:ind w:left="1512"/>
              <w:jc w:val="both"/>
              <w:rPr>
                <w:sz w:val="24"/>
                <w:szCs w:val="24"/>
              </w:rPr>
            </w:pPr>
            <w:r>
              <w:rPr>
                <w:sz w:val="24"/>
                <w:szCs w:val="24"/>
              </w:rPr>
              <w:t>L’Entrepreneur</w:t>
            </w:r>
            <w:r w:rsidRPr="00333094">
              <w:rPr>
                <w:sz w:val="24"/>
                <w:szCs w:val="24"/>
              </w:rPr>
              <w:t xml:space="preserve"> devra se conformer à la législation du travail applicable à son Personnel, incluant la législation relative à l’embauche, la santé, la sécurité, la protection sociale, l’immigration et l’émigration, et devra leur acc</w:t>
            </w:r>
            <w:r>
              <w:rPr>
                <w:sz w:val="24"/>
                <w:szCs w:val="24"/>
              </w:rPr>
              <w:t>order tous leurs droits légaux.</w:t>
            </w:r>
          </w:p>
          <w:p w14:paraId="3043FC5C" w14:textId="77777777" w:rsidR="00CD2383" w:rsidRPr="00333094" w:rsidRDefault="00CD2383" w:rsidP="00895B00">
            <w:pPr>
              <w:spacing w:after="180"/>
              <w:ind w:left="1512"/>
              <w:jc w:val="both"/>
              <w:rPr>
                <w:sz w:val="24"/>
                <w:szCs w:val="24"/>
              </w:rPr>
            </w:pPr>
            <w:r>
              <w:rPr>
                <w:sz w:val="24"/>
                <w:szCs w:val="24"/>
              </w:rPr>
              <w:t>L’Entrepreneur</w:t>
            </w:r>
            <w:r w:rsidRPr="00333094">
              <w:rPr>
                <w:sz w:val="24"/>
                <w:szCs w:val="24"/>
              </w:rPr>
              <w:t xml:space="preserve"> devra déployer toute la diligence requise, pendant toute la durée d’exécution du Marché, afin d’empêcher une conduite ou des agissements illégaux, séditieux ou contraires à la morale et aux bonnes mœurs de la part de ses employés ou de ceux de ses </w:t>
            </w:r>
            <w:r>
              <w:rPr>
                <w:sz w:val="24"/>
                <w:szCs w:val="24"/>
              </w:rPr>
              <w:t>S</w:t>
            </w:r>
            <w:r w:rsidRPr="00333094">
              <w:rPr>
                <w:sz w:val="24"/>
                <w:szCs w:val="24"/>
              </w:rPr>
              <w:t>ous-traitants.</w:t>
            </w:r>
          </w:p>
          <w:p w14:paraId="3B352AFE" w14:textId="77777777" w:rsidR="00CD2383" w:rsidRPr="00333094" w:rsidRDefault="00CD2383" w:rsidP="00895B00">
            <w:pPr>
              <w:spacing w:after="180"/>
              <w:ind w:left="1512"/>
              <w:jc w:val="both"/>
              <w:rPr>
                <w:sz w:val="24"/>
                <w:szCs w:val="24"/>
              </w:rPr>
            </w:pPr>
            <w:r w:rsidRPr="00333094">
              <w:rPr>
                <w:sz w:val="24"/>
                <w:szCs w:val="24"/>
              </w:rPr>
              <w:t xml:space="preserve">Dans les relations avec son personnel et le personnel de ses sous-traitants, qui seront employés ou participeront à l’exécution du Marché, </w:t>
            </w:r>
            <w:r>
              <w:rPr>
                <w:sz w:val="24"/>
                <w:szCs w:val="24"/>
              </w:rPr>
              <w:t>l’Entrepreneur</w:t>
            </w:r>
            <w:r w:rsidRPr="00333094">
              <w:rPr>
                <w:sz w:val="24"/>
                <w:szCs w:val="24"/>
              </w:rPr>
              <w:t xml:space="preserve"> devra respecter les fêtes nationales, jours fériés légaux, fêtes religieuses ou autres coutumes nationales, ainsi que toutes les lois et toutes les réglementations locales applicables en matière de droit du travail.</w:t>
            </w:r>
          </w:p>
          <w:p w14:paraId="01BF21E4" w14:textId="3C076CCA" w:rsidR="00CD2383" w:rsidRPr="00333094" w:rsidRDefault="00CD2383" w:rsidP="00895B00">
            <w:pPr>
              <w:spacing w:after="180"/>
              <w:ind w:left="702"/>
              <w:jc w:val="both"/>
              <w:rPr>
                <w:sz w:val="24"/>
                <w:szCs w:val="24"/>
                <w:u w:val="single"/>
              </w:rPr>
            </w:pPr>
            <w:r>
              <w:rPr>
                <w:sz w:val="24"/>
                <w:szCs w:val="24"/>
                <w:u w:val="single"/>
              </w:rPr>
              <w:t xml:space="preserve">22.2.4 </w:t>
            </w:r>
            <w:r w:rsidRPr="00333094">
              <w:rPr>
                <w:sz w:val="24"/>
                <w:szCs w:val="24"/>
                <w:u w:val="single"/>
              </w:rPr>
              <w:t xml:space="preserve">Taux de </w:t>
            </w:r>
            <w:r w:rsidR="005A034E">
              <w:rPr>
                <w:sz w:val="24"/>
                <w:szCs w:val="24"/>
                <w:u w:val="single"/>
              </w:rPr>
              <w:t>R</w:t>
            </w:r>
            <w:r w:rsidRPr="00333094">
              <w:rPr>
                <w:sz w:val="24"/>
                <w:szCs w:val="24"/>
                <w:u w:val="single"/>
              </w:rPr>
              <w:t xml:space="preserve">émunération et </w:t>
            </w:r>
            <w:r w:rsidR="005A034E">
              <w:rPr>
                <w:sz w:val="24"/>
                <w:szCs w:val="24"/>
                <w:u w:val="single"/>
              </w:rPr>
              <w:t>C</w:t>
            </w:r>
            <w:r w:rsidRPr="00333094">
              <w:rPr>
                <w:sz w:val="24"/>
                <w:szCs w:val="24"/>
                <w:u w:val="single"/>
              </w:rPr>
              <w:t xml:space="preserve">onditions de </w:t>
            </w:r>
            <w:r w:rsidR="005A034E">
              <w:rPr>
                <w:sz w:val="24"/>
                <w:szCs w:val="24"/>
                <w:u w:val="single"/>
              </w:rPr>
              <w:t>T</w:t>
            </w:r>
            <w:r w:rsidRPr="00333094">
              <w:rPr>
                <w:sz w:val="24"/>
                <w:szCs w:val="24"/>
                <w:u w:val="single"/>
              </w:rPr>
              <w:t>ravail</w:t>
            </w:r>
          </w:p>
          <w:p w14:paraId="1C83C7E6" w14:textId="77777777" w:rsidR="00CD2383" w:rsidRPr="00333094" w:rsidRDefault="00CD2383" w:rsidP="00895B00">
            <w:pPr>
              <w:spacing w:after="180"/>
              <w:ind w:left="1512"/>
              <w:jc w:val="both"/>
              <w:rPr>
                <w:sz w:val="24"/>
                <w:szCs w:val="24"/>
              </w:rPr>
            </w:pPr>
            <w:r>
              <w:rPr>
                <w:sz w:val="24"/>
                <w:szCs w:val="24"/>
              </w:rPr>
              <w:t>L’Entrepreneur</w:t>
            </w:r>
            <w:r w:rsidRPr="00333094">
              <w:rPr>
                <w:sz w:val="24"/>
                <w:szCs w:val="24"/>
              </w:rPr>
              <w:t xml:space="preserve"> doit pratiquer des taux de rémunération et respecter des conditions de travail qui ne sont pas inférieurs à ceux établis pour le commerce ou l’industrie au lieu où les travaux sont exécutés. Si aucun taux n’est fixé et si aucune condition n’est applicable, </w:t>
            </w:r>
            <w:r>
              <w:rPr>
                <w:sz w:val="24"/>
                <w:szCs w:val="24"/>
              </w:rPr>
              <w:t>l’Entrepreneur</w:t>
            </w:r>
            <w:r w:rsidRPr="00333094">
              <w:rPr>
                <w:sz w:val="24"/>
                <w:szCs w:val="24"/>
              </w:rPr>
              <w:t xml:space="preserve"> doit pratiquer des taux de rémunération et respecter des conditions qui ne sont pas plus bas que le niveau général des taux et conditions observés localement par des employeurs dont le commerce ou l’industrie est comparable à celui </w:t>
            </w:r>
            <w:r>
              <w:rPr>
                <w:sz w:val="24"/>
                <w:szCs w:val="24"/>
              </w:rPr>
              <w:t>de l’Entrepreneur</w:t>
            </w:r>
            <w:r w:rsidRPr="00333094">
              <w:rPr>
                <w:sz w:val="24"/>
                <w:szCs w:val="24"/>
              </w:rPr>
              <w:t>.</w:t>
            </w:r>
          </w:p>
          <w:p w14:paraId="18162218" w14:textId="77777777" w:rsidR="002276E5" w:rsidRDefault="00CD2383" w:rsidP="005A034E">
            <w:pPr>
              <w:spacing w:after="180"/>
              <w:ind w:left="1512"/>
              <w:jc w:val="both"/>
              <w:rPr>
                <w:sz w:val="24"/>
                <w:szCs w:val="24"/>
              </w:rPr>
            </w:pPr>
            <w:r>
              <w:rPr>
                <w:sz w:val="24"/>
                <w:szCs w:val="24"/>
              </w:rPr>
              <w:t>L’Entrepreneur</w:t>
            </w:r>
            <w:r w:rsidRPr="00333094">
              <w:rPr>
                <w:sz w:val="24"/>
                <w:szCs w:val="24"/>
              </w:rPr>
              <w:t xml:space="preserve"> doit informer son Personnel </w:t>
            </w:r>
            <w:r w:rsidR="002276E5">
              <w:rPr>
                <w:sz w:val="24"/>
                <w:szCs w:val="24"/>
              </w:rPr>
              <w:t>à propos de :</w:t>
            </w:r>
          </w:p>
          <w:p w14:paraId="05DA851A" w14:textId="77777777" w:rsidR="002276E5" w:rsidRDefault="002276E5" w:rsidP="00EC1CEF">
            <w:pPr>
              <w:pStyle w:val="ListParagraph"/>
              <w:numPr>
                <w:ilvl w:val="0"/>
                <w:numId w:val="144"/>
              </w:numPr>
              <w:spacing w:after="180"/>
              <w:ind w:left="1944"/>
              <w:jc w:val="both"/>
              <w:rPr>
                <w:noProof/>
                <w:sz w:val="24"/>
                <w:szCs w:val="24"/>
              </w:rPr>
            </w:pPr>
            <w:r>
              <w:rPr>
                <w:sz w:val="24"/>
                <w:szCs w:val="24"/>
              </w:rPr>
              <w:t>toute déduction sur leur rémunération et les conditions de telles réductions en application de lois applicable ou Exigences du Maître d’Ouvrage ; et</w:t>
            </w:r>
          </w:p>
          <w:p w14:paraId="05842CA5" w14:textId="090DD0F9" w:rsidR="002276E5" w:rsidRPr="002276E5" w:rsidRDefault="00CD2383" w:rsidP="00EC1CEF">
            <w:pPr>
              <w:pStyle w:val="ListParagraph"/>
              <w:numPr>
                <w:ilvl w:val="0"/>
                <w:numId w:val="144"/>
              </w:numPr>
              <w:spacing w:after="180"/>
              <w:ind w:left="1944"/>
              <w:jc w:val="both"/>
              <w:rPr>
                <w:sz w:val="24"/>
                <w:szCs w:val="24"/>
                <w:u w:val="single"/>
              </w:rPr>
            </w:pPr>
            <w:r w:rsidRPr="002276E5">
              <w:rPr>
                <w:noProof/>
                <w:sz w:val="24"/>
                <w:szCs w:val="24"/>
                <w:lang w:val="fr"/>
              </w:rPr>
              <w:t xml:space="preserve">leur obligation de payer l’impôt sur le revenu des personnes physiques dans le pays pour l’ensemble de leurs traitements, salaires, indemnités et avantages qui sont soumis à l’impôt en vertu des </w:t>
            </w:r>
            <w:r w:rsidR="005A034E" w:rsidRPr="002276E5">
              <w:rPr>
                <w:noProof/>
                <w:sz w:val="24"/>
                <w:szCs w:val="24"/>
                <w:lang w:val="fr"/>
              </w:rPr>
              <w:t>L</w:t>
            </w:r>
            <w:r w:rsidRPr="002276E5">
              <w:rPr>
                <w:noProof/>
                <w:sz w:val="24"/>
                <w:szCs w:val="24"/>
                <w:lang w:val="fr"/>
              </w:rPr>
              <w:t>ois du pays pour le moment en vigueur</w:t>
            </w:r>
            <w:r w:rsidR="002276E5" w:rsidRPr="002276E5">
              <w:rPr>
                <w:noProof/>
                <w:sz w:val="24"/>
                <w:szCs w:val="24"/>
                <w:lang w:val="fr"/>
              </w:rPr>
              <w:t xml:space="preserve">. </w:t>
            </w:r>
          </w:p>
          <w:p w14:paraId="43313FBD" w14:textId="3D7DD46A" w:rsidR="002276E5" w:rsidRPr="004A2833" w:rsidRDefault="004A2833" w:rsidP="004A2833">
            <w:pPr>
              <w:spacing w:after="180"/>
              <w:ind w:left="1584"/>
              <w:jc w:val="both"/>
              <w:rPr>
                <w:noProof/>
                <w:sz w:val="24"/>
                <w:szCs w:val="24"/>
              </w:rPr>
            </w:pPr>
            <w:r>
              <w:rPr>
                <w:noProof/>
                <w:sz w:val="24"/>
                <w:szCs w:val="24"/>
                <w:lang w:val="fr"/>
              </w:rPr>
              <w:t>L</w:t>
            </w:r>
            <w:r w:rsidR="002276E5" w:rsidRPr="004A2833">
              <w:rPr>
                <w:noProof/>
                <w:sz w:val="24"/>
                <w:szCs w:val="24"/>
                <w:lang w:val="fr"/>
              </w:rPr>
              <w:t>’Entrepreneur doit s’acquitter des obligations qui lui sont imposées par ces lois en ce qui concerne les déductions qui peuvent lui être imposées.</w:t>
            </w:r>
          </w:p>
          <w:p w14:paraId="7216A3D1" w14:textId="5BBAD075" w:rsidR="002276E5" w:rsidRPr="004A2833" w:rsidRDefault="004A2833" w:rsidP="004A2833">
            <w:pPr>
              <w:spacing w:before="120" w:after="120"/>
              <w:ind w:left="1584" w:right="-72" w:firstLine="3"/>
              <w:jc w:val="both"/>
              <w:rPr>
                <w:noProof/>
                <w:sz w:val="24"/>
                <w:szCs w:val="24"/>
              </w:rPr>
            </w:pPr>
            <w:r w:rsidRPr="004A2833">
              <w:rPr>
                <w:noProof/>
                <w:sz w:val="24"/>
                <w:szCs w:val="24"/>
                <w:lang w:val="fr"/>
              </w:rPr>
              <w:t>Lorsque les lois applicables l’exigent ou comme indiqué dans les exigences d</w:t>
            </w:r>
            <w:r>
              <w:rPr>
                <w:noProof/>
                <w:sz w:val="24"/>
                <w:szCs w:val="24"/>
                <w:lang w:val="fr"/>
              </w:rPr>
              <w:t>u Maître d’Ouvrage</w:t>
            </w:r>
            <w:r w:rsidRPr="004A2833">
              <w:rPr>
                <w:noProof/>
                <w:sz w:val="24"/>
                <w:szCs w:val="24"/>
                <w:lang w:val="fr"/>
              </w:rPr>
              <w:t>, l’</w:t>
            </w:r>
            <w:r>
              <w:rPr>
                <w:noProof/>
                <w:sz w:val="24"/>
                <w:szCs w:val="24"/>
                <w:lang w:val="fr"/>
              </w:rPr>
              <w:t>E</w:t>
            </w:r>
            <w:r w:rsidRPr="004A2833">
              <w:rPr>
                <w:noProof/>
                <w:sz w:val="24"/>
                <w:szCs w:val="24"/>
                <w:lang w:val="fr"/>
              </w:rPr>
              <w:t xml:space="preserve">ntrepreneur et ses sous-traitants doivent fournir à leur </w:t>
            </w:r>
            <w:r>
              <w:rPr>
                <w:noProof/>
                <w:sz w:val="24"/>
                <w:szCs w:val="24"/>
                <w:lang w:val="fr"/>
              </w:rPr>
              <w:t>P</w:t>
            </w:r>
            <w:r w:rsidRPr="004A2833">
              <w:rPr>
                <w:noProof/>
                <w:sz w:val="24"/>
                <w:szCs w:val="24"/>
                <w:lang w:val="fr"/>
              </w:rPr>
              <w:t>ersonnel un avis écrit de cessation d’emploi et des détails sur les indemnités de départ en temps opportun. L</w:t>
            </w:r>
            <w:r>
              <w:rPr>
                <w:noProof/>
                <w:sz w:val="24"/>
                <w:szCs w:val="24"/>
                <w:lang w:val="fr"/>
              </w:rPr>
              <w:t>’Entrepreneur</w:t>
            </w:r>
            <w:r w:rsidRPr="004A2833">
              <w:rPr>
                <w:noProof/>
                <w:sz w:val="24"/>
                <w:szCs w:val="24"/>
                <w:lang w:val="fr"/>
              </w:rPr>
              <w:t xml:space="preserve"> et ses sous-traitants doivent avoir versé à leur</w:t>
            </w:r>
            <w:r w:rsidRPr="004A2833">
              <w:rPr>
                <w:sz w:val="24"/>
                <w:szCs w:val="24"/>
                <w:lang w:val="fr"/>
              </w:rPr>
              <w:t xml:space="preserve"> </w:t>
            </w:r>
            <w:r>
              <w:rPr>
                <w:noProof/>
                <w:sz w:val="24"/>
                <w:szCs w:val="24"/>
                <w:lang w:val="fr"/>
              </w:rPr>
              <w:t>P</w:t>
            </w:r>
            <w:r w:rsidRPr="004A2833">
              <w:rPr>
                <w:noProof/>
                <w:sz w:val="24"/>
                <w:szCs w:val="24"/>
                <w:lang w:val="fr"/>
              </w:rPr>
              <w:t>ersonnel (soit directement, soit le cas échéant à leur avantage) tous les salaires et droits dus, y compris, le cas échéant, les prestations de sécurité sociale et les cotisations de retraite, au plus tard à la fin de leur engagement / emploi.</w:t>
            </w:r>
          </w:p>
          <w:p w14:paraId="1B4F9103" w14:textId="72AD82E9" w:rsidR="00CD2383" w:rsidRPr="004A2833" w:rsidRDefault="00CD2383" w:rsidP="004A2833">
            <w:pPr>
              <w:spacing w:after="180"/>
              <w:ind w:left="684"/>
              <w:jc w:val="both"/>
              <w:rPr>
                <w:sz w:val="24"/>
                <w:szCs w:val="24"/>
                <w:u w:val="single"/>
              </w:rPr>
            </w:pPr>
            <w:r w:rsidRPr="004A2833">
              <w:rPr>
                <w:sz w:val="24"/>
                <w:szCs w:val="24"/>
                <w:u w:val="single"/>
              </w:rPr>
              <w:t>22.2.5 Horaires de travail</w:t>
            </w:r>
          </w:p>
          <w:p w14:paraId="567AEFE3" w14:textId="77777777" w:rsidR="00CD2383" w:rsidRPr="00333094" w:rsidRDefault="00CD2383" w:rsidP="00895B00">
            <w:pPr>
              <w:spacing w:after="180"/>
              <w:ind w:left="1512"/>
              <w:jc w:val="both"/>
              <w:rPr>
                <w:sz w:val="24"/>
                <w:szCs w:val="24"/>
              </w:rPr>
            </w:pPr>
            <w:r w:rsidRPr="00333094">
              <w:rPr>
                <w:sz w:val="24"/>
                <w:szCs w:val="24"/>
              </w:rPr>
              <w:t>Aucun travail ne doit être exécuté sur le Site les jours reconnus localement comme jours de repos, ou hors des heures normales de travail mentionnées dans le CCAP, à moins </w:t>
            </w:r>
            <w:r>
              <w:rPr>
                <w:sz w:val="24"/>
                <w:szCs w:val="24"/>
              </w:rPr>
              <w:t xml:space="preserve">que </w:t>
            </w:r>
            <w:r w:rsidRPr="00333094">
              <w:rPr>
                <w:sz w:val="24"/>
                <w:szCs w:val="24"/>
              </w:rPr>
              <w:t>:</w:t>
            </w:r>
          </w:p>
          <w:p w14:paraId="4551C276" w14:textId="77777777" w:rsidR="00CD2383" w:rsidRPr="00333094" w:rsidRDefault="00CD2383" w:rsidP="00895B00">
            <w:pPr>
              <w:spacing w:after="180"/>
              <w:ind w:left="2052" w:hanging="540"/>
              <w:jc w:val="both"/>
              <w:rPr>
                <w:sz w:val="24"/>
                <w:szCs w:val="24"/>
              </w:rPr>
            </w:pPr>
            <w:r w:rsidRPr="00333094">
              <w:rPr>
                <w:sz w:val="24"/>
                <w:szCs w:val="24"/>
              </w:rPr>
              <w:t xml:space="preserve">(a) </w:t>
            </w:r>
            <w:r>
              <w:rPr>
                <w:sz w:val="24"/>
                <w:szCs w:val="24"/>
              </w:rPr>
              <w:tab/>
            </w:r>
            <w:r w:rsidRPr="00333094">
              <w:rPr>
                <w:sz w:val="24"/>
                <w:szCs w:val="24"/>
              </w:rPr>
              <w:t>le Marché n’en dispose autrement,</w:t>
            </w:r>
          </w:p>
          <w:p w14:paraId="6C9E1164" w14:textId="62D5F8CA" w:rsidR="00CD2383" w:rsidRPr="00333094" w:rsidRDefault="00CD2383" w:rsidP="00895B00">
            <w:pPr>
              <w:spacing w:after="180"/>
              <w:ind w:left="2052" w:hanging="540"/>
              <w:jc w:val="both"/>
              <w:rPr>
                <w:sz w:val="24"/>
                <w:szCs w:val="24"/>
              </w:rPr>
            </w:pPr>
            <w:r w:rsidRPr="00333094">
              <w:rPr>
                <w:sz w:val="24"/>
                <w:szCs w:val="24"/>
              </w:rPr>
              <w:t xml:space="preserve">(b) </w:t>
            </w:r>
            <w:r>
              <w:rPr>
                <w:sz w:val="24"/>
                <w:szCs w:val="24"/>
              </w:rPr>
              <w:tab/>
            </w:r>
            <w:r w:rsidRPr="00333094">
              <w:rPr>
                <w:sz w:val="24"/>
                <w:szCs w:val="24"/>
              </w:rPr>
              <w:t xml:space="preserve">le </w:t>
            </w:r>
            <w:r w:rsidR="00054343">
              <w:rPr>
                <w:sz w:val="24"/>
                <w:szCs w:val="24"/>
              </w:rPr>
              <w:t>Directeur de Projet</w:t>
            </w:r>
            <w:r w:rsidRPr="00333094">
              <w:rPr>
                <w:sz w:val="24"/>
                <w:szCs w:val="24"/>
              </w:rPr>
              <w:t xml:space="preserve"> donne son accord, ou</w:t>
            </w:r>
          </w:p>
          <w:p w14:paraId="070E1215" w14:textId="7E53EAA1" w:rsidR="00CD2383" w:rsidRPr="00333094" w:rsidRDefault="00CD2383" w:rsidP="00895B00">
            <w:pPr>
              <w:spacing w:after="180"/>
              <w:ind w:left="2052" w:hanging="540"/>
              <w:jc w:val="both"/>
              <w:rPr>
                <w:sz w:val="24"/>
                <w:szCs w:val="24"/>
              </w:rPr>
            </w:pPr>
            <w:r w:rsidRPr="00333094">
              <w:rPr>
                <w:sz w:val="24"/>
                <w:szCs w:val="24"/>
              </w:rPr>
              <w:t xml:space="preserve">(c) </w:t>
            </w:r>
            <w:r>
              <w:rPr>
                <w:sz w:val="24"/>
                <w:szCs w:val="24"/>
              </w:rPr>
              <w:tab/>
            </w:r>
            <w:r w:rsidRPr="00333094">
              <w:rPr>
                <w:sz w:val="24"/>
                <w:szCs w:val="24"/>
              </w:rPr>
              <w:t xml:space="preserve">le travail soit inévitable, ou nécessaire pour la protection des Installations, </w:t>
            </w:r>
            <w:r>
              <w:rPr>
                <w:sz w:val="24"/>
                <w:szCs w:val="24"/>
              </w:rPr>
              <w:t>l’Entrepreneur</w:t>
            </w:r>
            <w:r w:rsidRPr="00333094">
              <w:rPr>
                <w:sz w:val="24"/>
                <w:szCs w:val="24"/>
              </w:rPr>
              <w:t xml:space="preserve"> devant immédiatement en aviser le </w:t>
            </w:r>
            <w:r w:rsidR="00054343">
              <w:rPr>
                <w:sz w:val="24"/>
                <w:szCs w:val="24"/>
              </w:rPr>
              <w:t>Directeur de Projet</w:t>
            </w:r>
            <w:r w:rsidRPr="00333094">
              <w:rPr>
                <w:sz w:val="24"/>
                <w:szCs w:val="24"/>
              </w:rPr>
              <w:t>.</w:t>
            </w:r>
          </w:p>
          <w:p w14:paraId="41D860B5" w14:textId="33003DF2" w:rsidR="00CD2383" w:rsidRPr="00333094" w:rsidRDefault="00CD2383" w:rsidP="00895B00">
            <w:pPr>
              <w:spacing w:after="180"/>
              <w:ind w:left="1512"/>
              <w:jc w:val="both"/>
              <w:rPr>
                <w:sz w:val="24"/>
                <w:szCs w:val="24"/>
              </w:rPr>
            </w:pPr>
            <w:r w:rsidRPr="00333094">
              <w:rPr>
                <w:sz w:val="24"/>
                <w:szCs w:val="24"/>
              </w:rPr>
              <w:t xml:space="preserve">Lorsque </w:t>
            </w:r>
            <w:r>
              <w:rPr>
                <w:sz w:val="24"/>
                <w:szCs w:val="24"/>
              </w:rPr>
              <w:t>l’Entrepreneur</w:t>
            </w:r>
            <w:r w:rsidRPr="00333094">
              <w:rPr>
                <w:sz w:val="24"/>
                <w:szCs w:val="24"/>
              </w:rPr>
              <w:t xml:space="preserve"> considère qu’il est nécessaire de réaliser du travail de nuit ou lors d’un jour férié afin de respecter le Délai d’achèvement et présente une demande de consentement au </w:t>
            </w:r>
            <w:r w:rsidR="00054343">
              <w:rPr>
                <w:sz w:val="24"/>
                <w:szCs w:val="24"/>
              </w:rPr>
              <w:t>Directeur de Projet</w:t>
            </w:r>
            <w:r w:rsidRPr="00333094">
              <w:rPr>
                <w:sz w:val="24"/>
                <w:szCs w:val="24"/>
              </w:rPr>
              <w:t>, celui-ci ne doit pas refuser son consentement sans raison.</w:t>
            </w:r>
          </w:p>
          <w:p w14:paraId="2502D89F" w14:textId="77777777" w:rsidR="00CD2383" w:rsidRPr="00333094" w:rsidRDefault="00CD2383" w:rsidP="00895B00">
            <w:pPr>
              <w:spacing w:after="180"/>
              <w:ind w:left="1512"/>
              <w:jc w:val="both"/>
              <w:rPr>
                <w:sz w:val="24"/>
                <w:szCs w:val="24"/>
              </w:rPr>
            </w:pPr>
            <w:r w:rsidRPr="00333094">
              <w:rPr>
                <w:sz w:val="24"/>
                <w:szCs w:val="24"/>
              </w:rPr>
              <w:t xml:space="preserve">La présente Clause du CCAG ne s’applique pas à tout travail qui est normalement réalisé par roulement ou en </w:t>
            </w:r>
            <w:r>
              <w:rPr>
                <w:sz w:val="24"/>
                <w:szCs w:val="24"/>
              </w:rPr>
              <w:t>« deux fois huit »</w:t>
            </w:r>
            <w:r w:rsidRPr="00333094">
              <w:rPr>
                <w:sz w:val="24"/>
                <w:szCs w:val="24"/>
              </w:rPr>
              <w:t>.</w:t>
            </w:r>
          </w:p>
          <w:p w14:paraId="793D0F92" w14:textId="77777777" w:rsidR="00CD2383" w:rsidRPr="00333094" w:rsidRDefault="00CD2383" w:rsidP="00895B00">
            <w:pPr>
              <w:spacing w:after="180"/>
              <w:ind w:left="702"/>
              <w:jc w:val="both"/>
              <w:rPr>
                <w:sz w:val="24"/>
                <w:szCs w:val="24"/>
                <w:u w:val="single"/>
              </w:rPr>
            </w:pPr>
            <w:r>
              <w:rPr>
                <w:sz w:val="24"/>
                <w:szCs w:val="24"/>
                <w:u w:val="single"/>
              </w:rPr>
              <w:t xml:space="preserve">22.2.6 </w:t>
            </w:r>
            <w:r w:rsidRPr="00333094">
              <w:rPr>
                <w:sz w:val="24"/>
                <w:szCs w:val="24"/>
                <w:u w:val="single"/>
              </w:rPr>
              <w:t>Hébergement du Personnel et de la Main d’œuvre</w:t>
            </w:r>
          </w:p>
          <w:p w14:paraId="368B3CA4" w14:textId="77777777" w:rsidR="00CD2383" w:rsidRPr="00333094" w:rsidRDefault="00CD2383" w:rsidP="00895B00">
            <w:pPr>
              <w:spacing w:after="180"/>
              <w:ind w:left="1512"/>
              <w:jc w:val="both"/>
              <w:rPr>
                <w:sz w:val="24"/>
                <w:szCs w:val="24"/>
              </w:rPr>
            </w:pPr>
            <w:r w:rsidRPr="00333094">
              <w:rPr>
                <w:sz w:val="24"/>
                <w:szCs w:val="24"/>
              </w:rPr>
              <w:t xml:space="preserve">Sauf si les Spécifications en disposent autrement, </w:t>
            </w:r>
            <w:r>
              <w:rPr>
                <w:sz w:val="24"/>
                <w:szCs w:val="24"/>
              </w:rPr>
              <w:t>l’Entrepreneur</w:t>
            </w:r>
            <w:r w:rsidRPr="00333094">
              <w:rPr>
                <w:sz w:val="24"/>
                <w:szCs w:val="24"/>
              </w:rPr>
              <w:t xml:space="preserve"> doit fournir et entretenir les logements et les installations nécessaires au bien-être de son Personnel</w:t>
            </w:r>
            <w:r>
              <w:rPr>
                <w:sz w:val="24"/>
                <w:szCs w:val="24"/>
              </w:rPr>
              <w:t xml:space="preserve"> employé pour l’exécution du Marché sur le Site ou autres endroits où le Montage des installations est exécuté</w:t>
            </w:r>
            <w:r w:rsidRPr="00333094">
              <w:rPr>
                <w:sz w:val="24"/>
                <w:szCs w:val="24"/>
              </w:rPr>
              <w:t xml:space="preserve">. </w:t>
            </w:r>
            <w:r>
              <w:rPr>
                <w:sz w:val="24"/>
                <w:szCs w:val="24"/>
              </w:rPr>
              <w:t>L’Entrepreneur</w:t>
            </w:r>
            <w:r w:rsidRPr="00333094">
              <w:rPr>
                <w:sz w:val="24"/>
                <w:szCs w:val="24"/>
              </w:rPr>
              <w:t xml:space="preserve"> doit également fournir les installations pour le Personnel </w:t>
            </w:r>
            <w:r>
              <w:rPr>
                <w:sz w:val="24"/>
                <w:szCs w:val="24"/>
              </w:rPr>
              <w:t xml:space="preserve">du Maître d’Ouvrage </w:t>
            </w:r>
            <w:r w:rsidRPr="00333094">
              <w:rPr>
                <w:sz w:val="24"/>
                <w:szCs w:val="24"/>
              </w:rPr>
              <w:t>tel que mentionné dans les Spécifications.</w:t>
            </w:r>
          </w:p>
          <w:p w14:paraId="4B4DCA5F" w14:textId="4D8CEB64" w:rsidR="004A2833" w:rsidRPr="004D3817" w:rsidRDefault="004D3817" w:rsidP="004D3817">
            <w:pPr>
              <w:spacing w:before="120" w:after="120"/>
              <w:ind w:left="1494" w:right="-72" w:firstLine="3"/>
              <w:jc w:val="both"/>
              <w:rPr>
                <w:noProof/>
                <w:sz w:val="24"/>
                <w:szCs w:val="24"/>
              </w:rPr>
            </w:pPr>
            <w:r w:rsidRPr="004D3817">
              <w:rPr>
                <w:noProof/>
                <w:sz w:val="24"/>
                <w:szCs w:val="24"/>
                <w:lang w:val="fr"/>
              </w:rPr>
              <w:t xml:space="preserve">Si cela est indiqué dans les </w:t>
            </w:r>
            <w:r>
              <w:rPr>
                <w:noProof/>
                <w:sz w:val="24"/>
                <w:szCs w:val="24"/>
                <w:lang w:val="fr"/>
              </w:rPr>
              <w:t>E</w:t>
            </w:r>
            <w:r w:rsidRPr="004D3817">
              <w:rPr>
                <w:noProof/>
                <w:sz w:val="24"/>
                <w:szCs w:val="24"/>
                <w:lang w:val="fr"/>
              </w:rPr>
              <w:t>xigences d</w:t>
            </w:r>
            <w:r>
              <w:rPr>
                <w:noProof/>
                <w:sz w:val="24"/>
                <w:szCs w:val="24"/>
                <w:lang w:val="fr"/>
              </w:rPr>
              <w:t>u Maître d’Ouvrage</w:t>
            </w:r>
            <w:r w:rsidRPr="004D3817">
              <w:rPr>
                <w:noProof/>
                <w:sz w:val="24"/>
                <w:szCs w:val="24"/>
                <w:lang w:val="fr"/>
              </w:rPr>
              <w:t>, l’</w:t>
            </w:r>
            <w:r>
              <w:rPr>
                <w:noProof/>
                <w:sz w:val="24"/>
                <w:szCs w:val="24"/>
                <w:lang w:val="fr"/>
              </w:rPr>
              <w:t>E</w:t>
            </w:r>
            <w:r w:rsidRPr="004D3817">
              <w:rPr>
                <w:noProof/>
                <w:sz w:val="24"/>
                <w:szCs w:val="24"/>
                <w:lang w:val="fr"/>
              </w:rPr>
              <w:t xml:space="preserve">ntrepreneur doit donner accès à des services qui répondent aux besoins physiques, sociaux et culturels de </w:t>
            </w:r>
            <w:r>
              <w:rPr>
                <w:noProof/>
                <w:sz w:val="24"/>
                <w:szCs w:val="24"/>
                <w:lang w:val="fr"/>
              </w:rPr>
              <w:t xml:space="preserve">son </w:t>
            </w:r>
            <w:r w:rsidRPr="004D3817">
              <w:rPr>
                <w:noProof/>
                <w:sz w:val="24"/>
                <w:szCs w:val="24"/>
                <w:lang w:val="fr"/>
              </w:rPr>
              <w:t>Personnel  ou l</w:t>
            </w:r>
            <w:r>
              <w:rPr>
                <w:noProof/>
                <w:sz w:val="24"/>
                <w:szCs w:val="24"/>
                <w:lang w:val="fr"/>
              </w:rPr>
              <w:t>ui</w:t>
            </w:r>
            <w:r w:rsidRPr="004D3817">
              <w:rPr>
                <w:noProof/>
                <w:sz w:val="24"/>
                <w:szCs w:val="24"/>
                <w:lang w:val="fr"/>
              </w:rPr>
              <w:t xml:space="preserve"> fournir des services qui répondent aux besoins physiques, sociaux et culturels d</w:t>
            </w:r>
            <w:r>
              <w:rPr>
                <w:noProof/>
                <w:sz w:val="24"/>
                <w:szCs w:val="24"/>
                <w:lang w:val="fr"/>
              </w:rPr>
              <w:t xml:space="preserve">u Personnel de l’Entrepreneur. </w:t>
            </w:r>
            <w:r w:rsidRPr="004D3817">
              <w:rPr>
                <w:noProof/>
                <w:sz w:val="24"/>
                <w:szCs w:val="24"/>
                <w:lang w:val="fr"/>
              </w:rPr>
              <w:t>L’</w:t>
            </w:r>
            <w:r>
              <w:rPr>
                <w:noProof/>
                <w:sz w:val="24"/>
                <w:szCs w:val="24"/>
                <w:lang w:val="fr"/>
              </w:rPr>
              <w:t>E</w:t>
            </w:r>
            <w:r w:rsidRPr="004D3817">
              <w:rPr>
                <w:noProof/>
                <w:sz w:val="24"/>
                <w:szCs w:val="24"/>
                <w:lang w:val="fr"/>
              </w:rPr>
              <w:t>ntrepreneur doit également fournir des installations similaires pour le Personnel d</w:t>
            </w:r>
            <w:r>
              <w:rPr>
                <w:noProof/>
                <w:sz w:val="24"/>
                <w:szCs w:val="24"/>
                <w:lang w:val="fr"/>
              </w:rPr>
              <w:t>u Maître d’Ouvrage</w:t>
            </w:r>
            <w:r w:rsidRPr="004D3817">
              <w:rPr>
                <w:noProof/>
                <w:sz w:val="24"/>
                <w:szCs w:val="24"/>
                <w:lang w:val="fr"/>
              </w:rPr>
              <w:t xml:space="preserve">, comme indiqué dans les </w:t>
            </w:r>
            <w:r>
              <w:rPr>
                <w:noProof/>
                <w:sz w:val="24"/>
                <w:szCs w:val="24"/>
                <w:lang w:val="fr"/>
              </w:rPr>
              <w:t>E</w:t>
            </w:r>
            <w:r w:rsidRPr="004D3817">
              <w:rPr>
                <w:noProof/>
                <w:sz w:val="24"/>
                <w:szCs w:val="24"/>
                <w:lang w:val="fr"/>
              </w:rPr>
              <w:t>xigences d</w:t>
            </w:r>
            <w:r>
              <w:rPr>
                <w:noProof/>
                <w:sz w:val="24"/>
                <w:szCs w:val="24"/>
                <w:lang w:val="fr"/>
              </w:rPr>
              <w:t>u Maître d’Ouvrage</w:t>
            </w:r>
            <w:r w:rsidRPr="004D3817">
              <w:rPr>
                <w:noProof/>
                <w:sz w:val="24"/>
                <w:szCs w:val="24"/>
                <w:lang w:val="fr"/>
              </w:rPr>
              <w:t>.</w:t>
            </w:r>
          </w:p>
          <w:p w14:paraId="66092BFE" w14:textId="10092E9C" w:rsidR="00CD2383" w:rsidRPr="00333094" w:rsidRDefault="00CD2383" w:rsidP="00895B00">
            <w:pPr>
              <w:spacing w:after="180"/>
              <w:ind w:left="1512"/>
              <w:jc w:val="both"/>
              <w:rPr>
                <w:sz w:val="24"/>
                <w:szCs w:val="24"/>
              </w:rPr>
            </w:pPr>
            <w:r>
              <w:rPr>
                <w:sz w:val="24"/>
                <w:szCs w:val="24"/>
              </w:rPr>
              <w:t>L’Entrepreneur</w:t>
            </w:r>
            <w:r w:rsidRPr="00333094">
              <w:rPr>
                <w:sz w:val="24"/>
                <w:szCs w:val="24"/>
              </w:rPr>
              <w:t xml:space="preserve"> ne doit pas permettre à son Personnel de conserver leurs quartiers </w:t>
            </w:r>
            <w:r>
              <w:rPr>
                <w:sz w:val="24"/>
                <w:szCs w:val="24"/>
              </w:rPr>
              <w:t xml:space="preserve">d’habitation </w:t>
            </w:r>
            <w:r w:rsidRPr="00333094">
              <w:rPr>
                <w:sz w:val="24"/>
                <w:szCs w:val="24"/>
              </w:rPr>
              <w:t>de manière temporaire ou permanente à l’intérieur des structures constituant une partie des Installations.</w:t>
            </w:r>
          </w:p>
          <w:p w14:paraId="08E9A0F1" w14:textId="77777777" w:rsidR="00CD2383" w:rsidRPr="00333094" w:rsidRDefault="00CD2383" w:rsidP="00895B00">
            <w:pPr>
              <w:spacing w:after="180"/>
              <w:ind w:left="702"/>
              <w:jc w:val="both"/>
              <w:rPr>
                <w:sz w:val="24"/>
                <w:szCs w:val="24"/>
              </w:rPr>
            </w:pPr>
            <w:r>
              <w:rPr>
                <w:sz w:val="24"/>
                <w:szCs w:val="24"/>
                <w:u w:val="single"/>
              </w:rPr>
              <w:t>22.2.7 Hygiène</w:t>
            </w:r>
            <w:r w:rsidRPr="00333094">
              <w:rPr>
                <w:sz w:val="24"/>
                <w:szCs w:val="24"/>
                <w:u w:val="single"/>
              </w:rPr>
              <w:t xml:space="preserve"> et sécurité</w:t>
            </w:r>
          </w:p>
          <w:p w14:paraId="05D00616" w14:textId="77777777" w:rsidR="00CD2383" w:rsidRDefault="00CD2383" w:rsidP="00895B00">
            <w:pPr>
              <w:spacing w:after="180"/>
              <w:ind w:left="1512"/>
              <w:jc w:val="both"/>
              <w:rPr>
                <w:sz w:val="24"/>
                <w:szCs w:val="24"/>
              </w:rPr>
            </w:pPr>
            <w:r>
              <w:rPr>
                <w:sz w:val="24"/>
                <w:szCs w:val="24"/>
              </w:rPr>
              <w:t>L’Entrepreneur</w:t>
            </w:r>
            <w:r w:rsidRPr="00333094">
              <w:rPr>
                <w:sz w:val="24"/>
                <w:szCs w:val="24"/>
              </w:rPr>
              <w:t xml:space="preserve"> doit, en tout temps, prendre toutes les précautions appropriées pour préserver </w:t>
            </w:r>
            <w:r>
              <w:rPr>
                <w:sz w:val="24"/>
                <w:szCs w:val="24"/>
              </w:rPr>
              <w:t>l’hygiène</w:t>
            </w:r>
            <w:r w:rsidRPr="00333094">
              <w:rPr>
                <w:sz w:val="24"/>
                <w:szCs w:val="24"/>
              </w:rPr>
              <w:t xml:space="preserve"> et la sécurité de son Personnel</w:t>
            </w:r>
            <w:r>
              <w:rPr>
                <w:sz w:val="24"/>
                <w:szCs w:val="24"/>
              </w:rPr>
              <w:t xml:space="preserve"> employé pour l’exécution du Montage des installations sur le Site (ou autres lieux dans le pays où le Site est localisé)</w:t>
            </w:r>
            <w:r w:rsidRPr="00333094">
              <w:rPr>
                <w:sz w:val="24"/>
                <w:szCs w:val="24"/>
              </w:rPr>
              <w:t xml:space="preserve">. </w:t>
            </w:r>
          </w:p>
          <w:p w14:paraId="188626E1" w14:textId="33DBAAD8" w:rsidR="00CD2383" w:rsidRPr="00B93679" w:rsidRDefault="00CD2383" w:rsidP="00895B00">
            <w:pPr>
              <w:spacing w:before="120" w:after="120"/>
              <w:ind w:left="1509" w:right="-72"/>
              <w:jc w:val="both"/>
              <w:rPr>
                <w:rFonts w:eastAsia="Arial Narrow"/>
                <w:sz w:val="24"/>
                <w:szCs w:val="24"/>
              </w:rPr>
            </w:pPr>
            <w:r w:rsidRPr="00B93679">
              <w:rPr>
                <w:sz w:val="24"/>
                <w:szCs w:val="24"/>
                <w:lang w:val="fr"/>
              </w:rPr>
              <w:t xml:space="preserve">Sous réserve de la </w:t>
            </w:r>
            <w:r>
              <w:rPr>
                <w:sz w:val="24"/>
                <w:szCs w:val="24"/>
                <w:lang w:val="fr"/>
              </w:rPr>
              <w:t>S</w:t>
            </w:r>
            <w:r w:rsidRPr="00B93679">
              <w:rPr>
                <w:sz w:val="24"/>
                <w:szCs w:val="24"/>
                <w:lang w:val="fr"/>
              </w:rPr>
              <w:t>ous-</w:t>
            </w:r>
            <w:r>
              <w:rPr>
                <w:sz w:val="24"/>
                <w:szCs w:val="24"/>
                <w:lang w:val="fr"/>
              </w:rPr>
              <w:t>C</w:t>
            </w:r>
            <w:r w:rsidRPr="00B93679">
              <w:rPr>
                <w:sz w:val="24"/>
                <w:szCs w:val="24"/>
                <w:lang w:val="fr"/>
              </w:rPr>
              <w:t>lause 9.9 du CC</w:t>
            </w:r>
            <w:r>
              <w:rPr>
                <w:sz w:val="24"/>
                <w:szCs w:val="24"/>
                <w:lang w:val="fr"/>
              </w:rPr>
              <w:t>A</w:t>
            </w:r>
            <w:r w:rsidRPr="00B93679">
              <w:rPr>
                <w:sz w:val="24"/>
                <w:szCs w:val="24"/>
                <w:lang w:val="fr"/>
              </w:rPr>
              <w:t>G, l’</w:t>
            </w:r>
            <w:r>
              <w:rPr>
                <w:sz w:val="24"/>
                <w:szCs w:val="24"/>
                <w:lang w:val="fr"/>
              </w:rPr>
              <w:t>E</w:t>
            </w:r>
            <w:r w:rsidRPr="00B93679">
              <w:rPr>
                <w:sz w:val="24"/>
                <w:szCs w:val="24"/>
                <w:lang w:val="fr"/>
              </w:rPr>
              <w:t xml:space="preserve">ntrepreneur doit soumettre au </w:t>
            </w:r>
            <w:r w:rsidR="00054343">
              <w:rPr>
                <w:sz w:val="24"/>
                <w:szCs w:val="24"/>
                <w:lang w:val="fr"/>
              </w:rPr>
              <w:t>Directeur de Projet</w:t>
            </w:r>
            <w:r w:rsidRPr="00B93679">
              <w:rPr>
                <w:sz w:val="24"/>
                <w:szCs w:val="24"/>
                <w:lang w:val="fr"/>
              </w:rPr>
              <w:t xml:space="preserve"> pour </w:t>
            </w:r>
            <w:r w:rsidRPr="00B93679">
              <w:rPr>
                <w:noProof/>
                <w:sz w:val="24"/>
                <w:szCs w:val="24"/>
                <w:lang w:val="fr"/>
              </w:rPr>
              <w:t>approbation</w:t>
            </w:r>
            <w:r w:rsidRPr="00B93679">
              <w:rPr>
                <w:sz w:val="24"/>
                <w:szCs w:val="24"/>
                <w:lang w:val="fr"/>
              </w:rPr>
              <w:t xml:space="preserve"> un manuel d</w:t>
            </w:r>
            <w:r>
              <w:rPr>
                <w:sz w:val="24"/>
                <w:szCs w:val="24"/>
                <w:lang w:val="fr"/>
              </w:rPr>
              <w:t>’hygiène</w:t>
            </w:r>
            <w:r w:rsidRPr="00B93679">
              <w:rPr>
                <w:sz w:val="24"/>
                <w:szCs w:val="24"/>
                <w:lang w:val="fr"/>
              </w:rPr>
              <w:t xml:space="preserve"> et de sécurité qui </w:t>
            </w:r>
            <w:r w:rsidR="004D3817">
              <w:rPr>
                <w:sz w:val="24"/>
                <w:szCs w:val="24"/>
                <w:lang w:val="fr"/>
              </w:rPr>
              <w:t xml:space="preserve">établit toutes les exigences </w:t>
            </w:r>
            <w:r w:rsidR="00EF4A94">
              <w:rPr>
                <w:sz w:val="24"/>
                <w:szCs w:val="24"/>
                <w:lang w:val="fr"/>
              </w:rPr>
              <w:t>d’hygiène et de sécurité du Marché</w:t>
            </w:r>
            <w:r w:rsidR="00293963">
              <w:rPr>
                <w:sz w:val="24"/>
                <w:szCs w:val="24"/>
                <w:lang w:val="fr"/>
              </w:rPr>
              <w:t>.</w:t>
            </w:r>
          </w:p>
          <w:p w14:paraId="52A2B859" w14:textId="77777777" w:rsidR="00EF4A94" w:rsidRDefault="00CD2383" w:rsidP="00895B00">
            <w:pPr>
              <w:spacing w:before="120" w:after="120"/>
              <w:ind w:left="1509" w:right="-14"/>
              <w:jc w:val="both"/>
              <w:rPr>
                <w:sz w:val="24"/>
                <w:szCs w:val="24"/>
                <w:lang w:val="fr"/>
              </w:rPr>
            </w:pPr>
            <w:r w:rsidRPr="00B93679">
              <w:rPr>
                <w:sz w:val="24"/>
                <w:szCs w:val="24"/>
                <w:lang w:val="fr"/>
              </w:rPr>
              <w:t>L</w:t>
            </w:r>
            <w:r w:rsidR="00EF4A94">
              <w:rPr>
                <w:sz w:val="24"/>
                <w:szCs w:val="24"/>
                <w:lang w:val="fr"/>
              </w:rPr>
              <w:t>’Entrepreneur devra :</w:t>
            </w:r>
          </w:p>
          <w:p w14:paraId="61203B4B" w14:textId="1D61E7E7" w:rsidR="00EF4A94" w:rsidRPr="00EF4A94" w:rsidRDefault="00EF4A94" w:rsidP="00EC1CEF">
            <w:pPr>
              <w:pStyle w:val="ListParagraph"/>
              <w:numPr>
                <w:ilvl w:val="0"/>
                <w:numId w:val="145"/>
              </w:numPr>
              <w:spacing w:before="120" w:after="120"/>
              <w:ind w:left="1854" w:right="-14"/>
              <w:jc w:val="both"/>
              <w:rPr>
                <w:rFonts w:eastAsia="Arial Narrow"/>
                <w:sz w:val="24"/>
                <w:szCs w:val="24"/>
              </w:rPr>
            </w:pPr>
            <w:r>
              <w:rPr>
                <w:sz w:val="24"/>
                <w:szCs w:val="24"/>
                <w:lang w:val="fr"/>
              </w:rPr>
              <w:t>respecter toutes les règles et lois applicables en matière d’hygiène et de sécurité ;</w:t>
            </w:r>
          </w:p>
          <w:p w14:paraId="33CCFF97" w14:textId="23AA8D8E" w:rsidR="00EF4A94" w:rsidRPr="00EF4A94" w:rsidRDefault="00EF4A94" w:rsidP="00EC1CEF">
            <w:pPr>
              <w:pStyle w:val="ListParagraph"/>
              <w:numPr>
                <w:ilvl w:val="0"/>
                <w:numId w:val="145"/>
              </w:numPr>
              <w:spacing w:before="120" w:after="120"/>
              <w:ind w:left="1854" w:right="-14"/>
              <w:jc w:val="both"/>
              <w:rPr>
                <w:rFonts w:eastAsia="Arial Narrow"/>
                <w:sz w:val="24"/>
                <w:szCs w:val="24"/>
              </w:rPr>
            </w:pPr>
            <w:r>
              <w:rPr>
                <w:sz w:val="24"/>
                <w:szCs w:val="24"/>
                <w:lang w:val="fr"/>
              </w:rPr>
              <w:t>respecter toutes les obligations applicables spécifiées dans le Marché en matière d’hygiène et de sécurité ;</w:t>
            </w:r>
          </w:p>
          <w:p w14:paraId="70F5119E" w14:textId="79E02A25" w:rsidR="00D61411" w:rsidRPr="00D61411" w:rsidRDefault="00D61411" w:rsidP="00EC1CEF">
            <w:pPr>
              <w:pStyle w:val="ListParagraph"/>
              <w:numPr>
                <w:ilvl w:val="0"/>
                <w:numId w:val="145"/>
              </w:numPr>
              <w:spacing w:before="120" w:after="120"/>
              <w:ind w:left="1854" w:right="-14"/>
              <w:jc w:val="both"/>
              <w:rPr>
                <w:rFonts w:eastAsia="Arial Narrow"/>
                <w:sz w:val="24"/>
                <w:szCs w:val="24"/>
              </w:rPr>
            </w:pPr>
            <w:r>
              <w:rPr>
                <w:noProof/>
                <w:sz w:val="24"/>
                <w:szCs w:val="24"/>
                <w:lang w:val="fr"/>
              </w:rPr>
              <w:t xml:space="preserve">développer et mettre en œuvre les </w:t>
            </w:r>
            <w:r w:rsidRPr="00176BB4">
              <w:rPr>
                <w:noProof/>
                <w:sz w:val="24"/>
                <w:szCs w:val="24"/>
                <w:lang w:val="fr"/>
              </w:rPr>
              <w:t>procédures pour établir et maintenir un environnement de travail sûr sans risque pour l</w:t>
            </w:r>
            <w:r>
              <w:rPr>
                <w:noProof/>
                <w:sz w:val="24"/>
                <w:szCs w:val="24"/>
                <w:lang w:val="fr"/>
              </w:rPr>
              <w:t>’hygiène</w:t>
            </w:r>
            <w:r w:rsidRPr="00176BB4">
              <w:rPr>
                <w:noProof/>
                <w:sz w:val="24"/>
                <w:szCs w:val="24"/>
                <w:lang w:val="fr"/>
              </w:rPr>
              <w:t xml:space="preserve"> sur tous les lieux de travail, machines, équipements et processus sous le contrôle de l’</w:t>
            </w:r>
            <w:r>
              <w:rPr>
                <w:noProof/>
                <w:sz w:val="24"/>
                <w:szCs w:val="24"/>
                <w:lang w:val="fr"/>
              </w:rPr>
              <w:t>E</w:t>
            </w:r>
            <w:r w:rsidRPr="00176BB4">
              <w:rPr>
                <w:noProof/>
                <w:sz w:val="24"/>
                <w:szCs w:val="24"/>
                <w:lang w:val="fr"/>
              </w:rPr>
              <w:t>ntrepreneur, y compris des mesures de contrôle pour les substances et agents chimiques, physiques et biologiques;</w:t>
            </w:r>
          </w:p>
          <w:p w14:paraId="387E3991" w14:textId="506C0D9D" w:rsidR="00D61411" w:rsidRDefault="00D61411" w:rsidP="00EC1CEF">
            <w:pPr>
              <w:pStyle w:val="ListParagraph"/>
              <w:numPr>
                <w:ilvl w:val="0"/>
                <w:numId w:val="145"/>
              </w:numPr>
              <w:spacing w:before="120" w:after="120"/>
              <w:ind w:left="1854" w:right="-14"/>
              <w:jc w:val="both"/>
              <w:rPr>
                <w:rFonts w:eastAsia="Arial Narrow"/>
                <w:sz w:val="24"/>
                <w:szCs w:val="24"/>
              </w:rPr>
            </w:pPr>
            <w:r>
              <w:rPr>
                <w:rFonts w:eastAsia="Arial Narrow"/>
                <w:sz w:val="24"/>
                <w:szCs w:val="24"/>
              </w:rPr>
              <w:t>fournir une formation sur l’hygiène et la sécurité au Personnel de l’Entrepreneur tel qu’approprié et maintenir des registres de formation ;</w:t>
            </w:r>
          </w:p>
          <w:p w14:paraId="47F2C776" w14:textId="77777777" w:rsidR="00D441B8" w:rsidRDefault="00D61411" w:rsidP="00EC1CEF">
            <w:pPr>
              <w:pStyle w:val="ListParagraph"/>
              <w:numPr>
                <w:ilvl w:val="0"/>
                <w:numId w:val="145"/>
              </w:numPr>
              <w:spacing w:before="120" w:after="120"/>
              <w:ind w:left="1854" w:right="-14"/>
              <w:jc w:val="both"/>
              <w:rPr>
                <w:rFonts w:eastAsia="Arial Narrow"/>
                <w:sz w:val="24"/>
                <w:szCs w:val="24"/>
              </w:rPr>
            </w:pPr>
            <w:r>
              <w:rPr>
                <w:rFonts w:eastAsia="Arial Narrow"/>
                <w:sz w:val="24"/>
                <w:szCs w:val="24"/>
              </w:rPr>
              <w:t xml:space="preserve">engager activement le Personnel de l’Entrepreneur à promouvoir la compréhension et les méthodes pour la mise en </w:t>
            </w:r>
            <w:r w:rsidR="00D441B8">
              <w:rPr>
                <w:rFonts w:eastAsia="Arial Narrow"/>
                <w:sz w:val="24"/>
                <w:szCs w:val="24"/>
              </w:rPr>
              <w:t>œuvre</w:t>
            </w:r>
            <w:r>
              <w:rPr>
                <w:rFonts w:eastAsia="Arial Narrow"/>
                <w:sz w:val="24"/>
                <w:szCs w:val="24"/>
              </w:rPr>
              <w:t xml:space="preserve"> des exigences en matière d’hygiène et de sécurité,</w:t>
            </w:r>
            <w:r w:rsidR="00D441B8">
              <w:rPr>
                <w:rFonts w:eastAsia="Arial Narrow"/>
                <w:sz w:val="24"/>
                <w:szCs w:val="24"/>
              </w:rPr>
              <w:t xml:space="preserve"> y compris en fournissant des information au personnel, et la dotation au personnel d’équipement de protection sans coût pour le personnel ;</w:t>
            </w:r>
          </w:p>
          <w:p w14:paraId="3BAD9163" w14:textId="77777777" w:rsidR="00D441B8" w:rsidRPr="00D441B8" w:rsidRDefault="00D441B8" w:rsidP="00EC1CEF">
            <w:pPr>
              <w:pStyle w:val="ListParagraph"/>
              <w:numPr>
                <w:ilvl w:val="0"/>
                <w:numId w:val="145"/>
              </w:numPr>
              <w:spacing w:before="120" w:after="120"/>
              <w:ind w:left="1854" w:right="-14"/>
              <w:jc w:val="both"/>
              <w:rPr>
                <w:rFonts w:eastAsia="Arial Narrow"/>
                <w:sz w:val="24"/>
                <w:szCs w:val="24"/>
              </w:rPr>
            </w:pPr>
            <w:r w:rsidRPr="00D441B8">
              <w:rPr>
                <w:sz w:val="24"/>
                <w:szCs w:val="24"/>
                <w:lang w:val="fr" w:eastAsia="en-GB"/>
              </w:rPr>
              <w:t xml:space="preserve">mettre en place des processus en milieu de travail permettant au </w:t>
            </w:r>
            <w:r>
              <w:rPr>
                <w:sz w:val="24"/>
                <w:szCs w:val="24"/>
                <w:lang w:val="fr" w:eastAsia="en-GB"/>
              </w:rPr>
              <w:t>P</w:t>
            </w:r>
            <w:r w:rsidRPr="00D441B8">
              <w:rPr>
                <w:sz w:val="24"/>
                <w:szCs w:val="24"/>
                <w:lang w:val="fr" w:eastAsia="en-GB"/>
              </w:rPr>
              <w:t>ersonnel de l’</w:t>
            </w:r>
            <w:r>
              <w:rPr>
                <w:sz w:val="24"/>
                <w:szCs w:val="24"/>
                <w:lang w:val="fr" w:eastAsia="en-GB"/>
              </w:rPr>
              <w:t>E</w:t>
            </w:r>
            <w:r w:rsidRPr="00D441B8">
              <w:rPr>
                <w:sz w:val="24"/>
                <w:szCs w:val="24"/>
                <w:lang w:val="fr" w:eastAsia="en-GB"/>
              </w:rPr>
              <w:t xml:space="preserve">ntrepreneur de  signaler les situations de travail qu’il estime ne pas être sécuritaires ou saines et de se retirer d’une situation de travail dont il a des motifs raisonnables de croire qu’il présente un danger imminent et grave pour sa vie ou sa santé; </w:t>
            </w:r>
            <w:r>
              <w:rPr>
                <w:sz w:val="24"/>
                <w:szCs w:val="24"/>
                <w:lang w:val="fr" w:eastAsia="en-GB"/>
              </w:rPr>
              <w:t>l</w:t>
            </w:r>
            <w:r w:rsidRPr="00D441B8">
              <w:rPr>
                <w:sz w:val="24"/>
                <w:szCs w:val="24"/>
                <w:lang w:val="fr" w:eastAsia="en-GB"/>
              </w:rPr>
              <w:t xml:space="preserve">e </w:t>
            </w:r>
            <w:r>
              <w:rPr>
                <w:sz w:val="24"/>
                <w:szCs w:val="24"/>
                <w:lang w:val="fr" w:eastAsia="en-GB"/>
              </w:rPr>
              <w:t>P</w:t>
            </w:r>
            <w:r w:rsidRPr="00D441B8">
              <w:rPr>
                <w:sz w:val="24"/>
                <w:szCs w:val="24"/>
                <w:lang w:val="fr" w:eastAsia="en-GB"/>
              </w:rPr>
              <w:t>ersonnel de l’</w:t>
            </w:r>
            <w:r>
              <w:rPr>
                <w:sz w:val="24"/>
                <w:szCs w:val="24"/>
                <w:lang w:val="fr" w:eastAsia="en-GB"/>
              </w:rPr>
              <w:t>E</w:t>
            </w:r>
            <w:r w:rsidRPr="00D441B8">
              <w:rPr>
                <w:sz w:val="24"/>
                <w:szCs w:val="24"/>
                <w:lang w:val="fr" w:eastAsia="en-GB"/>
              </w:rPr>
              <w:t xml:space="preserve">ntrepreneur qui se retire de telles situations de travail n’est pas tenu de retourner au travail tant que les mesures correctives nécessaires pour corriger la situation n’ont pas été prises. </w:t>
            </w:r>
            <w:r w:rsidRPr="00D441B8">
              <w:rPr>
                <w:sz w:val="24"/>
                <w:szCs w:val="24"/>
                <w:lang w:val="fr"/>
              </w:rPr>
              <w:t xml:space="preserve"> </w:t>
            </w:r>
            <w:r w:rsidRPr="00D441B8">
              <w:rPr>
                <w:sz w:val="24"/>
                <w:szCs w:val="24"/>
                <w:lang w:val="fr" w:eastAsia="en-GB"/>
              </w:rPr>
              <w:t xml:space="preserve">Ce </w:t>
            </w:r>
            <w:r>
              <w:rPr>
                <w:sz w:val="24"/>
                <w:szCs w:val="24"/>
                <w:lang w:val="fr" w:eastAsia="en-GB"/>
              </w:rPr>
              <w:t>p</w:t>
            </w:r>
            <w:r w:rsidRPr="00D441B8">
              <w:rPr>
                <w:sz w:val="24"/>
                <w:szCs w:val="24"/>
                <w:lang w:val="fr" w:eastAsia="en-GB"/>
              </w:rPr>
              <w:t>ersonnel ne doit pas faire l’objet de représailles ou de mesures négatives pour un tel signalement ou un tel re</w:t>
            </w:r>
            <w:r>
              <w:rPr>
                <w:sz w:val="24"/>
                <w:szCs w:val="24"/>
                <w:lang w:val="fr" w:eastAsia="en-GB"/>
              </w:rPr>
              <w:t>trait</w:t>
            </w:r>
            <w:r w:rsidRPr="00D441B8">
              <w:rPr>
                <w:sz w:val="24"/>
                <w:szCs w:val="24"/>
                <w:lang w:val="fr" w:eastAsia="en-GB"/>
              </w:rPr>
              <w:t xml:space="preserve"> ou faire l’objet d’une autre mesure</w:t>
            </w:r>
            <w:r>
              <w:rPr>
                <w:sz w:val="24"/>
                <w:szCs w:val="24"/>
                <w:lang w:val="fr" w:eastAsia="en-GB"/>
              </w:rPr>
              <w:t xml:space="preserve"> ; </w:t>
            </w:r>
          </w:p>
          <w:p w14:paraId="1B139B40" w14:textId="77777777" w:rsidR="00D441B8" w:rsidRPr="00D441B8" w:rsidRDefault="00D441B8" w:rsidP="00EC1CEF">
            <w:pPr>
              <w:pStyle w:val="ListParagraph"/>
              <w:numPr>
                <w:ilvl w:val="0"/>
                <w:numId w:val="145"/>
              </w:numPr>
              <w:spacing w:before="120" w:after="120"/>
              <w:ind w:left="1854" w:right="-14"/>
              <w:jc w:val="both"/>
              <w:rPr>
                <w:rFonts w:eastAsia="Arial Narrow"/>
                <w:sz w:val="24"/>
                <w:szCs w:val="24"/>
              </w:rPr>
            </w:pPr>
            <w:r w:rsidRPr="00D441B8">
              <w:rPr>
                <w:noProof/>
                <w:color w:val="000000" w:themeColor="text1"/>
                <w:sz w:val="24"/>
                <w:szCs w:val="24"/>
                <w:lang w:val="fr"/>
              </w:rPr>
              <w:t xml:space="preserve">en collaboration avec les autorités sanitaires locales, veiller à ce que </w:t>
            </w:r>
            <w:r w:rsidRPr="00D441B8">
              <w:rPr>
                <w:sz w:val="24"/>
                <w:szCs w:val="24"/>
                <w:lang w:val="fr"/>
              </w:rPr>
              <w:t xml:space="preserve"> le </w:t>
            </w:r>
            <w:r w:rsidRPr="00D441B8">
              <w:rPr>
                <w:noProof/>
                <w:color w:val="000000" w:themeColor="text1"/>
                <w:sz w:val="24"/>
                <w:szCs w:val="24"/>
                <w:lang w:val="fr"/>
              </w:rPr>
              <w:t>personnel</w:t>
            </w:r>
            <w:r w:rsidRPr="00D441B8">
              <w:rPr>
                <w:sz w:val="24"/>
                <w:szCs w:val="24"/>
                <w:lang w:val="fr"/>
              </w:rPr>
              <w:t xml:space="preserve"> médical, </w:t>
            </w:r>
            <w:r w:rsidRPr="00D441B8">
              <w:rPr>
                <w:noProof/>
                <w:color w:val="000000" w:themeColor="text1"/>
                <w:sz w:val="24"/>
                <w:szCs w:val="24"/>
                <w:lang w:val="fr"/>
              </w:rPr>
              <w:t>les installations</w:t>
            </w:r>
            <w:r w:rsidRPr="00D441B8">
              <w:rPr>
                <w:sz w:val="24"/>
                <w:szCs w:val="24"/>
                <w:lang w:val="fr"/>
              </w:rPr>
              <w:t xml:space="preserve"> </w:t>
            </w:r>
            <w:r w:rsidRPr="00D441B8">
              <w:rPr>
                <w:noProof/>
                <w:color w:val="000000" w:themeColor="text1"/>
                <w:sz w:val="24"/>
                <w:szCs w:val="24"/>
                <w:lang w:val="fr"/>
              </w:rPr>
              <w:t xml:space="preserve">de premiers soins, les infirmeries et les services d’ambulance soient disponibles </w:t>
            </w:r>
            <w:r w:rsidRPr="00D441B8">
              <w:rPr>
                <w:sz w:val="24"/>
                <w:szCs w:val="24"/>
                <w:lang w:val="fr"/>
              </w:rPr>
              <w:t xml:space="preserve"> en </w:t>
            </w:r>
            <w:r w:rsidRPr="00D441B8">
              <w:rPr>
                <w:noProof/>
                <w:color w:val="000000" w:themeColor="text1"/>
                <w:sz w:val="24"/>
                <w:szCs w:val="24"/>
                <w:lang w:val="fr"/>
              </w:rPr>
              <w:t xml:space="preserve">tout temps sur le </w:t>
            </w:r>
            <w:r>
              <w:rPr>
                <w:noProof/>
                <w:color w:val="000000" w:themeColor="text1"/>
                <w:sz w:val="24"/>
                <w:szCs w:val="24"/>
                <w:lang w:val="fr"/>
              </w:rPr>
              <w:t>S</w:t>
            </w:r>
            <w:r w:rsidRPr="00D441B8">
              <w:rPr>
                <w:noProof/>
                <w:color w:val="000000" w:themeColor="text1"/>
                <w:sz w:val="24"/>
                <w:szCs w:val="24"/>
                <w:lang w:val="fr"/>
              </w:rPr>
              <w:t xml:space="preserve">ite et dans tout logement pour le </w:t>
            </w:r>
            <w:r>
              <w:rPr>
                <w:noProof/>
                <w:color w:val="000000" w:themeColor="text1"/>
                <w:sz w:val="24"/>
                <w:szCs w:val="24"/>
                <w:lang w:val="fr"/>
              </w:rPr>
              <w:t>P</w:t>
            </w:r>
            <w:r w:rsidRPr="00D441B8">
              <w:rPr>
                <w:noProof/>
                <w:color w:val="000000" w:themeColor="text1"/>
                <w:sz w:val="24"/>
                <w:szCs w:val="24"/>
                <w:lang w:val="fr"/>
              </w:rPr>
              <w:t>ersonnel de l’</w:t>
            </w:r>
            <w:r>
              <w:rPr>
                <w:noProof/>
                <w:color w:val="000000" w:themeColor="text1"/>
                <w:sz w:val="24"/>
                <w:szCs w:val="24"/>
                <w:lang w:val="fr"/>
              </w:rPr>
              <w:t>E</w:t>
            </w:r>
            <w:r w:rsidRPr="00D441B8">
              <w:rPr>
                <w:noProof/>
                <w:color w:val="000000" w:themeColor="text1"/>
                <w:sz w:val="24"/>
                <w:szCs w:val="24"/>
                <w:lang w:val="fr"/>
              </w:rPr>
              <w:t>ntrepreneur et d</w:t>
            </w:r>
            <w:r>
              <w:rPr>
                <w:noProof/>
                <w:color w:val="000000" w:themeColor="text1"/>
                <w:sz w:val="24"/>
                <w:szCs w:val="24"/>
                <w:lang w:val="fr"/>
              </w:rPr>
              <w:t xml:space="preserve">u Maître d’Ouvrage </w:t>
            </w:r>
            <w:r w:rsidRPr="00D441B8">
              <w:rPr>
                <w:noProof/>
                <w:color w:val="000000" w:themeColor="text1"/>
                <w:sz w:val="24"/>
                <w:szCs w:val="24"/>
                <w:lang w:val="fr"/>
              </w:rPr>
              <w:t>;</w:t>
            </w:r>
          </w:p>
          <w:p w14:paraId="7C9C1C10" w14:textId="0BED8DBF" w:rsidR="00D441B8" w:rsidRPr="00D441B8" w:rsidRDefault="00D441B8" w:rsidP="00EC1CEF">
            <w:pPr>
              <w:pStyle w:val="ListParagraph"/>
              <w:numPr>
                <w:ilvl w:val="0"/>
                <w:numId w:val="145"/>
              </w:numPr>
              <w:spacing w:before="120" w:after="120"/>
              <w:ind w:left="1854" w:right="-14"/>
              <w:jc w:val="both"/>
              <w:rPr>
                <w:rFonts w:eastAsia="Arial Narrow"/>
                <w:sz w:val="24"/>
                <w:szCs w:val="24"/>
              </w:rPr>
            </w:pPr>
            <w:r w:rsidRPr="00D441B8">
              <w:rPr>
                <w:sz w:val="24"/>
                <w:szCs w:val="24"/>
                <w:lang w:val="fr" w:eastAsia="en-GB"/>
              </w:rPr>
              <w:t>nommer un agent de prévention</w:t>
            </w:r>
            <w:r w:rsidRPr="00D441B8">
              <w:rPr>
                <w:sz w:val="24"/>
                <w:szCs w:val="24"/>
                <w:lang w:val="fr"/>
              </w:rPr>
              <w:t xml:space="preserve"> </w:t>
            </w:r>
            <w:r w:rsidRPr="00D441B8">
              <w:rPr>
                <w:sz w:val="24"/>
                <w:szCs w:val="24"/>
                <w:lang w:val="fr" w:eastAsia="en-GB"/>
              </w:rPr>
              <w:t>des</w:t>
            </w:r>
            <w:r w:rsidRPr="00D441B8">
              <w:rPr>
                <w:sz w:val="24"/>
                <w:szCs w:val="24"/>
                <w:lang w:val="fr"/>
              </w:rPr>
              <w:t xml:space="preserve"> </w:t>
            </w:r>
            <w:r w:rsidRPr="00D441B8">
              <w:rPr>
                <w:sz w:val="24"/>
                <w:szCs w:val="24"/>
                <w:lang w:val="fr" w:eastAsia="en-GB"/>
              </w:rPr>
              <w:t xml:space="preserve">accidents sur le </w:t>
            </w:r>
            <w:r>
              <w:rPr>
                <w:sz w:val="24"/>
                <w:szCs w:val="24"/>
                <w:lang w:val="fr" w:eastAsia="en-GB"/>
              </w:rPr>
              <w:t>S</w:t>
            </w:r>
            <w:r w:rsidRPr="00D441B8">
              <w:rPr>
                <w:sz w:val="24"/>
                <w:szCs w:val="24"/>
                <w:lang w:val="fr" w:eastAsia="en-GB"/>
              </w:rPr>
              <w:t>ite, responsable</w:t>
            </w:r>
            <w:r w:rsidRPr="00D441B8">
              <w:rPr>
                <w:sz w:val="24"/>
                <w:szCs w:val="24"/>
                <w:lang w:val="fr"/>
              </w:rPr>
              <w:t xml:space="preserve"> du </w:t>
            </w:r>
            <w:r w:rsidRPr="00D441B8">
              <w:rPr>
                <w:sz w:val="24"/>
                <w:szCs w:val="24"/>
                <w:lang w:val="fr" w:eastAsia="en-GB"/>
              </w:rPr>
              <w:t xml:space="preserve">  maintien de la sécurité et de la protection contre les accidents. Cette personne </w:t>
            </w:r>
            <w:r>
              <w:rPr>
                <w:sz w:val="24"/>
                <w:szCs w:val="24"/>
                <w:lang w:val="fr" w:eastAsia="en-GB"/>
              </w:rPr>
              <w:t>doit être</w:t>
            </w:r>
            <w:r w:rsidRPr="00D441B8">
              <w:rPr>
                <w:sz w:val="24"/>
                <w:szCs w:val="24"/>
                <w:lang w:val="fr" w:eastAsia="en-GB"/>
              </w:rPr>
              <w:t xml:space="preserve"> qualifiée pour cette responsabilité</w:t>
            </w:r>
            <w:r w:rsidRPr="00D441B8">
              <w:rPr>
                <w:sz w:val="24"/>
                <w:szCs w:val="24"/>
                <w:lang w:val="fr"/>
              </w:rPr>
              <w:t xml:space="preserve"> </w:t>
            </w:r>
            <w:r w:rsidRPr="00D441B8">
              <w:rPr>
                <w:sz w:val="24"/>
                <w:szCs w:val="24"/>
                <w:lang w:val="fr" w:eastAsia="en-GB"/>
              </w:rPr>
              <w:t>et a</w:t>
            </w:r>
            <w:r>
              <w:rPr>
                <w:sz w:val="24"/>
                <w:szCs w:val="24"/>
                <w:lang w:val="fr" w:eastAsia="en-GB"/>
              </w:rPr>
              <w:t>voir</w:t>
            </w:r>
            <w:r w:rsidRPr="00D441B8">
              <w:rPr>
                <w:sz w:val="24"/>
                <w:szCs w:val="24"/>
                <w:lang w:val="fr" w:eastAsia="en-GB"/>
              </w:rPr>
              <w:t xml:space="preserve"> le pouvoir d’émettre des instructions et de prendre des mesures de protection pour prévenir les accidents. Tout au long de l’exécution du </w:t>
            </w:r>
            <w:r>
              <w:rPr>
                <w:sz w:val="24"/>
                <w:szCs w:val="24"/>
                <w:lang w:val="fr" w:eastAsia="en-GB"/>
              </w:rPr>
              <w:t>Marché</w:t>
            </w:r>
            <w:r w:rsidRPr="00D441B8">
              <w:rPr>
                <w:sz w:val="24"/>
                <w:szCs w:val="24"/>
                <w:lang w:val="fr" w:eastAsia="en-GB"/>
              </w:rPr>
              <w:t>, l’</w:t>
            </w:r>
            <w:r>
              <w:rPr>
                <w:sz w:val="24"/>
                <w:szCs w:val="24"/>
                <w:lang w:val="fr" w:eastAsia="en-GB"/>
              </w:rPr>
              <w:t>E</w:t>
            </w:r>
            <w:r w:rsidRPr="00D441B8">
              <w:rPr>
                <w:sz w:val="24"/>
                <w:szCs w:val="24"/>
                <w:lang w:val="fr" w:eastAsia="en-GB"/>
              </w:rPr>
              <w:t>ntrepreneur doit fournir tout ce qui est requis par cette personne pour exercer cette responsabilité et cette autorité</w:t>
            </w:r>
            <w:r>
              <w:rPr>
                <w:sz w:val="24"/>
                <w:szCs w:val="24"/>
                <w:lang w:val="fr" w:eastAsia="en-GB"/>
              </w:rPr>
              <w:t xml:space="preserve"> </w:t>
            </w:r>
            <w:r w:rsidRPr="00D441B8">
              <w:rPr>
                <w:sz w:val="24"/>
                <w:szCs w:val="24"/>
                <w:lang w:val="fr" w:eastAsia="en-GB"/>
              </w:rPr>
              <w:t>;</w:t>
            </w:r>
          </w:p>
          <w:p w14:paraId="6F59F593" w14:textId="77777777" w:rsidR="00D441B8" w:rsidRPr="00D441B8" w:rsidRDefault="00D441B8" w:rsidP="00EC1CEF">
            <w:pPr>
              <w:pStyle w:val="ListParagraph"/>
              <w:numPr>
                <w:ilvl w:val="0"/>
                <w:numId w:val="145"/>
              </w:numPr>
              <w:spacing w:before="120" w:after="120"/>
              <w:ind w:left="1854" w:right="-14"/>
              <w:jc w:val="both"/>
              <w:rPr>
                <w:rFonts w:eastAsia="Arial Narrow"/>
                <w:sz w:val="24"/>
                <w:szCs w:val="24"/>
              </w:rPr>
            </w:pPr>
            <w:r w:rsidRPr="00D441B8">
              <w:rPr>
                <w:noProof/>
                <w:sz w:val="24"/>
                <w:szCs w:val="24"/>
                <w:lang w:val="fr"/>
              </w:rPr>
              <w:t>mettre en place des mesures pour éviter ou réduire au minimum le risque d’exposition communautaire aux maladies d’origine hydrique, aquatique, liées à l’eau et à transmission vectorielle</w:t>
            </w:r>
            <w:r>
              <w:rPr>
                <w:noProof/>
                <w:sz w:val="24"/>
                <w:szCs w:val="24"/>
                <w:lang w:val="fr"/>
              </w:rPr>
              <w:t> </w:t>
            </w:r>
            <w:r>
              <w:rPr>
                <w:sz w:val="24"/>
                <w:szCs w:val="24"/>
                <w:lang w:val="fr" w:eastAsia="en-GB"/>
              </w:rPr>
              <w:t xml:space="preserve">; </w:t>
            </w:r>
          </w:p>
          <w:p w14:paraId="50A57E78" w14:textId="0A575D19" w:rsidR="00610F22" w:rsidRPr="00610F22" w:rsidRDefault="00D441B8" w:rsidP="00EC1CEF">
            <w:pPr>
              <w:pStyle w:val="ListParagraph"/>
              <w:numPr>
                <w:ilvl w:val="0"/>
                <w:numId w:val="145"/>
              </w:numPr>
              <w:spacing w:before="120" w:after="120"/>
              <w:ind w:left="1854" w:right="-14"/>
              <w:jc w:val="both"/>
              <w:rPr>
                <w:rFonts w:eastAsia="Arial Narrow"/>
                <w:sz w:val="24"/>
                <w:szCs w:val="24"/>
              </w:rPr>
            </w:pPr>
            <w:r w:rsidRPr="00D441B8">
              <w:rPr>
                <w:noProof/>
                <w:sz w:val="24"/>
                <w:szCs w:val="24"/>
                <w:lang w:val="fr"/>
              </w:rPr>
              <w:t xml:space="preserve">mettre en place des mesures pour éviter ou minimiser la propagation des maladies transmissibles (y compris le transfert de maladies ou d’infections sexuellement transmissibles (MST), comme le virus du VIH) et des maladies non transmissibles associées aux </w:t>
            </w:r>
            <w:r w:rsidR="00B05E72">
              <w:rPr>
                <w:noProof/>
                <w:sz w:val="24"/>
                <w:szCs w:val="24"/>
                <w:lang w:val="fr"/>
              </w:rPr>
              <w:t>S</w:t>
            </w:r>
            <w:r w:rsidRPr="00D441B8">
              <w:rPr>
                <w:noProof/>
                <w:sz w:val="24"/>
                <w:szCs w:val="24"/>
                <w:lang w:val="fr"/>
              </w:rPr>
              <w:t>ervices d</w:t>
            </w:r>
            <w:r w:rsidR="00B05E72">
              <w:rPr>
                <w:noProof/>
                <w:sz w:val="24"/>
                <w:szCs w:val="24"/>
                <w:lang w:val="fr"/>
              </w:rPr>
              <w:t>e Montage</w:t>
            </w:r>
            <w:r w:rsidRPr="00D441B8">
              <w:rPr>
                <w:noProof/>
                <w:sz w:val="24"/>
                <w:szCs w:val="24"/>
                <w:lang w:val="fr"/>
              </w:rPr>
              <w:t>, en tenant compte de l’exposition différenciée et de la sensibilité accrue des groupes vulnérables. Cela comprend la prise de mesures pour éviter ou minimiser la transmission de maladies transmissibles qui peuvent être associées à l’afflux de main-d’œuvre temporaire ou liée à un contrat permanent</w:t>
            </w:r>
            <w:r w:rsidR="00610F22">
              <w:rPr>
                <w:noProof/>
                <w:sz w:val="24"/>
                <w:szCs w:val="24"/>
                <w:lang w:val="fr"/>
              </w:rPr>
              <w:t xml:space="preserve"> </w:t>
            </w:r>
            <w:r w:rsidRPr="00D441B8">
              <w:rPr>
                <w:noProof/>
                <w:sz w:val="24"/>
                <w:szCs w:val="24"/>
                <w:lang w:val="fr"/>
              </w:rPr>
              <w:t>;</w:t>
            </w:r>
          </w:p>
          <w:p w14:paraId="21E8F7F9" w14:textId="77777777" w:rsidR="00610F22" w:rsidRPr="00610F22" w:rsidRDefault="00610F22" w:rsidP="00EC1CEF">
            <w:pPr>
              <w:pStyle w:val="ListParagraph"/>
              <w:numPr>
                <w:ilvl w:val="0"/>
                <w:numId w:val="145"/>
              </w:numPr>
              <w:spacing w:before="120" w:after="120"/>
              <w:ind w:left="1854" w:right="-14"/>
              <w:jc w:val="both"/>
              <w:rPr>
                <w:rFonts w:eastAsia="Arial Narrow"/>
                <w:sz w:val="24"/>
                <w:szCs w:val="24"/>
              </w:rPr>
            </w:pPr>
            <w:r>
              <w:rPr>
                <w:noProof/>
                <w:sz w:val="24"/>
                <w:szCs w:val="24"/>
                <w:lang w:val="fr"/>
              </w:rPr>
              <w:t xml:space="preserve">avoir </w:t>
            </w:r>
            <w:r w:rsidR="00D441B8" w:rsidRPr="00610F22">
              <w:rPr>
                <w:noProof/>
                <w:sz w:val="24"/>
                <w:szCs w:val="24"/>
                <w:lang w:val="fr"/>
              </w:rPr>
              <w:t>en place des procédures pour les activités de prévention, de préparation et d’intervention à mettre en œuvre en cas d’événement d’urgence (c.-à-d. un incident imprévu, découlant de dangers naturels et d’origine humaine, généralement sous la forme d’incendies, d’explosions, de fuites ou de déversements, qui peuvent survenir pour diverses raisons, y compris l’omission de mettre en œuvre des procédures opérationnelles conçues pour prévenir leur apparition;</w:t>
            </w:r>
            <w:r>
              <w:rPr>
                <w:noProof/>
                <w:sz w:val="24"/>
                <w:szCs w:val="24"/>
                <w:lang w:val="fr"/>
              </w:rPr>
              <w:t xml:space="preserve"> </w:t>
            </w:r>
            <w:r w:rsidR="00D441B8" w:rsidRPr="00610F22">
              <w:rPr>
                <w:noProof/>
                <w:sz w:val="24"/>
                <w:szCs w:val="24"/>
                <w:lang w:val="fr"/>
              </w:rPr>
              <w:t>les conditions météorologiques extrêmes ou l’absence d’alerte rapide);</w:t>
            </w:r>
          </w:p>
          <w:p w14:paraId="5A8D70F0" w14:textId="77777777" w:rsidR="002E277E" w:rsidRPr="002E277E" w:rsidRDefault="00D441B8" w:rsidP="00EC1CEF">
            <w:pPr>
              <w:pStyle w:val="ListParagraph"/>
              <w:numPr>
                <w:ilvl w:val="0"/>
                <w:numId w:val="145"/>
              </w:numPr>
              <w:spacing w:before="120" w:after="120"/>
              <w:ind w:left="1854" w:right="-14"/>
              <w:jc w:val="both"/>
              <w:rPr>
                <w:rFonts w:eastAsia="Arial Narrow"/>
                <w:sz w:val="24"/>
                <w:szCs w:val="24"/>
              </w:rPr>
            </w:pPr>
            <w:r w:rsidRPr="00610F22">
              <w:rPr>
                <w:noProof/>
                <w:sz w:val="24"/>
                <w:szCs w:val="24"/>
                <w:lang w:val="fr"/>
              </w:rPr>
              <w:t xml:space="preserve">collaborer, le cas échéant, avec le </w:t>
            </w:r>
            <w:r w:rsidR="00610F22">
              <w:rPr>
                <w:noProof/>
                <w:sz w:val="24"/>
                <w:szCs w:val="24"/>
                <w:lang w:val="fr"/>
              </w:rPr>
              <w:t>P</w:t>
            </w:r>
            <w:r w:rsidRPr="00610F22">
              <w:rPr>
                <w:noProof/>
                <w:sz w:val="24"/>
                <w:szCs w:val="24"/>
                <w:lang w:val="fr"/>
              </w:rPr>
              <w:t>ersonnel</w:t>
            </w:r>
            <w:r w:rsidRPr="00610F22">
              <w:rPr>
                <w:sz w:val="24"/>
                <w:szCs w:val="24"/>
                <w:lang w:val="fr"/>
              </w:rPr>
              <w:t xml:space="preserve"> </w:t>
            </w:r>
            <w:r w:rsidRPr="00610F22">
              <w:rPr>
                <w:noProof/>
                <w:sz w:val="24"/>
                <w:szCs w:val="24"/>
                <w:lang w:val="fr"/>
              </w:rPr>
              <w:t>d</w:t>
            </w:r>
            <w:r w:rsidR="00610F22">
              <w:rPr>
                <w:noProof/>
                <w:sz w:val="24"/>
                <w:szCs w:val="24"/>
                <w:lang w:val="fr"/>
              </w:rPr>
              <w:t>u Maître d’Ouvrage</w:t>
            </w:r>
            <w:r w:rsidRPr="00610F22">
              <w:rPr>
                <w:noProof/>
                <w:sz w:val="24"/>
                <w:szCs w:val="24"/>
                <w:lang w:val="fr"/>
              </w:rPr>
              <w:t>, tout autre entrepreneur employé par l</w:t>
            </w:r>
            <w:r w:rsidR="00610F22">
              <w:rPr>
                <w:noProof/>
                <w:sz w:val="24"/>
                <w:szCs w:val="24"/>
                <w:lang w:val="fr"/>
              </w:rPr>
              <w:t>e Maître d’Ouvrage</w:t>
            </w:r>
            <w:r w:rsidRPr="00610F22">
              <w:rPr>
                <w:noProof/>
                <w:sz w:val="24"/>
                <w:szCs w:val="24"/>
                <w:lang w:val="fr"/>
              </w:rPr>
              <w:t xml:space="preserve"> et/ou le personnel de toute autorité publique légalement constituée et des entreprises de services publics privés qui sont employés à effectuer, sur ou à proximité du </w:t>
            </w:r>
            <w:r w:rsidR="00610F22">
              <w:rPr>
                <w:noProof/>
                <w:sz w:val="24"/>
                <w:szCs w:val="24"/>
                <w:lang w:val="fr"/>
              </w:rPr>
              <w:t>S</w:t>
            </w:r>
            <w:r w:rsidRPr="00610F22">
              <w:rPr>
                <w:noProof/>
                <w:sz w:val="24"/>
                <w:szCs w:val="24"/>
                <w:lang w:val="fr"/>
              </w:rPr>
              <w:t xml:space="preserve">ite, tout travail non inclus dans le </w:t>
            </w:r>
            <w:r w:rsidR="00610F22">
              <w:rPr>
                <w:noProof/>
                <w:sz w:val="24"/>
                <w:szCs w:val="24"/>
                <w:lang w:val="fr"/>
              </w:rPr>
              <w:t>Marché</w:t>
            </w:r>
            <w:r w:rsidRPr="00610F22">
              <w:rPr>
                <w:noProof/>
                <w:sz w:val="24"/>
                <w:szCs w:val="24"/>
                <w:lang w:val="fr"/>
              </w:rPr>
              <w:t>, dans l’application des exigences en matière d</w:t>
            </w:r>
            <w:r w:rsidR="00610F22">
              <w:rPr>
                <w:noProof/>
                <w:sz w:val="24"/>
                <w:szCs w:val="24"/>
                <w:lang w:val="fr"/>
              </w:rPr>
              <w:t>’hygiène</w:t>
            </w:r>
            <w:r w:rsidRPr="00610F22">
              <w:rPr>
                <w:noProof/>
                <w:sz w:val="24"/>
                <w:szCs w:val="24"/>
                <w:lang w:val="fr"/>
              </w:rPr>
              <w:t xml:space="preserve"> et de sécurité. Ceci est sans préjudice de la responsabilité des entités concernées en ce qui concerne l</w:t>
            </w:r>
            <w:r w:rsidR="002E277E">
              <w:rPr>
                <w:noProof/>
                <w:sz w:val="24"/>
                <w:szCs w:val="24"/>
                <w:lang w:val="fr"/>
              </w:rPr>
              <w:t>’hygiène</w:t>
            </w:r>
            <w:r w:rsidRPr="00610F22">
              <w:rPr>
                <w:noProof/>
                <w:sz w:val="24"/>
                <w:szCs w:val="24"/>
                <w:lang w:val="fr"/>
              </w:rPr>
              <w:t xml:space="preserve"> et la sécurité de leur propre personnel;</w:t>
            </w:r>
            <w:r w:rsidRPr="00610F22">
              <w:rPr>
                <w:sz w:val="24"/>
                <w:szCs w:val="24"/>
                <w:lang w:val="fr"/>
              </w:rPr>
              <w:t xml:space="preserve"> </w:t>
            </w:r>
            <w:r w:rsidRPr="00610F22">
              <w:rPr>
                <w:noProof/>
                <w:sz w:val="24"/>
                <w:szCs w:val="24"/>
                <w:lang w:val="fr"/>
              </w:rPr>
              <w:t xml:space="preserve"> et </w:t>
            </w:r>
          </w:p>
          <w:p w14:paraId="634340E8" w14:textId="4DC3C256" w:rsidR="00D441B8" w:rsidRPr="002E277E" w:rsidRDefault="002E277E" w:rsidP="00EC1CEF">
            <w:pPr>
              <w:pStyle w:val="ListParagraph"/>
              <w:numPr>
                <w:ilvl w:val="0"/>
                <w:numId w:val="145"/>
              </w:numPr>
              <w:spacing w:before="120" w:after="120"/>
              <w:ind w:left="1854" w:right="-14"/>
              <w:jc w:val="both"/>
              <w:rPr>
                <w:rFonts w:eastAsia="Arial Narrow"/>
                <w:sz w:val="24"/>
                <w:szCs w:val="24"/>
              </w:rPr>
            </w:pPr>
            <w:r>
              <w:rPr>
                <w:noProof/>
                <w:sz w:val="24"/>
                <w:szCs w:val="24"/>
              </w:rPr>
              <w:t>mettre</w:t>
            </w:r>
            <w:r w:rsidR="00D441B8" w:rsidRPr="002E277E">
              <w:rPr>
                <w:noProof/>
                <w:sz w:val="24"/>
                <w:szCs w:val="24"/>
                <w:lang w:val="fr"/>
              </w:rPr>
              <w:t xml:space="preserve"> en place un système d’examen régulier de la performance en matière d</w:t>
            </w:r>
            <w:r>
              <w:rPr>
                <w:noProof/>
                <w:sz w:val="24"/>
                <w:szCs w:val="24"/>
                <w:lang w:val="fr"/>
              </w:rPr>
              <w:t>’hygiène</w:t>
            </w:r>
            <w:r w:rsidR="00D441B8" w:rsidRPr="002E277E">
              <w:rPr>
                <w:noProof/>
                <w:sz w:val="24"/>
                <w:szCs w:val="24"/>
                <w:lang w:val="fr"/>
              </w:rPr>
              <w:t xml:space="preserve"> et de sécurité</w:t>
            </w:r>
            <w:r w:rsidR="00D441B8" w:rsidRPr="002E277E">
              <w:rPr>
                <w:sz w:val="24"/>
                <w:szCs w:val="24"/>
                <w:lang w:val="fr"/>
              </w:rPr>
              <w:t xml:space="preserve"> </w:t>
            </w:r>
            <w:r w:rsidR="00D441B8" w:rsidRPr="002E277E">
              <w:rPr>
                <w:noProof/>
                <w:sz w:val="24"/>
                <w:szCs w:val="24"/>
                <w:lang w:val="fr"/>
              </w:rPr>
              <w:t>et de l’environnement de travail.</w:t>
            </w:r>
          </w:p>
          <w:p w14:paraId="140C21CD" w14:textId="77777777" w:rsidR="00CD2383" w:rsidRPr="00333094" w:rsidRDefault="00CD2383" w:rsidP="00895B00">
            <w:pPr>
              <w:spacing w:after="180"/>
              <w:ind w:left="702"/>
              <w:jc w:val="both"/>
              <w:rPr>
                <w:sz w:val="24"/>
                <w:szCs w:val="24"/>
                <w:u w:val="single"/>
              </w:rPr>
            </w:pPr>
            <w:r>
              <w:rPr>
                <w:sz w:val="24"/>
                <w:szCs w:val="24"/>
                <w:u w:val="single"/>
              </w:rPr>
              <w:t xml:space="preserve">22.2.8 </w:t>
            </w:r>
            <w:r w:rsidRPr="00333094">
              <w:rPr>
                <w:sz w:val="24"/>
                <w:szCs w:val="24"/>
                <w:u w:val="single"/>
              </w:rPr>
              <w:t>Funérailles</w:t>
            </w:r>
          </w:p>
          <w:p w14:paraId="30797709" w14:textId="77777777" w:rsidR="00CD2383" w:rsidRDefault="00CD2383" w:rsidP="00895B00">
            <w:pPr>
              <w:spacing w:after="180"/>
              <w:ind w:left="1512"/>
              <w:jc w:val="both"/>
              <w:rPr>
                <w:sz w:val="24"/>
                <w:szCs w:val="24"/>
              </w:rPr>
            </w:pPr>
            <w:r w:rsidRPr="00333094">
              <w:rPr>
                <w:sz w:val="24"/>
                <w:szCs w:val="24"/>
              </w:rPr>
              <w:t xml:space="preserve">En cas de décès d’un </w:t>
            </w:r>
            <w:r>
              <w:rPr>
                <w:sz w:val="24"/>
                <w:szCs w:val="24"/>
              </w:rPr>
              <w:t>P</w:t>
            </w:r>
            <w:r w:rsidRPr="00333094">
              <w:rPr>
                <w:sz w:val="24"/>
                <w:szCs w:val="24"/>
              </w:rPr>
              <w:t xml:space="preserve">ersonnel </w:t>
            </w:r>
            <w:r>
              <w:rPr>
                <w:sz w:val="24"/>
                <w:szCs w:val="24"/>
              </w:rPr>
              <w:t>de l’Entrepreneur</w:t>
            </w:r>
            <w:r w:rsidRPr="00333094">
              <w:rPr>
                <w:sz w:val="24"/>
                <w:szCs w:val="24"/>
              </w:rPr>
              <w:t xml:space="preserve"> ou d’un membre de leur famille l’accompagnant, </w:t>
            </w:r>
            <w:r>
              <w:rPr>
                <w:sz w:val="24"/>
                <w:szCs w:val="24"/>
              </w:rPr>
              <w:t>l’Entrepreneur</w:t>
            </w:r>
            <w:r w:rsidRPr="00333094">
              <w:rPr>
                <w:sz w:val="24"/>
                <w:szCs w:val="24"/>
              </w:rPr>
              <w:t xml:space="preserve"> doit prendre en charge toutes dispositions pour leur rapatriement ou leur inhumation, sauf disposition contraire du CCAP.</w:t>
            </w:r>
          </w:p>
          <w:p w14:paraId="3ED86BA3" w14:textId="77777777" w:rsidR="00CD2383" w:rsidRPr="00333094" w:rsidRDefault="00CD2383" w:rsidP="00895B00">
            <w:pPr>
              <w:spacing w:after="180"/>
              <w:ind w:left="702"/>
              <w:jc w:val="both"/>
              <w:rPr>
                <w:sz w:val="24"/>
                <w:szCs w:val="24"/>
                <w:u w:val="single"/>
              </w:rPr>
            </w:pPr>
            <w:r>
              <w:rPr>
                <w:sz w:val="24"/>
                <w:szCs w:val="24"/>
              </w:rPr>
              <w:t xml:space="preserve">22.2.9 </w:t>
            </w:r>
            <w:r w:rsidRPr="00333094">
              <w:rPr>
                <w:sz w:val="24"/>
                <w:szCs w:val="24"/>
                <w:u w:val="single"/>
              </w:rPr>
              <w:t xml:space="preserve">Etats du Personnel </w:t>
            </w:r>
            <w:r>
              <w:rPr>
                <w:sz w:val="24"/>
                <w:szCs w:val="24"/>
                <w:u w:val="single"/>
              </w:rPr>
              <w:t>de l’Entrepreneur</w:t>
            </w:r>
          </w:p>
          <w:p w14:paraId="0FA61E1D" w14:textId="2216DB3B" w:rsidR="00CD2383" w:rsidRPr="00333094" w:rsidRDefault="00CD2383" w:rsidP="00895B00">
            <w:pPr>
              <w:spacing w:after="180"/>
              <w:ind w:left="1419"/>
              <w:jc w:val="both"/>
              <w:rPr>
                <w:sz w:val="24"/>
                <w:szCs w:val="24"/>
              </w:rPr>
            </w:pPr>
            <w:r>
              <w:rPr>
                <w:sz w:val="24"/>
                <w:szCs w:val="24"/>
              </w:rPr>
              <w:t>L’Entrepreneur</w:t>
            </w:r>
            <w:r w:rsidRPr="00333094">
              <w:rPr>
                <w:sz w:val="24"/>
                <w:szCs w:val="24"/>
              </w:rPr>
              <w:t xml:space="preserve"> doit maintenir des états à jour de son Personnel faisant apparaître le nombre de membres de chaque catégorie professionnelle présent sur le Site et leur âge, sexe, heures travaillées et les rémunérations versées à tous les personnels. Les états sont présentés chaque mois du calendrier, sous une forme approuvée par le </w:t>
            </w:r>
            <w:r w:rsidR="00054343">
              <w:rPr>
                <w:sz w:val="24"/>
                <w:szCs w:val="24"/>
              </w:rPr>
              <w:t>Directeur de Projet</w:t>
            </w:r>
            <w:r w:rsidRPr="00333094">
              <w:rPr>
                <w:sz w:val="24"/>
                <w:szCs w:val="24"/>
              </w:rPr>
              <w:t xml:space="preserve"> et doivent être disponibles pour inspection par le </w:t>
            </w:r>
            <w:r w:rsidR="00054343">
              <w:rPr>
                <w:sz w:val="24"/>
                <w:szCs w:val="24"/>
              </w:rPr>
              <w:t>Directeur de Projet</w:t>
            </w:r>
            <w:r w:rsidRPr="00333094">
              <w:rPr>
                <w:sz w:val="24"/>
                <w:szCs w:val="24"/>
              </w:rPr>
              <w:t xml:space="preserve"> jusqu’à l’achèvement des travaux par </w:t>
            </w:r>
            <w:r>
              <w:rPr>
                <w:sz w:val="24"/>
                <w:szCs w:val="24"/>
              </w:rPr>
              <w:t>l’Entrepreneur</w:t>
            </w:r>
            <w:r w:rsidRPr="00333094">
              <w:rPr>
                <w:sz w:val="24"/>
                <w:szCs w:val="24"/>
              </w:rPr>
              <w:t>.</w:t>
            </w:r>
          </w:p>
          <w:p w14:paraId="72DE0677" w14:textId="77777777" w:rsidR="00CD2383" w:rsidRPr="00333094" w:rsidRDefault="00CD2383" w:rsidP="00895B00">
            <w:pPr>
              <w:spacing w:after="180"/>
              <w:ind w:left="702" w:right="57"/>
              <w:jc w:val="both"/>
              <w:rPr>
                <w:sz w:val="24"/>
                <w:szCs w:val="24"/>
                <w:u w:val="single"/>
              </w:rPr>
            </w:pPr>
            <w:r>
              <w:rPr>
                <w:sz w:val="24"/>
                <w:szCs w:val="24"/>
                <w:u w:val="single"/>
              </w:rPr>
              <w:t xml:space="preserve">22.2.10 </w:t>
            </w:r>
            <w:r w:rsidRPr="00333094">
              <w:rPr>
                <w:sz w:val="24"/>
                <w:szCs w:val="24"/>
                <w:u w:val="single"/>
              </w:rPr>
              <w:t>Fournitures de denrées alimentaires</w:t>
            </w:r>
          </w:p>
          <w:p w14:paraId="4AAAEB75" w14:textId="77777777" w:rsidR="00CD2383" w:rsidRPr="00333094" w:rsidRDefault="00CD2383" w:rsidP="00895B00">
            <w:pPr>
              <w:spacing w:after="180"/>
              <w:ind w:left="1512"/>
              <w:jc w:val="both"/>
              <w:rPr>
                <w:sz w:val="24"/>
                <w:szCs w:val="24"/>
              </w:rPr>
            </w:pPr>
            <w:r>
              <w:rPr>
                <w:sz w:val="24"/>
                <w:szCs w:val="24"/>
              </w:rPr>
              <w:t>L’Entrepreneur</w:t>
            </w:r>
            <w:r w:rsidRPr="00333094">
              <w:rPr>
                <w:sz w:val="24"/>
                <w:szCs w:val="24"/>
              </w:rPr>
              <w:t xml:space="preserve"> doit organiser l’approvisionnement en denrées alimentaires en quantité suffisante selon les exigences des Spécifications et à un prix raisonnable, pour son Personnel utilisé dans le cadre du Marché ou en relation avec celui-ci.</w:t>
            </w:r>
          </w:p>
          <w:p w14:paraId="1A17B475" w14:textId="77777777" w:rsidR="00CD2383" w:rsidRPr="00333094" w:rsidRDefault="00CD2383" w:rsidP="00895B00">
            <w:pPr>
              <w:spacing w:after="180"/>
              <w:ind w:left="702"/>
              <w:jc w:val="both"/>
              <w:rPr>
                <w:sz w:val="24"/>
                <w:szCs w:val="24"/>
                <w:u w:val="single"/>
              </w:rPr>
            </w:pPr>
            <w:r>
              <w:rPr>
                <w:sz w:val="24"/>
                <w:szCs w:val="24"/>
                <w:u w:val="single"/>
              </w:rPr>
              <w:t xml:space="preserve">22.2.11 </w:t>
            </w:r>
            <w:r w:rsidRPr="00333094">
              <w:rPr>
                <w:sz w:val="24"/>
                <w:szCs w:val="24"/>
                <w:u w:val="single"/>
              </w:rPr>
              <w:t>Fourniture d’eau</w:t>
            </w:r>
          </w:p>
          <w:p w14:paraId="1A72B4E3" w14:textId="77777777" w:rsidR="00CD2383" w:rsidRPr="00333094" w:rsidRDefault="00CD2383" w:rsidP="00895B00">
            <w:pPr>
              <w:spacing w:after="180"/>
              <w:ind w:left="1512"/>
              <w:jc w:val="both"/>
              <w:rPr>
                <w:sz w:val="24"/>
                <w:szCs w:val="24"/>
              </w:rPr>
            </w:pPr>
            <w:r>
              <w:rPr>
                <w:sz w:val="24"/>
                <w:szCs w:val="24"/>
              </w:rPr>
              <w:t>L’Entrepreneur</w:t>
            </w:r>
            <w:r w:rsidRPr="00333094">
              <w:rPr>
                <w:sz w:val="24"/>
                <w:szCs w:val="24"/>
              </w:rPr>
              <w:t xml:space="preserve"> doit organiser l’approvisionnement en eau potable et pour tout autre usage, en quantité suffisante pour son Personnel, en tenant compte des conditions locales.</w:t>
            </w:r>
          </w:p>
          <w:p w14:paraId="3D922DC6" w14:textId="77777777" w:rsidR="00CD2383" w:rsidRPr="00333094" w:rsidRDefault="00CD2383" w:rsidP="00895B00">
            <w:pPr>
              <w:spacing w:after="180"/>
              <w:ind w:left="702"/>
              <w:jc w:val="both"/>
              <w:rPr>
                <w:sz w:val="24"/>
                <w:szCs w:val="24"/>
                <w:u w:val="single"/>
              </w:rPr>
            </w:pPr>
            <w:r>
              <w:rPr>
                <w:sz w:val="24"/>
                <w:szCs w:val="24"/>
                <w:u w:val="single"/>
              </w:rPr>
              <w:t xml:space="preserve">22.2.12 </w:t>
            </w:r>
            <w:r w:rsidRPr="00333094">
              <w:rPr>
                <w:sz w:val="24"/>
                <w:szCs w:val="24"/>
                <w:u w:val="single"/>
              </w:rPr>
              <w:t>Mesures contre les insectes et autres nuisibles</w:t>
            </w:r>
          </w:p>
          <w:p w14:paraId="2BF2DF72" w14:textId="77777777" w:rsidR="00CD2383" w:rsidRPr="00333094" w:rsidRDefault="00CD2383" w:rsidP="00895B00">
            <w:pPr>
              <w:spacing w:after="180"/>
              <w:ind w:left="1512"/>
              <w:jc w:val="both"/>
              <w:rPr>
                <w:sz w:val="24"/>
                <w:szCs w:val="24"/>
              </w:rPr>
            </w:pPr>
            <w:r>
              <w:rPr>
                <w:sz w:val="24"/>
                <w:szCs w:val="24"/>
              </w:rPr>
              <w:t>L’Entrepreneur</w:t>
            </w:r>
            <w:r w:rsidRPr="00333094">
              <w:rPr>
                <w:sz w:val="24"/>
                <w:szCs w:val="24"/>
              </w:rPr>
              <w:t xml:space="preserve"> doit en tout temps, prendre les précautions nécessaires afin de protéger son Personnel employé sur le Site des insectes et autres nuisibles, et de réduire son exposition aux risques sanitaires. </w:t>
            </w:r>
            <w:r>
              <w:rPr>
                <w:sz w:val="24"/>
                <w:szCs w:val="24"/>
              </w:rPr>
              <w:t>L’Entrepreneur</w:t>
            </w:r>
            <w:r w:rsidRPr="00333094">
              <w:rPr>
                <w:sz w:val="24"/>
                <w:szCs w:val="24"/>
              </w:rPr>
              <w:t xml:space="preserve"> doit se conformer à toute réglementation locale des autorités sanitaires, y compris concernant l’usage des insecticides.</w:t>
            </w:r>
          </w:p>
          <w:p w14:paraId="1F72DC14" w14:textId="77777777" w:rsidR="00CD2383" w:rsidRPr="00333094" w:rsidRDefault="00CD2383" w:rsidP="00895B00">
            <w:pPr>
              <w:spacing w:after="180"/>
              <w:ind w:left="702"/>
              <w:jc w:val="both"/>
              <w:rPr>
                <w:sz w:val="24"/>
                <w:szCs w:val="24"/>
                <w:u w:val="single"/>
              </w:rPr>
            </w:pPr>
            <w:r>
              <w:rPr>
                <w:sz w:val="24"/>
                <w:szCs w:val="24"/>
                <w:u w:val="single"/>
              </w:rPr>
              <w:t xml:space="preserve">22.2.13 </w:t>
            </w:r>
            <w:r w:rsidRPr="00333094">
              <w:rPr>
                <w:sz w:val="24"/>
                <w:szCs w:val="24"/>
                <w:u w:val="single"/>
              </w:rPr>
              <w:t>Boissons alcooliques et narcotiques</w:t>
            </w:r>
          </w:p>
          <w:p w14:paraId="14719F92" w14:textId="77777777" w:rsidR="00CD2383" w:rsidRDefault="00CD2383" w:rsidP="00895B00">
            <w:pPr>
              <w:spacing w:after="180"/>
              <w:ind w:left="1512"/>
              <w:jc w:val="both"/>
              <w:rPr>
                <w:sz w:val="24"/>
                <w:szCs w:val="24"/>
                <w:u w:val="single"/>
              </w:rPr>
            </w:pPr>
            <w:r>
              <w:rPr>
                <w:sz w:val="24"/>
                <w:szCs w:val="24"/>
              </w:rPr>
              <w:t>L’Entrepreneur</w:t>
            </w:r>
            <w:r w:rsidRPr="00333094">
              <w:rPr>
                <w:sz w:val="24"/>
                <w:szCs w:val="24"/>
              </w:rPr>
              <w:t xml:space="preserve"> ne doit pas importer, vendre, échanger ni disposer en aucune manière de boissons alcooliques ou de narcotiques, ni permettre l’importation, la vente, l’échange ou la mise à disposition de tels produits par son Personnel, sauf lorsque cela est effectué en conformité avec la législation du Pays.</w:t>
            </w:r>
          </w:p>
          <w:p w14:paraId="66034F45" w14:textId="77777777" w:rsidR="00CD2383" w:rsidRPr="00333094" w:rsidRDefault="00CD2383" w:rsidP="00895B00">
            <w:pPr>
              <w:spacing w:after="180"/>
              <w:ind w:left="720"/>
              <w:jc w:val="both"/>
              <w:rPr>
                <w:sz w:val="24"/>
                <w:szCs w:val="24"/>
                <w:u w:val="single"/>
              </w:rPr>
            </w:pPr>
            <w:r>
              <w:rPr>
                <w:sz w:val="24"/>
                <w:szCs w:val="24"/>
                <w:u w:val="single"/>
              </w:rPr>
              <w:t xml:space="preserve">22.2.14 </w:t>
            </w:r>
            <w:r w:rsidRPr="00333094">
              <w:rPr>
                <w:sz w:val="24"/>
                <w:szCs w:val="24"/>
                <w:u w:val="single"/>
              </w:rPr>
              <w:t>Armes et munitions</w:t>
            </w:r>
          </w:p>
          <w:p w14:paraId="280502DA" w14:textId="77777777" w:rsidR="00CD2383" w:rsidRDefault="00CD2383" w:rsidP="00895B00">
            <w:pPr>
              <w:spacing w:after="180"/>
              <w:ind w:left="1512"/>
              <w:jc w:val="both"/>
              <w:rPr>
                <w:sz w:val="24"/>
                <w:szCs w:val="24"/>
              </w:rPr>
            </w:pPr>
            <w:r>
              <w:rPr>
                <w:sz w:val="24"/>
                <w:szCs w:val="24"/>
              </w:rPr>
              <w:t>L’Entrepreneur</w:t>
            </w:r>
            <w:r w:rsidRPr="00333094">
              <w:rPr>
                <w:sz w:val="24"/>
                <w:szCs w:val="24"/>
              </w:rPr>
              <w:t xml:space="preserve"> ne doit donner à quiconque, ni échanger avec quiconque, ni disposer en aucune manière d’armes ou de munitions d’aucune sorte, ni permettre à son Personnel de mener de</w:t>
            </w:r>
            <w:r>
              <w:rPr>
                <w:sz w:val="24"/>
                <w:szCs w:val="24"/>
              </w:rPr>
              <w:t xml:space="preserve"> </w:t>
            </w:r>
            <w:r w:rsidRPr="00333094">
              <w:rPr>
                <w:sz w:val="24"/>
                <w:szCs w:val="24"/>
              </w:rPr>
              <w:t>telles activités.</w:t>
            </w:r>
          </w:p>
          <w:p w14:paraId="634B378A" w14:textId="77777777" w:rsidR="00CD2383" w:rsidRDefault="00CD2383" w:rsidP="00895B00">
            <w:pPr>
              <w:spacing w:after="180"/>
              <w:ind w:left="1512" w:hanging="813"/>
              <w:jc w:val="both"/>
              <w:rPr>
                <w:sz w:val="24"/>
                <w:szCs w:val="24"/>
                <w:u w:val="single"/>
              </w:rPr>
            </w:pPr>
            <w:r>
              <w:rPr>
                <w:sz w:val="24"/>
                <w:szCs w:val="24"/>
              </w:rPr>
              <w:t xml:space="preserve">22.2.15 </w:t>
            </w:r>
            <w:r w:rsidRPr="005A52C7">
              <w:rPr>
                <w:sz w:val="24"/>
                <w:szCs w:val="24"/>
                <w:u w:val="single"/>
              </w:rPr>
              <w:t>Organisations des Travailleurs</w:t>
            </w:r>
          </w:p>
          <w:p w14:paraId="579E9ADF" w14:textId="26EFCF3D" w:rsidR="00CD2383" w:rsidRPr="005A52C7" w:rsidRDefault="00CD2383" w:rsidP="00895B00">
            <w:pPr>
              <w:spacing w:before="120" w:after="120"/>
              <w:ind w:left="1419"/>
              <w:jc w:val="both"/>
              <w:rPr>
                <w:noProof/>
                <w:sz w:val="24"/>
                <w:szCs w:val="24"/>
              </w:rPr>
            </w:pPr>
            <w:r w:rsidRPr="005A52C7">
              <w:rPr>
                <w:noProof/>
                <w:sz w:val="24"/>
                <w:szCs w:val="24"/>
                <w:lang w:val="fr"/>
              </w:rPr>
              <w:t>Dans les pays où les lois du travail pertinentes reconnaissent le droit des travailleurs de former et d’adhérer aux organisations de travailleurs de leur choix et de négocier collectivement sans ingérence, l</w:t>
            </w:r>
            <w:r>
              <w:rPr>
                <w:noProof/>
                <w:sz w:val="24"/>
                <w:szCs w:val="24"/>
                <w:lang w:val="fr"/>
              </w:rPr>
              <w:t>’Entrepreneur</w:t>
            </w:r>
            <w:r w:rsidRPr="005A52C7">
              <w:rPr>
                <w:noProof/>
                <w:sz w:val="24"/>
                <w:szCs w:val="24"/>
                <w:lang w:val="fr"/>
              </w:rPr>
              <w:t xml:space="preserve"> doit se conformer à ces lois. Dans de telles circonstances, le rôle des organisations de travailleurs légalement établies et des représentants légitimes des travailleurs sera respecté, et ils recevront les informations nécessaires à une négociation significative en temps opportun. Lorsque les lois du travail pertinentes restreignent considérablement les organisations de travailleurs, l</w:t>
            </w:r>
            <w:r>
              <w:rPr>
                <w:noProof/>
                <w:sz w:val="24"/>
                <w:szCs w:val="24"/>
                <w:lang w:val="fr"/>
              </w:rPr>
              <w:t xml:space="preserve">’Entrepreneur </w:t>
            </w:r>
            <w:r w:rsidRPr="005A52C7">
              <w:rPr>
                <w:noProof/>
                <w:sz w:val="24"/>
                <w:szCs w:val="24"/>
                <w:lang w:val="fr"/>
              </w:rPr>
              <w:t xml:space="preserve">doit permettre </w:t>
            </w:r>
            <w:r>
              <w:rPr>
                <w:noProof/>
                <w:sz w:val="24"/>
                <w:szCs w:val="24"/>
                <w:lang w:val="fr"/>
              </w:rPr>
              <w:t>à son P</w:t>
            </w:r>
            <w:r w:rsidRPr="005A52C7">
              <w:rPr>
                <w:noProof/>
                <w:sz w:val="24"/>
                <w:szCs w:val="24"/>
                <w:lang w:val="fr"/>
              </w:rPr>
              <w:t>ersonnel d’autres moyens d’exprimer ses griefs et de protéger ses droits concernant les conditions de travail et les conditions d’emploi. L</w:t>
            </w:r>
            <w:r>
              <w:rPr>
                <w:noProof/>
                <w:sz w:val="24"/>
                <w:szCs w:val="24"/>
                <w:lang w:val="fr"/>
              </w:rPr>
              <w:t>’Entrepreneur</w:t>
            </w:r>
            <w:r w:rsidRPr="005A52C7">
              <w:rPr>
                <w:noProof/>
                <w:sz w:val="24"/>
                <w:szCs w:val="24"/>
                <w:lang w:val="fr"/>
              </w:rPr>
              <w:t xml:space="preserve"> ne doit pas chercher à influencer ou à contrôler ces moyens alternatifs. L’</w:t>
            </w:r>
            <w:r>
              <w:rPr>
                <w:noProof/>
                <w:sz w:val="24"/>
                <w:szCs w:val="24"/>
                <w:lang w:val="fr"/>
              </w:rPr>
              <w:t>E</w:t>
            </w:r>
            <w:r w:rsidRPr="005A52C7">
              <w:rPr>
                <w:noProof/>
                <w:sz w:val="24"/>
                <w:szCs w:val="24"/>
                <w:lang w:val="fr"/>
              </w:rPr>
              <w:t xml:space="preserve">ntrepreneur ne doit pas faire de discrimination ou de représailles contre </w:t>
            </w:r>
            <w:r>
              <w:rPr>
                <w:noProof/>
                <w:sz w:val="24"/>
                <w:szCs w:val="24"/>
                <w:lang w:val="fr"/>
              </w:rPr>
              <w:t>son P</w:t>
            </w:r>
            <w:r w:rsidRPr="005A52C7">
              <w:rPr>
                <w:noProof/>
                <w:sz w:val="24"/>
                <w:szCs w:val="24"/>
                <w:lang w:val="fr"/>
              </w:rPr>
              <w:t>ersonnel qui participe, ou cherche à participer, à ces organisations et à ces mécanismes de négociation collective ou autres. On s’attend à ce que les organisations de travailleurs représentent équitablement les travailleurs de la main-d’œuvre.</w:t>
            </w:r>
          </w:p>
          <w:p w14:paraId="7AA852DF" w14:textId="77777777" w:rsidR="00CD2383" w:rsidRDefault="00CD2383" w:rsidP="00895B00">
            <w:pPr>
              <w:spacing w:after="180"/>
              <w:ind w:left="1512" w:hanging="813"/>
              <w:jc w:val="both"/>
              <w:rPr>
                <w:sz w:val="24"/>
                <w:szCs w:val="24"/>
                <w:u w:val="single"/>
              </w:rPr>
            </w:pPr>
            <w:r>
              <w:rPr>
                <w:sz w:val="24"/>
                <w:szCs w:val="24"/>
                <w:u w:val="single"/>
              </w:rPr>
              <w:t>22.2.16 Non-Discrimination et Opportunité Egale</w:t>
            </w:r>
          </w:p>
          <w:p w14:paraId="26802A80" w14:textId="77777777" w:rsidR="00CD2383" w:rsidRPr="005A52C7" w:rsidRDefault="00CD2383" w:rsidP="00895B00">
            <w:pPr>
              <w:spacing w:before="120" w:after="120"/>
              <w:ind w:left="1260" w:hanging="31"/>
              <w:jc w:val="both"/>
              <w:rPr>
                <w:noProof/>
                <w:sz w:val="24"/>
                <w:szCs w:val="24"/>
              </w:rPr>
            </w:pPr>
            <w:r w:rsidRPr="005A52C7">
              <w:rPr>
                <w:noProof/>
                <w:sz w:val="24"/>
                <w:szCs w:val="24"/>
                <w:lang w:val="fr"/>
              </w:rPr>
              <w:t>L’</w:t>
            </w:r>
            <w:r>
              <w:rPr>
                <w:noProof/>
                <w:sz w:val="24"/>
                <w:szCs w:val="24"/>
                <w:lang w:val="fr"/>
              </w:rPr>
              <w:t>E</w:t>
            </w:r>
            <w:r w:rsidRPr="005A52C7">
              <w:rPr>
                <w:noProof/>
                <w:sz w:val="24"/>
                <w:szCs w:val="24"/>
                <w:lang w:val="fr"/>
              </w:rPr>
              <w:t>ntrepreneur ne doit pas prendre de décisions relatives à l’emploi ou au traitement d</w:t>
            </w:r>
            <w:r>
              <w:rPr>
                <w:noProof/>
                <w:sz w:val="24"/>
                <w:szCs w:val="24"/>
                <w:lang w:val="fr"/>
              </w:rPr>
              <w:t>e son Pe</w:t>
            </w:r>
            <w:r w:rsidRPr="005A52C7">
              <w:rPr>
                <w:noProof/>
                <w:sz w:val="24"/>
                <w:szCs w:val="24"/>
                <w:lang w:val="fr"/>
              </w:rPr>
              <w:t>rsonnel sur la base de caractéristiques personnelles non liées aux exigences inhérentes au poste. L</w:t>
            </w:r>
            <w:r>
              <w:rPr>
                <w:noProof/>
                <w:sz w:val="24"/>
                <w:szCs w:val="24"/>
                <w:lang w:val="fr"/>
              </w:rPr>
              <w:t>’Entrepreneur</w:t>
            </w:r>
            <w:r w:rsidRPr="005A52C7">
              <w:rPr>
                <w:noProof/>
                <w:sz w:val="24"/>
                <w:szCs w:val="24"/>
                <w:lang w:val="fr"/>
              </w:rPr>
              <w:t xml:space="preserve"> doit fonder l’emploi d</w:t>
            </w:r>
            <w:r>
              <w:rPr>
                <w:noProof/>
                <w:sz w:val="24"/>
                <w:szCs w:val="24"/>
                <w:lang w:val="fr"/>
              </w:rPr>
              <w:t>e son Pe</w:t>
            </w:r>
            <w:r w:rsidRPr="005A52C7">
              <w:rPr>
                <w:noProof/>
                <w:sz w:val="24"/>
                <w:szCs w:val="24"/>
                <w:lang w:val="fr"/>
              </w:rPr>
              <w:t>rsonnelt sur le principe de l’égalité des chances et de l’équité de traitement, et ne doit pas faire de discrimination en ce qui concerne les aspects de la relation de travail, y compris le recrutement et l’embauche, la rémunération (y compris les salaires et les avantages sociaux), les conditions de travail et les conditions d’emploi, l’accès à la formation, l’affectation, la promotion, la cessation d’emploi ou la retraite,</w:t>
            </w:r>
            <w:r>
              <w:rPr>
                <w:noProof/>
                <w:sz w:val="24"/>
                <w:szCs w:val="24"/>
                <w:lang w:val="fr"/>
              </w:rPr>
              <w:t xml:space="preserve"> </w:t>
            </w:r>
            <w:r w:rsidRPr="005A52C7">
              <w:rPr>
                <w:noProof/>
                <w:sz w:val="24"/>
                <w:szCs w:val="24"/>
                <w:lang w:val="fr"/>
              </w:rPr>
              <w:t xml:space="preserve">et les pratiques disciplinaires. </w:t>
            </w:r>
          </w:p>
          <w:p w14:paraId="1DEB4326" w14:textId="01832FFF" w:rsidR="00CD2383" w:rsidRPr="005A52C7" w:rsidRDefault="00CD2383" w:rsidP="00895B00">
            <w:pPr>
              <w:spacing w:before="120" w:after="120"/>
              <w:ind w:left="1260" w:hanging="31"/>
              <w:jc w:val="both"/>
              <w:rPr>
                <w:noProof/>
                <w:sz w:val="24"/>
                <w:szCs w:val="24"/>
              </w:rPr>
            </w:pPr>
            <w:r w:rsidRPr="005A52C7">
              <w:rPr>
                <w:noProof/>
                <w:sz w:val="24"/>
                <w:szCs w:val="24"/>
                <w:lang w:val="fr"/>
              </w:rPr>
              <w:t xml:space="preserve">Les mesures spéciales de protection ou d’assistance visant à remédier à la discrimination passée ou à la sélection pour un emploi particulier sur la base des exigences inhérentes à l’emploi ne sont pas considérées comme de la discrimination. Le contractant doit fournir la protection et l’assistance nécessaires pour assurer la non-discrimination et l’égalité des chances, y compris pour des groupes spécifiques tels que les femmes, les personnes handicapées, les travailleurs migrants et les enfants (en âge de travailler conformément à la </w:t>
            </w:r>
            <w:r w:rsidR="0085163B">
              <w:rPr>
                <w:noProof/>
                <w:sz w:val="24"/>
                <w:szCs w:val="24"/>
                <w:lang w:val="fr"/>
              </w:rPr>
              <w:t>S</w:t>
            </w:r>
            <w:r w:rsidRPr="005A52C7">
              <w:rPr>
                <w:noProof/>
                <w:sz w:val="24"/>
                <w:szCs w:val="24"/>
                <w:lang w:val="fr"/>
              </w:rPr>
              <w:t>ous-</w:t>
            </w:r>
            <w:r w:rsidR="0085163B">
              <w:rPr>
                <w:noProof/>
                <w:sz w:val="24"/>
                <w:szCs w:val="24"/>
                <w:lang w:val="fr"/>
              </w:rPr>
              <w:t>C</w:t>
            </w:r>
            <w:r w:rsidRPr="005A52C7">
              <w:rPr>
                <w:noProof/>
                <w:sz w:val="24"/>
                <w:szCs w:val="24"/>
                <w:lang w:val="fr"/>
              </w:rPr>
              <w:t xml:space="preserve">lause </w:t>
            </w:r>
            <w:r w:rsidR="002E277E">
              <w:rPr>
                <w:noProof/>
                <w:sz w:val="24"/>
                <w:szCs w:val="24"/>
                <w:lang w:val="fr"/>
              </w:rPr>
              <w:t>9.13</w:t>
            </w:r>
            <w:r w:rsidR="0085163B">
              <w:rPr>
                <w:noProof/>
                <w:sz w:val="24"/>
                <w:szCs w:val="24"/>
                <w:lang w:val="fr"/>
              </w:rPr>
              <w:t xml:space="preserve"> </w:t>
            </w:r>
            <w:r w:rsidRPr="005A52C7">
              <w:rPr>
                <w:noProof/>
                <w:sz w:val="24"/>
                <w:szCs w:val="24"/>
                <w:lang w:val="fr"/>
              </w:rPr>
              <w:t>du CC</w:t>
            </w:r>
            <w:r>
              <w:rPr>
                <w:noProof/>
                <w:sz w:val="24"/>
                <w:szCs w:val="24"/>
                <w:lang w:val="fr"/>
              </w:rPr>
              <w:t>A</w:t>
            </w:r>
            <w:r w:rsidRPr="005A52C7">
              <w:rPr>
                <w:noProof/>
                <w:sz w:val="24"/>
                <w:szCs w:val="24"/>
                <w:lang w:val="fr"/>
              </w:rPr>
              <w:t>G).</w:t>
            </w:r>
          </w:p>
          <w:p w14:paraId="657BC9B1" w14:textId="77777777" w:rsidR="00CD2383" w:rsidRPr="005A52C7" w:rsidRDefault="00CD2383" w:rsidP="00895B00">
            <w:pPr>
              <w:spacing w:before="120"/>
              <w:ind w:left="1239" w:hanging="810"/>
              <w:rPr>
                <w:noProof/>
                <w:sz w:val="24"/>
                <w:szCs w:val="24"/>
              </w:rPr>
            </w:pPr>
            <w:r>
              <w:rPr>
                <w:sz w:val="24"/>
                <w:szCs w:val="24"/>
                <w:u w:val="single"/>
              </w:rPr>
              <w:t>22.2.17</w:t>
            </w:r>
            <w:r>
              <w:rPr>
                <w:noProof/>
                <w:lang w:val="fr"/>
              </w:rPr>
              <w:t xml:space="preserve"> </w:t>
            </w:r>
            <w:r w:rsidRPr="005A52C7">
              <w:rPr>
                <w:noProof/>
                <w:sz w:val="24"/>
                <w:szCs w:val="24"/>
                <w:lang w:val="fr"/>
              </w:rPr>
              <w:t xml:space="preserve">Mécanisme de règlement des </w:t>
            </w:r>
            <w:r>
              <w:rPr>
                <w:noProof/>
                <w:sz w:val="24"/>
                <w:szCs w:val="24"/>
                <w:lang w:val="fr"/>
              </w:rPr>
              <w:t>griefs</w:t>
            </w:r>
            <w:r w:rsidRPr="005A52C7">
              <w:rPr>
                <w:noProof/>
                <w:sz w:val="24"/>
                <w:szCs w:val="24"/>
                <w:lang w:val="fr"/>
              </w:rPr>
              <w:t xml:space="preserve"> relati</w:t>
            </w:r>
            <w:r>
              <w:rPr>
                <w:noProof/>
                <w:sz w:val="24"/>
                <w:szCs w:val="24"/>
                <w:lang w:val="fr"/>
              </w:rPr>
              <w:t>fs</w:t>
            </w:r>
            <w:r w:rsidRPr="005A52C7">
              <w:rPr>
                <w:noProof/>
                <w:sz w:val="24"/>
                <w:szCs w:val="24"/>
                <w:lang w:val="fr"/>
              </w:rPr>
              <w:t xml:space="preserve"> au </w:t>
            </w:r>
            <w:r>
              <w:rPr>
                <w:noProof/>
                <w:sz w:val="24"/>
                <w:szCs w:val="24"/>
                <w:lang w:val="fr"/>
              </w:rPr>
              <w:t>P</w:t>
            </w:r>
            <w:r w:rsidRPr="005A52C7">
              <w:rPr>
                <w:noProof/>
                <w:sz w:val="24"/>
                <w:szCs w:val="24"/>
                <w:lang w:val="fr"/>
              </w:rPr>
              <w:t>ersonnel de l’</w:t>
            </w:r>
            <w:r>
              <w:rPr>
                <w:noProof/>
                <w:sz w:val="24"/>
                <w:szCs w:val="24"/>
                <w:lang w:val="fr"/>
              </w:rPr>
              <w:t>E</w:t>
            </w:r>
            <w:r w:rsidRPr="005A52C7">
              <w:rPr>
                <w:noProof/>
                <w:sz w:val="24"/>
                <w:szCs w:val="24"/>
                <w:lang w:val="fr"/>
              </w:rPr>
              <w:t>ntrepreneur</w:t>
            </w:r>
          </w:p>
          <w:p w14:paraId="58F570AD" w14:textId="0AF4159A" w:rsidR="00CD2383" w:rsidRPr="005A52C7" w:rsidRDefault="00CD2383" w:rsidP="00895B00">
            <w:pPr>
              <w:pStyle w:val="Style3"/>
              <w:spacing w:before="120"/>
              <w:ind w:left="1239"/>
              <w:jc w:val="both"/>
              <w:rPr>
                <w:b w:val="0"/>
                <w:bCs/>
                <w:noProof/>
                <w:sz w:val="24"/>
                <w:szCs w:val="24"/>
              </w:rPr>
            </w:pPr>
            <w:r w:rsidRPr="005A52C7">
              <w:rPr>
                <w:b w:val="0"/>
                <w:bCs/>
                <w:noProof/>
                <w:sz w:val="24"/>
                <w:szCs w:val="24"/>
                <w:lang w:val="fr"/>
              </w:rPr>
              <w:t>L’Entrepreneur doit disposer d’un mécanisme de règlement des griefs pour son Personnel et, le cas échéant, pour les organisations de travailleurs mentionnées à l</w:t>
            </w:r>
            <w:r w:rsidR="002E277E">
              <w:rPr>
                <w:b w:val="0"/>
                <w:bCs/>
                <w:noProof/>
                <w:sz w:val="24"/>
                <w:szCs w:val="24"/>
                <w:lang w:val="fr"/>
              </w:rPr>
              <w:t>a Sous-Clause</w:t>
            </w:r>
            <w:r w:rsidRPr="005A52C7">
              <w:rPr>
                <w:b w:val="0"/>
                <w:bCs/>
                <w:noProof/>
                <w:sz w:val="24"/>
                <w:szCs w:val="24"/>
                <w:lang w:val="fr"/>
              </w:rPr>
              <w:t xml:space="preserve"> 22.2.15, afin de soulever les préoccupations en milieu de travail. Le mécanisme de règlement des griefs est proportionné à la nature, à l’ampleur, aux risques et aux impacts du Marché. Le mécanisme doit répondre rapidement aux préoccupations, au moyen d’un processus compréhensible et transparent qui fournit un retour d’information en temps utile aux personnes concernées dans une langue qu’elles comprennent, sans aucune rétribution, et fonctionne de manière indépendante et objective. </w:t>
            </w:r>
          </w:p>
          <w:p w14:paraId="5AF093D5" w14:textId="77777777" w:rsidR="00CD2383" w:rsidRPr="005A52C7" w:rsidRDefault="00CD2383" w:rsidP="00895B00">
            <w:pPr>
              <w:spacing w:before="120" w:after="120"/>
              <w:ind w:left="1260" w:hanging="31"/>
              <w:jc w:val="both"/>
              <w:rPr>
                <w:noProof/>
                <w:sz w:val="24"/>
                <w:szCs w:val="24"/>
              </w:rPr>
            </w:pPr>
            <w:r w:rsidRPr="005A52C7">
              <w:rPr>
                <w:noProof/>
                <w:sz w:val="24"/>
                <w:szCs w:val="24"/>
                <w:lang w:val="fr"/>
              </w:rPr>
              <w:t xml:space="preserve">Le </w:t>
            </w:r>
            <w:r>
              <w:rPr>
                <w:noProof/>
                <w:sz w:val="24"/>
                <w:szCs w:val="24"/>
                <w:lang w:val="fr"/>
              </w:rPr>
              <w:t>P</w:t>
            </w:r>
            <w:r w:rsidRPr="005A52C7">
              <w:rPr>
                <w:noProof/>
                <w:sz w:val="24"/>
                <w:szCs w:val="24"/>
                <w:lang w:val="fr"/>
              </w:rPr>
              <w:t>ersonnel de l’</w:t>
            </w:r>
            <w:r>
              <w:rPr>
                <w:noProof/>
                <w:sz w:val="24"/>
                <w:szCs w:val="24"/>
                <w:lang w:val="fr"/>
              </w:rPr>
              <w:t>E</w:t>
            </w:r>
            <w:r w:rsidRPr="005A52C7">
              <w:rPr>
                <w:noProof/>
                <w:sz w:val="24"/>
                <w:szCs w:val="24"/>
                <w:lang w:val="fr"/>
              </w:rPr>
              <w:t xml:space="preserve">ntrepreneur doit être informé du mécanisme de règlement des </w:t>
            </w:r>
            <w:r>
              <w:rPr>
                <w:noProof/>
                <w:sz w:val="24"/>
                <w:szCs w:val="24"/>
                <w:lang w:val="fr"/>
              </w:rPr>
              <w:t>griefs</w:t>
            </w:r>
            <w:r w:rsidRPr="005A52C7">
              <w:rPr>
                <w:noProof/>
                <w:sz w:val="24"/>
                <w:szCs w:val="24"/>
                <w:lang w:val="fr"/>
              </w:rPr>
              <w:t xml:space="preserve"> au moment de l’engagement pour le contrat et des mesures mises en place pour le protéger contre toute représaille pour son utilisation. Des mesures </w:t>
            </w:r>
            <w:r>
              <w:rPr>
                <w:noProof/>
                <w:sz w:val="24"/>
                <w:szCs w:val="24"/>
                <w:lang w:val="fr"/>
              </w:rPr>
              <w:t xml:space="preserve">doivent être </w:t>
            </w:r>
            <w:r w:rsidRPr="005A52C7">
              <w:rPr>
                <w:noProof/>
                <w:sz w:val="24"/>
                <w:szCs w:val="24"/>
                <w:lang w:val="fr"/>
              </w:rPr>
              <w:t xml:space="preserve">mises en place pour rendre le mécanisme de règlement des griefs facilement accessible à tout le </w:t>
            </w:r>
            <w:r>
              <w:rPr>
                <w:noProof/>
                <w:sz w:val="24"/>
                <w:szCs w:val="24"/>
                <w:lang w:val="fr"/>
              </w:rPr>
              <w:t>P</w:t>
            </w:r>
            <w:r w:rsidRPr="005A52C7">
              <w:rPr>
                <w:noProof/>
                <w:sz w:val="24"/>
                <w:szCs w:val="24"/>
                <w:lang w:val="fr"/>
              </w:rPr>
              <w:t>ersonnel de l’</w:t>
            </w:r>
            <w:r>
              <w:rPr>
                <w:noProof/>
                <w:sz w:val="24"/>
                <w:szCs w:val="24"/>
                <w:lang w:val="fr"/>
              </w:rPr>
              <w:t>E</w:t>
            </w:r>
            <w:r w:rsidRPr="005A52C7">
              <w:rPr>
                <w:noProof/>
                <w:sz w:val="24"/>
                <w:szCs w:val="24"/>
                <w:lang w:val="fr"/>
              </w:rPr>
              <w:t xml:space="preserve">ntrepreneur. </w:t>
            </w:r>
          </w:p>
          <w:p w14:paraId="5A643D4D" w14:textId="77777777" w:rsidR="00CD2383" w:rsidRPr="005A52C7" w:rsidRDefault="00CD2383" w:rsidP="00895B00">
            <w:pPr>
              <w:spacing w:before="120" w:after="120"/>
              <w:ind w:left="1260" w:hanging="31"/>
              <w:jc w:val="both"/>
              <w:rPr>
                <w:noProof/>
                <w:sz w:val="24"/>
                <w:szCs w:val="24"/>
              </w:rPr>
            </w:pPr>
            <w:r w:rsidRPr="005A52C7">
              <w:rPr>
                <w:noProof/>
                <w:sz w:val="24"/>
                <w:szCs w:val="24"/>
                <w:lang w:val="fr"/>
              </w:rPr>
              <w:t xml:space="preserve">Le mécanisme de règlement des </w:t>
            </w:r>
            <w:r>
              <w:rPr>
                <w:noProof/>
                <w:sz w:val="24"/>
                <w:szCs w:val="24"/>
                <w:lang w:val="fr"/>
              </w:rPr>
              <w:t>griefs</w:t>
            </w:r>
            <w:r w:rsidRPr="005A52C7">
              <w:rPr>
                <w:noProof/>
                <w:sz w:val="24"/>
                <w:szCs w:val="24"/>
                <w:lang w:val="fr"/>
              </w:rPr>
              <w:t xml:space="preserve"> ne doit pas entraver l’accès à d’autres recours judiciaires ou administratifs qui pourraient être disponibles, ni se substituer aux mécanismes de règlement des </w:t>
            </w:r>
            <w:r>
              <w:rPr>
                <w:noProof/>
                <w:sz w:val="24"/>
                <w:szCs w:val="24"/>
                <w:lang w:val="fr"/>
              </w:rPr>
              <w:t>griefs</w:t>
            </w:r>
            <w:r w:rsidRPr="005A52C7">
              <w:rPr>
                <w:noProof/>
                <w:sz w:val="24"/>
                <w:szCs w:val="24"/>
                <w:lang w:val="fr"/>
              </w:rPr>
              <w:t xml:space="preserve"> prévus par les conventions collectives.</w:t>
            </w:r>
          </w:p>
          <w:p w14:paraId="52909487" w14:textId="585D8F72" w:rsidR="00CD2383" w:rsidRDefault="00CD2383" w:rsidP="00895B00">
            <w:pPr>
              <w:ind w:left="1239"/>
              <w:jc w:val="both"/>
              <w:rPr>
                <w:noProof/>
                <w:sz w:val="24"/>
                <w:szCs w:val="24"/>
                <w:lang w:val="fr"/>
              </w:rPr>
            </w:pPr>
            <w:r w:rsidRPr="005A52C7">
              <w:rPr>
                <w:noProof/>
                <w:sz w:val="24"/>
                <w:szCs w:val="24"/>
                <w:lang w:val="fr"/>
              </w:rPr>
              <w:t xml:space="preserve">Le mécanisme de règlement des </w:t>
            </w:r>
            <w:r>
              <w:rPr>
                <w:noProof/>
                <w:sz w:val="24"/>
                <w:szCs w:val="24"/>
                <w:lang w:val="fr"/>
              </w:rPr>
              <w:t>griefs</w:t>
            </w:r>
            <w:r w:rsidRPr="005A52C7">
              <w:rPr>
                <w:noProof/>
                <w:sz w:val="24"/>
                <w:szCs w:val="24"/>
                <w:lang w:val="fr"/>
              </w:rPr>
              <w:t xml:space="preserve"> peut utiliser les mécanismes de règlement des </w:t>
            </w:r>
            <w:r>
              <w:rPr>
                <w:noProof/>
                <w:sz w:val="24"/>
                <w:szCs w:val="24"/>
                <w:lang w:val="fr"/>
              </w:rPr>
              <w:t>griefs</w:t>
            </w:r>
            <w:r w:rsidRPr="005A52C7">
              <w:rPr>
                <w:noProof/>
                <w:sz w:val="24"/>
                <w:szCs w:val="24"/>
                <w:lang w:val="fr"/>
              </w:rPr>
              <w:t xml:space="preserve"> existants, à condition qu’ils soient correctement conçus et mis en œuvre, qu’ils répondent rapidement aux préoccupations et qu’ils soient facilement accessibles à ces travailleurs du projet. Les mécanismes de règlement des </w:t>
            </w:r>
            <w:r>
              <w:rPr>
                <w:noProof/>
                <w:sz w:val="24"/>
                <w:szCs w:val="24"/>
                <w:lang w:val="fr"/>
              </w:rPr>
              <w:t>griefs</w:t>
            </w:r>
            <w:r w:rsidRPr="005A52C7">
              <w:rPr>
                <w:noProof/>
                <w:sz w:val="24"/>
                <w:szCs w:val="24"/>
                <w:lang w:val="fr"/>
              </w:rPr>
              <w:t xml:space="preserve"> existants peuvent être complétés, au besoin, par des arrangements propres </w:t>
            </w:r>
            <w:r>
              <w:rPr>
                <w:noProof/>
                <w:sz w:val="24"/>
                <w:szCs w:val="24"/>
                <w:lang w:val="fr"/>
              </w:rPr>
              <w:t>au Marché</w:t>
            </w:r>
            <w:r w:rsidRPr="005A52C7">
              <w:rPr>
                <w:noProof/>
                <w:sz w:val="24"/>
                <w:szCs w:val="24"/>
                <w:lang w:val="fr"/>
              </w:rPr>
              <w:t>.</w:t>
            </w:r>
          </w:p>
          <w:p w14:paraId="5ECD46EC" w14:textId="77777777" w:rsidR="00CD2383" w:rsidRPr="001178F4" w:rsidRDefault="00CD2383" w:rsidP="00895B00">
            <w:pPr>
              <w:spacing w:after="180"/>
              <w:ind w:left="720" w:hanging="720"/>
              <w:jc w:val="both"/>
              <w:rPr>
                <w:sz w:val="24"/>
                <w:szCs w:val="24"/>
              </w:rPr>
            </w:pPr>
            <w:r w:rsidRPr="001178F4">
              <w:rPr>
                <w:sz w:val="24"/>
                <w:szCs w:val="24"/>
              </w:rPr>
              <w:t>22.</w:t>
            </w:r>
            <w:r>
              <w:rPr>
                <w:sz w:val="24"/>
                <w:szCs w:val="24"/>
              </w:rPr>
              <w:t>3</w:t>
            </w:r>
            <w:r w:rsidRPr="001178F4">
              <w:rPr>
                <w:sz w:val="24"/>
                <w:szCs w:val="24"/>
              </w:rPr>
              <w:tab/>
            </w:r>
            <w:r w:rsidRPr="001178F4">
              <w:rPr>
                <w:sz w:val="24"/>
                <w:szCs w:val="24"/>
                <w:u w:val="single"/>
              </w:rPr>
              <w:t xml:space="preserve">Equipements </w:t>
            </w:r>
            <w:r>
              <w:rPr>
                <w:sz w:val="24"/>
                <w:szCs w:val="24"/>
                <w:u w:val="single"/>
              </w:rPr>
              <w:t>de l’Entrepreneur</w:t>
            </w:r>
          </w:p>
          <w:p w14:paraId="0426C08D" w14:textId="13E2556A" w:rsidR="00CD2383" w:rsidRPr="001178F4" w:rsidRDefault="00CD2383" w:rsidP="00895B00">
            <w:pPr>
              <w:spacing w:after="180"/>
              <w:ind w:left="1512" w:hanging="945"/>
              <w:jc w:val="both"/>
              <w:rPr>
                <w:sz w:val="24"/>
                <w:szCs w:val="24"/>
              </w:rPr>
            </w:pPr>
            <w:r w:rsidRPr="001178F4">
              <w:rPr>
                <w:sz w:val="24"/>
                <w:szCs w:val="24"/>
              </w:rPr>
              <w:t>22.</w:t>
            </w:r>
            <w:r>
              <w:rPr>
                <w:sz w:val="24"/>
                <w:szCs w:val="24"/>
              </w:rPr>
              <w:t>3</w:t>
            </w:r>
            <w:r w:rsidRPr="001178F4">
              <w:rPr>
                <w:sz w:val="24"/>
                <w:szCs w:val="24"/>
              </w:rPr>
              <w:t>.1</w:t>
            </w:r>
            <w:r w:rsidRPr="001178F4">
              <w:rPr>
                <w:sz w:val="24"/>
                <w:szCs w:val="24"/>
              </w:rPr>
              <w:tab/>
              <w:t xml:space="preserve">Tous les équipements </w:t>
            </w:r>
            <w:r>
              <w:rPr>
                <w:sz w:val="24"/>
                <w:szCs w:val="24"/>
              </w:rPr>
              <w:t>de l’Entrepreneur</w:t>
            </w:r>
            <w:r w:rsidRPr="001178F4">
              <w:rPr>
                <w:sz w:val="24"/>
                <w:szCs w:val="24"/>
              </w:rPr>
              <w:t xml:space="preserve"> amenés par </w:t>
            </w:r>
            <w:r>
              <w:rPr>
                <w:sz w:val="24"/>
                <w:szCs w:val="24"/>
              </w:rPr>
              <w:t>l’Entrepreneur</w:t>
            </w:r>
            <w:r w:rsidRPr="001178F4">
              <w:rPr>
                <w:sz w:val="24"/>
                <w:szCs w:val="24"/>
              </w:rPr>
              <w:t xml:space="preserve"> sur le </w:t>
            </w:r>
            <w:r>
              <w:rPr>
                <w:sz w:val="24"/>
                <w:szCs w:val="24"/>
              </w:rPr>
              <w:t>S</w:t>
            </w:r>
            <w:r w:rsidRPr="001178F4">
              <w:rPr>
                <w:sz w:val="24"/>
                <w:szCs w:val="24"/>
              </w:rPr>
              <w:t xml:space="preserve">ite seront réputés être exclusivement destinés à l’exécution du Marché.  </w:t>
            </w:r>
            <w:r>
              <w:rPr>
                <w:sz w:val="24"/>
                <w:szCs w:val="24"/>
              </w:rPr>
              <w:t>L’Entrepreneur</w:t>
            </w:r>
            <w:r w:rsidRPr="001178F4">
              <w:rPr>
                <w:sz w:val="24"/>
                <w:szCs w:val="24"/>
              </w:rPr>
              <w:t xml:space="preserve"> ne devra pas les enlever du </w:t>
            </w:r>
            <w:r>
              <w:rPr>
                <w:sz w:val="24"/>
                <w:szCs w:val="24"/>
              </w:rPr>
              <w:t>S</w:t>
            </w:r>
            <w:r w:rsidRPr="001178F4">
              <w:rPr>
                <w:sz w:val="24"/>
                <w:szCs w:val="24"/>
              </w:rPr>
              <w:t xml:space="preserve">ite sans que le </w:t>
            </w:r>
            <w:r w:rsidR="00054343">
              <w:rPr>
                <w:sz w:val="24"/>
                <w:szCs w:val="24"/>
              </w:rPr>
              <w:t>Directeur de Projet</w:t>
            </w:r>
            <w:r w:rsidRPr="001178F4">
              <w:rPr>
                <w:sz w:val="24"/>
                <w:szCs w:val="24"/>
              </w:rPr>
              <w:t xml:space="preserve"> n’ait reconnu au préalable que ces équipements ne sont plus nécessaires à l’exécution du Marché.</w:t>
            </w:r>
          </w:p>
          <w:p w14:paraId="5DB59B84" w14:textId="77777777" w:rsidR="00CD2383" w:rsidRPr="001178F4" w:rsidRDefault="00CD2383" w:rsidP="00895B00">
            <w:pPr>
              <w:spacing w:after="180"/>
              <w:ind w:left="1512" w:hanging="945"/>
              <w:jc w:val="both"/>
              <w:rPr>
                <w:sz w:val="24"/>
                <w:szCs w:val="24"/>
              </w:rPr>
            </w:pPr>
            <w:r w:rsidRPr="001178F4">
              <w:rPr>
                <w:sz w:val="24"/>
                <w:szCs w:val="24"/>
              </w:rPr>
              <w:t>22.</w:t>
            </w:r>
            <w:r>
              <w:rPr>
                <w:sz w:val="24"/>
                <w:szCs w:val="24"/>
              </w:rPr>
              <w:t>3</w:t>
            </w:r>
            <w:r w:rsidRPr="001178F4">
              <w:rPr>
                <w:sz w:val="24"/>
                <w:szCs w:val="24"/>
              </w:rPr>
              <w:t>.2</w:t>
            </w:r>
            <w:r w:rsidRPr="001178F4">
              <w:rPr>
                <w:sz w:val="24"/>
                <w:szCs w:val="24"/>
              </w:rPr>
              <w:tab/>
              <w:t xml:space="preserve">Sauf stipulation contraire du Marché, </w:t>
            </w:r>
            <w:r>
              <w:rPr>
                <w:sz w:val="24"/>
                <w:szCs w:val="24"/>
              </w:rPr>
              <w:t>l’Entrepreneur</w:t>
            </w:r>
            <w:r w:rsidRPr="001178F4">
              <w:rPr>
                <w:sz w:val="24"/>
                <w:szCs w:val="24"/>
              </w:rPr>
              <w:t xml:space="preserve"> devra enlever du </w:t>
            </w:r>
            <w:r>
              <w:rPr>
                <w:sz w:val="24"/>
                <w:szCs w:val="24"/>
              </w:rPr>
              <w:t>S</w:t>
            </w:r>
            <w:r w:rsidRPr="001178F4">
              <w:rPr>
                <w:sz w:val="24"/>
                <w:szCs w:val="24"/>
              </w:rPr>
              <w:t xml:space="preserve">ite tous les équipements qu’il aura apportés sur le </w:t>
            </w:r>
            <w:r>
              <w:rPr>
                <w:sz w:val="24"/>
                <w:szCs w:val="24"/>
              </w:rPr>
              <w:t>S</w:t>
            </w:r>
            <w:r w:rsidRPr="001178F4">
              <w:rPr>
                <w:sz w:val="24"/>
                <w:szCs w:val="24"/>
              </w:rPr>
              <w:t xml:space="preserve">ite, ainsi que tous les surplus de matériaux qui resteront sur le </w:t>
            </w:r>
            <w:r>
              <w:rPr>
                <w:sz w:val="24"/>
                <w:szCs w:val="24"/>
              </w:rPr>
              <w:t>S</w:t>
            </w:r>
            <w:r w:rsidRPr="001178F4">
              <w:rPr>
                <w:sz w:val="24"/>
                <w:szCs w:val="24"/>
              </w:rPr>
              <w:t>ite, lors de l’achèvement des Installations.</w:t>
            </w:r>
          </w:p>
          <w:p w14:paraId="1B1BFCEF" w14:textId="77777777" w:rsidR="00CD2383" w:rsidRPr="001178F4" w:rsidRDefault="00CD2383" w:rsidP="00895B00">
            <w:pPr>
              <w:spacing w:after="180"/>
              <w:ind w:left="1512" w:hanging="945"/>
              <w:jc w:val="both"/>
              <w:rPr>
                <w:sz w:val="24"/>
                <w:szCs w:val="24"/>
              </w:rPr>
            </w:pPr>
            <w:r w:rsidRPr="001178F4">
              <w:rPr>
                <w:sz w:val="24"/>
                <w:szCs w:val="24"/>
              </w:rPr>
              <w:t>22.</w:t>
            </w:r>
            <w:r>
              <w:rPr>
                <w:sz w:val="24"/>
                <w:szCs w:val="24"/>
              </w:rPr>
              <w:t>3</w:t>
            </w:r>
            <w:r w:rsidRPr="001178F4">
              <w:rPr>
                <w:sz w:val="24"/>
                <w:szCs w:val="24"/>
              </w:rPr>
              <w:t>.3</w:t>
            </w:r>
            <w:r w:rsidRPr="001178F4">
              <w:rPr>
                <w:sz w:val="24"/>
                <w:szCs w:val="24"/>
              </w:rPr>
              <w:tab/>
              <w:t xml:space="preserve">Si </w:t>
            </w:r>
            <w:r>
              <w:rPr>
                <w:sz w:val="24"/>
                <w:szCs w:val="24"/>
              </w:rPr>
              <w:t>l’Entrepreneur</w:t>
            </w:r>
            <w:r w:rsidRPr="001178F4">
              <w:rPr>
                <w:sz w:val="24"/>
                <w:szCs w:val="24"/>
              </w:rPr>
              <w:t xml:space="preserve"> le lui demande, le </w:t>
            </w:r>
            <w:r>
              <w:rPr>
                <w:sz w:val="24"/>
                <w:szCs w:val="24"/>
              </w:rPr>
              <w:t>Maître d’Ouvrage</w:t>
            </w:r>
            <w:r w:rsidRPr="001178F4">
              <w:rPr>
                <w:sz w:val="24"/>
                <w:szCs w:val="24"/>
              </w:rPr>
              <w:t xml:space="preserve"> devra déployer toute la diligence requise pour l’aider à obtenir toutes les autorisations que </w:t>
            </w:r>
            <w:r>
              <w:rPr>
                <w:sz w:val="24"/>
                <w:szCs w:val="24"/>
              </w:rPr>
              <w:t>l’Entrepreneur</w:t>
            </w:r>
            <w:r w:rsidRPr="001178F4">
              <w:rPr>
                <w:sz w:val="24"/>
                <w:szCs w:val="24"/>
              </w:rPr>
              <w:t xml:space="preserve"> devra se faire délivrer par les autorités administratives compétentes, au niveau local, régional ou national, afin de pouvoir réexporter les équipements importés par </w:t>
            </w:r>
            <w:r>
              <w:rPr>
                <w:sz w:val="24"/>
                <w:szCs w:val="24"/>
              </w:rPr>
              <w:t>l’Entrepreneur</w:t>
            </w:r>
            <w:r w:rsidRPr="001178F4">
              <w:rPr>
                <w:sz w:val="24"/>
                <w:szCs w:val="24"/>
              </w:rPr>
              <w:t xml:space="preserve"> pour l’exécution du Marché, et qui ne sont plus nécessaires à cette exécution.</w:t>
            </w:r>
          </w:p>
          <w:p w14:paraId="1BC31878" w14:textId="6189F216" w:rsidR="00CD2383" w:rsidRPr="001178F4" w:rsidRDefault="00CD2383" w:rsidP="00895B00">
            <w:pPr>
              <w:spacing w:after="180"/>
              <w:ind w:left="720" w:hanging="720"/>
              <w:jc w:val="both"/>
              <w:rPr>
                <w:sz w:val="24"/>
                <w:szCs w:val="24"/>
              </w:rPr>
            </w:pPr>
            <w:r w:rsidRPr="001178F4">
              <w:rPr>
                <w:sz w:val="24"/>
                <w:szCs w:val="24"/>
              </w:rPr>
              <w:t>22.</w:t>
            </w:r>
            <w:r>
              <w:rPr>
                <w:sz w:val="24"/>
                <w:szCs w:val="24"/>
              </w:rPr>
              <w:t>4</w:t>
            </w:r>
            <w:r w:rsidRPr="001178F4">
              <w:rPr>
                <w:sz w:val="24"/>
                <w:szCs w:val="24"/>
              </w:rPr>
              <w:tab/>
            </w:r>
            <w:r w:rsidRPr="001178F4">
              <w:rPr>
                <w:sz w:val="24"/>
                <w:szCs w:val="24"/>
                <w:u w:val="single"/>
              </w:rPr>
              <w:t xml:space="preserve">Règlement de </w:t>
            </w:r>
            <w:r w:rsidR="003F0BD9">
              <w:rPr>
                <w:sz w:val="24"/>
                <w:szCs w:val="24"/>
                <w:u w:val="single"/>
              </w:rPr>
              <w:t>Ch</w:t>
            </w:r>
            <w:r w:rsidRPr="001178F4">
              <w:rPr>
                <w:sz w:val="24"/>
                <w:szCs w:val="24"/>
                <w:u w:val="single"/>
              </w:rPr>
              <w:t>antier</w:t>
            </w:r>
          </w:p>
          <w:p w14:paraId="268E7D8D" w14:textId="51EC4172" w:rsidR="00CD2383" w:rsidRDefault="00CD2383" w:rsidP="00895B00">
            <w:pPr>
              <w:spacing w:after="180"/>
              <w:ind w:left="567"/>
              <w:jc w:val="both"/>
              <w:rPr>
                <w:sz w:val="24"/>
                <w:szCs w:val="24"/>
              </w:rPr>
            </w:pPr>
            <w:r w:rsidRPr="001178F4">
              <w:rPr>
                <w:sz w:val="24"/>
                <w:szCs w:val="24"/>
              </w:rPr>
              <w:t xml:space="preserve">Le </w:t>
            </w:r>
            <w:r>
              <w:rPr>
                <w:sz w:val="24"/>
                <w:szCs w:val="24"/>
              </w:rPr>
              <w:t>Maître d’Ouvrage</w:t>
            </w:r>
            <w:r w:rsidRPr="001178F4">
              <w:rPr>
                <w:sz w:val="24"/>
                <w:szCs w:val="24"/>
              </w:rPr>
              <w:t xml:space="preserve"> et </w:t>
            </w:r>
            <w:r>
              <w:rPr>
                <w:sz w:val="24"/>
                <w:szCs w:val="24"/>
              </w:rPr>
              <w:t>l’Entrepreneur</w:t>
            </w:r>
            <w:r w:rsidRPr="001178F4">
              <w:rPr>
                <w:sz w:val="24"/>
                <w:szCs w:val="24"/>
              </w:rPr>
              <w:t xml:space="preserve"> devront établir un règlement de chantier imposant les règles à observer dans l’exécution du Marché sur le </w:t>
            </w:r>
            <w:r>
              <w:rPr>
                <w:sz w:val="24"/>
                <w:szCs w:val="24"/>
              </w:rPr>
              <w:t>chantier</w:t>
            </w:r>
            <w:r w:rsidRPr="001178F4">
              <w:rPr>
                <w:sz w:val="24"/>
                <w:szCs w:val="24"/>
              </w:rPr>
              <w:t xml:space="preserve">, et auxquelles ils devront se conformer.  </w:t>
            </w:r>
            <w:r>
              <w:rPr>
                <w:sz w:val="24"/>
                <w:szCs w:val="24"/>
              </w:rPr>
              <w:t>L’Entrepreneur</w:t>
            </w:r>
            <w:r w:rsidRPr="001178F4">
              <w:rPr>
                <w:sz w:val="24"/>
                <w:szCs w:val="24"/>
              </w:rPr>
              <w:t xml:space="preserve"> devra préparer un projet de règlement de chantier, qu’il soumettra pour approbation au </w:t>
            </w:r>
            <w:r w:rsidR="00054343">
              <w:rPr>
                <w:sz w:val="24"/>
                <w:szCs w:val="24"/>
              </w:rPr>
              <w:t>Directeur de Projet</w:t>
            </w:r>
            <w:r>
              <w:rPr>
                <w:sz w:val="24"/>
                <w:szCs w:val="24"/>
              </w:rPr>
              <w:t xml:space="preserve"> avec copie au </w:t>
            </w:r>
            <w:r w:rsidRPr="001178F4">
              <w:rPr>
                <w:sz w:val="24"/>
                <w:szCs w:val="24"/>
              </w:rPr>
              <w:t>Maître d</w:t>
            </w:r>
            <w:r>
              <w:rPr>
                <w:sz w:val="24"/>
                <w:szCs w:val="24"/>
              </w:rPr>
              <w:t>’O</w:t>
            </w:r>
            <w:r w:rsidRPr="001178F4">
              <w:rPr>
                <w:sz w:val="24"/>
                <w:szCs w:val="24"/>
              </w:rPr>
              <w:t xml:space="preserve">uvrage, étant entendu que cette approbation ne devra pas lui être refusée sans motif valable.  </w:t>
            </w:r>
          </w:p>
          <w:p w14:paraId="4373486A" w14:textId="22547414" w:rsidR="00CD2383" w:rsidRPr="009C1E58" w:rsidRDefault="00CD2383" w:rsidP="00895B00">
            <w:pPr>
              <w:spacing w:before="120" w:after="120"/>
              <w:ind w:left="576" w:firstLine="23"/>
              <w:jc w:val="both"/>
              <w:rPr>
                <w:noProof/>
                <w:sz w:val="24"/>
                <w:szCs w:val="24"/>
              </w:rPr>
            </w:pPr>
            <w:r w:rsidRPr="009C1E58">
              <w:rPr>
                <w:noProof/>
                <w:sz w:val="24"/>
                <w:szCs w:val="24"/>
                <w:lang w:val="fr"/>
              </w:rPr>
              <w:t xml:space="preserve">Ces règlements du </w:t>
            </w:r>
            <w:r>
              <w:rPr>
                <w:noProof/>
                <w:sz w:val="24"/>
                <w:szCs w:val="24"/>
                <w:lang w:val="fr"/>
              </w:rPr>
              <w:t>Chantier</w:t>
            </w:r>
            <w:r w:rsidRPr="009C1E58">
              <w:rPr>
                <w:noProof/>
                <w:sz w:val="24"/>
                <w:szCs w:val="24"/>
                <w:lang w:val="fr"/>
              </w:rPr>
              <w:t xml:space="preserve"> </w:t>
            </w:r>
            <w:r>
              <w:rPr>
                <w:noProof/>
                <w:sz w:val="24"/>
                <w:szCs w:val="24"/>
                <w:lang w:val="fr"/>
              </w:rPr>
              <w:t xml:space="preserve">doivent </w:t>
            </w:r>
            <w:r w:rsidRPr="009C1E58">
              <w:rPr>
                <w:noProof/>
                <w:sz w:val="24"/>
                <w:szCs w:val="24"/>
                <w:lang w:val="fr"/>
              </w:rPr>
              <w:t>compren</w:t>
            </w:r>
            <w:r>
              <w:rPr>
                <w:noProof/>
                <w:sz w:val="24"/>
                <w:szCs w:val="24"/>
                <w:lang w:val="fr"/>
              </w:rPr>
              <w:t>dre</w:t>
            </w:r>
            <w:r w:rsidRPr="009C1E58">
              <w:rPr>
                <w:noProof/>
                <w:sz w:val="24"/>
                <w:szCs w:val="24"/>
                <w:lang w:val="fr"/>
              </w:rPr>
              <w:t xml:space="preserve">, sans toutefois s’y limiter, le Code de conduite pour les aspects environnementaux et sociaux soumis dans le cadre de </w:t>
            </w:r>
            <w:r w:rsidR="00A75C5F">
              <w:rPr>
                <w:noProof/>
                <w:sz w:val="24"/>
                <w:szCs w:val="24"/>
                <w:lang w:val="fr"/>
              </w:rPr>
              <w:t>La Proposition</w:t>
            </w:r>
            <w:r w:rsidRPr="009C1E58">
              <w:rPr>
                <w:noProof/>
                <w:sz w:val="24"/>
                <w:szCs w:val="24"/>
                <w:lang w:val="fr"/>
              </w:rPr>
              <w:t xml:space="preserve"> et accepté par l</w:t>
            </w:r>
            <w:r>
              <w:rPr>
                <w:noProof/>
                <w:sz w:val="24"/>
                <w:szCs w:val="24"/>
                <w:lang w:val="fr"/>
              </w:rPr>
              <w:t>e Maître d’Ouvrage</w:t>
            </w:r>
            <w:r w:rsidRPr="009C1E58">
              <w:rPr>
                <w:noProof/>
                <w:sz w:val="24"/>
                <w:szCs w:val="24"/>
                <w:lang w:val="fr"/>
              </w:rPr>
              <w:t xml:space="preserve">, les dispositions de sécurité conformément à la </w:t>
            </w:r>
            <w:r>
              <w:rPr>
                <w:noProof/>
                <w:sz w:val="24"/>
                <w:szCs w:val="24"/>
                <w:lang w:val="fr"/>
              </w:rPr>
              <w:t>S</w:t>
            </w:r>
            <w:r w:rsidRPr="009C1E58">
              <w:rPr>
                <w:noProof/>
                <w:sz w:val="24"/>
                <w:szCs w:val="24"/>
                <w:lang w:val="fr"/>
              </w:rPr>
              <w:t>ous-</w:t>
            </w:r>
            <w:r>
              <w:rPr>
                <w:noProof/>
                <w:sz w:val="24"/>
                <w:szCs w:val="24"/>
                <w:lang w:val="fr"/>
              </w:rPr>
              <w:t>C</w:t>
            </w:r>
            <w:r w:rsidRPr="009C1E58">
              <w:rPr>
                <w:noProof/>
                <w:sz w:val="24"/>
                <w:szCs w:val="24"/>
                <w:lang w:val="fr"/>
              </w:rPr>
              <w:t>lause 22.8 du CC</w:t>
            </w:r>
            <w:r>
              <w:rPr>
                <w:noProof/>
                <w:sz w:val="24"/>
                <w:szCs w:val="24"/>
                <w:lang w:val="fr"/>
              </w:rPr>
              <w:t>A</w:t>
            </w:r>
            <w:r w:rsidRPr="009C1E58">
              <w:rPr>
                <w:noProof/>
                <w:sz w:val="24"/>
                <w:szCs w:val="24"/>
                <w:lang w:val="fr"/>
              </w:rPr>
              <w:t xml:space="preserve">G, la sécurité des installations, le contrôle des </w:t>
            </w:r>
            <w:r>
              <w:rPr>
                <w:noProof/>
                <w:sz w:val="24"/>
                <w:szCs w:val="24"/>
                <w:lang w:val="fr"/>
              </w:rPr>
              <w:t>accès</w:t>
            </w:r>
            <w:r w:rsidRPr="009C1E58">
              <w:rPr>
                <w:noProof/>
                <w:sz w:val="24"/>
                <w:szCs w:val="24"/>
                <w:lang w:val="fr"/>
              </w:rPr>
              <w:t>, l’assainissement, les soins médicaux et la prévention des incendies.</w:t>
            </w:r>
          </w:p>
          <w:p w14:paraId="38ADDB35" w14:textId="77777777" w:rsidR="00CD2383" w:rsidRPr="009C1E58" w:rsidRDefault="00CD2383" w:rsidP="00895B00">
            <w:pPr>
              <w:spacing w:before="120" w:after="120"/>
              <w:ind w:left="515" w:right="-72"/>
              <w:jc w:val="both"/>
              <w:rPr>
                <w:bCs/>
                <w:sz w:val="24"/>
                <w:szCs w:val="24"/>
              </w:rPr>
            </w:pPr>
            <w:r w:rsidRPr="009C1E58">
              <w:rPr>
                <w:bCs/>
                <w:sz w:val="24"/>
                <w:szCs w:val="24"/>
                <w:lang w:val="fr"/>
              </w:rPr>
              <w:t>L</w:t>
            </w:r>
            <w:r>
              <w:rPr>
                <w:bCs/>
                <w:sz w:val="24"/>
                <w:szCs w:val="24"/>
                <w:lang w:val="fr"/>
              </w:rPr>
              <w:t>’Entrepreneur</w:t>
            </w:r>
            <w:r w:rsidRPr="009C1E58">
              <w:rPr>
                <w:bCs/>
                <w:sz w:val="24"/>
                <w:szCs w:val="24"/>
                <w:lang w:val="fr"/>
              </w:rPr>
              <w:t xml:space="preserve"> doit prendre toutes les mesures nécessaires pour s’assurer que le personnel de chaque entrepreneur, </w:t>
            </w:r>
            <w:r w:rsidRPr="009C1E58">
              <w:rPr>
                <w:noProof/>
                <w:sz w:val="24"/>
                <w:szCs w:val="24"/>
                <w:lang w:val="fr"/>
              </w:rPr>
              <w:t xml:space="preserve">employé pour l’exécution du </w:t>
            </w:r>
            <w:r>
              <w:rPr>
                <w:noProof/>
                <w:sz w:val="24"/>
                <w:szCs w:val="24"/>
                <w:lang w:val="fr"/>
              </w:rPr>
              <w:t>Marché</w:t>
            </w:r>
            <w:r w:rsidRPr="009C1E58">
              <w:rPr>
                <w:noProof/>
                <w:sz w:val="24"/>
                <w:szCs w:val="24"/>
                <w:lang w:val="fr"/>
              </w:rPr>
              <w:t xml:space="preserve"> sur le </w:t>
            </w:r>
            <w:r>
              <w:rPr>
                <w:noProof/>
                <w:sz w:val="24"/>
                <w:szCs w:val="24"/>
                <w:lang w:val="fr"/>
              </w:rPr>
              <w:t>S</w:t>
            </w:r>
            <w:r w:rsidRPr="009C1E58">
              <w:rPr>
                <w:noProof/>
                <w:sz w:val="24"/>
                <w:szCs w:val="24"/>
                <w:lang w:val="fr"/>
              </w:rPr>
              <w:t xml:space="preserve">ite ou dans d’autres </w:t>
            </w:r>
            <w:r>
              <w:rPr>
                <w:noProof/>
                <w:sz w:val="24"/>
                <w:szCs w:val="24"/>
                <w:lang w:val="fr"/>
              </w:rPr>
              <w:t>liux</w:t>
            </w:r>
            <w:r w:rsidRPr="009C1E58">
              <w:rPr>
                <w:noProof/>
                <w:sz w:val="24"/>
                <w:szCs w:val="24"/>
                <w:lang w:val="fr"/>
              </w:rPr>
              <w:t>s où le</w:t>
            </w:r>
            <w:r>
              <w:rPr>
                <w:noProof/>
                <w:sz w:val="24"/>
                <w:szCs w:val="24"/>
                <w:lang w:val="fr"/>
              </w:rPr>
              <w:t xml:space="preserve"> Montage des </w:t>
            </w:r>
            <w:r w:rsidRPr="009C1E58">
              <w:rPr>
                <w:noProof/>
                <w:sz w:val="24"/>
                <w:szCs w:val="24"/>
                <w:lang w:val="fr"/>
              </w:rPr>
              <w:t>installation sont effectués,</w:t>
            </w:r>
            <w:r w:rsidRPr="009C1E58">
              <w:rPr>
                <w:sz w:val="24"/>
                <w:szCs w:val="24"/>
                <w:lang w:val="fr"/>
              </w:rPr>
              <w:t xml:space="preserve"> </w:t>
            </w:r>
            <w:r w:rsidRPr="009C1E58">
              <w:rPr>
                <w:bCs/>
                <w:sz w:val="24"/>
                <w:szCs w:val="24"/>
                <w:lang w:val="fr"/>
              </w:rPr>
              <w:t xml:space="preserve">est informé du </w:t>
            </w:r>
            <w:r>
              <w:rPr>
                <w:bCs/>
                <w:sz w:val="24"/>
                <w:szCs w:val="24"/>
                <w:lang w:val="fr"/>
              </w:rPr>
              <w:t>C</w:t>
            </w:r>
            <w:r w:rsidRPr="009C1E58">
              <w:rPr>
                <w:bCs/>
                <w:sz w:val="24"/>
                <w:szCs w:val="24"/>
                <w:lang w:val="fr"/>
              </w:rPr>
              <w:t xml:space="preserve">ode de conduite, y compris les </w:t>
            </w:r>
            <w:r w:rsidRPr="009C1E58">
              <w:rPr>
                <w:sz w:val="24"/>
                <w:szCs w:val="24"/>
                <w:lang w:val="fr"/>
              </w:rPr>
              <w:t>comportements</w:t>
            </w:r>
            <w:r w:rsidRPr="009C1E58">
              <w:rPr>
                <w:color w:val="000000"/>
                <w:sz w:val="24"/>
                <w:szCs w:val="24"/>
                <w:lang w:val="fr"/>
              </w:rPr>
              <w:t xml:space="preserve"> spécifiques</w:t>
            </w:r>
            <w:r w:rsidRPr="009C1E58">
              <w:rPr>
                <w:sz w:val="24"/>
                <w:szCs w:val="24"/>
                <w:lang w:val="fr"/>
              </w:rPr>
              <w:t xml:space="preserve"> </w:t>
            </w:r>
            <w:r w:rsidRPr="009C1E58">
              <w:rPr>
                <w:bCs/>
                <w:sz w:val="24"/>
                <w:szCs w:val="24"/>
                <w:lang w:val="fr"/>
              </w:rPr>
              <w:t xml:space="preserve">qui sont interdits, et comprend les conséquences de se livrer à de tels comportements interdits.  </w:t>
            </w:r>
          </w:p>
          <w:p w14:paraId="00BF4BC9" w14:textId="77777777" w:rsidR="00CD2383" w:rsidRPr="009C1E58" w:rsidRDefault="00CD2383" w:rsidP="00895B00">
            <w:pPr>
              <w:spacing w:before="120" w:after="120"/>
              <w:ind w:left="515" w:right="-72"/>
              <w:jc w:val="both"/>
              <w:rPr>
                <w:bCs/>
                <w:sz w:val="24"/>
                <w:szCs w:val="24"/>
              </w:rPr>
            </w:pPr>
            <w:r w:rsidRPr="009C1E58">
              <w:rPr>
                <w:bCs/>
                <w:sz w:val="24"/>
                <w:szCs w:val="24"/>
                <w:lang w:val="fr"/>
              </w:rPr>
              <w:t>Ces mesures comprennent la fourniture d’instructions et de documents qui peuvent être compris par le personnel de l’</w:t>
            </w:r>
            <w:r>
              <w:rPr>
                <w:bCs/>
                <w:sz w:val="24"/>
                <w:szCs w:val="24"/>
                <w:lang w:val="fr"/>
              </w:rPr>
              <w:t>E</w:t>
            </w:r>
            <w:r w:rsidRPr="009C1E58">
              <w:rPr>
                <w:bCs/>
                <w:sz w:val="24"/>
                <w:szCs w:val="24"/>
                <w:lang w:val="fr"/>
              </w:rPr>
              <w:t>ntrepreneur</w:t>
            </w:r>
            <w:r>
              <w:rPr>
                <w:bCs/>
                <w:sz w:val="24"/>
                <w:szCs w:val="24"/>
                <w:lang w:val="fr"/>
              </w:rPr>
              <w:t>,</w:t>
            </w:r>
            <w:r w:rsidRPr="009C1E58">
              <w:rPr>
                <w:bCs/>
                <w:sz w:val="24"/>
                <w:szCs w:val="24"/>
                <w:lang w:val="fr"/>
              </w:rPr>
              <w:t xml:space="preserve"> et la recherche d’obtenir la signature de cette personne accusant réception de </w:t>
            </w:r>
            <w:r w:rsidRPr="009C1E58">
              <w:rPr>
                <w:sz w:val="24"/>
                <w:szCs w:val="24"/>
                <w:lang w:val="fr"/>
              </w:rPr>
              <w:t>ces instructions et / ou documents, le cas échéant.</w:t>
            </w:r>
          </w:p>
          <w:p w14:paraId="45CB1518" w14:textId="77777777" w:rsidR="00CD2383" w:rsidRPr="009C1E58" w:rsidRDefault="00CD2383" w:rsidP="00895B00">
            <w:pPr>
              <w:spacing w:before="120" w:after="120"/>
              <w:ind w:left="515" w:right="-72"/>
              <w:jc w:val="both"/>
              <w:rPr>
                <w:bCs/>
                <w:sz w:val="24"/>
                <w:szCs w:val="24"/>
              </w:rPr>
            </w:pPr>
            <w:r w:rsidRPr="009C1E58">
              <w:rPr>
                <w:bCs/>
                <w:sz w:val="24"/>
                <w:szCs w:val="24"/>
                <w:lang w:val="fr"/>
              </w:rPr>
              <w:t>L’</w:t>
            </w:r>
            <w:r>
              <w:rPr>
                <w:bCs/>
                <w:sz w:val="24"/>
                <w:szCs w:val="24"/>
                <w:lang w:val="fr"/>
              </w:rPr>
              <w:t>E</w:t>
            </w:r>
            <w:r w:rsidRPr="009C1E58">
              <w:rPr>
                <w:bCs/>
                <w:sz w:val="24"/>
                <w:szCs w:val="24"/>
                <w:lang w:val="fr"/>
              </w:rPr>
              <w:t xml:space="preserve">ntrepreneur doit également s’assurer que le </w:t>
            </w:r>
            <w:r>
              <w:rPr>
                <w:bCs/>
                <w:sz w:val="24"/>
                <w:szCs w:val="24"/>
                <w:lang w:val="fr"/>
              </w:rPr>
              <w:t>C</w:t>
            </w:r>
            <w:r w:rsidRPr="009C1E58">
              <w:rPr>
                <w:bCs/>
                <w:sz w:val="24"/>
                <w:szCs w:val="24"/>
                <w:lang w:val="fr"/>
              </w:rPr>
              <w:t xml:space="preserve">ode de conduite est affiché de manière visible </w:t>
            </w:r>
            <w:r w:rsidRPr="009C1E58">
              <w:rPr>
                <w:color w:val="000000"/>
                <w:sz w:val="24"/>
                <w:szCs w:val="24"/>
                <w:lang w:val="fr"/>
              </w:rPr>
              <w:t>à</w:t>
            </w:r>
            <w:r w:rsidRPr="009C1E58">
              <w:rPr>
                <w:sz w:val="24"/>
                <w:szCs w:val="24"/>
                <w:lang w:val="fr"/>
              </w:rPr>
              <w:t xml:space="preserve"> </w:t>
            </w:r>
            <w:r w:rsidRPr="009C1E58">
              <w:rPr>
                <w:bCs/>
                <w:sz w:val="24"/>
                <w:szCs w:val="24"/>
                <w:lang w:val="fr"/>
              </w:rPr>
              <w:t xml:space="preserve">plusieurs endroits sur le </w:t>
            </w:r>
            <w:r>
              <w:rPr>
                <w:bCs/>
                <w:sz w:val="24"/>
                <w:szCs w:val="24"/>
                <w:lang w:val="fr"/>
              </w:rPr>
              <w:t>S</w:t>
            </w:r>
            <w:r w:rsidRPr="009C1E58">
              <w:rPr>
                <w:bCs/>
                <w:sz w:val="24"/>
                <w:szCs w:val="24"/>
                <w:lang w:val="fr"/>
              </w:rPr>
              <w:t>ite et à tout autre endroit où le</w:t>
            </w:r>
            <w:r>
              <w:rPr>
                <w:bCs/>
                <w:sz w:val="24"/>
                <w:szCs w:val="24"/>
                <w:lang w:val="fr"/>
              </w:rPr>
              <w:t xml:space="preserve"> Montage des </w:t>
            </w:r>
            <w:r w:rsidRPr="009C1E58">
              <w:rPr>
                <w:bCs/>
                <w:sz w:val="24"/>
                <w:szCs w:val="24"/>
                <w:lang w:val="fr"/>
              </w:rPr>
              <w:t>installation</w:t>
            </w:r>
            <w:r>
              <w:rPr>
                <w:bCs/>
                <w:sz w:val="24"/>
                <w:szCs w:val="24"/>
                <w:lang w:val="fr"/>
              </w:rPr>
              <w:t>s</w:t>
            </w:r>
            <w:r w:rsidRPr="009C1E58">
              <w:rPr>
                <w:bCs/>
                <w:sz w:val="24"/>
                <w:szCs w:val="24"/>
                <w:lang w:val="fr"/>
              </w:rPr>
              <w:t xml:space="preserve"> seront effectués, ainsi que dans des zones à l’extérieur du </w:t>
            </w:r>
            <w:r>
              <w:rPr>
                <w:bCs/>
                <w:sz w:val="24"/>
                <w:szCs w:val="24"/>
                <w:lang w:val="fr"/>
              </w:rPr>
              <w:t>S</w:t>
            </w:r>
            <w:r w:rsidRPr="009C1E58">
              <w:rPr>
                <w:bCs/>
                <w:sz w:val="24"/>
                <w:szCs w:val="24"/>
                <w:lang w:val="fr"/>
              </w:rPr>
              <w:t xml:space="preserve">ite accessibles à la communauté locale et aux personnes touchées par le projet. Le </w:t>
            </w:r>
            <w:r>
              <w:rPr>
                <w:bCs/>
                <w:sz w:val="24"/>
                <w:szCs w:val="24"/>
                <w:lang w:val="fr"/>
              </w:rPr>
              <w:t>C</w:t>
            </w:r>
            <w:r w:rsidRPr="009C1E58">
              <w:rPr>
                <w:bCs/>
                <w:sz w:val="24"/>
                <w:szCs w:val="24"/>
                <w:lang w:val="fr"/>
              </w:rPr>
              <w:t xml:space="preserve">ode de conduite affiché doit être fourni dans des langues compréhensibles pour le </w:t>
            </w:r>
            <w:r>
              <w:rPr>
                <w:bCs/>
                <w:sz w:val="24"/>
                <w:szCs w:val="24"/>
                <w:lang w:val="fr"/>
              </w:rPr>
              <w:t>P</w:t>
            </w:r>
            <w:r w:rsidRPr="009C1E58">
              <w:rPr>
                <w:bCs/>
                <w:sz w:val="24"/>
                <w:szCs w:val="24"/>
                <w:lang w:val="fr"/>
              </w:rPr>
              <w:t xml:space="preserve">ersonnel de l’entrepreneur, le </w:t>
            </w:r>
            <w:r>
              <w:rPr>
                <w:bCs/>
                <w:sz w:val="24"/>
                <w:szCs w:val="24"/>
                <w:lang w:val="fr"/>
              </w:rPr>
              <w:t>P</w:t>
            </w:r>
            <w:r w:rsidRPr="009C1E58">
              <w:rPr>
                <w:bCs/>
                <w:sz w:val="24"/>
                <w:szCs w:val="24"/>
                <w:lang w:val="fr"/>
              </w:rPr>
              <w:t>ersonnel d</w:t>
            </w:r>
            <w:r>
              <w:rPr>
                <w:bCs/>
                <w:sz w:val="24"/>
                <w:szCs w:val="24"/>
                <w:lang w:val="fr"/>
              </w:rPr>
              <w:t>u Maître d’Ouvrage</w:t>
            </w:r>
            <w:r w:rsidRPr="009C1E58">
              <w:rPr>
                <w:bCs/>
                <w:sz w:val="24"/>
                <w:szCs w:val="24"/>
                <w:lang w:val="fr"/>
              </w:rPr>
              <w:t xml:space="preserve"> et la communauté locale.</w:t>
            </w:r>
          </w:p>
          <w:p w14:paraId="1AF5009B" w14:textId="77777777" w:rsidR="00CD2383" w:rsidRDefault="00CD2383" w:rsidP="00895B00">
            <w:pPr>
              <w:ind w:left="519"/>
              <w:jc w:val="both"/>
              <w:rPr>
                <w:bCs/>
                <w:sz w:val="24"/>
                <w:szCs w:val="24"/>
                <w:lang w:val="fr"/>
              </w:rPr>
            </w:pPr>
            <w:r w:rsidRPr="009C1E58">
              <w:rPr>
                <w:bCs/>
                <w:sz w:val="24"/>
                <w:szCs w:val="24"/>
                <w:lang w:val="fr"/>
              </w:rPr>
              <w:t>La stratégie de gestion et les plans de mise en œuvre de l’</w:t>
            </w:r>
            <w:r>
              <w:rPr>
                <w:bCs/>
                <w:sz w:val="24"/>
                <w:szCs w:val="24"/>
                <w:lang w:val="fr"/>
              </w:rPr>
              <w:t>E</w:t>
            </w:r>
            <w:r w:rsidRPr="009C1E58">
              <w:rPr>
                <w:bCs/>
                <w:sz w:val="24"/>
                <w:szCs w:val="24"/>
                <w:lang w:val="fr"/>
              </w:rPr>
              <w:t xml:space="preserve">ntrepreneur </w:t>
            </w:r>
            <w:r w:rsidRPr="009C1E58">
              <w:rPr>
                <w:color w:val="000000"/>
                <w:sz w:val="24"/>
                <w:szCs w:val="24"/>
                <w:lang w:val="fr"/>
              </w:rPr>
              <w:t>doivent comprendre</w:t>
            </w:r>
            <w:r w:rsidRPr="009C1E58">
              <w:rPr>
                <w:sz w:val="24"/>
                <w:szCs w:val="24"/>
                <w:lang w:val="fr"/>
              </w:rPr>
              <w:t xml:space="preserve"> </w:t>
            </w:r>
            <w:r w:rsidRPr="009C1E58">
              <w:rPr>
                <w:bCs/>
                <w:sz w:val="24"/>
                <w:szCs w:val="24"/>
                <w:lang w:val="fr"/>
              </w:rPr>
              <w:t>des processus appropriés pour que l’</w:t>
            </w:r>
            <w:r>
              <w:rPr>
                <w:bCs/>
                <w:sz w:val="24"/>
                <w:szCs w:val="24"/>
                <w:lang w:val="fr"/>
              </w:rPr>
              <w:t>E</w:t>
            </w:r>
            <w:r w:rsidRPr="009C1E58">
              <w:rPr>
                <w:bCs/>
                <w:sz w:val="24"/>
                <w:szCs w:val="24"/>
                <w:lang w:val="fr"/>
              </w:rPr>
              <w:t xml:space="preserve">ntrepreneur </w:t>
            </w:r>
            <w:r>
              <w:rPr>
                <w:bCs/>
                <w:sz w:val="24"/>
                <w:szCs w:val="24"/>
                <w:lang w:val="fr"/>
              </w:rPr>
              <w:t xml:space="preserve">puisse </w:t>
            </w:r>
            <w:r w:rsidRPr="009C1E58">
              <w:rPr>
                <w:bCs/>
                <w:sz w:val="24"/>
                <w:szCs w:val="24"/>
                <w:lang w:val="fr"/>
              </w:rPr>
              <w:t>vérifie</w:t>
            </w:r>
            <w:r>
              <w:rPr>
                <w:bCs/>
                <w:sz w:val="24"/>
                <w:szCs w:val="24"/>
                <w:lang w:val="fr"/>
              </w:rPr>
              <w:t>r</w:t>
            </w:r>
            <w:r w:rsidRPr="009C1E58">
              <w:rPr>
                <w:bCs/>
                <w:sz w:val="24"/>
                <w:szCs w:val="24"/>
                <w:lang w:val="fr"/>
              </w:rPr>
              <w:t xml:space="preserve"> le respect de ces obligations.</w:t>
            </w:r>
          </w:p>
          <w:p w14:paraId="4424F2CE" w14:textId="77777777" w:rsidR="00CD2383" w:rsidRPr="009C1E58" w:rsidRDefault="00CD2383" w:rsidP="00895B00">
            <w:pPr>
              <w:ind w:left="519"/>
              <w:jc w:val="both"/>
              <w:rPr>
                <w:sz w:val="24"/>
                <w:szCs w:val="24"/>
              </w:rPr>
            </w:pPr>
          </w:p>
          <w:p w14:paraId="5883A106" w14:textId="00D419B2" w:rsidR="00CD2383" w:rsidRPr="001178F4" w:rsidRDefault="00CD2383" w:rsidP="00895B00">
            <w:pPr>
              <w:spacing w:after="180"/>
              <w:ind w:left="720" w:hanging="720"/>
              <w:jc w:val="both"/>
              <w:rPr>
                <w:sz w:val="24"/>
                <w:szCs w:val="24"/>
              </w:rPr>
            </w:pPr>
            <w:r w:rsidRPr="001178F4">
              <w:rPr>
                <w:sz w:val="24"/>
                <w:szCs w:val="24"/>
              </w:rPr>
              <w:t>22.</w:t>
            </w:r>
            <w:r>
              <w:rPr>
                <w:sz w:val="24"/>
                <w:szCs w:val="24"/>
              </w:rPr>
              <w:t>5</w:t>
            </w:r>
            <w:r w:rsidRPr="001178F4">
              <w:rPr>
                <w:sz w:val="24"/>
                <w:szCs w:val="24"/>
              </w:rPr>
              <w:tab/>
            </w:r>
            <w:r w:rsidRPr="00A723E3">
              <w:rPr>
                <w:sz w:val="24"/>
                <w:szCs w:val="24"/>
                <w:u w:val="single"/>
              </w:rPr>
              <w:t xml:space="preserve">Opportunités pour </w:t>
            </w:r>
            <w:r w:rsidRPr="001178F4">
              <w:rPr>
                <w:sz w:val="24"/>
                <w:szCs w:val="24"/>
                <w:u w:val="single"/>
              </w:rPr>
              <w:t>d’</w:t>
            </w:r>
            <w:r w:rsidR="003F0BD9">
              <w:rPr>
                <w:sz w:val="24"/>
                <w:szCs w:val="24"/>
                <w:u w:val="single"/>
              </w:rPr>
              <w:t>A</w:t>
            </w:r>
            <w:r w:rsidRPr="001178F4">
              <w:rPr>
                <w:sz w:val="24"/>
                <w:szCs w:val="24"/>
                <w:u w:val="single"/>
              </w:rPr>
              <w:t xml:space="preserve">utres </w:t>
            </w:r>
            <w:r w:rsidR="003F0BD9">
              <w:rPr>
                <w:sz w:val="24"/>
                <w:szCs w:val="24"/>
                <w:u w:val="single"/>
              </w:rPr>
              <w:t>E</w:t>
            </w:r>
            <w:r w:rsidRPr="001178F4">
              <w:rPr>
                <w:sz w:val="24"/>
                <w:szCs w:val="24"/>
                <w:u w:val="single"/>
              </w:rPr>
              <w:t>ntrepreneurs</w:t>
            </w:r>
          </w:p>
          <w:p w14:paraId="4CC55B5D" w14:textId="22CCF838" w:rsidR="00CD2383" w:rsidRPr="001178F4" w:rsidRDefault="00CD2383" w:rsidP="00895B00">
            <w:pPr>
              <w:spacing w:after="180"/>
              <w:ind w:left="1512" w:hanging="945"/>
              <w:jc w:val="both"/>
              <w:rPr>
                <w:sz w:val="24"/>
                <w:szCs w:val="24"/>
              </w:rPr>
            </w:pPr>
            <w:r w:rsidRPr="001178F4">
              <w:rPr>
                <w:sz w:val="24"/>
                <w:szCs w:val="24"/>
              </w:rPr>
              <w:t>22.</w:t>
            </w:r>
            <w:r>
              <w:rPr>
                <w:sz w:val="24"/>
                <w:szCs w:val="24"/>
              </w:rPr>
              <w:t>5</w:t>
            </w:r>
            <w:r w:rsidRPr="001178F4">
              <w:rPr>
                <w:sz w:val="24"/>
                <w:szCs w:val="24"/>
              </w:rPr>
              <w:t>.1</w:t>
            </w:r>
            <w:r w:rsidRPr="001178F4">
              <w:rPr>
                <w:sz w:val="24"/>
                <w:szCs w:val="24"/>
              </w:rPr>
              <w:tab/>
              <w:t>Sur demande écrite du Maître d</w:t>
            </w:r>
            <w:r>
              <w:rPr>
                <w:sz w:val="24"/>
                <w:szCs w:val="24"/>
              </w:rPr>
              <w:t>’O</w:t>
            </w:r>
            <w:r w:rsidRPr="001178F4">
              <w:rPr>
                <w:sz w:val="24"/>
                <w:szCs w:val="24"/>
              </w:rPr>
              <w:t xml:space="preserve">uvrage ou du </w:t>
            </w:r>
            <w:r w:rsidR="00054343">
              <w:rPr>
                <w:sz w:val="24"/>
                <w:szCs w:val="24"/>
              </w:rPr>
              <w:t>Directeur de Projet</w:t>
            </w:r>
            <w:r w:rsidRPr="001178F4">
              <w:rPr>
                <w:sz w:val="24"/>
                <w:szCs w:val="24"/>
              </w:rPr>
              <w:t xml:space="preserve">, et dans toute la mesure où il le peut raisonnablement, </w:t>
            </w:r>
            <w:r>
              <w:rPr>
                <w:sz w:val="24"/>
                <w:szCs w:val="24"/>
              </w:rPr>
              <w:t>l’Entrepreneur</w:t>
            </w:r>
            <w:r w:rsidRPr="001178F4">
              <w:rPr>
                <w:sz w:val="24"/>
                <w:szCs w:val="24"/>
              </w:rPr>
              <w:t xml:space="preserve"> devra donner aux autres entrepreneurs engagés par le Maître d</w:t>
            </w:r>
            <w:r>
              <w:rPr>
                <w:sz w:val="24"/>
                <w:szCs w:val="24"/>
              </w:rPr>
              <w:t>’O</w:t>
            </w:r>
            <w:r w:rsidRPr="001178F4">
              <w:rPr>
                <w:sz w:val="24"/>
                <w:szCs w:val="24"/>
              </w:rPr>
              <w:t xml:space="preserve">uvrage, travaillant sur le </w:t>
            </w:r>
            <w:r>
              <w:rPr>
                <w:sz w:val="24"/>
                <w:szCs w:val="24"/>
              </w:rPr>
              <w:t>S</w:t>
            </w:r>
            <w:r w:rsidRPr="001178F4">
              <w:rPr>
                <w:sz w:val="24"/>
                <w:szCs w:val="24"/>
              </w:rPr>
              <w:t>ite ou à proximité de celui-ci, la possibilité d’exécuter leurs propres travaux.</w:t>
            </w:r>
          </w:p>
          <w:p w14:paraId="4A4EE61C" w14:textId="457F2C56" w:rsidR="00CD2383" w:rsidRPr="001178F4" w:rsidRDefault="00CD2383" w:rsidP="00895B00">
            <w:pPr>
              <w:spacing w:after="180"/>
              <w:ind w:left="1512" w:hanging="945"/>
              <w:jc w:val="both"/>
              <w:rPr>
                <w:sz w:val="24"/>
                <w:szCs w:val="24"/>
              </w:rPr>
            </w:pPr>
            <w:r w:rsidRPr="001178F4">
              <w:rPr>
                <w:sz w:val="24"/>
                <w:szCs w:val="24"/>
              </w:rPr>
              <w:t>22.</w:t>
            </w:r>
            <w:r>
              <w:rPr>
                <w:sz w:val="24"/>
                <w:szCs w:val="24"/>
              </w:rPr>
              <w:t>5</w:t>
            </w:r>
            <w:r w:rsidRPr="001178F4">
              <w:rPr>
                <w:sz w:val="24"/>
                <w:szCs w:val="24"/>
              </w:rPr>
              <w:t>.2</w:t>
            </w:r>
            <w:r w:rsidRPr="001178F4">
              <w:rPr>
                <w:sz w:val="24"/>
                <w:szCs w:val="24"/>
              </w:rPr>
              <w:tab/>
              <w:t>Si, accédant à une demande écrite du Maître d</w:t>
            </w:r>
            <w:r>
              <w:rPr>
                <w:sz w:val="24"/>
                <w:szCs w:val="24"/>
              </w:rPr>
              <w:t>’O</w:t>
            </w:r>
            <w:r w:rsidRPr="001178F4">
              <w:rPr>
                <w:sz w:val="24"/>
                <w:szCs w:val="24"/>
              </w:rPr>
              <w:t xml:space="preserve">uvrage ou du </w:t>
            </w:r>
            <w:r w:rsidR="00054343">
              <w:rPr>
                <w:sz w:val="24"/>
                <w:szCs w:val="24"/>
              </w:rPr>
              <w:t>Directeur de Projet</w:t>
            </w:r>
            <w:r w:rsidRPr="001178F4">
              <w:rPr>
                <w:sz w:val="24"/>
                <w:szCs w:val="24"/>
              </w:rPr>
              <w:t xml:space="preserve">, </w:t>
            </w:r>
            <w:r>
              <w:rPr>
                <w:sz w:val="24"/>
                <w:szCs w:val="24"/>
              </w:rPr>
              <w:t>l’Entrepreneur</w:t>
            </w:r>
            <w:r w:rsidRPr="001178F4">
              <w:rPr>
                <w:sz w:val="24"/>
                <w:szCs w:val="24"/>
              </w:rPr>
              <w:t xml:space="preserve"> met à la disposition de ces autres entrepreneurs des routes ou voies que </w:t>
            </w:r>
            <w:r>
              <w:rPr>
                <w:sz w:val="24"/>
                <w:szCs w:val="24"/>
              </w:rPr>
              <w:t>l’Entrepreneur</w:t>
            </w:r>
            <w:r w:rsidRPr="001178F4">
              <w:rPr>
                <w:sz w:val="24"/>
                <w:szCs w:val="24"/>
              </w:rPr>
              <w:t xml:space="preserve"> a la responsabilité d’entretenir, ou s’il permet à ces autres entrepreneurs d’utiliser des équipements </w:t>
            </w:r>
            <w:r>
              <w:rPr>
                <w:sz w:val="24"/>
                <w:szCs w:val="24"/>
              </w:rPr>
              <w:t>de l’Entrepreneur</w:t>
            </w:r>
            <w:r w:rsidRPr="001178F4">
              <w:rPr>
                <w:sz w:val="24"/>
                <w:szCs w:val="24"/>
              </w:rPr>
              <w:t xml:space="preserve">, ou si </w:t>
            </w:r>
            <w:r>
              <w:rPr>
                <w:sz w:val="24"/>
                <w:szCs w:val="24"/>
              </w:rPr>
              <w:t>l’Entrepreneur</w:t>
            </w:r>
            <w:r w:rsidRPr="001178F4">
              <w:rPr>
                <w:sz w:val="24"/>
                <w:szCs w:val="24"/>
              </w:rPr>
              <w:t xml:space="preserve"> fournit d’autres prestations à ces autres entrepreneurs, le Maître d</w:t>
            </w:r>
            <w:r>
              <w:rPr>
                <w:sz w:val="24"/>
                <w:szCs w:val="24"/>
              </w:rPr>
              <w:t>’O</w:t>
            </w:r>
            <w:r w:rsidRPr="001178F4">
              <w:rPr>
                <w:sz w:val="24"/>
                <w:szCs w:val="24"/>
              </w:rPr>
              <w:t xml:space="preserve">uvrage devra indemniser intégralement </w:t>
            </w:r>
            <w:r>
              <w:rPr>
                <w:sz w:val="24"/>
                <w:szCs w:val="24"/>
              </w:rPr>
              <w:t>l’Entrepreneur</w:t>
            </w:r>
            <w:r w:rsidRPr="001178F4">
              <w:rPr>
                <w:sz w:val="24"/>
                <w:szCs w:val="24"/>
              </w:rPr>
              <w:t xml:space="preserve"> de toute perte ou de tout dommage causé ou occasionné par ces autres entrepreneurs, à l’occasion de cette utilisation ou de ces prestations, et il devra payer </w:t>
            </w:r>
            <w:r>
              <w:rPr>
                <w:sz w:val="24"/>
                <w:szCs w:val="24"/>
              </w:rPr>
              <w:t>à l’Entrepreneur</w:t>
            </w:r>
            <w:r w:rsidRPr="001178F4">
              <w:rPr>
                <w:sz w:val="24"/>
                <w:szCs w:val="24"/>
              </w:rPr>
              <w:t xml:space="preserve"> une rémunération raisonnable pour l’utilisation de ces équipements ou la fourniture de ces prestations.</w:t>
            </w:r>
          </w:p>
          <w:p w14:paraId="4FDEAC84" w14:textId="0B7D06F2" w:rsidR="00CD2383" w:rsidRPr="001178F4" w:rsidRDefault="00CD2383" w:rsidP="00895B00">
            <w:pPr>
              <w:spacing w:after="180"/>
              <w:ind w:left="1512" w:hanging="945"/>
              <w:jc w:val="both"/>
              <w:rPr>
                <w:sz w:val="24"/>
                <w:szCs w:val="24"/>
              </w:rPr>
            </w:pPr>
            <w:r w:rsidRPr="001178F4">
              <w:rPr>
                <w:sz w:val="24"/>
                <w:szCs w:val="24"/>
              </w:rPr>
              <w:t>22.</w:t>
            </w:r>
            <w:r>
              <w:rPr>
                <w:sz w:val="24"/>
                <w:szCs w:val="24"/>
              </w:rPr>
              <w:t>5</w:t>
            </w:r>
            <w:r w:rsidRPr="001178F4">
              <w:rPr>
                <w:sz w:val="24"/>
                <w:szCs w:val="24"/>
              </w:rPr>
              <w:t>.3</w:t>
            </w:r>
            <w:r w:rsidRPr="001178F4">
              <w:rPr>
                <w:sz w:val="24"/>
                <w:szCs w:val="24"/>
              </w:rPr>
              <w:tab/>
            </w:r>
            <w:r>
              <w:rPr>
                <w:sz w:val="24"/>
                <w:szCs w:val="24"/>
              </w:rPr>
              <w:t>L’Entrepreneur</w:t>
            </w:r>
            <w:r w:rsidRPr="001178F4">
              <w:rPr>
                <w:sz w:val="24"/>
                <w:szCs w:val="24"/>
              </w:rPr>
              <w:t xml:space="preserve"> devra de même veiller à exécuter ses travaux de manière à gêner le moins possible l’exécution des travaux confiés à d’autres entrepreneurs.  Le </w:t>
            </w:r>
            <w:r w:rsidR="00054343">
              <w:rPr>
                <w:sz w:val="24"/>
                <w:szCs w:val="24"/>
              </w:rPr>
              <w:t>Directeur de Projet</w:t>
            </w:r>
            <w:r w:rsidRPr="001178F4">
              <w:rPr>
                <w:sz w:val="24"/>
                <w:szCs w:val="24"/>
              </w:rPr>
              <w:t xml:space="preserve"> tranchera tout différend ou conflit qui pourrait s’élever entre </w:t>
            </w:r>
            <w:r>
              <w:rPr>
                <w:sz w:val="24"/>
                <w:szCs w:val="24"/>
              </w:rPr>
              <w:t>l’Entrepreneur</w:t>
            </w:r>
            <w:r w:rsidRPr="001178F4">
              <w:rPr>
                <w:sz w:val="24"/>
                <w:szCs w:val="24"/>
              </w:rPr>
              <w:t xml:space="preserve"> et d’autres entrepreneurs, ou entre </w:t>
            </w:r>
            <w:r>
              <w:rPr>
                <w:sz w:val="24"/>
                <w:szCs w:val="24"/>
              </w:rPr>
              <w:t>l’Entrepreneur</w:t>
            </w:r>
            <w:r w:rsidRPr="001178F4">
              <w:rPr>
                <w:sz w:val="24"/>
                <w:szCs w:val="24"/>
              </w:rPr>
              <w:t xml:space="preserve"> et le personnel du Maître d</w:t>
            </w:r>
            <w:r>
              <w:rPr>
                <w:sz w:val="24"/>
                <w:szCs w:val="24"/>
              </w:rPr>
              <w:t>’O</w:t>
            </w:r>
            <w:r w:rsidRPr="001178F4">
              <w:rPr>
                <w:sz w:val="24"/>
                <w:szCs w:val="24"/>
              </w:rPr>
              <w:t>uvrage, à propos de l’exécution de leurs travaux respectifs.</w:t>
            </w:r>
          </w:p>
          <w:p w14:paraId="2C8D36D2" w14:textId="5363B10B" w:rsidR="00CD2383" w:rsidRPr="001178F4" w:rsidRDefault="00CD2383" w:rsidP="00895B00">
            <w:pPr>
              <w:spacing w:after="180"/>
              <w:ind w:left="1512" w:hanging="945"/>
              <w:jc w:val="both"/>
              <w:rPr>
                <w:sz w:val="24"/>
                <w:szCs w:val="24"/>
              </w:rPr>
            </w:pPr>
            <w:r w:rsidRPr="001178F4">
              <w:rPr>
                <w:sz w:val="24"/>
                <w:szCs w:val="24"/>
              </w:rPr>
              <w:t>22.</w:t>
            </w:r>
            <w:r>
              <w:rPr>
                <w:sz w:val="24"/>
                <w:szCs w:val="24"/>
              </w:rPr>
              <w:t>5</w:t>
            </w:r>
            <w:r w:rsidRPr="001178F4">
              <w:rPr>
                <w:sz w:val="24"/>
                <w:szCs w:val="24"/>
              </w:rPr>
              <w:t>.4</w:t>
            </w:r>
            <w:r w:rsidRPr="001178F4">
              <w:rPr>
                <w:sz w:val="24"/>
                <w:szCs w:val="24"/>
              </w:rPr>
              <w:tab/>
            </w:r>
            <w:r>
              <w:rPr>
                <w:sz w:val="24"/>
                <w:szCs w:val="24"/>
              </w:rPr>
              <w:t>L’Entrepreneur</w:t>
            </w:r>
            <w:r w:rsidRPr="001178F4">
              <w:rPr>
                <w:sz w:val="24"/>
                <w:szCs w:val="24"/>
              </w:rPr>
              <w:t xml:space="preserve"> devra notifier sans délai au </w:t>
            </w:r>
            <w:r w:rsidR="00054343">
              <w:rPr>
                <w:sz w:val="24"/>
                <w:szCs w:val="24"/>
              </w:rPr>
              <w:t>Directeur de Projet</w:t>
            </w:r>
            <w:r w:rsidRPr="001178F4">
              <w:rPr>
                <w:sz w:val="24"/>
                <w:szCs w:val="24"/>
              </w:rPr>
              <w:t xml:space="preserve"> les défauts qu’il aura constatés dans les travaux d’autres entrepreneurs et qui pourraient affecter les travaux </w:t>
            </w:r>
            <w:r>
              <w:rPr>
                <w:sz w:val="24"/>
                <w:szCs w:val="24"/>
              </w:rPr>
              <w:t>de l’Entrepreneur</w:t>
            </w:r>
            <w:r w:rsidRPr="001178F4">
              <w:rPr>
                <w:sz w:val="24"/>
                <w:szCs w:val="24"/>
              </w:rPr>
              <w:t xml:space="preserve">.  Le </w:t>
            </w:r>
            <w:r w:rsidR="00054343">
              <w:rPr>
                <w:sz w:val="24"/>
                <w:szCs w:val="24"/>
              </w:rPr>
              <w:t>Directeur de Projet</w:t>
            </w:r>
            <w:r w:rsidRPr="001178F4">
              <w:rPr>
                <w:sz w:val="24"/>
                <w:szCs w:val="24"/>
              </w:rPr>
              <w:t xml:space="preserve"> devra déterminer les mesures correctives à prendre, le cas échéant, afin de remédier à cette situation, après inspection des Installations. Les décisions prises par le </w:t>
            </w:r>
            <w:r w:rsidR="00054343">
              <w:rPr>
                <w:sz w:val="24"/>
                <w:szCs w:val="24"/>
              </w:rPr>
              <w:t>Directeur de Projet</w:t>
            </w:r>
            <w:r w:rsidRPr="001178F4">
              <w:rPr>
                <w:sz w:val="24"/>
                <w:szCs w:val="24"/>
              </w:rPr>
              <w:t xml:space="preserve"> s’imposeront </w:t>
            </w:r>
            <w:r>
              <w:rPr>
                <w:sz w:val="24"/>
                <w:szCs w:val="24"/>
              </w:rPr>
              <w:t>à l’Entrepreneur</w:t>
            </w:r>
            <w:r w:rsidRPr="001178F4">
              <w:rPr>
                <w:sz w:val="24"/>
                <w:szCs w:val="24"/>
              </w:rPr>
              <w:t>.</w:t>
            </w:r>
          </w:p>
          <w:p w14:paraId="407CDB39" w14:textId="77777777" w:rsidR="00CD2383" w:rsidRPr="001178F4" w:rsidRDefault="00CD2383" w:rsidP="00895B00">
            <w:pPr>
              <w:spacing w:after="180"/>
              <w:ind w:left="519" w:hanging="519"/>
              <w:jc w:val="both"/>
              <w:rPr>
                <w:sz w:val="24"/>
                <w:szCs w:val="24"/>
              </w:rPr>
            </w:pPr>
            <w:r w:rsidRPr="001178F4">
              <w:rPr>
                <w:sz w:val="24"/>
                <w:szCs w:val="24"/>
              </w:rPr>
              <w:t>22.</w:t>
            </w:r>
            <w:r>
              <w:rPr>
                <w:sz w:val="24"/>
                <w:szCs w:val="24"/>
              </w:rPr>
              <w:t>6</w:t>
            </w:r>
            <w:r w:rsidRPr="001178F4">
              <w:rPr>
                <w:sz w:val="24"/>
                <w:szCs w:val="24"/>
              </w:rPr>
              <w:tab/>
            </w:r>
            <w:r w:rsidRPr="001178F4">
              <w:rPr>
                <w:sz w:val="24"/>
                <w:szCs w:val="24"/>
                <w:u w:val="single"/>
              </w:rPr>
              <w:t>Travaux d’urgence</w:t>
            </w:r>
          </w:p>
          <w:p w14:paraId="10F2F7BF" w14:textId="77777777" w:rsidR="00CD2383" w:rsidRPr="001178F4" w:rsidRDefault="00CD2383" w:rsidP="00895B00">
            <w:pPr>
              <w:spacing w:after="180"/>
              <w:ind w:left="567"/>
              <w:jc w:val="both"/>
              <w:rPr>
                <w:sz w:val="24"/>
                <w:szCs w:val="24"/>
              </w:rPr>
            </w:pPr>
            <w:r w:rsidRPr="001178F4">
              <w:rPr>
                <w:sz w:val="24"/>
                <w:szCs w:val="24"/>
              </w:rPr>
              <w:t xml:space="preserve">Dans le cas où une situation d’urgence survenant au cours ou à l’occasion de l’exécution du Marché imposerait d’effectuer des travaux d’urgence, à titre préventif, correctif ou conservatoire, pour éviter que les Installations soient endommagées, </w:t>
            </w:r>
            <w:r>
              <w:rPr>
                <w:sz w:val="24"/>
                <w:szCs w:val="24"/>
              </w:rPr>
              <w:t>l’Entrepreneur</w:t>
            </w:r>
            <w:r w:rsidRPr="001178F4">
              <w:rPr>
                <w:sz w:val="24"/>
                <w:szCs w:val="24"/>
              </w:rPr>
              <w:t xml:space="preserve"> devra immédiatement exécuter ces travaux.</w:t>
            </w:r>
            <w:r>
              <w:rPr>
                <w:sz w:val="24"/>
                <w:szCs w:val="24"/>
              </w:rPr>
              <w:t xml:space="preserve"> </w:t>
            </w:r>
            <w:r w:rsidRPr="001178F4">
              <w:rPr>
                <w:sz w:val="24"/>
                <w:szCs w:val="24"/>
              </w:rPr>
              <w:t xml:space="preserve">Si </w:t>
            </w:r>
            <w:r>
              <w:rPr>
                <w:sz w:val="24"/>
                <w:szCs w:val="24"/>
              </w:rPr>
              <w:t>l’Entrepreneur</w:t>
            </w:r>
            <w:r w:rsidRPr="001178F4">
              <w:rPr>
                <w:sz w:val="24"/>
                <w:szCs w:val="24"/>
              </w:rPr>
              <w:t xml:space="preserve"> est dans l’incapacité ou refuse d’exécuter ces travaux immédiatement, le Maître d</w:t>
            </w:r>
            <w:r>
              <w:rPr>
                <w:sz w:val="24"/>
                <w:szCs w:val="24"/>
              </w:rPr>
              <w:t>’O</w:t>
            </w:r>
            <w:r w:rsidRPr="001178F4">
              <w:rPr>
                <w:sz w:val="24"/>
                <w:szCs w:val="24"/>
              </w:rPr>
              <w:t>uvrage pourra exécuter ou faire exécuter les travaux qu’il jugera nécessaires, afin d’empêcher que les Installations soient endommagées. Dans ce cas, et dès qu’il le pourra pratiquement après que cette situation d’urgence se sera manifestée, le Maître d</w:t>
            </w:r>
            <w:r>
              <w:rPr>
                <w:sz w:val="24"/>
                <w:szCs w:val="24"/>
              </w:rPr>
              <w:t>’O</w:t>
            </w:r>
            <w:r w:rsidRPr="001178F4">
              <w:rPr>
                <w:sz w:val="24"/>
                <w:szCs w:val="24"/>
              </w:rPr>
              <w:t xml:space="preserve">uvrage devra notifier par écrit </w:t>
            </w:r>
            <w:r>
              <w:rPr>
                <w:sz w:val="24"/>
                <w:szCs w:val="24"/>
              </w:rPr>
              <w:t>à l’Entrepreneur</w:t>
            </w:r>
            <w:r w:rsidRPr="001178F4">
              <w:rPr>
                <w:sz w:val="24"/>
                <w:szCs w:val="24"/>
              </w:rPr>
              <w:t xml:space="preserve"> cette situation d’urgence, les travaux exécutés et les motifs pour lesquels ils l’ont été.  Si les travaux exécutés par ou pour le compte du Maître d</w:t>
            </w:r>
            <w:r>
              <w:rPr>
                <w:sz w:val="24"/>
                <w:szCs w:val="24"/>
              </w:rPr>
              <w:t>’O</w:t>
            </w:r>
            <w:r w:rsidRPr="001178F4">
              <w:rPr>
                <w:sz w:val="24"/>
                <w:szCs w:val="24"/>
              </w:rPr>
              <w:t xml:space="preserve">uvrage constituent des travaux que </w:t>
            </w:r>
            <w:r>
              <w:rPr>
                <w:sz w:val="24"/>
                <w:szCs w:val="24"/>
              </w:rPr>
              <w:t>l’Entrepreneur</w:t>
            </w:r>
            <w:r w:rsidRPr="001178F4">
              <w:rPr>
                <w:sz w:val="24"/>
                <w:szCs w:val="24"/>
              </w:rPr>
              <w:t xml:space="preserve"> devait exécuter à ses frais en vertu du Marché, </w:t>
            </w:r>
            <w:r>
              <w:rPr>
                <w:sz w:val="24"/>
                <w:szCs w:val="24"/>
              </w:rPr>
              <w:t>l’Entrepreneur</w:t>
            </w:r>
            <w:r w:rsidRPr="001178F4">
              <w:rPr>
                <w:sz w:val="24"/>
                <w:szCs w:val="24"/>
              </w:rPr>
              <w:t xml:space="preserve"> devra payer au Maître d</w:t>
            </w:r>
            <w:r>
              <w:rPr>
                <w:sz w:val="24"/>
                <w:szCs w:val="24"/>
              </w:rPr>
              <w:t>’O</w:t>
            </w:r>
            <w:r w:rsidRPr="001178F4">
              <w:rPr>
                <w:sz w:val="24"/>
                <w:szCs w:val="24"/>
              </w:rPr>
              <w:t>uvrage le coût raisonnable encouru par le Maître d</w:t>
            </w:r>
            <w:r>
              <w:rPr>
                <w:sz w:val="24"/>
                <w:szCs w:val="24"/>
              </w:rPr>
              <w:t>’O</w:t>
            </w:r>
            <w:r w:rsidRPr="001178F4">
              <w:rPr>
                <w:sz w:val="24"/>
                <w:szCs w:val="24"/>
              </w:rPr>
              <w:t>uvrage pour exécuter ou faire exécuter ces travaux.  Dans tous les autres cas, le Maître d</w:t>
            </w:r>
            <w:r>
              <w:rPr>
                <w:sz w:val="24"/>
                <w:szCs w:val="24"/>
              </w:rPr>
              <w:t>’O</w:t>
            </w:r>
            <w:r w:rsidRPr="001178F4">
              <w:rPr>
                <w:sz w:val="24"/>
                <w:szCs w:val="24"/>
              </w:rPr>
              <w:t>uvrage assurera les frais de ces travaux à sa charge.</w:t>
            </w:r>
          </w:p>
          <w:p w14:paraId="54170C4A" w14:textId="77777777" w:rsidR="00CD2383" w:rsidRPr="001178F4" w:rsidRDefault="00CD2383" w:rsidP="00895B00">
            <w:pPr>
              <w:spacing w:after="180"/>
              <w:ind w:left="720" w:hanging="720"/>
              <w:jc w:val="both"/>
              <w:rPr>
                <w:sz w:val="24"/>
                <w:szCs w:val="24"/>
              </w:rPr>
            </w:pPr>
            <w:r w:rsidRPr="001178F4">
              <w:rPr>
                <w:sz w:val="24"/>
                <w:szCs w:val="24"/>
              </w:rPr>
              <w:t>22.</w:t>
            </w:r>
            <w:r>
              <w:rPr>
                <w:sz w:val="24"/>
                <w:szCs w:val="24"/>
              </w:rPr>
              <w:t>7</w:t>
            </w:r>
            <w:r w:rsidRPr="001178F4">
              <w:rPr>
                <w:sz w:val="24"/>
                <w:szCs w:val="24"/>
              </w:rPr>
              <w:tab/>
            </w:r>
            <w:r w:rsidRPr="001178F4">
              <w:rPr>
                <w:sz w:val="24"/>
                <w:szCs w:val="24"/>
                <w:u w:val="single"/>
              </w:rPr>
              <w:t>Nettoyage du chantier</w:t>
            </w:r>
          </w:p>
          <w:p w14:paraId="133F4BAD" w14:textId="77777777" w:rsidR="00CD2383" w:rsidRPr="001178F4" w:rsidRDefault="00CD2383" w:rsidP="00895B00">
            <w:pPr>
              <w:spacing w:after="180"/>
              <w:ind w:left="1512" w:hanging="945"/>
              <w:jc w:val="both"/>
              <w:rPr>
                <w:sz w:val="24"/>
                <w:szCs w:val="24"/>
              </w:rPr>
            </w:pPr>
            <w:r w:rsidRPr="001178F4">
              <w:rPr>
                <w:sz w:val="24"/>
                <w:szCs w:val="24"/>
              </w:rPr>
              <w:t>22.</w:t>
            </w:r>
            <w:r>
              <w:rPr>
                <w:sz w:val="24"/>
                <w:szCs w:val="24"/>
              </w:rPr>
              <w:t>7</w:t>
            </w:r>
            <w:r w:rsidRPr="001178F4">
              <w:rPr>
                <w:sz w:val="24"/>
                <w:szCs w:val="24"/>
              </w:rPr>
              <w:t>.1</w:t>
            </w:r>
            <w:r w:rsidRPr="001178F4">
              <w:rPr>
                <w:sz w:val="24"/>
                <w:szCs w:val="24"/>
              </w:rPr>
              <w:tab/>
            </w:r>
            <w:r w:rsidRPr="001178F4">
              <w:rPr>
                <w:i/>
                <w:sz w:val="24"/>
                <w:szCs w:val="24"/>
              </w:rPr>
              <w:t>Nettoyage en cours de chantier</w:t>
            </w:r>
            <w:r w:rsidRPr="001178F4">
              <w:rPr>
                <w:sz w:val="24"/>
                <w:szCs w:val="24"/>
              </w:rPr>
              <w:t xml:space="preserve"> : Pendant l’exécution du Marché, </w:t>
            </w:r>
            <w:r>
              <w:rPr>
                <w:sz w:val="24"/>
                <w:szCs w:val="24"/>
              </w:rPr>
              <w:t>l’Entrepreneur</w:t>
            </w:r>
            <w:r w:rsidRPr="001178F4">
              <w:rPr>
                <w:sz w:val="24"/>
                <w:szCs w:val="24"/>
              </w:rPr>
              <w:t xml:space="preserve"> devra veiller à ce que le site ne soit pas inutilement obstrué, et il devra stocker ou enlever les matériaux en surplus, enlever les décombres, déchets et ouvrages provisoires, et enlever tous les équipements </w:t>
            </w:r>
            <w:r>
              <w:rPr>
                <w:sz w:val="24"/>
                <w:szCs w:val="24"/>
              </w:rPr>
              <w:t>de l’Entrepreneur</w:t>
            </w:r>
            <w:r w:rsidRPr="001178F4">
              <w:rPr>
                <w:sz w:val="24"/>
                <w:szCs w:val="24"/>
              </w:rPr>
              <w:t xml:space="preserve"> qui ne sont plus exigés pour l’exécution du Marché.</w:t>
            </w:r>
          </w:p>
          <w:p w14:paraId="7E46E8B0" w14:textId="77777777" w:rsidR="00CD2383" w:rsidRPr="001178F4" w:rsidRDefault="00CD2383" w:rsidP="00895B00">
            <w:pPr>
              <w:spacing w:after="180"/>
              <w:ind w:left="1512" w:hanging="945"/>
              <w:jc w:val="both"/>
              <w:rPr>
                <w:sz w:val="24"/>
                <w:szCs w:val="24"/>
              </w:rPr>
            </w:pPr>
            <w:r w:rsidRPr="001178F4">
              <w:rPr>
                <w:sz w:val="24"/>
                <w:szCs w:val="24"/>
              </w:rPr>
              <w:t>22.</w:t>
            </w:r>
            <w:r>
              <w:rPr>
                <w:sz w:val="24"/>
                <w:szCs w:val="24"/>
              </w:rPr>
              <w:t>7</w:t>
            </w:r>
            <w:r w:rsidRPr="001178F4">
              <w:rPr>
                <w:sz w:val="24"/>
                <w:szCs w:val="24"/>
              </w:rPr>
              <w:t>.2</w:t>
            </w:r>
            <w:r w:rsidRPr="001178F4">
              <w:rPr>
                <w:sz w:val="24"/>
                <w:szCs w:val="24"/>
              </w:rPr>
              <w:tab/>
            </w:r>
            <w:r w:rsidRPr="001178F4">
              <w:rPr>
                <w:i/>
                <w:sz w:val="24"/>
                <w:szCs w:val="24"/>
              </w:rPr>
              <w:t>Nettoyage du chantier après achèvement</w:t>
            </w:r>
            <w:r>
              <w:rPr>
                <w:sz w:val="24"/>
                <w:szCs w:val="24"/>
              </w:rPr>
              <w:t xml:space="preserve"> : </w:t>
            </w:r>
            <w:r w:rsidRPr="001178F4">
              <w:rPr>
                <w:sz w:val="24"/>
                <w:szCs w:val="24"/>
              </w:rPr>
              <w:t xml:space="preserve">Après achèvement complet des Installations, </w:t>
            </w:r>
            <w:r>
              <w:rPr>
                <w:sz w:val="24"/>
                <w:szCs w:val="24"/>
              </w:rPr>
              <w:t>l’Entrepreneur</w:t>
            </w:r>
            <w:r w:rsidRPr="001178F4">
              <w:rPr>
                <w:sz w:val="24"/>
                <w:szCs w:val="24"/>
              </w:rPr>
              <w:t xml:space="preserve"> devra déblayer et enlever du site tous les décombres, déchets et débris de toute sorte, et laisser le site et les Installations en parfait état de propreté et de sécurité.</w:t>
            </w:r>
          </w:p>
          <w:p w14:paraId="015994AA" w14:textId="77777777" w:rsidR="00CD2383" w:rsidRDefault="00CD2383" w:rsidP="00895B00">
            <w:pPr>
              <w:spacing w:after="180"/>
              <w:ind w:left="720" w:hanging="720"/>
              <w:jc w:val="both"/>
              <w:rPr>
                <w:sz w:val="24"/>
                <w:szCs w:val="24"/>
              </w:rPr>
            </w:pPr>
            <w:r w:rsidRPr="001178F4">
              <w:rPr>
                <w:sz w:val="24"/>
                <w:szCs w:val="24"/>
              </w:rPr>
              <w:t>22.</w:t>
            </w:r>
            <w:r>
              <w:rPr>
                <w:sz w:val="24"/>
                <w:szCs w:val="24"/>
              </w:rPr>
              <w:t>8</w:t>
            </w:r>
            <w:r w:rsidRPr="001178F4">
              <w:rPr>
                <w:sz w:val="24"/>
                <w:szCs w:val="24"/>
              </w:rPr>
              <w:tab/>
            </w:r>
            <w:r w:rsidRPr="00394307">
              <w:rPr>
                <w:sz w:val="24"/>
                <w:szCs w:val="24"/>
                <w:u w:val="single"/>
              </w:rPr>
              <w:t>Sécurité sur le Site</w:t>
            </w:r>
            <w:r>
              <w:rPr>
                <w:sz w:val="24"/>
                <w:szCs w:val="24"/>
              </w:rPr>
              <w:t>.</w:t>
            </w:r>
          </w:p>
          <w:p w14:paraId="64A8E073" w14:textId="77777777" w:rsidR="00CD2383" w:rsidRPr="001E4D69" w:rsidRDefault="00CD2383" w:rsidP="00895B00">
            <w:pPr>
              <w:spacing w:before="120" w:after="120"/>
              <w:ind w:left="599" w:right="-72" w:firstLine="10"/>
              <w:jc w:val="both"/>
              <w:rPr>
                <w:noProof/>
                <w:sz w:val="24"/>
                <w:szCs w:val="24"/>
              </w:rPr>
            </w:pPr>
            <w:r w:rsidRPr="001E4D69">
              <w:rPr>
                <w:noProof/>
                <w:sz w:val="24"/>
                <w:szCs w:val="24"/>
                <w:lang w:val="fr"/>
              </w:rPr>
              <w:t xml:space="preserve">L’entrepreneur est responsable de la sécurité </w:t>
            </w:r>
            <w:r>
              <w:rPr>
                <w:noProof/>
                <w:sz w:val="24"/>
                <w:szCs w:val="24"/>
                <w:lang w:val="fr"/>
              </w:rPr>
              <w:t>sur le S</w:t>
            </w:r>
            <w:r w:rsidRPr="001E4D69">
              <w:rPr>
                <w:noProof/>
                <w:sz w:val="24"/>
                <w:szCs w:val="24"/>
                <w:lang w:val="fr"/>
              </w:rPr>
              <w:t xml:space="preserve">ite, y compris la fourniture et l’entretien à ses propres frais de tout l’éclairage, des clôtures et de la surveillance lorsque cela est nécessaire à la bonne </w:t>
            </w:r>
            <w:r w:rsidRPr="001E4D69">
              <w:rPr>
                <w:color w:val="000000"/>
                <w:sz w:val="24"/>
                <w:szCs w:val="24"/>
                <w:lang w:val="fr"/>
              </w:rPr>
              <w:t>exécution</w:t>
            </w:r>
            <w:r w:rsidRPr="001E4D69">
              <w:rPr>
                <w:sz w:val="24"/>
                <w:szCs w:val="24"/>
                <w:lang w:val="fr"/>
              </w:rPr>
              <w:t xml:space="preserve"> </w:t>
            </w:r>
            <w:r w:rsidRPr="001E4D69">
              <w:rPr>
                <w:noProof/>
                <w:sz w:val="24"/>
                <w:szCs w:val="24"/>
                <w:lang w:val="fr"/>
              </w:rPr>
              <w:t xml:space="preserve">et à la protection des </w:t>
            </w:r>
            <w:r>
              <w:rPr>
                <w:noProof/>
                <w:sz w:val="24"/>
                <w:szCs w:val="24"/>
                <w:lang w:val="fr"/>
              </w:rPr>
              <w:t>I</w:t>
            </w:r>
            <w:r w:rsidRPr="001E4D69">
              <w:rPr>
                <w:noProof/>
                <w:sz w:val="24"/>
                <w:szCs w:val="24"/>
                <w:lang w:val="fr"/>
              </w:rPr>
              <w:t>nstallations, ou à la sécurité des propriétaires et des occupants des propriétés adjacentes et à la sécurité du public.</w:t>
            </w:r>
          </w:p>
          <w:p w14:paraId="3DB77970" w14:textId="39F00BE3" w:rsidR="00CD2383" w:rsidRPr="001E4D69" w:rsidRDefault="00CD2383" w:rsidP="00895B00">
            <w:pPr>
              <w:spacing w:before="120" w:after="120"/>
              <w:ind w:left="515" w:right="-72" w:firstLine="10"/>
              <w:jc w:val="both"/>
              <w:rPr>
                <w:noProof/>
                <w:sz w:val="24"/>
                <w:szCs w:val="24"/>
              </w:rPr>
            </w:pPr>
            <w:r w:rsidRPr="001E4D69">
              <w:rPr>
                <w:noProof/>
                <w:sz w:val="24"/>
                <w:szCs w:val="24"/>
                <w:lang w:val="fr"/>
              </w:rPr>
              <w:t>Si les exigences d</w:t>
            </w:r>
            <w:r>
              <w:rPr>
                <w:noProof/>
                <w:sz w:val="24"/>
                <w:szCs w:val="24"/>
                <w:lang w:val="fr"/>
              </w:rPr>
              <w:t>u Maître d’Ouvrage</w:t>
            </w:r>
            <w:r w:rsidRPr="001E4D69">
              <w:rPr>
                <w:noProof/>
                <w:sz w:val="24"/>
                <w:szCs w:val="24"/>
                <w:lang w:val="fr"/>
              </w:rPr>
              <w:t xml:space="preserve"> l’exigent, l’</w:t>
            </w:r>
            <w:r>
              <w:rPr>
                <w:noProof/>
                <w:sz w:val="24"/>
                <w:szCs w:val="24"/>
                <w:lang w:val="fr"/>
              </w:rPr>
              <w:t>E</w:t>
            </w:r>
            <w:r w:rsidRPr="001E4D69">
              <w:rPr>
                <w:noProof/>
                <w:sz w:val="24"/>
                <w:szCs w:val="24"/>
                <w:lang w:val="fr"/>
              </w:rPr>
              <w:t xml:space="preserve">ntrepreneur doit soumettre au </w:t>
            </w:r>
            <w:r w:rsidR="00054343">
              <w:rPr>
                <w:noProof/>
                <w:sz w:val="24"/>
                <w:szCs w:val="24"/>
                <w:lang w:val="fr"/>
              </w:rPr>
              <w:t>Directeur de Projet</w:t>
            </w:r>
            <w:r w:rsidRPr="001E4D69">
              <w:rPr>
                <w:noProof/>
                <w:sz w:val="24"/>
                <w:szCs w:val="24"/>
                <w:lang w:val="fr"/>
              </w:rPr>
              <w:t xml:space="preserve">, sans objection, un plan de gestion de la sécurité qui établit les modalités de sécurité </w:t>
            </w:r>
            <w:r>
              <w:rPr>
                <w:noProof/>
                <w:sz w:val="24"/>
                <w:szCs w:val="24"/>
                <w:lang w:val="fr"/>
              </w:rPr>
              <w:t>sur le S</w:t>
            </w:r>
            <w:r w:rsidRPr="001E4D69">
              <w:rPr>
                <w:noProof/>
                <w:sz w:val="24"/>
                <w:szCs w:val="24"/>
                <w:lang w:val="fr"/>
              </w:rPr>
              <w:t xml:space="preserve">ite. </w:t>
            </w:r>
          </w:p>
          <w:p w14:paraId="42BAA4F0" w14:textId="77777777" w:rsidR="00CD2383" w:rsidRPr="001E4D69" w:rsidRDefault="00CD2383" w:rsidP="00895B00">
            <w:pPr>
              <w:spacing w:before="120" w:after="120"/>
              <w:ind w:left="515" w:right="-72" w:firstLine="10"/>
              <w:jc w:val="both"/>
              <w:rPr>
                <w:noProof/>
                <w:sz w:val="24"/>
                <w:szCs w:val="24"/>
              </w:rPr>
            </w:pPr>
            <w:r w:rsidRPr="001E4D69">
              <w:rPr>
                <w:noProof/>
                <w:sz w:val="24"/>
                <w:szCs w:val="24"/>
                <w:lang w:val="fr"/>
              </w:rPr>
              <w:t>Lorsqu’il prend des dispositions en matière de sécurité, l’</w:t>
            </w:r>
            <w:r>
              <w:rPr>
                <w:noProof/>
                <w:sz w:val="24"/>
                <w:szCs w:val="24"/>
                <w:lang w:val="fr"/>
              </w:rPr>
              <w:t>E</w:t>
            </w:r>
            <w:r w:rsidRPr="001E4D69">
              <w:rPr>
                <w:noProof/>
                <w:sz w:val="24"/>
                <w:szCs w:val="24"/>
                <w:lang w:val="fr"/>
              </w:rPr>
              <w:t xml:space="preserve">ntrepreneur doit être guidé par les lois </w:t>
            </w:r>
            <w:r w:rsidRPr="001E4D69">
              <w:rPr>
                <w:color w:val="000000"/>
                <w:sz w:val="24"/>
                <w:szCs w:val="24"/>
                <w:lang w:val="fr"/>
              </w:rPr>
              <w:t>applicables</w:t>
            </w:r>
            <w:r w:rsidRPr="001E4D69">
              <w:rPr>
                <w:sz w:val="24"/>
                <w:szCs w:val="24"/>
                <w:lang w:val="fr"/>
              </w:rPr>
              <w:t xml:space="preserve"> </w:t>
            </w:r>
            <w:r w:rsidRPr="001E4D69">
              <w:rPr>
                <w:noProof/>
                <w:sz w:val="24"/>
                <w:szCs w:val="24"/>
                <w:lang w:val="fr"/>
              </w:rPr>
              <w:t xml:space="preserve">et toute autre exigence énoncée dans les </w:t>
            </w:r>
            <w:r>
              <w:rPr>
                <w:noProof/>
                <w:sz w:val="24"/>
                <w:szCs w:val="24"/>
                <w:lang w:val="fr"/>
              </w:rPr>
              <w:t>E</w:t>
            </w:r>
            <w:r w:rsidRPr="001E4D69">
              <w:rPr>
                <w:noProof/>
                <w:sz w:val="24"/>
                <w:szCs w:val="24"/>
                <w:lang w:val="fr"/>
              </w:rPr>
              <w:t>xigences d</w:t>
            </w:r>
            <w:r>
              <w:rPr>
                <w:noProof/>
                <w:sz w:val="24"/>
                <w:szCs w:val="24"/>
                <w:lang w:val="fr"/>
              </w:rPr>
              <w:t>u Maître d’Ouvrage</w:t>
            </w:r>
            <w:r w:rsidRPr="001E4D69">
              <w:rPr>
                <w:noProof/>
                <w:sz w:val="24"/>
                <w:szCs w:val="24"/>
                <w:lang w:val="fr"/>
              </w:rPr>
              <w:t>.</w:t>
            </w:r>
          </w:p>
          <w:p w14:paraId="0D567092" w14:textId="77777777" w:rsidR="00CD2383" w:rsidRPr="001E4D69" w:rsidRDefault="00CD2383" w:rsidP="00895B00">
            <w:pPr>
              <w:spacing w:before="120" w:after="120"/>
              <w:ind w:left="515" w:right="-72" w:firstLine="4"/>
              <w:jc w:val="both"/>
              <w:rPr>
                <w:noProof/>
                <w:sz w:val="24"/>
                <w:szCs w:val="24"/>
              </w:rPr>
            </w:pPr>
            <w:r w:rsidRPr="001E4D69">
              <w:rPr>
                <w:noProof/>
                <w:sz w:val="24"/>
                <w:szCs w:val="24"/>
                <w:lang w:val="fr"/>
              </w:rPr>
              <w:t>L’</w:t>
            </w:r>
            <w:r>
              <w:rPr>
                <w:noProof/>
                <w:sz w:val="24"/>
                <w:szCs w:val="24"/>
                <w:lang w:val="fr"/>
              </w:rPr>
              <w:t>E</w:t>
            </w:r>
            <w:r w:rsidRPr="001E4D69">
              <w:rPr>
                <w:noProof/>
                <w:sz w:val="24"/>
                <w:szCs w:val="24"/>
                <w:lang w:val="fr"/>
              </w:rPr>
              <w:t>ntrepreneur doit</w:t>
            </w:r>
            <w:r>
              <w:rPr>
                <w:noProof/>
                <w:sz w:val="24"/>
                <w:szCs w:val="24"/>
                <w:lang w:val="fr"/>
              </w:rPr>
              <w:t xml:space="preserve"> : </w:t>
            </w:r>
            <w:r w:rsidRPr="001E4D69">
              <w:rPr>
                <w:noProof/>
                <w:sz w:val="24"/>
                <w:szCs w:val="24"/>
                <w:lang w:val="fr"/>
              </w:rPr>
              <w:t xml:space="preserve">(i) effectuer </w:t>
            </w:r>
            <w:r w:rsidRPr="001E4D69">
              <w:rPr>
                <w:color w:val="000000"/>
                <w:sz w:val="24"/>
                <w:szCs w:val="24"/>
                <w:lang w:val="fr"/>
              </w:rPr>
              <w:t>des</w:t>
            </w:r>
            <w:r w:rsidRPr="001E4D69">
              <w:rPr>
                <w:sz w:val="24"/>
                <w:szCs w:val="24"/>
                <w:lang w:val="fr"/>
              </w:rPr>
              <w:t xml:space="preserve"> vérifications appropriées des antécédents de tout membre du personnel retenu pour assurer la</w:t>
            </w:r>
            <w:r w:rsidRPr="001E4D69">
              <w:rPr>
                <w:noProof/>
                <w:sz w:val="24"/>
                <w:szCs w:val="24"/>
                <w:lang w:val="fr"/>
              </w:rPr>
              <w:t xml:space="preserve"> sécurité; (ii) former adéquatement le personnel de sécurité (ou déterminer qu’il est correctement formé) à l’usage de la force (et, le cas échéant, aux armes à feu) et à la conduite appropriée envers le personnel de l’</w:t>
            </w:r>
            <w:r>
              <w:rPr>
                <w:noProof/>
                <w:sz w:val="24"/>
                <w:szCs w:val="24"/>
                <w:lang w:val="fr"/>
              </w:rPr>
              <w:t>E</w:t>
            </w:r>
            <w:r w:rsidRPr="001E4D69">
              <w:rPr>
                <w:noProof/>
                <w:sz w:val="24"/>
                <w:szCs w:val="24"/>
                <w:lang w:val="fr"/>
              </w:rPr>
              <w:t xml:space="preserve">ntrepreneur, le </w:t>
            </w:r>
            <w:r>
              <w:rPr>
                <w:noProof/>
                <w:sz w:val="24"/>
                <w:szCs w:val="24"/>
                <w:lang w:val="fr"/>
              </w:rPr>
              <w:t>P</w:t>
            </w:r>
            <w:r w:rsidRPr="001E4D69">
              <w:rPr>
                <w:noProof/>
                <w:sz w:val="24"/>
                <w:szCs w:val="24"/>
                <w:lang w:val="fr"/>
              </w:rPr>
              <w:t>ersonnel d</w:t>
            </w:r>
            <w:r>
              <w:rPr>
                <w:noProof/>
                <w:sz w:val="24"/>
                <w:szCs w:val="24"/>
                <w:lang w:val="fr"/>
              </w:rPr>
              <w:t>u Maître d’Ouvrage</w:t>
            </w:r>
            <w:r w:rsidRPr="001E4D69">
              <w:rPr>
                <w:noProof/>
                <w:sz w:val="24"/>
                <w:szCs w:val="24"/>
                <w:lang w:val="fr"/>
              </w:rPr>
              <w:t xml:space="preserve"> et les collectivités touchées; et (iii) exiger du personnel de sécurité qu’il agisse dans le respect des lois applicables et de toute exigence énoncée dans les </w:t>
            </w:r>
            <w:r>
              <w:rPr>
                <w:noProof/>
                <w:sz w:val="24"/>
                <w:szCs w:val="24"/>
                <w:lang w:val="fr"/>
              </w:rPr>
              <w:t>E</w:t>
            </w:r>
            <w:r w:rsidRPr="001E4D69">
              <w:rPr>
                <w:noProof/>
                <w:sz w:val="24"/>
                <w:szCs w:val="24"/>
                <w:lang w:val="fr"/>
              </w:rPr>
              <w:t>xigences d</w:t>
            </w:r>
            <w:r>
              <w:rPr>
                <w:noProof/>
                <w:sz w:val="24"/>
                <w:szCs w:val="24"/>
                <w:lang w:val="fr"/>
              </w:rPr>
              <w:t>u Maître d’Ouvrage</w:t>
            </w:r>
            <w:r w:rsidRPr="001E4D69">
              <w:rPr>
                <w:noProof/>
                <w:sz w:val="24"/>
                <w:szCs w:val="24"/>
                <w:lang w:val="fr"/>
              </w:rPr>
              <w:t>.</w:t>
            </w:r>
          </w:p>
          <w:p w14:paraId="48293B4C" w14:textId="77777777" w:rsidR="00CD2383" w:rsidRDefault="00CD2383" w:rsidP="00895B00">
            <w:pPr>
              <w:spacing w:before="120" w:after="120"/>
              <w:ind w:left="519"/>
              <w:jc w:val="both"/>
              <w:rPr>
                <w:noProof/>
                <w:sz w:val="24"/>
                <w:szCs w:val="24"/>
                <w:lang w:val="fr"/>
              </w:rPr>
            </w:pPr>
            <w:r w:rsidRPr="001E4D69">
              <w:rPr>
                <w:noProof/>
                <w:sz w:val="24"/>
                <w:szCs w:val="24"/>
                <w:lang w:val="fr"/>
              </w:rPr>
              <w:t>L</w:t>
            </w:r>
            <w:r>
              <w:rPr>
                <w:noProof/>
                <w:sz w:val="24"/>
                <w:szCs w:val="24"/>
                <w:lang w:val="fr"/>
              </w:rPr>
              <w:t>’Entrepreneur</w:t>
            </w:r>
            <w:r w:rsidRPr="001E4D69">
              <w:rPr>
                <w:noProof/>
                <w:sz w:val="24"/>
                <w:szCs w:val="24"/>
                <w:lang w:val="fr"/>
              </w:rPr>
              <w:t xml:space="preserve"> ne doit permettre à aucun recours à la force par le personnel de sécurité pour assurer la sécurité, sauf lorsqu’il est utilisé à des fins préventives et défensives proportionnellement à la nature et à l’étendue de la menace. </w:t>
            </w:r>
          </w:p>
          <w:p w14:paraId="70D4BD88" w14:textId="77777777" w:rsidR="00CD2383" w:rsidRPr="001E4D69" w:rsidRDefault="00CD2383" w:rsidP="00895B00">
            <w:pPr>
              <w:spacing w:before="120" w:after="120"/>
              <w:ind w:left="600" w:hanging="600"/>
              <w:jc w:val="both"/>
              <w:rPr>
                <w:noProof/>
                <w:sz w:val="24"/>
                <w:szCs w:val="24"/>
              </w:rPr>
            </w:pPr>
            <w:r w:rsidRPr="001E4D69">
              <w:rPr>
                <w:noProof/>
                <w:sz w:val="24"/>
                <w:szCs w:val="24"/>
                <w:lang w:val="fr"/>
              </w:rPr>
              <w:t>22.9 Protection de l’environnement</w:t>
            </w:r>
          </w:p>
          <w:p w14:paraId="2C77EBF7" w14:textId="77777777" w:rsidR="00CD2383" w:rsidRPr="001E4D69" w:rsidRDefault="00CD2383" w:rsidP="00895B00">
            <w:pPr>
              <w:spacing w:before="120" w:after="120"/>
              <w:ind w:left="515" w:right="-72" w:firstLine="10"/>
              <w:jc w:val="both"/>
              <w:rPr>
                <w:noProof/>
                <w:sz w:val="24"/>
                <w:szCs w:val="24"/>
              </w:rPr>
            </w:pPr>
            <w:r w:rsidRPr="001E4D69">
              <w:rPr>
                <w:noProof/>
                <w:sz w:val="24"/>
                <w:szCs w:val="24"/>
                <w:lang w:val="fr"/>
              </w:rPr>
              <w:t>L</w:t>
            </w:r>
            <w:r>
              <w:rPr>
                <w:noProof/>
                <w:sz w:val="24"/>
                <w:szCs w:val="24"/>
                <w:lang w:val="fr"/>
              </w:rPr>
              <w:t>’Entrepreneur doit</w:t>
            </w:r>
            <w:r w:rsidRPr="001E4D69">
              <w:rPr>
                <w:sz w:val="24"/>
                <w:szCs w:val="24"/>
                <w:lang w:val="fr"/>
              </w:rPr>
              <w:t xml:space="preserve"> </w:t>
            </w:r>
            <w:r w:rsidRPr="001E4D69">
              <w:rPr>
                <w:noProof/>
                <w:sz w:val="24"/>
                <w:szCs w:val="24"/>
                <w:lang w:val="fr"/>
              </w:rPr>
              <w:t>prend</w:t>
            </w:r>
            <w:r>
              <w:rPr>
                <w:noProof/>
                <w:sz w:val="24"/>
                <w:szCs w:val="24"/>
                <w:lang w:val="fr"/>
              </w:rPr>
              <w:t>re</w:t>
            </w:r>
            <w:r w:rsidRPr="001E4D69">
              <w:rPr>
                <w:noProof/>
                <w:sz w:val="24"/>
                <w:szCs w:val="24"/>
                <w:lang w:val="fr"/>
              </w:rPr>
              <w:t xml:space="preserve"> toutes les mesures nécessaires pour :</w:t>
            </w:r>
          </w:p>
          <w:p w14:paraId="0FA42964" w14:textId="77777777" w:rsidR="00CD2383" w:rsidRPr="001E4D69" w:rsidRDefault="00CD2383" w:rsidP="00EC1CEF">
            <w:pPr>
              <w:pStyle w:val="ListParagraph"/>
              <w:numPr>
                <w:ilvl w:val="2"/>
                <w:numId w:val="94"/>
              </w:numPr>
              <w:spacing w:before="120" w:after="120"/>
              <w:ind w:left="1050" w:hanging="261"/>
              <w:jc w:val="both"/>
              <w:rPr>
                <w:noProof/>
                <w:sz w:val="24"/>
                <w:szCs w:val="24"/>
              </w:rPr>
            </w:pPr>
            <w:r w:rsidRPr="001E4D69">
              <w:rPr>
                <w:noProof/>
                <w:sz w:val="24"/>
                <w:szCs w:val="24"/>
                <w:lang w:val="fr"/>
              </w:rPr>
              <w:t xml:space="preserve">protéger l’environnement (à la fois sur et en dehors du Site); et </w:t>
            </w:r>
          </w:p>
          <w:p w14:paraId="27D49FD2" w14:textId="77777777" w:rsidR="00CD2383" w:rsidRPr="001E4D69" w:rsidRDefault="00CD2383" w:rsidP="00EC1CEF">
            <w:pPr>
              <w:pStyle w:val="ListParagraph"/>
              <w:numPr>
                <w:ilvl w:val="2"/>
                <w:numId w:val="94"/>
              </w:numPr>
              <w:spacing w:before="120" w:after="120"/>
              <w:ind w:left="1050" w:hanging="261"/>
              <w:jc w:val="both"/>
              <w:rPr>
                <w:noProof/>
                <w:sz w:val="24"/>
                <w:szCs w:val="24"/>
              </w:rPr>
            </w:pPr>
            <w:r w:rsidRPr="001E4D69">
              <w:rPr>
                <w:noProof/>
                <w:sz w:val="24"/>
                <w:szCs w:val="24"/>
                <w:lang w:val="fr"/>
              </w:rPr>
              <w:t>limiter les dommages et les nuisances aux personnes et aux biens résultant de la pollution, du bruit et d’autres résultats des opérations et/ ou activités de l’</w:t>
            </w:r>
            <w:r>
              <w:rPr>
                <w:noProof/>
                <w:sz w:val="24"/>
                <w:szCs w:val="24"/>
                <w:lang w:val="fr"/>
              </w:rPr>
              <w:t>E</w:t>
            </w:r>
            <w:r w:rsidRPr="001E4D69">
              <w:rPr>
                <w:noProof/>
                <w:sz w:val="24"/>
                <w:szCs w:val="24"/>
                <w:lang w:val="fr"/>
              </w:rPr>
              <w:t>ntrepreneur.</w:t>
            </w:r>
          </w:p>
          <w:p w14:paraId="23040180" w14:textId="77777777" w:rsidR="00CD2383" w:rsidRPr="001E4D69" w:rsidRDefault="00CD2383" w:rsidP="00895B00">
            <w:pPr>
              <w:spacing w:before="120" w:after="120"/>
              <w:ind w:left="515" w:right="-72" w:firstLine="4"/>
              <w:jc w:val="both"/>
              <w:rPr>
                <w:noProof/>
                <w:sz w:val="24"/>
                <w:szCs w:val="24"/>
              </w:rPr>
            </w:pPr>
            <w:r w:rsidRPr="001E4D69">
              <w:rPr>
                <w:noProof/>
                <w:sz w:val="24"/>
                <w:szCs w:val="24"/>
                <w:lang w:val="fr"/>
              </w:rPr>
              <w:t>L’entrepreneur doit s’assurer que les émissions, les rejets de surface, les effluents et tout autre polluant provenant des activités de l’</w:t>
            </w:r>
            <w:r>
              <w:rPr>
                <w:noProof/>
                <w:sz w:val="24"/>
                <w:szCs w:val="24"/>
                <w:lang w:val="fr"/>
              </w:rPr>
              <w:t>E</w:t>
            </w:r>
            <w:r w:rsidRPr="001E4D69">
              <w:rPr>
                <w:noProof/>
                <w:sz w:val="24"/>
                <w:szCs w:val="24"/>
                <w:lang w:val="fr"/>
              </w:rPr>
              <w:t xml:space="preserve">ntrepreneur ne dépassent ni les valeurs indiquées dans les </w:t>
            </w:r>
            <w:r>
              <w:rPr>
                <w:noProof/>
                <w:sz w:val="24"/>
                <w:szCs w:val="24"/>
                <w:lang w:val="fr"/>
              </w:rPr>
              <w:t>E</w:t>
            </w:r>
            <w:r w:rsidRPr="001E4D69">
              <w:rPr>
                <w:noProof/>
                <w:sz w:val="24"/>
                <w:szCs w:val="24"/>
                <w:lang w:val="fr"/>
              </w:rPr>
              <w:t>xigences d</w:t>
            </w:r>
            <w:r>
              <w:rPr>
                <w:noProof/>
                <w:sz w:val="24"/>
                <w:szCs w:val="24"/>
                <w:lang w:val="fr"/>
              </w:rPr>
              <w:t>u Maître d’Ouvrage</w:t>
            </w:r>
            <w:r w:rsidRPr="001E4D69">
              <w:rPr>
                <w:noProof/>
                <w:sz w:val="24"/>
                <w:szCs w:val="24"/>
                <w:lang w:val="fr"/>
              </w:rPr>
              <w:t>, ni celles prescrites par les lois applicables.</w:t>
            </w:r>
          </w:p>
          <w:p w14:paraId="6BBA468B" w14:textId="16FB35FF" w:rsidR="00CD2383" w:rsidRPr="001E4D69" w:rsidRDefault="00CD2383" w:rsidP="00895B00">
            <w:pPr>
              <w:spacing w:before="120" w:after="120"/>
              <w:ind w:left="515" w:right="-72" w:firstLine="10"/>
              <w:jc w:val="both"/>
              <w:rPr>
                <w:noProof/>
                <w:sz w:val="24"/>
                <w:szCs w:val="24"/>
              </w:rPr>
            </w:pPr>
            <w:r w:rsidRPr="001E4D69">
              <w:rPr>
                <w:noProof/>
                <w:sz w:val="24"/>
                <w:szCs w:val="24"/>
                <w:lang w:val="fr"/>
              </w:rPr>
              <w:t xml:space="preserve">En cas de dommages à l’environnement, </w:t>
            </w:r>
            <w:r>
              <w:rPr>
                <w:noProof/>
                <w:sz w:val="24"/>
                <w:szCs w:val="24"/>
                <w:lang w:val="fr"/>
              </w:rPr>
              <w:t>à la propriété</w:t>
            </w:r>
            <w:r w:rsidRPr="001E4D69">
              <w:rPr>
                <w:noProof/>
                <w:sz w:val="24"/>
                <w:szCs w:val="24"/>
                <w:lang w:val="fr"/>
              </w:rPr>
              <w:t xml:space="preserve"> et/ou de nuisances pour les personnes, sur le </w:t>
            </w:r>
            <w:r>
              <w:rPr>
                <w:noProof/>
                <w:sz w:val="24"/>
                <w:szCs w:val="24"/>
                <w:lang w:val="fr"/>
              </w:rPr>
              <w:t>S</w:t>
            </w:r>
            <w:r w:rsidRPr="001E4D69">
              <w:rPr>
                <w:noProof/>
                <w:sz w:val="24"/>
                <w:szCs w:val="24"/>
                <w:lang w:val="fr"/>
              </w:rPr>
              <w:t xml:space="preserve">ite ou à l’extérieur, à la suite des </w:t>
            </w:r>
            <w:r w:rsidRPr="001E4D69">
              <w:rPr>
                <w:color w:val="000000"/>
                <w:sz w:val="24"/>
                <w:szCs w:val="24"/>
                <w:lang w:val="fr"/>
              </w:rPr>
              <w:t>opérations</w:t>
            </w:r>
            <w:r>
              <w:rPr>
                <w:color w:val="000000"/>
                <w:sz w:val="24"/>
                <w:szCs w:val="24"/>
                <w:lang w:val="fr"/>
              </w:rPr>
              <w:t xml:space="preserve"> </w:t>
            </w:r>
            <w:r w:rsidRPr="001E4D69">
              <w:rPr>
                <w:sz w:val="24"/>
                <w:szCs w:val="24"/>
                <w:lang w:val="fr"/>
              </w:rPr>
              <w:t>de</w:t>
            </w:r>
            <w:r>
              <w:rPr>
                <w:sz w:val="24"/>
                <w:szCs w:val="24"/>
                <w:lang w:val="fr"/>
              </w:rPr>
              <w:t xml:space="preserve"> </w:t>
            </w:r>
            <w:r w:rsidRPr="001E4D69">
              <w:rPr>
                <w:noProof/>
                <w:sz w:val="24"/>
                <w:szCs w:val="24"/>
                <w:lang w:val="fr"/>
              </w:rPr>
              <w:t>l’</w:t>
            </w:r>
            <w:r>
              <w:rPr>
                <w:noProof/>
                <w:sz w:val="24"/>
                <w:szCs w:val="24"/>
                <w:lang w:val="fr"/>
              </w:rPr>
              <w:t>E</w:t>
            </w:r>
            <w:r w:rsidRPr="001E4D69">
              <w:rPr>
                <w:noProof/>
                <w:sz w:val="24"/>
                <w:szCs w:val="24"/>
                <w:lang w:val="fr"/>
              </w:rPr>
              <w:t>ntrepreneur, l’</w:t>
            </w:r>
            <w:r>
              <w:rPr>
                <w:noProof/>
                <w:sz w:val="24"/>
                <w:szCs w:val="24"/>
                <w:lang w:val="fr"/>
              </w:rPr>
              <w:t>E</w:t>
            </w:r>
            <w:r w:rsidRPr="001E4D69">
              <w:rPr>
                <w:noProof/>
                <w:sz w:val="24"/>
                <w:szCs w:val="24"/>
                <w:lang w:val="fr"/>
              </w:rPr>
              <w:t xml:space="preserve">ntrepreneur doit convenir avec le </w:t>
            </w:r>
            <w:r w:rsidR="00054343">
              <w:rPr>
                <w:noProof/>
                <w:sz w:val="24"/>
                <w:szCs w:val="24"/>
                <w:lang w:val="fr"/>
              </w:rPr>
              <w:t>Directeur de Projet</w:t>
            </w:r>
            <w:r w:rsidRPr="001E4D69">
              <w:rPr>
                <w:noProof/>
                <w:sz w:val="24"/>
                <w:szCs w:val="24"/>
                <w:lang w:val="fr"/>
              </w:rPr>
              <w:t xml:space="preserve"> des mesures appropriées et du calendrier pour remédier, dans la mesure du possible, à </w:t>
            </w:r>
            <w:r>
              <w:rPr>
                <w:noProof/>
                <w:sz w:val="24"/>
                <w:szCs w:val="24"/>
                <w:lang w:val="fr"/>
              </w:rPr>
              <w:t xml:space="preserve">la remise en son état antérieur de </w:t>
            </w:r>
            <w:r w:rsidRPr="001E4D69">
              <w:rPr>
                <w:noProof/>
                <w:sz w:val="24"/>
                <w:szCs w:val="24"/>
                <w:lang w:val="fr"/>
              </w:rPr>
              <w:t xml:space="preserve">l’environnement </w:t>
            </w:r>
            <w:r>
              <w:rPr>
                <w:noProof/>
                <w:sz w:val="24"/>
                <w:szCs w:val="24"/>
                <w:lang w:val="fr"/>
              </w:rPr>
              <w:t xml:space="preserve">ainsi </w:t>
            </w:r>
            <w:r w:rsidRPr="001E4D69">
              <w:rPr>
                <w:noProof/>
                <w:sz w:val="24"/>
                <w:szCs w:val="24"/>
                <w:lang w:val="fr"/>
              </w:rPr>
              <w:t>endommagé. L</w:t>
            </w:r>
            <w:r>
              <w:rPr>
                <w:noProof/>
                <w:sz w:val="24"/>
                <w:szCs w:val="24"/>
                <w:lang w:val="fr"/>
              </w:rPr>
              <w:t>’Entrepreneur</w:t>
            </w:r>
            <w:r w:rsidRPr="001E4D69">
              <w:rPr>
                <w:noProof/>
                <w:sz w:val="24"/>
                <w:szCs w:val="24"/>
                <w:lang w:val="fr"/>
              </w:rPr>
              <w:t xml:space="preserve"> doit mettre en œuvre ces recours à ses frais à la satisfaction du </w:t>
            </w:r>
            <w:r w:rsidR="00054343">
              <w:rPr>
                <w:noProof/>
                <w:sz w:val="24"/>
                <w:szCs w:val="24"/>
                <w:lang w:val="fr"/>
              </w:rPr>
              <w:t>Directeur de Projet</w:t>
            </w:r>
            <w:r w:rsidRPr="001E4D69">
              <w:rPr>
                <w:noProof/>
                <w:sz w:val="24"/>
                <w:szCs w:val="24"/>
                <w:lang w:val="fr"/>
              </w:rPr>
              <w:t>.</w:t>
            </w:r>
          </w:p>
          <w:p w14:paraId="6431216E" w14:textId="77777777" w:rsidR="00CD2383" w:rsidRPr="001E4D69" w:rsidRDefault="00CD2383" w:rsidP="00895B00">
            <w:pPr>
              <w:spacing w:before="120" w:after="120"/>
              <w:ind w:left="576" w:hanging="597"/>
              <w:jc w:val="both"/>
              <w:rPr>
                <w:noProof/>
                <w:sz w:val="24"/>
                <w:szCs w:val="24"/>
              </w:rPr>
            </w:pPr>
            <w:r w:rsidRPr="001E4D69">
              <w:rPr>
                <w:noProof/>
                <w:sz w:val="24"/>
                <w:szCs w:val="24"/>
                <w:lang w:val="fr"/>
              </w:rPr>
              <w:t xml:space="preserve">22.10 Circulation et </w:t>
            </w:r>
            <w:r>
              <w:rPr>
                <w:noProof/>
                <w:sz w:val="24"/>
                <w:szCs w:val="24"/>
                <w:lang w:val="fr"/>
              </w:rPr>
              <w:t>S</w:t>
            </w:r>
            <w:r w:rsidRPr="001E4D69">
              <w:rPr>
                <w:noProof/>
                <w:sz w:val="24"/>
                <w:szCs w:val="24"/>
                <w:lang w:val="fr"/>
              </w:rPr>
              <w:t xml:space="preserve">écurité </w:t>
            </w:r>
            <w:r>
              <w:rPr>
                <w:noProof/>
                <w:sz w:val="24"/>
                <w:szCs w:val="24"/>
                <w:lang w:val="fr"/>
              </w:rPr>
              <w:t>R</w:t>
            </w:r>
            <w:r w:rsidRPr="001E4D69">
              <w:rPr>
                <w:noProof/>
                <w:sz w:val="24"/>
                <w:szCs w:val="24"/>
                <w:lang w:val="fr"/>
              </w:rPr>
              <w:t>outière</w:t>
            </w:r>
          </w:p>
          <w:p w14:paraId="4BDC5832" w14:textId="77777777" w:rsidR="00CD2383" w:rsidRPr="001E4D69" w:rsidRDefault="00CD2383" w:rsidP="00895B00">
            <w:pPr>
              <w:spacing w:before="120" w:after="120"/>
              <w:ind w:left="515" w:right="-72" w:firstLine="10"/>
              <w:jc w:val="both"/>
              <w:rPr>
                <w:noProof/>
                <w:sz w:val="24"/>
                <w:szCs w:val="24"/>
              </w:rPr>
            </w:pPr>
            <w:r w:rsidRPr="001E4D69">
              <w:rPr>
                <w:noProof/>
                <w:sz w:val="24"/>
                <w:szCs w:val="24"/>
                <w:lang w:val="fr"/>
              </w:rPr>
              <w:t>L’</w:t>
            </w:r>
            <w:r>
              <w:rPr>
                <w:noProof/>
                <w:sz w:val="24"/>
                <w:szCs w:val="24"/>
                <w:lang w:val="fr"/>
              </w:rPr>
              <w:t>E</w:t>
            </w:r>
            <w:r w:rsidRPr="001E4D69">
              <w:rPr>
                <w:noProof/>
                <w:sz w:val="24"/>
                <w:szCs w:val="24"/>
                <w:lang w:val="fr"/>
              </w:rPr>
              <w:t>ntrepreneur doit prendre toutes les mesures de sécurité nécessaires pour éviter que des incidents et des blessures ne soient causés à un tiers et associés à l’utilisation de l’équipement de l’</w:t>
            </w:r>
            <w:r>
              <w:rPr>
                <w:noProof/>
                <w:sz w:val="24"/>
                <w:szCs w:val="24"/>
                <w:lang w:val="fr"/>
              </w:rPr>
              <w:t>E</w:t>
            </w:r>
            <w:r w:rsidRPr="001E4D69">
              <w:rPr>
                <w:noProof/>
                <w:sz w:val="24"/>
                <w:szCs w:val="24"/>
                <w:lang w:val="fr"/>
              </w:rPr>
              <w:t>ntrepreneur sur les routes publiques ou d’autres infrastructures publiques.</w:t>
            </w:r>
          </w:p>
          <w:p w14:paraId="5F304AD5" w14:textId="77777777" w:rsidR="00CD2383" w:rsidRPr="001E4D69" w:rsidRDefault="00CD2383" w:rsidP="00895B00">
            <w:pPr>
              <w:spacing w:before="120" w:after="120"/>
              <w:ind w:left="515" w:right="-72" w:firstLine="10"/>
              <w:jc w:val="both"/>
              <w:rPr>
                <w:noProof/>
                <w:sz w:val="24"/>
                <w:szCs w:val="24"/>
              </w:rPr>
            </w:pPr>
            <w:r w:rsidRPr="001E4D69">
              <w:rPr>
                <w:noProof/>
                <w:sz w:val="24"/>
                <w:szCs w:val="24"/>
                <w:lang w:val="fr"/>
              </w:rPr>
              <w:t>L</w:t>
            </w:r>
            <w:r>
              <w:rPr>
                <w:noProof/>
                <w:sz w:val="24"/>
                <w:szCs w:val="24"/>
                <w:lang w:val="fr"/>
              </w:rPr>
              <w:t>’Entrepreneur</w:t>
            </w:r>
            <w:r w:rsidRPr="001E4D69">
              <w:rPr>
                <w:noProof/>
                <w:sz w:val="24"/>
                <w:szCs w:val="24"/>
                <w:lang w:val="fr"/>
              </w:rPr>
              <w:t xml:space="preserve"> doit surveiller et utiliser les incidents de sécurité routière et les </w:t>
            </w:r>
            <w:r w:rsidRPr="001E4D69">
              <w:rPr>
                <w:color w:val="000000"/>
                <w:sz w:val="24"/>
                <w:szCs w:val="24"/>
                <w:lang w:val="fr"/>
              </w:rPr>
              <w:t>rapports d’accidents</w:t>
            </w:r>
            <w:r w:rsidRPr="001E4D69">
              <w:rPr>
                <w:sz w:val="24"/>
                <w:szCs w:val="24"/>
                <w:lang w:val="fr"/>
              </w:rPr>
              <w:t xml:space="preserve"> </w:t>
            </w:r>
            <w:r w:rsidRPr="001E4D69">
              <w:rPr>
                <w:noProof/>
                <w:sz w:val="24"/>
                <w:szCs w:val="24"/>
                <w:lang w:val="fr"/>
              </w:rPr>
              <w:t>pour identifier les problèmes de sécurité négatifs, et établir et mettre en œuvre les mesures nécessaires pour les résoudre.</w:t>
            </w:r>
          </w:p>
          <w:p w14:paraId="5AB3B0F5" w14:textId="77777777" w:rsidR="00CD2383" w:rsidRPr="001E4D69" w:rsidRDefault="00CD2383" w:rsidP="00895B00">
            <w:pPr>
              <w:spacing w:before="120" w:after="120"/>
              <w:ind w:firstLine="10"/>
              <w:jc w:val="both"/>
              <w:rPr>
                <w:noProof/>
                <w:sz w:val="24"/>
                <w:szCs w:val="24"/>
              </w:rPr>
            </w:pPr>
            <w:r w:rsidRPr="001E4D69">
              <w:rPr>
                <w:noProof/>
                <w:sz w:val="24"/>
                <w:szCs w:val="24"/>
                <w:lang w:val="fr"/>
              </w:rPr>
              <w:t>22.11</w:t>
            </w:r>
            <w:r w:rsidRPr="001E4D69">
              <w:rPr>
                <w:noProof/>
                <w:sz w:val="24"/>
                <w:szCs w:val="24"/>
                <w:lang w:val="fr"/>
              </w:rPr>
              <w:tab/>
            </w:r>
            <w:r>
              <w:rPr>
                <w:noProof/>
                <w:sz w:val="24"/>
                <w:szCs w:val="24"/>
                <w:lang w:val="fr"/>
              </w:rPr>
              <w:t>Découvertes du P</w:t>
            </w:r>
            <w:r w:rsidRPr="001E4D69">
              <w:rPr>
                <w:noProof/>
                <w:sz w:val="24"/>
                <w:szCs w:val="24"/>
                <w:lang w:val="fr"/>
              </w:rPr>
              <w:t xml:space="preserve">atrimoine </w:t>
            </w:r>
            <w:r>
              <w:rPr>
                <w:noProof/>
                <w:sz w:val="24"/>
                <w:szCs w:val="24"/>
                <w:lang w:val="fr"/>
              </w:rPr>
              <w:t>C</w:t>
            </w:r>
            <w:r w:rsidRPr="001E4D69">
              <w:rPr>
                <w:noProof/>
                <w:sz w:val="24"/>
                <w:szCs w:val="24"/>
                <w:lang w:val="fr"/>
              </w:rPr>
              <w:t>ulturel</w:t>
            </w:r>
          </w:p>
          <w:p w14:paraId="3A989034" w14:textId="77777777" w:rsidR="00CD2383" w:rsidRPr="001E4D69" w:rsidRDefault="00CD2383" w:rsidP="00895B00">
            <w:pPr>
              <w:spacing w:before="120" w:after="120"/>
              <w:ind w:left="515" w:right="-72" w:firstLine="10"/>
              <w:jc w:val="both"/>
              <w:rPr>
                <w:noProof/>
                <w:sz w:val="24"/>
                <w:szCs w:val="24"/>
              </w:rPr>
            </w:pPr>
            <w:r w:rsidRPr="001E4D69">
              <w:rPr>
                <w:noProof/>
                <w:sz w:val="24"/>
                <w:szCs w:val="24"/>
                <w:lang w:val="fr"/>
              </w:rPr>
              <w:t xml:space="preserve">Tous les fossiles, pièces de monnaie, objets de valeur ou d’antiquité, structures, groupes de structures et autres vestiges ou objets d’intérêt géologique, </w:t>
            </w:r>
            <w:r w:rsidRPr="001E4D69">
              <w:rPr>
                <w:color w:val="000000"/>
                <w:sz w:val="24"/>
                <w:szCs w:val="24"/>
                <w:lang w:val="fr"/>
              </w:rPr>
              <w:t>archéologique,</w:t>
            </w:r>
            <w:r>
              <w:rPr>
                <w:color w:val="000000"/>
                <w:sz w:val="24"/>
                <w:szCs w:val="24"/>
                <w:lang w:val="fr"/>
              </w:rPr>
              <w:t xml:space="preserve"> </w:t>
            </w:r>
            <w:r w:rsidRPr="001E4D69">
              <w:rPr>
                <w:noProof/>
                <w:sz w:val="24"/>
                <w:szCs w:val="24"/>
                <w:lang w:val="fr"/>
              </w:rPr>
              <w:t xml:space="preserve">paléontologique, historique, architectural et religieux trouvés sur le Site seront placés sous la </w:t>
            </w:r>
            <w:r>
              <w:rPr>
                <w:noProof/>
                <w:sz w:val="24"/>
                <w:szCs w:val="24"/>
                <w:lang w:val="fr"/>
              </w:rPr>
              <w:t xml:space="preserve">suveillance </w:t>
            </w:r>
            <w:r w:rsidRPr="001E4D69">
              <w:rPr>
                <w:noProof/>
                <w:sz w:val="24"/>
                <w:szCs w:val="24"/>
                <w:lang w:val="fr"/>
              </w:rPr>
              <w:t>et la garde d</w:t>
            </w:r>
            <w:r>
              <w:rPr>
                <w:noProof/>
                <w:sz w:val="24"/>
                <w:szCs w:val="24"/>
                <w:lang w:val="fr"/>
              </w:rPr>
              <w:t>u Maître d’Ouvrage</w:t>
            </w:r>
            <w:r w:rsidRPr="001E4D69">
              <w:rPr>
                <w:noProof/>
                <w:sz w:val="24"/>
                <w:szCs w:val="24"/>
                <w:lang w:val="fr"/>
              </w:rPr>
              <w:t xml:space="preserve">. </w:t>
            </w:r>
          </w:p>
          <w:p w14:paraId="09E0F5A2" w14:textId="77777777" w:rsidR="00CD2383" w:rsidRPr="001E4D69" w:rsidRDefault="00CD2383" w:rsidP="00895B00">
            <w:pPr>
              <w:spacing w:before="120" w:after="120"/>
              <w:ind w:left="515" w:right="-72" w:firstLine="10"/>
              <w:jc w:val="both"/>
              <w:rPr>
                <w:noProof/>
                <w:sz w:val="24"/>
                <w:szCs w:val="24"/>
              </w:rPr>
            </w:pPr>
            <w:r w:rsidRPr="001E4D69">
              <w:rPr>
                <w:noProof/>
                <w:sz w:val="24"/>
                <w:szCs w:val="24"/>
                <w:lang w:val="fr"/>
              </w:rPr>
              <w:t>L</w:t>
            </w:r>
            <w:r>
              <w:rPr>
                <w:noProof/>
                <w:sz w:val="24"/>
                <w:szCs w:val="24"/>
                <w:lang w:val="fr"/>
              </w:rPr>
              <w:t>’Entrepreneur</w:t>
            </w:r>
            <w:r w:rsidRPr="001E4D69">
              <w:rPr>
                <w:noProof/>
                <w:sz w:val="24"/>
                <w:szCs w:val="24"/>
                <w:lang w:val="fr"/>
              </w:rPr>
              <w:t xml:space="preserve"> doit :</w:t>
            </w:r>
          </w:p>
          <w:p w14:paraId="163BFA0E" w14:textId="77777777" w:rsidR="00CD2383" w:rsidRPr="001E4D69" w:rsidRDefault="00CD2383" w:rsidP="00EC1CEF">
            <w:pPr>
              <w:pStyle w:val="ListParagraph"/>
              <w:numPr>
                <w:ilvl w:val="0"/>
                <w:numId w:val="95"/>
              </w:numPr>
              <w:spacing w:before="120" w:after="120"/>
              <w:ind w:left="1494" w:hanging="404"/>
              <w:jc w:val="both"/>
              <w:rPr>
                <w:noProof/>
                <w:sz w:val="24"/>
                <w:szCs w:val="24"/>
              </w:rPr>
            </w:pPr>
            <w:r w:rsidRPr="001E4D69">
              <w:rPr>
                <w:noProof/>
                <w:sz w:val="24"/>
                <w:szCs w:val="24"/>
                <w:lang w:val="fr"/>
              </w:rPr>
              <w:t xml:space="preserve">prendre toutes les précautions raisonnables, y compris clôturer la zone ou le site de la constatation, pour éviter d’autres perturbations et empêcher le </w:t>
            </w:r>
            <w:r>
              <w:rPr>
                <w:noProof/>
                <w:sz w:val="24"/>
                <w:szCs w:val="24"/>
                <w:lang w:val="fr"/>
              </w:rPr>
              <w:t>P</w:t>
            </w:r>
            <w:r w:rsidRPr="001E4D69">
              <w:rPr>
                <w:noProof/>
                <w:sz w:val="24"/>
                <w:szCs w:val="24"/>
                <w:lang w:val="fr"/>
              </w:rPr>
              <w:t>ersonnel de l’</w:t>
            </w:r>
            <w:r>
              <w:rPr>
                <w:noProof/>
                <w:sz w:val="24"/>
                <w:szCs w:val="24"/>
                <w:lang w:val="fr"/>
              </w:rPr>
              <w:t>E</w:t>
            </w:r>
            <w:r w:rsidRPr="001E4D69">
              <w:rPr>
                <w:noProof/>
                <w:sz w:val="24"/>
                <w:szCs w:val="24"/>
                <w:lang w:val="fr"/>
              </w:rPr>
              <w:t xml:space="preserve">ntrepreneur ou d’autres personnes d’enlever ou d’endommager l’une ou l’autre de ces </w:t>
            </w:r>
            <w:r>
              <w:rPr>
                <w:noProof/>
                <w:sz w:val="24"/>
                <w:szCs w:val="24"/>
                <w:lang w:val="fr"/>
              </w:rPr>
              <w:t>découvertes</w:t>
            </w:r>
            <w:r w:rsidRPr="001E4D69">
              <w:rPr>
                <w:noProof/>
                <w:sz w:val="24"/>
                <w:szCs w:val="24"/>
                <w:lang w:val="fr"/>
              </w:rPr>
              <w:t>;</w:t>
            </w:r>
          </w:p>
          <w:p w14:paraId="15F4B964" w14:textId="1ADD045A" w:rsidR="00CD2383" w:rsidRPr="001E4D69" w:rsidRDefault="00CD2383" w:rsidP="00EC1CEF">
            <w:pPr>
              <w:pStyle w:val="ListParagraph"/>
              <w:numPr>
                <w:ilvl w:val="0"/>
                <w:numId w:val="95"/>
              </w:numPr>
              <w:spacing w:before="120" w:after="120"/>
              <w:ind w:left="1494" w:hanging="404"/>
              <w:jc w:val="both"/>
              <w:rPr>
                <w:noProof/>
                <w:sz w:val="24"/>
                <w:szCs w:val="24"/>
              </w:rPr>
            </w:pPr>
            <w:r w:rsidRPr="001E4D69">
              <w:rPr>
                <w:noProof/>
                <w:sz w:val="24"/>
                <w:szCs w:val="24"/>
                <w:lang w:val="fr"/>
              </w:rPr>
              <w:t xml:space="preserve">dès que possible après la découverte d’une telle constatation, donner un avis au </w:t>
            </w:r>
            <w:r w:rsidR="00054343">
              <w:rPr>
                <w:noProof/>
                <w:sz w:val="24"/>
                <w:szCs w:val="24"/>
                <w:lang w:val="fr"/>
              </w:rPr>
              <w:t>Directeur de Projet</w:t>
            </w:r>
            <w:r w:rsidRPr="001E4D69">
              <w:rPr>
                <w:noProof/>
                <w:sz w:val="24"/>
                <w:szCs w:val="24"/>
                <w:lang w:val="fr"/>
              </w:rPr>
              <w:t>, afin de lui donner la possibilité d’inspecter et/ou d’enquêter rapidement sur la constatation avant qu’elle ne soit perturbée et d’émettre des instructions pour y faire face;</w:t>
            </w:r>
          </w:p>
          <w:p w14:paraId="6878DDAF" w14:textId="77777777" w:rsidR="00CD2383" w:rsidRPr="001E4D69" w:rsidRDefault="00CD2383" w:rsidP="00EC1CEF">
            <w:pPr>
              <w:pStyle w:val="ListParagraph"/>
              <w:numPr>
                <w:ilvl w:val="0"/>
                <w:numId w:val="95"/>
              </w:numPr>
              <w:spacing w:before="120" w:after="120"/>
              <w:ind w:left="1494" w:hanging="404"/>
              <w:jc w:val="both"/>
              <w:rPr>
                <w:noProof/>
                <w:sz w:val="24"/>
                <w:szCs w:val="24"/>
              </w:rPr>
            </w:pPr>
            <w:r w:rsidRPr="001E4D69">
              <w:rPr>
                <w:noProof/>
                <w:sz w:val="24"/>
                <w:szCs w:val="24"/>
                <w:lang w:val="fr"/>
              </w:rPr>
              <w:t>former le personnel de l’</w:t>
            </w:r>
            <w:r>
              <w:rPr>
                <w:noProof/>
                <w:sz w:val="24"/>
                <w:szCs w:val="24"/>
                <w:lang w:val="fr"/>
              </w:rPr>
              <w:t>E</w:t>
            </w:r>
            <w:r w:rsidRPr="001E4D69">
              <w:rPr>
                <w:noProof/>
                <w:sz w:val="24"/>
                <w:szCs w:val="24"/>
                <w:lang w:val="fr"/>
              </w:rPr>
              <w:t>ntrepreneur concerné sur les procédures de traitement de ces constatations; et</w:t>
            </w:r>
          </w:p>
          <w:p w14:paraId="7FDD70CA" w14:textId="77777777" w:rsidR="00CD2383" w:rsidRPr="001E4D69" w:rsidRDefault="00CD2383" w:rsidP="00EC1CEF">
            <w:pPr>
              <w:pStyle w:val="ListParagraph"/>
              <w:numPr>
                <w:ilvl w:val="0"/>
                <w:numId w:val="95"/>
              </w:numPr>
              <w:spacing w:before="120" w:after="120"/>
              <w:ind w:left="1494" w:hanging="404"/>
              <w:jc w:val="both"/>
              <w:rPr>
                <w:noProof/>
                <w:sz w:val="24"/>
                <w:szCs w:val="24"/>
              </w:rPr>
            </w:pPr>
            <w:r w:rsidRPr="001E4D69">
              <w:rPr>
                <w:noProof/>
                <w:sz w:val="24"/>
                <w:szCs w:val="24"/>
                <w:lang w:val="fr"/>
              </w:rPr>
              <w:t xml:space="preserve">mettre en œuvre toute autre mesure conforme aux exigences des </w:t>
            </w:r>
            <w:r>
              <w:rPr>
                <w:noProof/>
                <w:sz w:val="24"/>
                <w:szCs w:val="24"/>
                <w:lang w:val="fr"/>
              </w:rPr>
              <w:t>E</w:t>
            </w:r>
            <w:r w:rsidRPr="001E4D69">
              <w:rPr>
                <w:noProof/>
                <w:sz w:val="24"/>
                <w:szCs w:val="24"/>
                <w:lang w:val="fr"/>
              </w:rPr>
              <w:t>xigences d</w:t>
            </w:r>
            <w:r>
              <w:rPr>
                <w:noProof/>
                <w:sz w:val="24"/>
                <w:szCs w:val="24"/>
                <w:lang w:val="fr"/>
              </w:rPr>
              <w:t>u Maître d’Ouvrage</w:t>
            </w:r>
            <w:r w:rsidRPr="001E4D69">
              <w:rPr>
                <w:noProof/>
                <w:sz w:val="24"/>
                <w:szCs w:val="24"/>
                <w:lang w:val="fr"/>
              </w:rPr>
              <w:t xml:space="preserve"> et aux lois pertinentes. </w:t>
            </w:r>
          </w:p>
          <w:p w14:paraId="6D3CFD00" w14:textId="185804F5" w:rsidR="00CD2383" w:rsidRPr="001E4D69" w:rsidRDefault="00CD2383" w:rsidP="00895B00">
            <w:pPr>
              <w:ind w:left="609" w:firstLine="10"/>
              <w:jc w:val="both"/>
              <w:rPr>
                <w:sz w:val="24"/>
                <w:szCs w:val="24"/>
              </w:rPr>
            </w:pPr>
            <w:r w:rsidRPr="001E4D69">
              <w:rPr>
                <w:noProof/>
                <w:sz w:val="24"/>
                <w:szCs w:val="24"/>
                <w:lang w:val="fr"/>
              </w:rPr>
              <w:t>Si l</w:t>
            </w:r>
            <w:r>
              <w:rPr>
                <w:noProof/>
                <w:sz w:val="24"/>
                <w:szCs w:val="24"/>
                <w:lang w:val="fr"/>
              </w:rPr>
              <w:t>’Entrepreneur</w:t>
            </w:r>
            <w:r w:rsidRPr="001E4D69">
              <w:rPr>
                <w:noProof/>
                <w:sz w:val="24"/>
                <w:szCs w:val="24"/>
                <w:lang w:val="fr"/>
              </w:rPr>
              <w:t xml:space="preserve"> subit un retard et/ou engage des coûts supplémentaires en se conformant aux instructions du </w:t>
            </w:r>
            <w:r w:rsidR="00054343">
              <w:rPr>
                <w:noProof/>
                <w:sz w:val="24"/>
                <w:szCs w:val="24"/>
                <w:lang w:val="fr"/>
              </w:rPr>
              <w:t>Directeur de Projet</w:t>
            </w:r>
            <w:r w:rsidRPr="001E4D69">
              <w:rPr>
                <w:noProof/>
                <w:sz w:val="24"/>
                <w:szCs w:val="24"/>
                <w:lang w:val="fr"/>
              </w:rPr>
              <w:t>, l’</w:t>
            </w:r>
            <w:r>
              <w:rPr>
                <w:noProof/>
                <w:sz w:val="24"/>
                <w:szCs w:val="24"/>
                <w:lang w:val="fr"/>
              </w:rPr>
              <w:t>E</w:t>
            </w:r>
            <w:r w:rsidRPr="001E4D69">
              <w:rPr>
                <w:noProof/>
                <w:sz w:val="24"/>
                <w:szCs w:val="24"/>
                <w:lang w:val="fr"/>
              </w:rPr>
              <w:t xml:space="preserve">ntrepreneur aura droit à une prolongation de délai en vertu de la </w:t>
            </w:r>
            <w:r>
              <w:rPr>
                <w:noProof/>
                <w:sz w:val="24"/>
                <w:szCs w:val="24"/>
                <w:lang w:val="fr"/>
              </w:rPr>
              <w:t>S</w:t>
            </w:r>
            <w:r w:rsidRPr="001E4D69">
              <w:rPr>
                <w:noProof/>
                <w:sz w:val="24"/>
                <w:szCs w:val="24"/>
                <w:lang w:val="fr"/>
              </w:rPr>
              <w:t>ous-clause 40.1 du CC</w:t>
            </w:r>
            <w:r>
              <w:rPr>
                <w:noProof/>
                <w:sz w:val="24"/>
                <w:szCs w:val="24"/>
                <w:lang w:val="fr"/>
              </w:rPr>
              <w:t>A</w:t>
            </w:r>
            <w:r w:rsidRPr="001E4D69">
              <w:rPr>
                <w:noProof/>
                <w:sz w:val="24"/>
                <w:szCs w:val="24"/>
                <w:lang w:val="fr"/>
              </w:rPr>
              <w:t xml:space="preserve">G, et le montant de ces coûts supplémentaires sera ajouté au prix du </w:t>
            </w:r>
            <w:r>
              <w:rPr>
                <w:noProof/>
                <w:sz w:val="24"/>
                <w:szCs w:val="24"/>
                <w:lang w:val="fr"/>
              </w:rPr>
              <w:t>Marché</w:t>
            </w:r>
            <w:r w:rsidRPr="001E4D69">
              <w:rPr>
                <w:noProof/>
                <w:sz w:val="24"/>
                <w:szCs w:val="24"/>
                <w:lang w:val="fr"/>
              </w:rPr>
              <w:t>.</w:t>
            </w:r>
          </w:p>
          <w:p w14:paraId="57C2E082" w14:textId="77777777" w:rsidR="00CD2383" w:rsidRPr="001178F4" w:rsidRDefault="00CD2383" w:rsidP="00895B00">
            <w:pPr>
              <w:spacing w:after="180"/>
              <w:ind w:left="702"/>
              <w:jc w:val="both"/>
              <w:rPr>
                <w:sz w:val="24"/>
                <w:szCs w:val="24"/>
              </w:rPr>
            </w:pPr>
          </w:p>
        </w:tc>
      </w:tr>
      <w:tr w:rsidR="00CD2383" w:rsidRPr="001178F4" w14:paraId="3A401760" w14:textId="77777777" w:rsidTr="00895B00">
        <w:tc>
          <w:tcPr>
            <w:tcW w:w="2088" w:type="dxa"/>
          </w:tcPr>
          <w:p w14:paraId="2DEFEF42" w14:textId="41888244" w:rsidR="00CD2383" w:rsidRPr="001178F4" w:rsidRDefault="00CD2383" w:rsidP="003F0AD7">
            <w:pPr>
              <w:pStyle w:val="Sec8H2"/>
            </w:pPr>
            <w:bookmarkStart w:id="762" w:name="_Toc383555915"/>
            <w:bookmarkStart w:id="763" w:name="_Toc98410350"/>
            <w:r w:rsidRPr="001178F4">
              <w:t>23.</w:t>
            </w:r>
            <w:r w:rsidRPr="001178F4">
              <w:tab/>
              <w:t xml:space="preserve">Essais et </w:t>
            </w:r>
            <w:r w:rsidR="00211CDB">
              <w:t>I</w:t>
            </w:r>
            <w:r w:rsidRPr="001178F4">
              <w:t>nspections</w:t>
            </w:r>
            <w:bookmarkEnd w:id="762"/>
            <w:bookmarkEnd w:id="763"/>
          </w:p>
        </w:tc>
        <w:tc>
          <w:tcPr>
            <w:tcW w:w="7470" w:type="dxa"/>
          </w:tcPr>
          <w:p w14:paraId="68BA7BFC" w14:textId="16D4094D" w:rsidR="00CD2383" w:rsidRPr="006A35A0" w:rsidRDefault="00CD2383" w:rsidP="006A35A0">
            <w:pPr>
              <w:spacing w:after="180"/>
              <w:ind w:left="594" w:hanging="594"/>
              <w:jc w:val="both"/>
              <w:rPr>
                <w:sz w:val="24"/>
                <w:szCs w:val="24"/>
              </w:rPr>
            </w:pPr>
            <w:r w:rsidRPr="006A35A0">
              <w:rPr>
                <w:sz w:val="24"/>
                <w:szCs w:val="24"/>
              </w:rPr>
              <w:t>23.1</w:t>
            </w:r>
            <w:r w:rsidRPr="006A35A0">
              <w:rPr>
                <w:sz w:val="24"/>
                <w:szCs w:val="24"/>
              </w:rPr>
              <w:tab/>
              <w:t xml:space="preserve">L’Entrepreneur devra réaliser à ses propres frais, au lieu de fabrication et/ou sur le </w:t>
            </w:r>
            <w:r w:rsidR="00211CDB" w:rsidRPr="006A35A0">
              <w:rPr>
                <w:sz w:val="24"/>
                <w:szCs w:val="24"/>
              </w:rPr>
              <w:t>S</w:t>
            </w:r>
            <w:r w:rsidRPr="006A35A0">
              <w:rPr>
                <w:sz w:val="24"/>
                <w:szCs w:val="24"/>
              </w:rPr>
              <w:t>ite, tous les essais et/ou inspections des matériels et équipements et de toute partie des Installations, dans les conditions spécifiées par le Marché.</w:t>
            </w:r>
          </w:p>
          <w:p w14:paraId="5533578D" w14:textId="6892A730" w:rsidR="00CD2383" w:rsidRPr="006A35A0" w:rsidRDefault="00CD2383" w:rsidP="006A35A0">
            <w:pPr>
              <w:spacing w:after="180"/>
              <w:ind w:left="594" w:hanging="594"/>
              <w:jc w:val="both"/>
              <w:rPr>
                <w:sz w:val="24"/>
                <w:szCs w:val="24"/>
              </w:rPr>
            </w:pPr>
            <w:r w:rsidRPr="006A35A0">
              <w:rPr>
                <w:sz w:val="24"/>
                <w:szCs w:val="24"/>
              </w:rPr>
              <w:t>23.2</w:t>
            </w:r>
            <w:r w:rsidRPr="006A35A0">
              <w:rPr>
                <w:sz w:val="24"/>
                <w:szCs w:val="24"/>
              </w:rPr>
              <w:tab/>
              <w:t xml:space="preserve">Le Maître d’Ouvrage et le </w:t>
            </w:r>
            <w:r w:rsidR="00054343" w:rsidRPr="006A35A0">
              <w:rPr>
                <w:sz w:val="24"/>
                <w:szCs w:val="24"/>
              </w:rPr>
              <w:t>Directeur de Projet</w:t>
            </w:r>
            <w:r w:rsidRPr="006A35A0">
              <w:rPr>
                <w:sz w:val="24"/>
                <w:szCs w:val="24"/>
              </w:rPr>
              <w:t xml:space="preserve"> ou leurs représentants désignés seront en droit d’assister aux essais et/ou inspections précités, étant entendu que le Maître d’Ouvrage supportera tous les frais et dépenses encourus pour y assister, y compris, sans caractère limitatif, tous les frais de voyage, de restauration et d’hébergement.</w:t>
            </w:r>
          </w:p>
          <w:p w14:paraId="2DB2905E" w14:textId="0F053D55" w:rsidR="00CD2383" w:rsidRPr="006A35A0" w:rsidRDefault="00CD2383" w:rsidP="006A35A0">
            <w:pPr>
              <w:spacing w:after="180"/>
              <w:ind w:left="594" w:hanging="594"/>
              <w:jc w:val="both"/>
              <w:rPr>
                <w:sz w:val="24"/>
                <w:szCs w:val="24"/>
              </w:rPr>
            </w:pPr>
            <w:r w:rsidRPr="006A35A0">
              <w:rPr>
                <w:sz w:val="24"/>
                <w:szCs w:val="24"/>
              </w:rPr>
              <w:t>23.3</w:t>
            </w:r>
            <w:r w:rsidRPr="006A35A0">
              <w:rPr>
                <w:sz w:val="24"/>
                <w:szCs w:val="24"/>
              </w:rPr>
              <w:tab/>
              <w:t xml:space="preserve">Chaque fois qu’il sera prêt à réaliser l’un quelconque de ces essais et/ou l’une quelconque de ces inspections, l’Entrepreneur devra en prévenir le </w:t>
            </w:r>
            <w:r w:rsidR="00054343" w:rsidRPr="006A35A0">
              <w:rPr>
                <w:sz w:val="24"/>
                <w:szCs w:val="24"/>
              </w:rPr>
              <w:t>Directeur de Projet</w:t>
            </w:r>
            <w:r w:rsidRPr="006A35A0">
              <w:rPr>
                <w:sz w:val="24"/>
                <w:szCs w:val="24"/>
              </w:rPr>
              <w:t xml:space="preserve"> raisonnablement à l’avance, en lui indiquant le lieu, la date et l’heure de cet essai et/ou de cette inspection.  L’Entrepreneur devra obtenir de tout tiers, ou fabricant concerné toutes les autorisations ou les permis nécessaires pour permettre au Maître d’Ouvrage et au </w:t>
            </w:r>
            <w:r w:rsidR="00054343" w:rsidRPr="006A35A0">
              <w:rPr>
                <w:sz w:val="24"/>
                <w:szCs w:val="24"/>
              </w:rPr>
              <w:t>Directeur de Projet</w:t>
            </w:r>
            <w:r w:rsidRPr="006A35A0">
              <w:rPr>
                <w:sz w:val="24"/>
                <w:szCs w:val="24"/>
              </w:rPr>
              <w:t xml:space="preserve"> d’assister à l’essai et/ou à l’inspection en question.</w:t>
            </w:r>
          </w:p>
          <w:p w14:paraId="36593F50" w14:textId="65D90CD5" w:rsidR="00CD2383" w:rsidRPr="006A35A0" w:rsidRDefault="00CD2383" w:rsidP="006A35A0">
            <w:pPr>
              <w:spacing w:after="180"/>
              <w:ind w:left="594" w:hanging="594"/>
              <w:jc w:val="both"/>
              <w:rPr>
                <w:sz w:val="24"/>
                <w:szCs w:val="24"/>
              </w:rPr>
            </w:pPr>
            <w:r w:rsidRPr="006A35A0">
              <w:rPr>
                <w:sz w:val="24"/>
                <w:szCs w:val="24"/>
              </w:rPr>
              <w:t>23.4</w:t>
            </w:r>
            <w:r w:rsidRPr="006A35A0">
              <w:rPr>
                <w:sz w:val="24"/>
                <w:szCs w:val="24"/>
              </w:rPr>
              <w:tab/>
              <w:t xml:space="preserve">L’Entrepreneur devra fournir au </w:t>
            </w:r>
            <w:r w:rsidR="00054343" w:rsidRPr="006A35A0">
              <w:rPr>
                <w:sz w:val="24"/>
                <w:szCs w:val="24"/>
              </w:rPr>
              <w:t>Directeur de Projet</w:t>
            </w:r>
            <w:r w:rsidRPr="006A35A0">
              <w:rPr>
                <w:sz w:val="24"/>
                <w:szCs w:val="24"/>
              </w:rPr>
              <w:t xml:space="preserve"> un rapport certifié des résultats de chacun de ces essais et/ou de chacune de ces inspections. </w:t>
            </w:r>
          </w:p>
          <w:p w14:paraId="18DEBFC0" w14:textId="367DA0B8" w:rsidR="00CD2383" w:rsidRPr="006A35A0" w:rsidRDefault="00CD2383" w:rsidP="006A35A0">
            <w:pPr>
              <w:spacing w:after="180"/>
              <w:ind w:left="594"/>
              <w:jc w:val="both"/>
              <w:rPr>
                <w:sz w:val="24"/>
                <w:szCs w:val="24"/>
              </w:rPr>
            </w:pPr>
            <w:r w:rsidRPr="006A35A0">
              <w:rPr>
                <w:sz w:val="24"/>
                <w:szCs w:val="24"/>
              </w:rPr>
              <w:t xml:space="preserve">Dans le cas où le Maître d’Ouvrage et le </w:t>
            </w:r>
            <w:r w:rsidR="00054343" w:rsidRPr="006A35A0">
              <w:rPr>
                <w:sz w:val="24"/>
                <w:szCs w:val="24"/>
              </w:rPr>
              <w:t>Directeur de Projet</w:t>
            </w:r>
            <w:r w:rsidRPr="006A35A0">
              <w:rPr>
                <w:sz w:val="24"/>
                <w:szCs w:val="24"/>
              </w:rPr>
              <w:t xml:space="preserve"> s’abstiendraient d’assister à un essai et/ou à une inspection, ou encore si les parties conviennent qu’ils n’y assisteront pas, l’Entrepreneur pourra procéder à l’essai et/ou à l’inspection en l’absence du Maître d’Ouvrage et/ou du </w:t>
            </w:r>
            <w:r w:rsidR="00054343" w:rsidRPr="006A35A0">
              <w:rPr>
                <w:sz w:val="24"/>
                <w:szCs w:val="24"/>
              </w:rPr>
              <w:t>Directeur de Projet</w:t>
            </w:r>
            <w:r w:rsidRPr="006A35A0">
              <w:rPr>
                <w:sz w:val="24"/>
                <w:szCs w:val="24"/>
              </w:rPr>
              <w:t xml:space="preserve"> (selon le cas) et fournir au </w:t>
            </w:r>
            <w:r w:rsidR="00054343" w:rsidRPr="006A35A0">
              <w:rPr>
                <w:sz w:val="24"/>
                <w:szCs w:val="24"/>
              </w:rPr>
              <w:t>Directeur de Projet</w:t>
            </w:r>
            <w:r w:rsidRPr="006A35A0">
              <w:rPr>
                <w:sz w:val="24"/>
                <w:szCs w:val="24"/>
              </w:rPr>
              <w:t xml:space="preserve"> un rapport certifié des résultats de cet essai et/ou de cette inspection.</w:t>
            </w:r>
          </w:p>
          <w:p w14:paraId="346EDA81" w14:textId="5CDB12B3" w:rsidR="00CD2383" w:rsidRPr="006A35A0" w:rsidRDefault="00CD2383" w:rsidP="006A35A0">
            <w:pPr>
              <w:spacing w:after="180"/>
              <w:ind w:left="594" w:hanging="594"/>
              <w:jc w:val="both"/>
              <w:rPr>
                <w:sz w:val="24"/>
                <w:szCs w:val="24"/>
              </w:rPr>
            </w:pPr>
            <w:r w:rsidRPr="006A35A0">
              <w:rPr>
                <w:sz w:val="24"/>
                <w:szCs w:val="24"/>
              </w:rPr>
              <w:t>23.5</w:t>
            </w:r>
            <w:r w:rsidRPr="006A35A0">
              <w:rPr>
                <w:sz w:val="24"/>
                <w:szCs w:val="24"/>
              </w:rPr>
              <w:tab/>
              <w:t xml:space="preserve">Le </w:t>
            </w:r>
            <w:r w:rsidR="00054343" w:rsidRPr="006A35A0">
              <w:rPr>
                <w:sz w:val="24"/>
                <w:szCs w:val="24"/>
              </w:rPr>
              <w:t>Directeur de Projet</w:t>
            </w:r>
            <w:r w:rsidRPr="006A35A0">
              <w:rPr>
                <w:sz w:val="24"/>
                <w:szCs w:val="24"/>
              </w:rPr>
              <w:t xml:space="preserve"> pourra exiger de l’Entrepreneur qu’il réalise des essais et/ou inspections non exigés par le Marché, étant entendu que les coûts et dépenses raisonnables encourus par l’Entrepreneur pour la réalisation de cet essai et/ou de cette inspection seront ajoutés au montant du Marché.  En outre, si cet essai et/ou cette inspection empêche l’avancement des travaux de montage des Installations et/ou l’exécution par l’Entrepreneur des autres obligations mises à sa charge par le Marché, il en sera tenu compte dans le délai d’achèvement et le délai d’exécution des autres obligations ainsi affectées.</w:t>
            </w:r>
          </w:p>
          <w:p w14:paraId="1BC151B8" w14:textId="6EE36EE3" w:rsidR="00CD2383" w:rsidRPr="006A35A0" w:rsidRDefault="00CD2383" w:rsidP="006A35A0">
            <w:pPr>
              <w:spacing w:after="180"/>
              <w:ind w:left="594" w:hanging="594"/>
              <w:jc w:val="both"/>
              <w:rPr>
                <w:sz w:val="24"/>
                <w:szCs w:val="24"/>
              </w:rPr>
            </w:pPr>
            <w:r w:rsidRPr="006A35A0">
              <w:rPr>
                <w:sz w:val="24"/>
                <w:szCs w:val="24"/>
              </w:rPr>
              <w:t>23.6</w:t>
            </w:r>
            <w:r w:rsidRPr="006A35A0">
              <w:rPr>
                <w:sz w:val="24"/>
                <w:szCs w:val="24"/>
              </w:rPr>
              <w:tab/>
              <w:t xml:space="preserve">Si l’un des matériels et équipements ou une partie des Installations ne subit pas avec succès un essai et/ou une inspection quelconque, l’Entrepreneur devra soit rectifier soit remplacer ce matériel, cet équipement ou cette partie de l’Ouvrage, et répéter cet essai et/ou cette inspection, en en prévenant le </w:t>
            </w:r>
            <w:r w:rsidR="00054343" w:rsidRPr="006A35A0">
              <w:rPr>
                <w:sz w:val="24"/>
                <w:szCs w:val="24"/>
              </w:rPr>
              <w:t>Directeur de Projet</w:t>
            </w:r>
            <w:r w:rsidRPr="006A35A0">
              <w:rPr>
                <w:sz w:val="24"/>
                <w:szCs w:val="24"/>
              </w:rPr>
              <w:t xml:space="preserve"> conformément à la </w:t>
            </w:r>
            <w:r w:rsidR="00211CDB" w:rsidRPr="006A35A0">
              <w:rPr>
                <w:sz w:val="24"/>
                <w:szCs w:val="24"/>
              </w:rPr>
              <w:t>Sous-</w:t>
            </w:r>
            <w:r w:rsidRPr="006A35A0">
              <w:rPr>
                <w:sz w:val="24"/>
                <w:szCs w:val="24"/>
              </w:rPr>
              <w:t>Clause 23.3 ci-dessus.</w:t>
            </w:r>
          </w:p>
          <w:p w14:paraId="6268C4ED" w14:textId="2F4FECFE" w:rsidR="00CD2383" w:rsidRPr="006A35A0" w:rsidRDefault="00CD2383" w:rsidP="006A35A0">
            <w:pPr>
              <w:spacing w:after="180"/>
              <w:ind w:left="594" w:hanging="720"/>
              <w:jc w:val="both"/>
              <w:rPr>
                <w:sz w:val="24"/>
                <w:szCs w:val="24"/>
              </w:rPr>
            </w:pPr>
            <w:r w:rsidRPr="006A35A0">
              <w:rPr>
                <w:sz w:val="24"/>
                <w:szCs w:val="24"/>
              </w:rPr>
              <w:t>23.7</w:t>
            </w:r>
            <w:r w:rsidRPr="006A35A0">
              <w:rPr>
                <w:sz w:val="24"/>
                <w:szCs w:val="24"/>
              </w:rPr>
              <w:tab/>
              <w:t xml:space="preserve">S’il surgit un différend ou une divergence d’opinion entre les parties à propos d’un essai et/ou d’une inspection des matériels et équipements ou d’une partie des Installations, que les parties ne parviennent pas à résoudre dans un délai raisonnable, ce différend pourra être soumis pour décision à un Comité de Règlement des Différends, conformément à la </w:t>
            </w:r>
            <w:r w:rsidR="00211CDB" w:rsidRPr="006A35A0">
              <w:rPr>
                <w:sz w:val="24"/>
                <w:szCs w:val="24"/>
              </w:rPr>
              <w:t>Sous-</w:t>
            </w:r>
            <w:r w:rsidRPr="006A35A0">
              <w:rPr>
                <w:sz w:val="24"/>
                <w:szCs w:val="24"/>
              </w:rPr>
              <w:t>Clause 46.3 du CCAG.</w:t>
            </w:r>
          </w:p>
          <w:p w14:paraId="6857A411" w14:textId="3A002CA4" w:rsidR="00CD2383" w:rsidRPr="006A35A0" w:rsidRDefault="00CD2383" w:rsidP="006A35A0">
            <w:pPr>
              <w:spacing w:after="180"/>
              <w:ind w:left="594" w:hanging="720"/>
              <w:jc w:val="both"/>
              <w:rPr>
                <w:sz w:val="24"/>
                <w:szCs w:val="24"/>
              </w:rPr>
            </w:pPr>
            <w:r w:rsidRPr="006A35A0">
              <w:rPr>
                <w:sz w:val="24"/>
                <w:szCs w:val="24"/>
              </w:rPr>
              <w:t>23.8</w:t>
            </w:r>
            <w:r w:rsidRPr="006A35A0">
              <w:rPr>
                <w:sz w:val="24"/>
                <w:szCs w:val="24"/>
              </w:rPr>
              <w:tab/>
              <w:t xml:space="preserve">L’Entrepreneur devra donner au Maître d’Ouvrage et au </w:t>
            </w:r>
            <w:r w:rsidR="00054343" w:rsidRPr="006A35A0">
              <w:rPr>
                <w:sz w:val="24"/>
                <w:szCs w:val="24"/>
              </w:rPr>
              <w:t>Directeur de Projet</w:t>
            </w:r>
            <w:r w:rsidRPr="006A35A0">
              <w:rPr>
                <w:sz w:val="24"/>
                <w:szCs w:val="24"/>
              </w:rPr>
              <w:t xml:space="preserve">, aux frais du Maître d’Ouvrage, l’accès à tout moment raisonnable et lieu où les matériels et équipements sont fabriqués ou aux Installations en cours de montage, afin qu’ils puissent inspecter l’avancement des travaux et le mode de fabrication ou de Montage d’installations, à tous moments et heures raisonnables, sous réserve que le </w:t>
            </w:r>
            <w:r w:rsidR="00054343" w:rsidRPr="006A35A0">
              <w:rPr>
                <w:sz w:val="24"/>
                <w:szCs w:val="24"/>
              </w:rPr>
              <w:t>Directeur de Projet</w:t>
            </w:r>
            <w:r w:rsidRPr="006A35A0">
              <w:rPr>
                <w:sz w:val="24"/>
                <w:szCs w:val="24"/>
              </w:rPr>
              <w:t xml:space="preserve"> en informe l’Entrepreneur suffisamment à l’avance.</w:t>
            </w:r>
          </w:p>
          <w:p w14:paraId="053E1691" w14:textId="2381E9F0" w:rsidR="00CD2383" w:rsidRPr="006A35A0" w:rsidRDefault="00CD2383" w:rsidP="006A35A0">
            <w:pPr>
              <w:ind w:left="594"/>
              <w:jc w:val="both"/>
              <w:rPr>
                <w:sz w:val="24"/>
                <w:szCs w:val="24"/>
              </w:rPr>
            </w:pPr>
            <w:r w:rsidRPr="006A35A0">
              <w:rPr>
                <w:noProof/>
                <w:sz w:val="24"/>
                <w:szCs w:val="24"/>
                <w:lang w:val="fr"/>
              </w:rPr>
              <w:t xml:space="preserve">Sans préjudice de la Sous-Clause 9.7 du CCAG, selon les instructions du </w:t>
            </w:r>
            <w:r w:rsidR="00054343" w:rsidRPr="006A35A0">
              <w:rPr>
                <w:noProof/>
                <w:sz w:val="24"/>
                <w:szCs w:val="24"/>
                <w:lang w:val="fr"/>
              </w:rPr>
              <w:t>Directeur de Projet</w:t>
            </w:r>
            <w:r w:rsidRPr="006A35A0">
              <w:rPr>
                <w:noProof/>
                <w:sz w:val="24"/>
                <w:szCs w:val="24"/>
                <w:lang w:val="fr"/>
              </w:rPr>
              <w:t xml:space="preserve">, l’Entrepreneur doit également permettre à d’autres entités concernées (aux frais du Maître d’Ouvrage ou de leurs entités respectives, selon le cas) d’accéder aux installations, d’inspecter les progrès et la manière dont les Installations sont exécutées, d’effectuer un audit environnemental et social, le cas échéant, ou d’effectuer toute autre tâche telle qu’énoncée dans les Exigences du Maître d’Ouvrage ou selon les instructions du </w:t>
            </w:r>
            <w:r w:rsidR="00054343" w:rsidRPr="006A35A0">
              <w:rPr>
                <w:noProof/>
                <w:sz w:val="24"/>
                <w:szCs w:val="24"/>
                <w:lang w:val="fr"/>
              </w:rPr>
              <w:t>Directeur de Projet</w:t>
            </w:r>
            <w:r w:rsidRPr="006A35A0">
              <w:rPr>
                <w:noProof/>
                <w:sz w:val="24"/>
                <w:szCs w:val="24"/>
                <w:lang w:val="fr"/>
              </w:rPr>
              <w:t>.</w:t>
            </w:r>
            <w:r w:rsidRPr="006A35A0">
              <w:rPr>
                <w:sz w:val="24"/>
                <w:szCs w:val="24"/>
                <w:lang w:val="fr"/>
              </w:rPr>
              <w:t xml:space="preserve"> </w:t>
            </w:r>
          </w:p>
          <w:p w14:paraId="39F46BDA" w14:textId="77777777" w:rsidR="00CD2383" w:rsidRPr="006A35A0" w:rsidRDefault="00CD2383" w:rsidP="00895B00">
            <w:pPr>
              <w:ind w:left="720" w:hanging="720"/>
              <w:jc w:val="both"/>
              <w:rPr>
                <w:sz w:val="24"/>
                <w:szCs w:val="24"/>
              </w:rPr>
            </w:pPr>
          </w:p>
          <w:p w14:paraId="70DA665B" w14:textId="5A03112A" w:rsidR="00CD2383" w:rsidRPr="006A35A0" w:rsidRDefault="00CD2383" w:rsidP="006A35A0">
            <w:pPr>
              <w:spacing w:after="180"/>
              <w:ind w:left="594" w:hanging="630"/>
              <w:jc w:val="both"/>
              <w:rPr>
                <w:sz w:val="24"/>
                <w:szCs w:val="24"/>
              </w:rPr>
            </w:pPr>
            <w:r w:rsidRPr="006A35A0">
              <w:rPr>
                <w:sz w:val="24"/>
                <w:szCs w:val="24"/>
              </w:rPr>
              <w:t>23.9</w:t>
            </w:r>
            <w:r w:rsidRPr="006A35A0">
              <w:rPr>
                <w:sz w:val="24"/>
                <w:szCs w:val="24"/>
              </w:rPr>
              <w:tab/>
              <w:t xml:space="preserve">L’Entrepreneur convient qu’il ne sera délié de ses responsabilités aux termes du Marché ni par la réalisation des essais et/ou des inspections des matériels et équipements ou de toute partie des Installation, ni du fait de l’assistance du Maître d’Ouvrage ou du </w:t>
            </w:r>
            <w:r w:rsidR="00054343" w:rsidRPr="006A35A0">
              <w:rPr>
                <w:sz w:val="24"/>
                <w:szCs w:val="24"/>
              </w:rPr>
              <w:t>Directeur de Projet</w:t>
            </w:r>
            <w:r w:rsidRPr="006A35A0">
              <w:rPr>
                <w:sz w:val="24"/>
                <w:szCs w:val="24"/>
              </w:rPr>
              <w:t xml:space="preserve"> à des essais et/ou inspections ni encore du fait de l’établissement d’un rapport sur les résultats de ces essais et/ou inspections, conformément à la </w:t>
            </w:r>
            <w:r w:rsidR="00211CDB" w:rsidRPr="006A35A0">
              <w:rPr>
                <w:sz w:val="24"/>
                <w:szCs w:val="24"/>
              </w:rPr>
              <w:t>Sous-</w:t>
            </w:r>
            <w:r w:rsidRPr="006A35A0">
              <w:rPr>
                <w:sz w:val="24"/>
                <w:szCs w:val="24"/>
              </w:rPr>
              <w:t>Clause 23.4 ci-dessus.</w:t>
            </w:r>
          </w:p>
          <w:p w14:paraId="05959AF0" w14:textId="69B740E3" w:rsidR="00CD2383" w:rsidRPr="006A35A0" w:rsidRDefault="00CD2383" w:rsidP="006A35A0">
            <w:pPr>
              <w:spacing w:after="180"/>
              <w:ind w:left="594" w:hanging="630"/>
              <w:jc w:val="both"/>
              <w:rPr>
                <w:sz w:val="24"/>
                <w:szCs w:val="24"/>
              </w:rPr>
            </w:pPr>
            <w:r w:rsidRPr="006A35A0">
              <w:rPr>
                <w:sz w:val="24"/>
                <w:szCs w:val="24"/>
              </w:rPr>
              <w:t>23.10</w:t>
            </w:r>
            <w:r w:rsidRPr="006A35A0">
              <w:rPr>
                <w:sz w:val="24"/>
                <w:szCs w:val="24"/>
              </w:rPr>
              <w:tab/>
              <w:t xml:space="preserve">Aucune partie des Installations ou des fondations ne devra être recouverte sur le Site, sans qu’il ait été procédé aux essais et/ou inspections exigés par le Marché, et l’Entrepreneur devra prévenir le </w:t>
            </w:r>
            <w:r w:rsidR="00054343" w:rsidRPr="006A35A0">
              <w:rPr>
                <w:sz w:val="24"/>
                <w:szCs w:val="24"/>
              </w:rPr>
              <w:t>Directeur de Projet</w:t>
            </w:r>
            <w:r w:rsidRPr="006A35A0">
              <w:rPr>
                <w:sz w:val="24"/>
                <w:szCs w:val="24"/>
              </w:rPr>
              <w:t>, suffisamment à l’avance, dès que cette partie des Installations ou des fondations sera prête ou pratiquement prête à subir cet essai et/ou cette inspection ; cet essai et/ou cette inspection et les formalités de notification dont ils feront l’objet doivent satisfaire aux exigences du Marché.</w:t>
            </w:r>
          </w:p>
          <w:p w14:paraId="57658FA0" w14:textId="7E1A06A3" w:rsidR="00CD2383" w:rsidRPr="006A35A0" w:rsidRDefault="00CD2383" w:rsidP="006A35A0">
            <w:pPr>
              <w:spacing w:after="180"/>
              <w:ind w:left="594" w:hanging="630"/>
              <w:jc w:val="both"/>
              <w:rPr>
                <w:sz w:val="24"/>
                <w:szCs w:val="24"/>
              </w:rPr>
            </w:pPr>
            <w:r w:rsidRPr="006A35A0">
              <w:rPr>
                <w:sz w:val="24"/>
                <w:szCs w:val="24"/>
              </w:rPr>
              <w:t>23.11</w:t>
            </w:r>
            <w:r w:rsidRPr="006A35A0">
              <w:rPr>
                <w:sz w:val="24"/>
                <w:szCs w:val="24"/>
              </w:rPr>
              <w:tab/>
              <w:t xml:space="preserve">L’Entrepreneur devra dégager toute partie des Installations ou des fondations, ou y pratiquer toutes les ouvertures que le </w:t>
            </w:r>
            <w:r w:rsidR="00054343" w:rsidRPr="006A35A0">
              <w:rPr>
                <w:sz w:val="24"/>
                <w:szCs w:val="24"/>
              </w:rPr>
              <w:t>Directeur de Projet</w:t>
            </w:r>
            <w:r w:rsidRPr="006A35A0">
              <w:rPr>
                <w:sz w:val="24"/>
                <w:szCs w:val="24"/>
              </w:rPr>
              <w:t xml:space="preserve"> pourra exiger de temps à autre sur le Site, et il devra ensuite recouvrir et remettre cette ou ces parties dans leur état antérieur. </w:t>
            </w:r>
          </w:p>
          <w:p w14:paraId="6E43CDEE" w14:textId="3A529783" w:rsidR="00CD2383" w:rsidRPr="006A35A0" w:rsidRDefault="00CD2383" w:rsidP="006A35A0">
            <w:pPr>
              <w:spacing w:after="180"/>
              <w:ind w:left="594"/>
              <w:jc w:val="both"/>
              <w:rPr>
                <w:sz w:val="24"/>
                <w:szCs w:val="24"/>
              </w:rPr>
            </w:pPr>
            <w:r w:rsidRPr="006A35A0">
              <w:rPr>
                <w:sz w:val="24"/>
                <w:szCs w:val="24"/>
              </w:rPr>
              <w:t xml:space="preserve">S’il s’avère qu’une partie des Installations ou des fondations, recouverte sur le Site après qu’il a été satisfait aux exigences posées par la Sous-Clause 23.10 ci-dessus, a été exécutée en parfaite conformité avec le Marché, le Maître d’Ouvrage prendra à sa charge les frais encourus afin de dégager et pratiquer des ouvertures dans cette partie des Installations ou des fondations, conformément à la demande du </w:t>
            </w:r>
            <w:r w:rsidR="00054343" w:rsidRPr="006A35A0">
              <w:rPr>
                <w:sz w:val="24"/>
                <w:szCs w:val="24"/>
              </w:rPr>
              <w:t>Directeur de Projet</w:t>
            </w:r>
            <w:r w:rsidRPr="006A35A0">
              <w:rPr>
                <w:sz w:val="24"/>
                <w:szCs w:val="24"/>
              </w:rPr>
              <w:t>, et afin de la recouvrir et la remettre ensuite en état, et le délai d’achèvement sera raisonnablement ajusté pour tenir compte du retard ou de la gêne en résultant pour l’exécution des obligations mises à la charge de l’Entrepreneur aux termes du Marché.</w:t>
            </w:r>
          </w:p>
        </w:tc>
      </w:tr>
      <w:tr w:rsidR="00CD2383" w:rsidRPr="001178F4" w14:paraId="10E2C789" w14:textId="77777777" w:rsidTr="00895B00">
        <w:tc>
          <w:tcPr>
            <w:tcW w:w="2088" w:type="dxa"/>
          </w:tcPr>
          <w:p w14:paraId="47CD97B7" w14:textId="77777777" w:rsidR="00CD2383" w:rsidRPr="001178F4" w:rsidRDefault="00CD2383" w:rsidP="003F0AD7">
            <w:pPr>
              <w:pStyle w:val="Sec8H2"/>
            </w:pPr>
            <w:bookmarkStart w:id="764" w:name="_Toc383555916"/>
            <w:bookmarkStart w:id="765" w:name="_Toc98410351"/>
            <w:r w:rsidRPr="001178F4">
              <w:t>24.</w:t>
            </w:r>
            <w:r w:rsidRPr="001178F4">
              <w:tab/>
              <w:t>Achèvement</w:t>
            </w:r>
            <w:bookmarkEnd w:id="764"/>
            <w:r>
              <w:t xml:space="preserve"> des Installations</w:t>
            </w:r>
            <w:bookmarkEnd w:id="765"/>
          </w:p>
        </w:tc>
        <w:tc>
          <w:tcPr>
            <w:tcW w:w="7470" w:type="dxa"/>
          </w:tcPr>
          <w:p w14:paraId="35421927" w14:textId="77777777" w:rsidR="00CD2383" w:rsidRPr="001178F4" w:rsidRDefault="00CD2383" w:rsidP="006A35A0">
            <w:pPr>
              <w:spacing w:after="180"/>
              <w:ind w:left="594" w:hanging="594"/>
              <w:jc w:val="both"/>
              <w:rPr>
                <w:sz w:val="24"/>
                <w:szCs w:val="24"/>
              </w:rPr>
            </w:pPr>
            <w:r w:rsidRPr="001178F4">
              <w:rPr>
                <w:sz w:val="24"/>
                <w:szCs w:val="24"/>
              </w:rPr>
              <w:t>24.1</w:t>
            </w:r>
            <w:r w:rsidRPr="001178F4">
              <w:rPr>
                <w:sz w:val="24"/>
                <w:szCs w:val="24"/>
              </w:rPr>
              <w:tab/>
              <w:t xml:space="preserve">Dès que </w:t>
            </w:r>
            <w:r>
              <w:rPr>
                <w:sz w:val="24"/>
                <w:szCs w:val="24"/>
              </w:rPr>
              <w:t>l’Entrepreneur</w:t>
            </w:r>
            <w:r w:rsidRPr="001178F4">
              <w:rPr>
                <w:sz w:val="24"/>
                <w:szCs w:val="24"/>
              </w:rPr>
              <w:t xml:space="preserve"> estimera que les Installations ou toute partie de celles-ci sont achevées, sur le plan du gros-œuvre, du second-œuvre et des installations mécaniques, et se trouvent en parfait état de propreté et de conformité aux Spécifications techniques, exception faite de certains aspects mineurs n’ayant aucune incidence importante sur le fonctionnement ou la sécurité des Installations, </w:t>
            </w:r>
            <w:r>
              <w:rPr>
                <w:sz w:val="24"/>
                <w:szCs w:val="24"/>
              </w:rPr>
              <w:t>l’Entrepreneur</w:t>
            </w:r>
            <w:r w:rsidRPr="001178F4">
              <w:rPr>
                <w:sz w:val="24"/>
                <w:szCs w:val="24"/>
              </w:rPr>
              <w:t xml:space="preserve"> devra en aviser le </w:t>
            </w:r>
            <w:r>
              <w:rPr>
                <w:sz w:val="24"/>
                <w:szCs w:val="24"/>
              </w:rPr>
              <w:t>Maître d’Ouvrage</w:t>
            </w:r>
            <w:r w:rsidRPr="001178F4">
              <w:rPr>
                <w:sz w:val="24"/>
                <w:szCs w:val="24"/>
              </w:rPr>
              <w:t>, en lui adressant une notification écrite à cet effet.</w:t>
            </w:r>
          </w:p>
          <w:p w14:paraId="43CBC68F" w14:textId="5BA99F54" w:rsidR="00CD2383" w:rsidRDefault="00CD2383" w:rsidP="006A35A0">
            <w:pPr>
              <w:spacing w:after="180"/>
              <w:ind w:left="594" w:hanging="594"/>
              <w:jc w:val="both"/>
              <w:rPr>
                <w:sz w:val="24"/>
                <w:szCs w:val="24"/>
              </w:rPr>
            </w:pPr>
            <w:r w:rsidRPr="001178F4">
              <w:rPr>
                <w:sz w:val="24"/>
                <w:szCs w:val="24"/>
              </w:rPr>
              <w:t>24.2</w:t>
            </w:r>
            <w:r w:rsidRPr="001178F4">
              <w:rPr>
                <w:sz w:val="24"/>
                <w:szCs w:val="24"/>
              </w:rPr>
              <w:tab/>
              <w:t xml:space="preserve">Dans les sept (7) jours qui suivront la réception de la notification </w:t>
            </w:r>
            <w:r>
              <w:rPr>
                <w:sz w:val="24"/>
                <w:szCs w:val="24"/>
              </w:rPr>
              <w:t>de l’Entrepreneur</w:t>
            </w:r>
            <w:r w:rsidRPr="001178F4">
              <w:rPr>
                <w:sz w:val="24"/>
                <w:szCs w:val="24"/>
              </w:rPr>
              <w:t xml:space="preserve">, donnée en vertu de la </w:t>
            </w:r>
            <w:r w:rsidR="00CE73A0">
              <w:rPr>
                <w:sz w:val="24"/>
                <w:szCs w:val="24"/>
              </w:rPr>
              <w:t>Sous-</w:t>
            </w:r>
            <w:r w:rsidRPr="001178F4">
              <w:rPr>
                <w:sz w:val="24"/>
                <w:szCs w:val="24"/>
              </w:rPr>
              <w:t xml:space="preserve">Clause 24.1 ci-dessus, le </w:t>
            </w:r>
            <w:r>
              <w:rPr>
                <w:sz w:val="24"/>
                <w:szCs w:val="24"/>
              </w:rPr>
              <w:t>Maître d’Ouvrage</w:t>
            </w:r>
            <w:r w:rsidRPr="001178F4">
              <w:rPr>
                <w:sz w:val="24"/>
                <w:szCs w:val="24"/>
              </w:rPr>
              <w:t xml:space="preserve"> devra fournir le personnel d’exploitation et d’entretien indiqué à l’annexe correspondante (Etendue des travaux et fournitures du </w:t>
            </w:r>
            <w:r>
              <w:rPr>
                <w:sz w:val="24"/>
                <w:szCs w:val="24"/>
              </w:rPr>
              <w:t>Maître d’Ouvrage</w:t>
            </w:r>
            <w:r w:rsidRPr="001178F4">
              <w:rPr>
                <w:sz w:val="24"/>
                <w:szCs w:val="24"/>
              </w:rPr>
              <w:t xml:space="preserve">) de l'Acte d'engagement pour la mise en service provisoire des Installations ou d’une partie de celles-ci. </w:t>
            </w:r>
          </w:p>
          <w:p w14:paraId="7B8D2A2C" w14:textId="77777777" w:rsidR="00CD2383" w:rsidRPr="001178F4" w:rsidRDefault="00CD2383" w:rsidP="006A35A0">
            <w:pPr>
              <w:spacing w:after="180"/>
              <w:ind w:left="594" w:hanging="21"/>
              <w:jc w:val="both"/>
              <w:rPr>
                <w:sz w:val="24"/>
                <w:szCs w:val="24"/>
              </w:rPr>
            </w:pPr>
            <w:r w:rsidRPr="001178F4">
              <w:rPr>
                <w:sz w:val="24"/>
                <w:szCs w:val="24"/>
              </w:rPr>
              <w:t xml:space="preserve">Conformément à cette même </w:t>
            </w:r>
            <w:r>
              <w:rPr>
                <w:sz w:val="24"/>
                <w:szCs w:val="24"/>
              </w:rPr>
              <w:t>A</w:t>
            </w:r>
            <w:r w:rsidRPr="001178F4">
              <w:rPr>
                <w:sz w:val="24"/>
                <w:szCs w:val="24"/>
              </w:rPr>
              <w:t>nnexe, le Maître d</w:t>
            </w:r>
            <w:r>
              <w:rPr>
                <w:sz w:val="24"/>
                <w:szCs w:val="24"/>
              </w:rPr>
              <w:t>’O</w:t>
            </w:r>
            <w:r w:rsidRPr="001178F4">
              <w:rPr>
                <w:sz w:val="24"/>
                <w:szCs w:val="24"/>
              </w:rPr>
              <w:t>uvrage fournira également, dans les sept (7) jours susmentionnés, l’ensemble des matières premières, eau et électricité, lubrifiants, produits chimiques, catalyseurs et autres matériaux et ouvrages que nécessite la mise en service provisoire de tout ou partie des Installations.</w:t>
            </w:r>
          </w:p>
          <w:p w14:paraId="7197CC19" w14:textId="364C37BC" w:rsidR="00CD2383" w:rsidRPr="001178F4" w:rsidRDefault="00CD2383" w:rsidP="006A35A0">
            <w:pPr>
              <w:pStyle w:val="BlockText"/>
              <w:tabs>
                <w:tab w:val="clear" w:pos="720"/>
              </w:tabs>
              <w:spacing w:after="180"/>
              <w:ind w:left="594" w:right="0" w:hanging="630"/>
              <w:rPr>
                <w:szCs w:val="24"/>
              </w:rPr>
            </w:pPr>
            <w:r w:rsidRPr="001178F4">
              <w:rPr>
                <w:szCs w:val="24"/>
              </w:rPr>
              <w:t>24.3</w:t>
            </w:r>
            <w:r w:rsidRPr="001178F4">
              <w:rPr>
                <w:szCs w:val="24"/>
              </w:rPr>
              <w:tab/>
              <w:t xml:space="preserve">Dès que cela sera pratiquement possible après que le </w:t>
            </w:r>
            <w:r>
              <w:rPr>
                <w:szCs w:val="24"/>
              </w:rPr>
              <w:t>Maître d’Ouvrage</w:t>
            </w:r>
            <w:r w:rsidRPr="001178F4">
              <w:rPr>
                <w:szCs w:val="24"/>
              </w:rPr>
              <w:t xml:space="preserve"> aura mis à disposition le personnel d’exploitation et d’entretien, et fourni les matières premières, eau et électricité, combustibles, lubrifiants, produits chimiques, catalyseurs et autres matériaux et ouvrages que nécessite la mise en service provisoire de toute ou partie des Installations conformément à la </w:t>
            </w:r>
            <w:r w:rsidR="00211CDB">
              <w:rPr>
                <w:szCs w:val="24"/>
              </w:rPr>
              <w:t>Sous-</w:t>
            </w:r>
            <w:r w:rsidRPr="001178F4">
              <w:rPr>
                <w:szCs w:val="24"/>
              </w:rPr>
              <w:t xml:space="preserve">Clause 24.2 ci-dessus, </w:t>
            </w:r>
            <w:r>
              <w:rPr>
                <w:szCs w:val="24"/>
              </w:rPr>
              <w:t>l’Entrepreneur</w:t>
            </w:r>
            <w:r w:rsidRPr="001178F4">
              <w:rPr>
                <w:szCs w:val="24"/>
              </w:rPr>
              <w:t xml:space="preserve"> commencera la mise en service provisoire des Installations ou de la partie des Installations, en préparation de la mise en service opérationnelle</w:t>
            </w:r>
            <w:r>
              <w:rPr>
                <w:szCs w:val="24"/>
              </w:rPr>
              <w:t xml:space="preserve">, </w:t>
            </w:r>
            <w:r w:rsidRPr="009A197D">
              <w:rPr>
                <w:szCs w:val="24"/>
              </w:rPr>
              <w:t xml:space="preserve">sous réserves de la </w:t>
            </w:r>
            <w:r w:rsidR="00211CDB">
              <w:rPr>
                <w:szCs w:val="24"/>
              </w:rPr>
              <w:t>Sous-</w:t>
            </w:r>
            <w:r w:rsidRPr="009A197D">
              <w:rPr>
                <w:szCs w:val="24"/>
              </w:rPr>
              <w:t>Clause 25.5 du CCAG</w:t>
            </w:r>
            <w:r w:rsidRPr="001178F4">
              <w:rPr>
                <w:szCs w:val="24"/>
              </w:rPr>
              <w:t>.</w:t>
            </w:r>
          </w:p>
          <w:p w14:paraId="677DCD7F" w14:textId="4E5DB839" w:rsidR="00CD2383" w:rsidRPr="001178F4" w:rsidRDefault="00CD2383" w:rsidP="00DA4976">
            <w:pPr>
              <w:spacing w:after="180"/>
              <w:ind w:left="594" w:hanging="594"/>
              <w:jc w:val="both"/>
              <w:rPr>
                <w:sz w:val="24"/>
                <w:szCs w:val="24"/>
              </w:rPr>
            </w:pPr>
            <w:r w:rsidRPr="001178F4">
              <w:rPr>
                <w:sz w:val="24"/>
                <w:szCs w:val="24"/>
              </w:rPr>
              <w:t>24.4</w:t>
            </w:r>
            <w:r w:rsidRPr="001178F4">
              <w:rPr>
                <w:sz w:val="24"/>
                <w:szCs w:val="24"/>
              </w:rPr>
              <w:tab/>
              <w:t xml:space="preserve">Dès que tous les travaux de </w:t>
            </w:r>
            <w:r w:rsidR="00DA4976">
              <w:rPr>
                <w:sz w:val="24"/>
                <w:szCs w:val="24"/>
              </w:rPr>
              <w:t>M</w:t>
            </w:r>
            <w:r w:rsidRPr="001178F4">
              <w:rPr>
                <w:sz w:val="24"/>
                <w:szCs w:val="24"/>
              </w:rPr>
              <w:t xml:space="preserve">ise en </w:t>
            </w:r>
            <w:r w:rsidR="00DA4976">
              <w:rPr>
                <w:sz w:val="24"/>
                <w:szCs w:val="24"/>
              </w:rPr>
              <w:t>S</w:t>
            </w:r>
            <w:r w:rsidRPr="001178F4">
              <w:rPr>
                <w:sz w:val="24"/>
                <w:szCs w:val="24"/>
              </w:rPr>
              <w:t xml:space="preserve">ervice </w:t>
            </w:r>
            <w:r w:rsidR="00DA4976">
              <w:rPr>
                <w:sz w:val="24"/>
                <w:szCs w:val="24"/>
              </w:rPr>
              <w:t>P</w:t>
            </w:r>
            <w:r w:rsidRPr="001178F4">
              <w:rPr>
                <w:sz w:val="24"/>
                <w:szCs w:val="24"/>
              </w:rPr>
              <w:t xml:space="preserve">rovisoire auront été achevés, et dès que </w:t>
            </w:r>
            <w:r>
              <w:rPr>
                <w:sz w:val="24"/>
                <w:szCs w:val="24"/>
              </w:rPr>
              <w:t>l’Entrepreneur</w:t>
            </w:r>
            <w:r w:rsidRPr="001178F4">
              <w:rPr>
                <w:sz w:val="24"/>
                <w:szCs w:val="24"/>
              </w:rPr>
              <w:t xml:space="preserve"> estimera que la mise en service opérationnelle des Installations ou d’une partie de celles-ci peut commencer, </w:t>
            </w:r>
            <w:r>
              <w:rPr>
                <w:sz w:val="24"/>
                <w:szCs w:val="24"/>
              </w:rPr>
              <w:t>l’Entrepreneur</w:t>
            </w:r>
            <w:r w:rsidRPr="001178F4">
              <w:rPr>
                <w:sz w:val="24"/>
                <w:szCs w:val="24"/>
              </w:rPr>
              <w:t xml:space="preserve"> devra adresser une notification écrite à cet effet au </w:t>
            </w:r>
            <w:r w:rsidR="00054343">
              <w:rPr>
                <w:sz w:val="24"/>
                <w:szCs w:val="24"/>
              </w:rPr>
              <w:t>Directeur de Projet</w:t>
            </w:r>
            <w:r w:rsidRPr="001178F4">
              <w:rPr>
                <w:sz w:val="24"/>
                <w:szCs w:val="24"/>
              </w:rPr>
              <w:t>.</w:t>
            </w:r>
          </w:p>
          <w:p w14:paraId="60416910" w14:textId="370ED956" w:rsidR="00CD2383" w:rsidRPr="001178F4" w:rsidRDefault="00CD2383" w:rsidP="00DA4976">
            <w:pPr>
              <w:spacing w:after="180"/>
              <w:ind w:left="594" w:hanging="594"/>
              <w:jc w:val="both"/>
              <w:rPr>
                <w:sz w:val="24"/>
                <w:szCs w:val="24"/>
              </w:rPr>
            </w:pPr>
            <w:r w:rsidRPr="001178F4">
              <w:rPr>
                <w:sz w:val="24"/>
                <w:szCs w:val="24"/>
              </w:rPr>
              <w:t>24.5</w:t>
            </w:r>
            <w:r w:rsidRPr="001178F4">
              <w:rPr>
                <w:sz w:val="24"/>
                <w:szCs w:val="24"/>
              </w:rPr>
              <w:tab/>
              <w:t xml:space="preserve">Dans les quatorze (14) jours suivant la réception de la notification donnée par </w:t>
            </w:r>
            <w:r>
              <w:rPr>
                <w:sz w:val="24"/>
                <w:szCs w:val="24"/>
              </w:rPr>
              <w:t>l’Entrepreneur</w:t>
            </w:r>
            <w:r w:rsidRPr="001178F4">
              <w:rPr>
                <w:sz w:val="24"/>
                <w:szCs w:val="24"/>
              </w:rPr>
              <w:t xml:space="preserve"> en vertu de la Clause 24.4 ci-dessus, le </w:t>
            </w:r>
            <w:r w:rsidR="00054343">
              <w:rPr>
                <w:sz w:val="24"/>
                <w:szCs w:val="24"/>
              </w:rPr>
              <w:t>Directeur de Projet</w:t>
            </w:r>
            <w:r w:rsidRPr="001178F4">
              <w:rPr>
                <w:sz w:val="24"/>
                <w:szCs w:val="24"/>
              </w:rPr>
              <w:t xml:space="preserve"> devra soit émettre un certificat d’achèvement dans la forme spécifiée à la Section Modèles de documents et procédures, indiquant que les Installations ou la partie en question ont été achevées à la date de la notification donnée par </w:t>
            </w:r>
            <w:r>
              <w:rPr>
                <w:sz w:val="24"/>
                <w:szCs w:val="24"/>
              </w:rPr>
              <w:t>l’Entrepreneur</w:t>
            </w:r>
            <w:r w:rsidRPr="001178F4">
              <w:rPr>
                <w:sz w:val="24"/>
                <w:szCs w:val="24"/>
              </w:rPr>
              <w:t xml:space="preserve"> en vertu de la </w:t>
            </w:r>
            <w:r w:rsidR="00211CDB">
              <w:rPr>
                <w:sz w:val="24"/>
                <w:szCs w:val="24"/>
              </w:rPr>
              <w:t>Sous-</w:t>
            </w:r>
            <w:r w:rsidRPr="001178F4">
              <w:rPr>
                <w:sz w:val="24"/>
                <w:szCs w:val="24"/>
              </w:rPr>
              <w:t xml:space="preserve">Clause 24.4 ci-dessus, soit notifier par écrit </w:t>
            </w:r>
            <w:r>
              <w:rPr>
                <w:sz w:val="24"/>
                <w:szCs w:val="24"/>
              </w:rPr>
              <w:t>à l’Entrepreneur</w:t>
            </w:r>
            <w:r w:rsidRPr="001178F4">
              <w:rPr>
                <w:sz w:val="24"/>
                <w:szCs w:val="24"/>
              </w:rPr>
              <w:t xml:space="preserve"> tous les défauts et/ou insuffisances qu’il aura constatés.</w:t>
            </w:r>
          </w:p>
          <w:p w14:paraId="4868622E" w14:textId="5A5B4392" w:rsidR="00CD2383" w:rsidRPr="001178F4" w:rsidRDefault="00CD2383" w:rsidP="00DA4976">
            <w:pPr>
              <w:spacing w:after="180"/>
              <w:ind w:left="594"/>
              <w:jc w:val="both"/>
              <w:rPr>
                <w:sz w:val="24"/>
                <w:szCs w:val="24"/>
              </w:rPr>
            </w:pPr>
            <w:r w:rsidRPr="001178F4">
              <w:rPr>
                <w:sz w:val="24"/>
                <w:szCs w:val="24"/>
              </w:rPr>
              <w:t xml:space="preserve">Si le </w:t>
            </w:r>
            <w:r w:rsidR="00054343">
              <w:rPr>
                <w:sz w:val="24"/>
                <w:szCs w:val="24"/>
              </w:rPr>
              <w:t>Directeur de Projet</w:t>
            </w:r>
            <w:r w:rsidRPr="001178F4">
              <w:rPr>
                <w:sz w:val="24"/>
                <w:szCs w:val="24"/>
              </w:rPr>
              <w:t xml:space="preserve"> notifie l’existence de défauts et/ou insuffisances </w:t>
            </w:r>
            <w:r>
              <w:rPr>
                <w:sz w:val="24"/>
                <w:szCs w:val="24"/>
              </w:rPr>
              <w:t>à l’Entrepreneur</w:t>
            </w:r>
            <w:r w:rsidRPr="001178F4">
              <w:rPr>
                <w:sz w:val="24"/>
                <w:szCs w:val="24"/>
              </w:rPr>
              <w:t xml:space="preserve">, ce dernier devra les corriger, y remédier et réitérer la procédure décrite à la </w:t>
            </w:r>
            <w:r w:rsidR="00211CDB">
              <w:rPr>
                <w:sz w:val="24"/>
                <w:szCs w:val="24"/>
              </w:rPr>
              <w:t>Sous-</w:t>
            </w:r>
            <w:r w:rsidRPr="001178F4">
              <w:rPr>
                <w:sz w:val="24"/>
                <w:szCs w:val="24"/>
              </w:rPr>
              <w:t>Clause 24.4 ci-dessus.</w:t>
            </w:r>
          </w:p>
          <w:p w14:paraId="678B509B" w14:textId="703C3C2F" w:rsidR="00CD2383" w:rsidRPr="001178F4" w:rsidRDefault="00CD2383" w:rsidP="00DA4976">
            <w:pPr>
              <w:spacing w:after="180"/>
              <w:ind w:left="594"/>
              <w:jc w:val="both"/>
              <w:rPr>
                <w:sz w:val="24"/>
                <w:szCs w:val="24"/>
              </w:rPr>
            </w:pPr>
            <w:r w:rsidRPr="001178F4">
              <w:rPr>
                <w:sz w:val="24"/>
                <w:szCs w:val="24"/>
              </w:rPr>
              <w:t xml:space="preserve">Si le </w:t>
            </w:r>
            <w:r w:rsidR="00054343">
              <w:rPr>
                <w:sz w:val="24"/>
                <w:szCs w:val="24"/>
              </w:rPr>
              <w:t>Directeur de Projet</w:t>
            </w:r>
            <w:r w:rsidRPr="001178F4">
              <w:rPr>
                <w:sz w:val="24"/>
                <w:szCs w:val="24"/>
              </w:rPr>
              <w:t xml:space="preserve"> est satisfait de l’Achèvement correct des Installations ou de la partie en question, le </w:t>
            </w:r>
            <w:r w:rsidR="00054343">
              <w:rPr>
                <w:sz w:val="24"/>
                <w:szCs w:val="24"/>
              </w:rPr>
              <w:t>Directeur de Projet</w:t>
            </w:r>
            <w:r w:rsidRPr="001178F4">
              <w:rPr>
                <w:sz w:val="24"/>
                <w:szCs w:val="24"/>
              </w:rPr>
              <w:t xml:space="preserve"> devra, dans les sept (7) jours suivant la réception de la notification réitérée </w:t>
            </w:r>
            <w:r>
              <w:rPr>
                <w:sz w:val="24"/>
                <w:szCs w:val="24"/>
              </w:rPr>
              <w:t>de l’Entrepreneur</w:t>
            </w:r>
            <w:r w:rsidRPr="001178F4">
              <w:rPr>
                <w:sz w:val="24"/>
                <w:szCs w:val="24"/>
              </w:rPr>
              <w:t xml:space="preserve">, émettre un certificat d’achèvement attestant de l’achèvement des Installations ou de la partie en question, à la date de la notification réitérée </w:t>
            </w:r>
            <w:r>
              <w:rPr>
                <w:sz w:val="24"/>
                <w:szCs w:val="24"/>
              </w:rPr>
              <w:t>de l’Entrepreneur</w:t>
            </w:r>
            <w:r w:rsidRPr="001178F4">
              <w:rPr>
                <w:sz w:val="24"/>
                <w:szCs w:val="24"/>
              </w:rPr>
              <w:t>.</w:t>
            </w:r>
          </w:p>
          <w:p w14:paraId="66A0389A" w14:textId="42AD5DC0" w:rsidR="00CD2383" w:rsidRPr="001178F4" w:rsidRDefault="00CD2383" w:rsidP="00DA4976">
            <w:pPr>
              <w:spacing w:after="180"/>
              <w:ind w:left="594"/>
              <w:jc w:val="both"/>
              <w:rPr>
                <w:sz w:val="24"/>
                <w:szCs w:val="24"/>
              </w:rPr>
            </w:pPr>
            <w:r w:rsidRPr="001178F4">
              <w:rPr>
                <w:sz w:val="24"/>
                <w:szCs w:val="24"/>
              </w:rPr>
              <w:t xml:space="preserve">Si le </w:t>
            </w:r>
            <w:r w:rsidR="00054343">
              <w:rPr>
                <w:sz w:val="24"/>
                <w:szCs w:val="24"/>
              </w:rPr>
              <w:t>Directeur de Projet</w:t>
            </w:r>
            <w:r w:rsidRPr="001178F4">
              <w:rPr>
                <w:sz w:val="24"/>
                <w:szCs w:val="24"/>
              </w:rPr>
              <w:t xml:space="preserve"> n’est pas satisfait, il devra notifier par écrit </w:t>
            </w:r>
            <w:r>
              <w:rPr>
                <w:sz w:val="24"/>
                <w:szCs w:val="24"/>
              </w:rPr>
              <w:t>à l’Entrepreneur</w:t>
            </w:r>
            <w:r w:rsidRPr="001178F4">
              <w:rPr>
                <w:sz w:val="24"/>
                <w:szCs w:val="24"/>
              </w:rPr>
              <w:t xml:space="preserve"> tous les défauts et/ou insuffisances qu’il aura constatés, dans les sept (7) jours suivant la seconde notification </w:t>
            </w:r>
            <w:r>
              <w:rPr>
                <w:sz w:val="24"/>
                <w:szCs w:val="24"/>
              </w:rPr>
              <w:t>de l’Entrepreneur</w:t>
            </w:r>
            <w:r w:rsidRPr="001178F4">
              <w:rPr>
                <w:sz w:val="24"/>
                <w:szCs w:val="24"/>
              </w:rPr>
              <w:t>, moyennant quoi la procédure ci-dessus devra être de nouveau répétée.</w:t>
            </w:r>
          </w:p>
          <w:p w14:paraId="2BA8542C" w14:textId="60BA6500" w:rsidR="00CD2383" w:rsidRPr="001178F4" w:rsidRDefault="00CD2383" w:rsidP="00DA4976">
            <w:pPr>
              <w:spacing w:after="180"/>
              <w:ind w:left="594" w:hanging="630"/>
              <w:jc w:val="both"/>
              <w:rPr>
                <w:sz w:val="24"/>
                <w:szCs w:val="24"/>
              </w:rPr>
            </w:pPr>
            <w:r w:rsidRPr="001178F4">
              <w:rPr>
                <w:sz w:val="24"/>
                <w:szCs w:val="24"/>
              </w:rPr>
              <w:t>24.6</w:t>
            </w:r>
            <w:r w:rsidRPr="001178F4">
              <w:rPr>
                <w:sz w:val="24"/>
                <w:szCs w:val="24"/>
              </w:rPr>
              <w:tab/>
              <w:t xml:space="preserve">Si le </w:t>
            </w:r>
            <w:r w:rsidR="00054343">
              <w:rPr>
                <w:sz w:val="24"/>
                <w:szCs w:val="24"/>
              </w:rPr>
              <w:t>Directeur de Projet</w:t>
            </w:r>
            <w:r w:rsidRPr="001178F4">
              <w:rPr>
                <w:sz w:val="24"/>
                <w:szCs w:val="24"/>
              </w:rPr>
              <w:t xml:space="preserve"> </w:t>
            </w:r>
            <w:r>
              <w:rPr>
                <w:sz w:val="24"/>
                <w:szCs w:val="24"/>
              </w:rPr>
              <w:t>manque d’</w:t>
            </w:r>
            <w:r w:rsidRPr="001178F4">
              <w:rPr>
                <w:sz w:val="24"/>
                <w:szCs w:val="24"/>
              </w:rPr>
              <w:t>émet</w:t>
            </w:r>
            <w:r>
              <w:rPr>
                <w:sz w:val="24"/>
                <w:szCs w:val="24"/>
              </w:rPr>
              <w:t>tre</w:t>
            </w:r>
            <w:r w:rsidRPr="001178F4">
              <w:rPr>
                <w:sz w:val="24"/>
                <w:szCs w:val="24"/>
              </w:rPr>
              <w:t xml:space="preserve"> le </w:t>
            </w:r>
            <w:r>
              <w:rPr>
                <w:sz w:val="24"/>
                <w:szCs w:val="24"/>
              </w:rPr>
              <w:t>C</w:t>
            </w:r>
            <w:r w:rsidRPr="001178F4">
              <w:rPr>
                <w:sz w:val="24"/>
                <w:szCs w:val="24"/>
              </w:rPr>
              <w:t>ertificat d’</w:t>
            </w:r>
            <w:r>
              <w:rPr>
                <w:sz w:val="24"/>
                <w:szCs w:val="24"/>
              </w:rPr>
              <w:t>A</w:t>
            </w:r>
            <w:r w:rsidRPr="001178F4">
              <w:rPr>
                <w:sz w:val="24"/>
                <w:szCs w:val="24"/>
              </w:rPr>
              <w:t xml:space="preserve">chèvement et n’informe pas </w:t>
            </w:r>
            <w:r>
              <w:rPr>
                <w:sz w:val="24"/>
                <w:szCs w:val="24"/>
              </w:rPr>
              <w:t>l’Entrepreneur</w:t>
            </w:r>
            <w:r w:rsidRPr="001178F4">
              <w:rPr>
                <w:sz w:val="24"/>
                <w:szCs w:val="24"/>
              </w:rPr>
              <w:t xml:space="preserve"> des défauts et/ou insuffisances qu’il a constatés, dans les quatorze (14) jours suivant la réception de la notification donnée par </w:t>
            </w:r>
            <w:r>
              <w:rPr>
                <w:sz w:val="24"/>
                <w:szCs w:val="24"/>
              </w:rPr>
              <w:t>l’Entrepreneur</w:t>
            </w:r>
            <w:r w:rsidRPr="001178F4">
              <w:rPr>
                <w:sz w:val="24"/>
                <w:szCs w:val="24"/>
              </w:rPr>
              <w:t xml:space="preserve"> conformément à la </w:t>
            </w:r>
            <w:r w:rsidR="00211CDB">
              <w:rPr>
                <w:sz w:val="24"/>
                <w:szCs w:val="24"/>
              </w:rPr>
              <w:t>Sous-</w:t>
            </w:r>
            <w:r w:rsidRPr="001178F4">
              <w:rPr>
                <w:sz w:val="24"/>
                <w:szCs w:val="24"/>
              </w:rPr>
              <w:t xml:space="preserve">Clause 24.4 ci-dessus, ou dans les sept (7) jours suivant la réception de la seconde notification faite par </w:t>
            </w:r>
            <w:r>
              <w:rPr>
                <w:sz w:val="24"/>
                <w:szCs w:val="24"/>
              </w:rPr>
              <w:t>l’Entrepreneur</w:t>
            </w:r>
            <w:r w:rsidRPr="001178F4">
              <w:rPr>
                <w:sz w:val="24"/>
                <w:szCs w:val="24"/>
              </w:rPr>
              <w:t xml:space="preserve"> conformément à la </w:t>
            </w:r>
            <w:r w:rsidR="00211CDB">
              <w:rPr>
                <w:sz w:val="24"/>
                <w:szCs w:val="24"/>
              </w:rPr>
              <w:t>Sous-</w:t>
            </w:r>
            <w:r w:rsidRPr="001178F4">
              <w:rPr>
                <w:sz w:val="24"/>
                <w:szCs w:val="24"/>
              </w:rPr>
              <w:t xml:space="preserve">Clause 24.5 ci-dessus, ou encore si le </w:t>
            </w:r>
            <w:r>
              <w:rPr>
                <w:sz w:val="24"/>
                <w:szCs w:val="24"/>
              </w:rPr>
              <w:t>Maître d’Ouvrage</w:t>
            </w:r>
            <w:r w:rsidRPr="001178F4">
              <w:rPr>
                <w:sz w:val="24"/>
                <w:szCs w:val="24"/>
              </w:rPr>
              <w:t xml:space="preserve"> utilise les Installations ou une partie de celles-ci, les Installations ou la partie en question de celles-ci seront réputées avoir été en état d’achèvement à la date de la notification ou de la notification réitérée </w:t>
            </w:r>
            <w:r>
              <w:rPr>
                <w:sz w:val="24"/>
                <w:szCs w:val="24"/>
              </w:rPr>
              <w:t>de l’Entrepreneur</w:t>
            </w:r>
            <w:r w:rsidRPr="001178F4">
              <w:rPr>
                <w:sz w:val="24"/>
                <w:szCs w:val="24"/>
              </w:rPr>
              <w:t xml:space="preserve">, ou de l’utilisation des Installations par le </w:t>
            </w:r>
            <w:r>
              <w:rPr>
                <w:sz w:val="24"/>
                <w:szCs w:val="24"/>
              </w:rPr>
              <w:t>Maître d’Ouvrage</w:t>
            </w:r>
            <w:r w:rsidRPr="001178F4">
              <w:rPr>
                <w:sz w:val="24"/>
                <w:szCs w:val="24"/>
              </w:rPr>
              <w:t>, selon le cas.</w:t>
            </w:r>
          </w:p>
          <w:p w14:paraId="73B1E8DC" w14:textId="77777777" w:rsidR="00CD2383" w:rsidRPr="001178F4" w:rsidRDefault="00CD2383" w:rsidP="00DA4976">
            <w:pPr>
              <w:spacing w:after="180"/>
              <w:ind w:left="594" w:hanging="630"/>
              <w:jc w:val="both"/>
              <w:rPr>
                <w:sz w:val="24"/>
                <w:szCs w:val="24"/>
              </w:rPr>
            </w:pPr>
            <w:r w:rsidRPr="001178F4">
              <w:rPr>
                <w:sz w:val="24"/>
                <w:szCs w:val="24"/>
              </w:rPr>
              <w:t>24.7</w:t>
            </w:r>
            <w:r w:rsidRPr="001178F4">
              <w:rPr>
                <w:sz w:val="24"/>
                <w:szCs w:val="24"/>
              </w:rPr>
              <w:tab/>
            </w:r>
            <w:r>
              <w:rPr>
                <w:sz w:val="24"/>
                <w:szCs w:val="24"/>
              </w:rPr>
              <w:t>L’Entrepreneur</w:t>
            </w:r>
            <w:r w:rsidRPr="001178F4">
              <w:rPr>
                <w:sz w:val="24"/>
                <w:szCs w:val="24"/>
              </w:rPr>
              <w:t xml:space="preserve"> devra achever tous les petits travaux restant en suspens, dès que possible après l’achèvement, de telle sorte que les Installations soient parfaitement conformes aux exigences du Marché, à faute de quoi le </w:t>
            </w:r>
            <w:r>
              <w:rPr>
                <w:sz w:val="24"/>
                <w:szCs w:val="24"/>
              </w:rPr>
              <w:t>Maître d’Ouvrage</w:t>
            </w:r>
            <w:r w:rsidRPr="001178F4">
              <w:rPr>
                <w:sz w:val="24"/>
                <w:szCs w:val="24"/>
              </w:rPr>
              <w:t xml:space="preserve"> procédera lui-même à l’exécution de ces travaux et déduira le coût correspondant de toutes sommes restant dues </w:t>
            </w:r>
            <w:r>
              <w:rPr>
                <w:sz w:val="24"/>
                <w:szCs w:val="24"/>
              </w:rPr>
              <w:t>à l’Entrepreneur</w:t>
            </w:r>
            <w:r w:rsidRPr="001178F4">
              <w:rPr>
                <w:sz w:val="24"/>
                <w:szCs w:val="24"/>
              </w:rPr>
              <w:t>.</w:t>
            </w:r>
          </w:p>
          <w:p w14:paraId="0B3F27B3" w14:textId="77777777" w:rsidR="00CD2383" w:rsidRPr="001178F4" w:rsidRDefault="00CD2383" w:rsidP="00DA4976">
            <w:pPr>
              <w:spacing w:after="180"/>
              <w:ind w:left="594" w:hanging="594"/>
              <w:jc w:val="both"/>
              <w:rPr>
                <w:sz w:val="24"/>
                <w:szCs w:val="24"/>
              </w:rPr>
            </w:pPr>
            <w:r w:rsidRPr="001178F4">
              <w:rPr>
                <w:sz w:val="24"/>
                <w:szCs w:val="24"/>
              </w:rPr>
              <w:t>24.8</w:t>
            </w:r>
            <w:r w:rsidRPr="001178F4">
              <w:rPr>
                <w:sz w:val="24"/>
                <w:szCs w:val="24"/>
              </w:rPr>
              <w:tab/>
              <w:t>L’achèvement aura pour effet de transférer au Maître d</w:t>
            </w:r>
            <w:r>
              <w:rPr>
                <w:sz w:val="24"/>
                <w:szCs w:val="24"/>
              </w:rPr>
              <w:t>’O</w:t>
            </w:r>
            <w:r w:rsidRPr="001178F4">
              <w:rPr>
                <w:sz w:val="24"/>
                <w:szCs w:val="24"/>
              </w:rPr>
              <w:t xml:space="preserve">uvrage la responsabilité de veiller aux Installations ou à la partie en question et d’en assurer la garde ; il aura également pour effet de lui transférer les risques de pertes ou de dommages des Installations ou de la partie en question.  </w:t>
            </w:r>
          </w:p>
        </w:tc>
      </w:tr>
      <w:tr w:rsidR="00CD2383" w:rsidRPr="001178F4" w14:paraId="3996A4B5" w14:textId="77777777" w:rsidTr="00895B00">
        <w:tc>
          <w:tcPr>
            <w:tcW w:w="2088" w:type="dxa"/>
          </w:tcPr>
          <w:p w14:paraId="670D8D83" w14:textId="521273B3" w:rsidR="00CD2383" w:rsidRPr="001178F4" w:rsidRDefault="00CD2383" w:rsidP="003F0AD7">
            <w:pPr>
              <w:pStyle w:val="Sec8H2"/>
            </w:pPr>
            <w:bookmarkStart w:id="766" w:name="_Toc383555917"/>
            <w:bookmarkStart w:id="767" w:name="_Toc98410352"/>
            <w:r w:rsidRPr="001178F4">
              <w:t>25.</w:t>
            </w:r>
            <w:r w:rsidRPr="001178F4">
              <w:tab/>
              <w:t xml:space="preserve">Mise en </w:t>
            </w:r>
            <w:r w:rsidR="00DA4976">
              <w:t>S</w:t>
            </w:r>
            <w:r w:rsidRPr="001178F4">
              <w:t xml:space="preserve">ervice et </w:t>
            </w:r>
            <w:r w:rsidR="00DA4976">
              <w:t>R</w:t>
            </w:r>
            <w:r w:rsidRPr="001178F4">
              <w:t xml:space="preserve">éception </w:t>
            </w:r>
            <w:r w:rsidR="00DA4976">
              <w:t>O</w:t>
            </w:r>
            <w:r w:rsidRPr="001178F4">
              <w:t>pérationnelles</w:t>
            </w:r>
            <w:bookmarkEnd w:id="766"/>
            <w:bookmarkEnd w:id="767"/>
          </w:p>
        </w:tc>
        <w:tc>
          <w:tcPr>
            <w:tcW w:w="7470" w:type="dxa"/>
          </w:tcPr>
          <w:p w14:paraId="0DFAC404" w14:textId="76AEBCC2" w:rsidR="00CD2383" w:rsidRPr="001178F4" w:rsidRDefault="00CD2383" w:rsidP="00895B00">
            <w:pPr>
              <w:spacing w:after="180"/>
              <w:ind w:left="720" w:hanging="720"/>
              <w:jc w:val="both"/>
              <w:rPr>
                <w:sz w:val="24"/>
                <w:szCs w:val="24"/>
              </w:rPr>
            </w:pPr>
            <w:r w:rsidRPr="001178F4">
              <w:rPr>
                <w:sz w:val="24"/>
                <w:szCs w:val="24"/>
              </w:rPr>
              <w:t>25.1</w:t>
            </w:r>
            <w:r w:rsidRPr="001178F4">
              <w:rPr>
                <w:sz w:val="24"/>
                <w:szCs w:val="24"/>
              </w:rPr>
              <w:tab/>
            </w:r>
            <w:r w:rsidRPr="001178F4">
              <w:rPr>
                <w:sz w:val="24"/>
                <w:szCs w:val="24"/>
                <w:u w:val="single"/>
              </w:rPr>
              <w:t xml:space="preserve">Mise en </w:t>
            </w:r>
            <w:r w:rsidR="00DA4976">
              <w:rPr>
                <w:sz w:val="24"/>
                <w:szCs w:val="24"/>
                <w:u w:val="single"/>
              </w:rPr>
              <w:t>S</w:t>
            </w:r>
            <w:r w:rsidRPr="001178F4">
              <w:rPr>
                <w:sz w:val="24"/>
                <w:szCs w:val="24"/>
                <w:u w:val="single"/>
              </w:rPr>
              <w:t xml:space="preserve">ervice </w:t>
            </w:r>
            <w:r w:rsidR="00DA4976">
              <w:rPr>
                <w:sz w:val="24"/>
                <w:szCs w:val="24"/>
                <w:u w:val="single"/>
              </w:rPr>
              <w:t>O</w:t>
            </w:r>
            <w:r w:rsidRPr="001178F4">
              <w:rPr>
                <w:sz w:val="24"/>
                <w:szCs w:val="24"/>
                <w:u w:val="single"/>
              </w:rPr>
              <w:t>pérationnelle</w:t>
            </w:r>
          </w:p>
          <w:p w14:paraId="683E96BB" w14:textId="44EEDE20" w:rsidR="00CD2383" w:rsidRPr="001178F4" w:rsidRDefault="00CD2383" w:rsidP="00895B00">
            <w:pPr>
              <w:spacing w:after="180"/>
              <w:ind w:left="1512" w:hanging="945"/>
              <w:jc w:val="both"/>
              <w:rPr>
                <w:sz w:val="24"/>
                <w:szCs w:val="24"/>
              </w:rPr>
            </w:pPr>
            <w:r w:rsidRPr="001178F4">
              <w:rPr>
                <w:sz w:val="24"/>
                <w:szCs w:val="24"/>
              </w:rPr>
              <w:t>25.1.1</w:t>
            </w:r>
            <w:r w:rsidRPr="001178F4">
              <w:rPr>
                <w:sz w:val="24"/>
                <w:szCs w:val="24"/>
              </w:rPr>
              <w:tab/>
            </w:r>
            <w:r>
              <w:rPr>
                <w:sz w:val="24"/>
                <w:szCs w:val="24"/>
              </w:rPr>
              <w:t>L’Entrepreneur</w:t>
            </w:r>
            <w:r w:rsidRPr="001178F4">
              <w:rPr>
                <w:sz w:val="24"/>
                <w:szCs w:val="24"/>
              </w:rPr>
              <w:t xml:space="preserve"> entreprendra la mise en service opérationnelle des Installations ou de toute partie de celles-ci immédiatement après l’établissement par le </w:t>
            </w:r>
            <w:r w:rsidR="00054343">
              <w:rPr>
                <w:sz w:val="24"/>
                <w:szCs w:val="24"/>
              </w:rPr>
              <w:t>Directeur de Projet</w:t>
            </w:r>
            <w:r w:rsidRPr="001178F4">
              <w:rPr>
                <w:sz w:val="24"/>
                <w:szCs w:val="24"/>
              </w:rPr>
              <w:t xml:space="preserve"> du </w:t>
            </w:r>
            <w:r>
              <w:rPr>
                <w:sz w:val="24"/>
                <w:szCs w:val="24"/>
              </w:rPr>
              <w:t>C</w:t>
            </w:r>
            <w:r w:rsidRPr="001178F4">
              <w:rPr>
                <w:sz w:val="24"/>
                <w:szCs w:val="24"/>
              </w:rPr>
              <w:t>ertificat d’</w:t>
            </w:r>
            <w:r>
              <w:rPr>
                <w:sz w:val="24"/>
                <w:szCs w:val="24"/>
              </w:rPr>
              <w:t>A</w:t>
            </w:r>
            <w:r w:rsidRPr="001178F4">
              <w:rPr>
                <w:sz w:val="24"/>
                <w:szCs w:val="24"/>
              </w:rPr>
              <w:t xml:space="preserve">chèvement visé à la </w:t>
            </w:r>
            <w:r w:rsidR="00211CDB">
              <w:rPr>
                <w:sz w:val="24"/>
                <w:szCs w:val="24"/>
              </w:rPr>
              <w:t>Sous-</w:t>
            </w:r>
            <w:r w:rsidRPr="001178F4">
              <w:rPr>
                <w:sz w:val="24"/>
                <w:szCs w:val="24"/>
              </w:rPr>
              <w:t xml:space="preserve">Clause 24.5 du CCAG, ou immédiatement après que les Installations ou la partie en question auront été réputées achevées conformément à la </w:t>
            </w:r>
            <w:r w:rsidR="00211CDB">
              <w:rPr>
                <w:sz w:val="24"/>
                <w:szCs w:val="24"/>
              </w:rPr>
              <w:t>Sous-</w:t>
            </w:r>
            <w:r w:rsidRPr="001178F4">
              <w:rPr>
                <w:sz w:val="24"/>
                <w:szCs w:val="24"/>
              </w:rPr>
              <w:t>Clause 24.6 du CCAG.</w:t>
            </w:r>
          </w:p>
          <w:p w14:paraId="44297680" w14:textId="2D33364C" w:rsidR="00CD2383" w:rsidRDefault="00CD2383" w:rsidP="00895B00">
            <w:pPr>
              <w:spacing w:after="180"/>
              <w:ind w:left="1512" w:hanging="945"/>
              <w:jc w:val="both"/>
              <w:rPr>
                <w:sz w:val="24"/>
                <w:szCs w:val="24"/>
              </w:rPr>
            </w:pPr>
            <w:r w:rsidRPr="001178F4">
              <w:rPr>
                <w:sz w:val="24"/>
                <w:szCs w:val="24"/>
              </w:rPr>
              <w:t>25.1.2</w:t>
            </w:r>
            <w:r w:rsidRPr="001178F4">
              <w:rPr>
                <w:sz w:val="24"/>
                <w:szCs w:val="24"/>
              </w:rPr>
              <w:tab/>
              <w:t>Le Maître d</w:t>
            </w:r>
            <w:r>
              <w:rPr>
                <w:sz w:val="24"/>
                <w:szCs w:val="24"/>
              </w:rPr>
              <w:t>’O</w:t>
            </w:r>
            <w:r w:rsidRPr="001178F4">
              <w:rPr>
                <w:sz w:val="24"/>
                <w:szCs w:val="24"/>
              </w:rPr>
              <w:t>uvrage fournira son propre personnel, ainsi que l’ensemble des matières premières, eau et électricité, combustibles lubrifiants, produits chimiques, catalyseurs et autres matériaux et ouvrages que nécessite la</w:t>
            </w:r>
            <w:r w:rsidR="00DA4976">
              <w:rPr>
                <w:sz w:val="24"/>
                <w:szCs w:val="24"/>
              </w:rPr>
              <w:t xml:space="preserve"> M</w:t>
            </w:r>
            <w:r w:rsidRPr="001178F4">
              <w:rPr>
                <w:sz w:val="24"/>
                <w:szCs w:val="24"/>
              </w:rPr>
              <w:t xml:space="preserve">ise en </w:t>
            </w:r>
            <w:r w:rsidR="00DA4976">
              <w:rPr>
                <w:sz w:val="24"/>
                <w:szCs w:val="24"/>
              </w:rPr>
              <w:t>S</w:t>
            </w:r>
            <w:r w:rsidRPr="001178F4">
              <w:rPr>
                <w:sz w:val="24"/>
                <w:szCs w:val="24"/>
              </w:rPr>
              <w:t xml:space="preserve">ervice </w:t>
            </w:r>
            <w:r w:rsidR="00DA4976">
              <w:rPr>
                <w:sz w:val="24"/>
                <w:szCs w:val="24"/>
              </w:rPr>
              <w:t>O</w:t>
            </w:r>
            <w:r w:rsidRPr="001178F4">
              <w:rPr>
                <w:sz w:val="24"/>
                <w:szCs w:val="24"/>
              </w:rPr>
              <w:t>pérationnelle.</w:t>
            </w:r>
          </w:p>
          <w:p w14:paraId="05B3DBEE" w14:textId="4663E504" w:rsidR="00CD2383" w:rsidRPr="001178F4" w:rsidRDefault="00CD2383" w:rsidP="00895B00">
            <w:pPr>
              <w:spacing w:after="180"/>
              <w:ind w:left="1512" w:hanging="945"/>
              <w:jc w:val="both"/>
              <w:rPr>
                <w:sz w:val="24"/>
                <w:szCs w:val="24"/>
              </w:rPr>
            </w:pPr>
            <w:r>
              <w:rPr>
                <w:sz w:val="24"/>
                <w:szCs w:val="24"/>
              </w:rPr>
              <w:t>25.1.3</w:t>
            </w:r>
            <w:r>
              <w:rPr>
                <w:sz w:val="24"/>
                <w:szCs w:val="24"/>
              </w:rPr>
              <w:tab/>
            </w:r>
            <w:r w:rsidRPr="00C1054E">
              <w:rPr>
                <w:sz w:val="24"/>
                <w:szCs w:val="24"/>
              </w:rPr>
              <w:t xml:space="preserve">Conformément aux dispositions contractuelles, le personnel d’assistance </w:t>
            </w:r>
            <w:r>
              <w:rPr>
                <w:sz w:val="24"/>
                <w:szCs w:val="24"/>
              </w:rPr>
              <w:t>de l’Entrepreneur</w:t>
            </w:r>
            <w:r w:rsidRPr="00C1054E">
              <w:rPr>
                <w:sz w:val="24"/>
                <w:szCs w:val="24"/>
              </w:rPr>
              <w:t xml:space="preserve"> et du </w:t>
            </w:r>
            <w:r w:rsidR="00054343">
              <w:rPr>
                <w:sz w:val="24"/>
                <w:szCs w:val="24"/>
              </w:rPr>
              <w:t>Directeur de Projet</w:t>
            </w:r>
            <w:r w:rsidRPr="00C1054E">
              <w:rPr>
                <w:sz w:val="24"/>
                <w:szCs w:val="24"/>
              </w:rPr>
              <w:t xml:space="preserve"> assistera à la </w:t>
            </w:r>
            <w:r w:rsidR="00DA4976">
              <w:rPr>
                <w:sz w:val="24"/>
                <w:szCs w:val="24"/>
              </w:rPr>
              <w:t>M</w:t>
            </w:r>
            <w:r w:rsidRPr="00C1054E">
              <w:rPr>
                <w:sz w:val="24"/>
                <w:szCs w:val="24"/>
              </w:rPr>
              <w:t xml:space="preserve">ise en </w:t>
            </w:r>
            <w:r w:rsidR="00DA4976">
              <w:rPr>
                <w:sz w:val="24"/>
                <w:szCs w:val="24"/>
              </w:rPr>
              <w:t>S</w:t>
            </w:r>
            <w:r w:rsidRPr="00C1054E">
              <w:rPr>
                <w:sz w:val="24"/>
                <w:szCs w:val="24"/>
              </w:rPr>
              <w:t xml:space="preserve">ervice </w:t>
            </w:r>
            <w:r w:rsidR="00DA4976">
              <w:rPr>
                <w:sz w:val="24"/>
                <w:szCs w:val="24"/>
              </w:rPr>
              <w:t>O</w:t>
            </w:r>
            <w:r w:rsidRPr="00C1054E">
              <w:rPr>
                <w:sz w:val="24"/>
                <w:szCs w:val="24"/>
              </w:rPr>
              <w:t xml:space="preserve">pérationnelle, y compris aux essais de garantie, et assistera et conseillera </w:t>
            </w:r>
            <w:r>
              <w:rPr>
                <w:sz w:val="24"/>
                <w:szCs w:val="24"/>
              </w:rPr>
              <w:t>l</w:t>
            </w:r>
            <w:r w:rsidRPr="00C1054E">
              <w:rPr>
                <w:sz w:val="24"/>
                <w:szCs w:val="24"/>
              </w:rPr>
              <w:t xml:space="preserve">e </w:t>
            </w:r>
            <w:r>
              <w:rPr>
                <w:sz w:val="24"/>
                <w:szCs w:val="24"/>
              </w:rPr>
              <w:t>Maître d’Ouvrage.</w:t>
            </w:r>
          </w:p>
          <w:p w14:paraId="6008DB41" w14:textId="39F04E88" w:rsidR="00CD2383" w:rsidRPr="001178F4" w:rsidRDefault="00CD2383" w:rsidP="00895B00">
            <w:pPr>
              <w:spacing w:after="180"/>
              <w:ind w:left="720" w:hanging="720"/>
              <w:jc w:val="both"/>
              <w:rPr>
                <w:sz w:val="24"/>
                <w:szCs w:val="24"/>
              </w:rPr>
            </w:pPr>
            <w:r w:rsidRPr="001178F4">
              <w:rPr>
                <w:sz w:val="24"/>
                <w:szCs w:val="24"/>
              </w:rPr>
              <w:t>25.2</w:t>
            </w:r>
            <w:r w:rsidRPr="001178F4">
              <w:rPr>
                <w:sz w:val="24"/>
                <w:szCs w:val="24"/>
              </w:rPr>
              <w:tab/>
            </w:r>
            <w:r w:rsidRPr="001178F4">
              <w:rPr>
                <w:sz w:val="24"/>
                <w:szCs w:val="24"/>
                <w:u w:val="single"/>
              </w:rPr>
              <w:t xml:space="preserve">Essai de </w:t>
            </w:r>
            <w:r w:rsidR="00DA4976">
              <w:rPr>
                <w:sz w:val="24"/>
                <w:szCs w:val="24"/>
                <w:u w:val="single"/>
              </w:rPr>
              <w:t>C</w:t>
            </w:r>
            <w:r w:rsidRPr="001178F4">
              <w:rPr>
                <w:sz w:val="24"/>
                <w:szCs w:val="24"/>
                <w:u w:val="single"/>
              </w:rPr>
              <w:t xml:space="preserve">onformité et de </w:t>
            </w:r>
            <w:r w:rsidR="00DA4976">
              <w:rPr>
                <w:sz w:val="24"/>
                <w:szCs w:val="24"/>
                <w:u w:val="single"/>
              </w:rPr>
              <w:t>G</w:t>
            </w:r>
            <w:r w:rsidRPr="001178F4">
              <w:rPr>
                <w:sz w:val="24"/>
                <w:szCs w:val="24"/>
                <w:u w:val="single"/>
              </w:rPr>
              <w:t xml:space="preserve">aranties </w:t>
            </w:r>
            <w:r w:rsidR="00DA4976">
              <w:rPr>
                <w:sz w:val="24"/>
                <w:szCs w:val="24"/>
                <w:u w:val="single"/>
              </w:rPr>
              <w:t>O</w:t>
            </w:r>
            <w:r w:rsidRPr="001178F4">
              <w:rPr>
                <w:sz w:val="24"/>
                <w:szCs w:val="24"/>
                <w:u w:val="single"/>
              </w:rPr>
              <w:t>pérationnelles (« </w:t>
            </w:r>
            <w:r>
              <w:rPr>
                <w:sz w:val="24"/>
                <w:szCs w:val="24"/>
                <w:u w:val="single"/>
              </w:rPr>
              <w:t xml:space="preserve">Test </w:t>
            </w:r>
            <w:r w:rsidRPr="001178F4">
              <w:rPr>
                <w:sz w:val="24"/>
                <w:szCs w:val="24"/>
                <w:u w:val="single"/>
              </w:rPr>
              <w:t xml:space="preserve">de </w:t>
            </w:r>
            <w:r>
              <w:rPr>
                <w:sz w:val="24"/>
                <w:szCs w:val="24"/>
                <w:u w:val="single"/>
              </w:rPr>
              <w:t>G</w:t>
            </w:r>
            <w:r w:rsidRPr="001178F4">
              <w:rPr>
                <w:sz w:val="24"/>
                <w:szCs w:val="24"/>
                <w:u w:val="single"/>
              </w:rPr>
              <w:t>arantie »)</w:t>
            </w:r>
          </w:p>
          <w:p w14:paraId="4ED02361" w14:textId="77777777" w:rsidR="00CD2383" w:rsidRDefault="00CD2383" w:rsidP="00895B00">
            <w:pPr>
              <w:spacing w:after="180"/>
              <w:ind w:left="1512" w:hanging="945"/>
              <w:jc w:val="both"/>
              <w:rPr>
                <w:sz w:val="24"/>
                <w:szCs w:val="24"/>
              </w:rPr>
            </w:pPr>
            <w:r w:rsidRPr="00777211">
              <w:rPr>
                <w:sz w:val="24"/>
                <w:szCs w:val="24"/>
              </w:rPr>
              <w:t>25.2.1</w:t>
            </w:r>
            <w:r w:rsidRPr="001178F4">
              <w:rPr>
                <w:sz w:val="24"/>
                <w:szCs w:val="24"/>
              </w:rPr>
              <w:tab/>
            </w:r>
            <w:r w:rsidRPr="00B82FC0">
              <w:rPr>
                <w:noProof/>
                <w:sz w:val="24"/>
                <w:szCs w:val="24"/>
                <w:lang w:val="fr"/>
              </w:rPr>
              <w:t xml:space="preserve">Sous réserve de la </w:t>
            </w:r>
            <w:r>
              <w:rPr>
                <w:noProof/>
                <w:sz w:val="24"/>
                <w:szCs w:val="24"/>
                <w:lang w:val="fr"/>
              </w:rPr>
              <w:t>S</w:t>
            </w:r>
            <w:r w:rsidRPr="00B82FC0">
              <w:rPr>
                <w:noProof/>
                <w:sz w:val="24"/>
                <w:szCs w:val="24"/>
                <w:lang w:val="fr"/>
              </w:rPr>
              <w:t>ous-</w:t>
            </w:r>
            <w:r>
              <w:rPr>
                <w:noProof/>
                <w:sz w:val="24"/>
                <w:szCs w:val="24"/>
                <w:lang w:val="fr"/>
              </w:rPr>
              <w:t>C</w:t>
            </w:r>
            <w:r w:rsidRPr="00B82FC0">
              <w:rPr>
                <w:noProof/>
                <w:sz w:val="24"/>
                <w:szCs w:val="24"/>
                <w:lang w:val="fr"/>
              </w:rPr>
              <w:t>lause 25.5 du CC</w:t>
            </w:r>
            <w:r>
              <w:rPr>
                <w:noProof/>
                <w:sz w:val="24"/>
                <w:szCs w:val="24"/>
                <w:lang w:val="fr"/>
              </w:rPr>
              <w:t>A</w:t>
            </w:r>
            <w:r w:rsidRPr="00B82FC0">
              <w:rPr>
                <w:noProof/>
                <w:sz w:val="24"/>
                <w:szCs w:val="24"/>
                <w:lang w:val="fr"/>
              </w:rPr>
              <w:t>G, l</w:t>
            </w:r>
            <w:r>
              <w:rPr>
                <w:noProof/>
                <w:sz w:val="24"/>
                <w:szCs w:val="24"/>
                <w:lang w:val="fr"/>
              </w:rPr>
              <w:t>e Test de Garantie</w:t>
            </w:r>
            <w:r w:rsidRPr="00B82FC0">
              <w:rPr>
                <w:noProof/>
                <w:sz w:val="24"/>
                <w:szCs w:val="24"/>
                <w:lang w:val="fr"/>
              </w:rPr>
              <w:t xml:space="preserve"> </w:t>
            </w:r>
            <w:r>
              <w:rPr>
                <w:noProof/>
                <w:sz w:val="24"/>
                <w:szCs w:val="24"/>
                <w:lang w:val="fr"/>
              </w:rPr>
              <w:t>(</w:t>
            </w:r>
            <w:r w:rsidRPr="00B82FC0">
              <w:rPr>
                <w:noProof/>
                <w:sz w:val="24"/>
                <w:szCs w:val="24"/>
                <w:lang w:val="fr"/>
              </w:rPr>
              <w:t>et ses répétitions</w:t>
            </w:r>
            <w:r>
              <w:rPr>
                <w:noProof/>
                <w:sz w:val="24"/>
                <w:szCs w:val="24"/>
                <w:lang w:val="fr"/>
              </w:rPr>
              <w:t>)</w:t>
            </w:r>
            <w:r w:rsidRPr="00B82FC0">
              <w:rPr>
                <w:noProof/>
                <w:sz w:val="24"/>
                <w:szCs w:val="24"/>
                <w:lang w:val="fr"/>
              </w:rPr>
              <w:t xml:space="preserve"> d</w:t>
            </w:r>
            <w:r>
              <w:rPr>
                <w:noProof/>
                <w:sz w:val="24"/>
                <w:szCs w:val="24"/>
                <w:lang w:val="fr"/>
              </w:rPr>
              <w:t>evra</w:t>
            </w:r>
            <w:r w:rsidRPr="00B82FC0">
              <w:rPr>
                <w:noProof/>
                <w:sz w:val="24"/>
                <w:szCs w:val="24"/>
                <w:lang w:val="fr"/>
              </w:rPr>
              <w:t xml:space="preserve"> être effectué par l</w:t>
            </w:r>
            <w:r>
              <w:rPr>
                <w:noProof/>
                <w:sz w:val="24"/>
                <w:szCs w:val="24"/>
                <w:lang w:val="fr"/>
              </w:rPr>
              <w:t>’Entrepreneur</w:t>
            </w:r>
            <w:r w:rsidRPr="00B82FC0">
              <w:rPr>
                <w:noProof/>
                <w:sz w:val="24"/>
                <w:szCs w:val="24"/>
                <w:lang w:val="fr"/>
              </w:rPr>
              <w:t xml:space="preserve"> pendant la mise en service </w:t>
            </w:r>
            <w:r>
              <w:rPr>
                <w:noProof/>
                <w:sz w:val="24"/>
                <w:szCs w:val="24"/>
                <w:lang w:val="fr"/>
              </w:rPr>
              <w:t xml:space="preserve">opérartionnelle </w:t>
            </w:r>
            <w:r w:rsidRPr="00B82FC0">
              <w:rPr>
                <w:noProof/>
                <w:sz w:val="24"/>
                <w:szCs w:val="24"/>
                <w:lang w:val="fr"/>
              </w:rPr>
              <w:t xml:space="preserve">des </w:t>
            </w:r>
            <w:r>
              <w:rPr>
                <w:noProof/>
                <w:sz w:val="24"/>
                <w:szCs w:val="24"/>
                <w:lang w:val="fr"/>
              </w:rPr>
              <w:t>I</w:t>
            </w:r>
            <w:r w:rsidRPr="00B82FC0">
              <w:rPr>
                <w:noProof/>
                <w:sz w:val="24"/>
                <w:szCs w:val="24"/>
                <w:lang w:val="fr"/>
              </w:rPr>
              <w:t xml:space="preserve">nstallations ou de la partie pertinente de celles-ci afin de déterminer si les </w:t>
            </w:r>
            <w:r>
              <w:rPr>
                <w:noProof/>
                <w:sz w:val="24"/>
                <w:szCs w:val="24"/>
                <w:lang w:val="fr"/>
              </w:rPr>
              <w:t>I</w:t>
            </w:r>
            <w:r w:rsidRPr="00B82FC0">
              <w:rPr>
                <w:noProof/>
                <w:sz w:val="24"/>
                <w:szCs w:val="24"/>
                <w:lang w:val="fr"/>
              </w:rPr>
              <w:t xml:space="preserve">nstallations ou la partie concernée peuvent atteindre les </w:t>
            </w:r>
            <w:r>
              <w:rPr>
                <w:noProof/>
                <w:sz w:val="24"/>
                <w:szCs w:val="24"/>
                <w:lang w:val="fr"/>
              </w:rPr>
              <w:t>G</w:t>
            </w:r>
            <w:r w:rsidRPr="00B82FC0">
              <w:rPr>
                <w:noProof/>
                <w:sz w:val="24"/>
                <w:szCs w:val="24"/>
                <w:lang w:val="fr"/>
              </w:rPr>
              <w:t xml:space="preserve">aranties </w:t>
            </w:r>
            <w:r>
              <w:rPr>
                <w:noProof/>
                <w:sz w:val="24"/>
                <w:szCs w:val="24"/>
                <w:lang w:val="fr"/>
              </w:rPr>
              <w:t>F</w:t>
            </w:r>
            <w:r w:rsidRPr="00B82FC0">
              <w:rPr>
                <w:noProof/>
                <w:sz w:val="24"/>
                <w:szCs w:val="24"/>
                <w:lang w:val="fr"/>
              </w:rPr>
              <w:t>onctionnelles spécifiées dans l’</w:t>
            </w:r>
            <w:r>
              <w:rPr>
                <w:noProof/>
                <w:sz w:val="24"/>
                <w:szCs w:val="24"/>
                <w:lang w:val="fr"/>
              </w:rPr>
              <w:t>A</w:t>
            </w:r>
            <w:r w:rsidRPr="00B82FC0">
              <w:rPr>
                <w:noProof/>
                <w:sz w:val="24"/>
                <w:szCs w:val="24"/>
                <w:lang w:val="fr"/>
              </w:rPr>
              <w:t>nnexe de l’</w:t>
            </w:r>
            <w:r>
              <w:rPr>
                <w:noProof/>
                <w:sz w:val="24"/>
                <w:szCs w:val="24"/>
                <w:lang w:val="fr"/>
              </w:rPr>
              <w:t>Acte d’Engagement</w:t>
            </w:r>
            <w:r w:rsidRPr="00B82FC0">
              <w:rPr>
                <w:noProof/>
                <w:sz w:val="24"/>
                <w:szCs w:val="24"/>
                <w:lang w:val="fr"/>
              </w:rPr>
              <w:t xml:space="preserve"> intitulée</w:t>
            </w:r>
            <w:r>
              <w:rPr>
                <w:noProof/>
                <w:sz w:val="24"/>
                <w:szCs w:val="24"/>
                <w:lang w:val="fr"/>
              </w:rPr>
              <w:t>s</w:t>
            </w:r>
            <w:r w:rsidRPr="00B82FC0">
              <w:rPr>
                <w:noProof/>
                <w:sz w:val="24"/>
                <w:szCs w:val="24"/>
                <w:lang w:val="fr"/>
              </w:rPr>
              <w:t xml:space="preserve"> Garanties </w:t>
            </w:r>
            <w:r>
              <w:rPr>
                <w:noProof/>
                <w:sz w:val="24"/>
                <w:szCs w:val="24"/>
                <w:lang w:val="fr"/>
              </w:rPr>
              <w:t>F</w:t>
            </w:r>
            <w:r w:rsidRPr="00B82FC0">
              <w:rPr>
                <w:noProof/>
                <w:sz w:val="24"/>
                <w:szCs w:val="24"/>
                <w:lang w:val="fr"/>
              </w:rPr>
              <w:t xml:space="preserve">onctionnelles.  </w:t>
            </w:r>
            <w:r w:rsidRPr="001178F4">
              <w:rPr>
                <w:sz w:val="24"/>
                <w:szCs w:val="24"/>
              </w:rPr>
              <w:t xml:space="preserve">Le </w:t>
            </w:r>
            <w:r>
              <w:rPr>
                <w:sz w:val="24"/>
                <w:szCs w:val="24"/>
              </w:rPr>
              <w:t>Maître d’Ouvrage</w:t>
            </w:r>
            <w:r w:rsidRPr="001178F4">
              <w:rPr>
                <w:sz w:val="24"/>
                <w:szCs w:val="24"/>
              </w:rPr>
              <w:t xml:space="preserve"> devra fournir sans délai </w:t>
            </w:r>
            <w:r>
              <w:rPr>
                <w:sz w:val="24"/>
                <w:szCs w:val="24"/>
              </w:rPr>
              <w:t>à l’Entrepreneur</w:t>
            </w:r>
            <w:r w:rsidRPr="001178F4">
              <w:rPr>
                <w:sz w:val="24"/>
                <w:szCs w:val="24"/>
              </w:rPr>
              <w:t xml:space="preserve"> toutes les informations que ce dernier pourra raisonnablement exiger en relation avec la conduite et les résultats de l’essai de garantie (et de ses répétitions).</w:t>
            </w:r>
          </w:p>
          <w:p w14:paraId="21EA271E" w14:textId="14C5A7C7" w:rsidR="00CD2383" w:rsidRPr="001178F4" w:rsidRDefault="00CD2383" w:rsidP="00895B00">
            <w:pPr>
              <w:spacing w:after="180"/>
              <w:ind w:left="1512" w:hanging="945"/>
              <w:jc w:val="both"/>
              <w:rPr>
                <w:sz w:val="24"/>
                <w:szCs w:val="24"/>
              </w:rPr>
            </w:pPr>
            <w:r w:rsidRPr="001178F4">
              <w:rPr>
                <w:sz w:val="24"/>
                <w:szCs w:val="24"/>
              </w:rPr>
              <w:t>25.2.2</w:t>
            </w:r>
            <w:r w:rsidRPr="001178F4">
              <w:rPr>
                <w:sz w:val="24"/>
                <w:szCs w:val="24"/>
              </w:rPr>
              <w:tab/>
              <w:t xml:space="preserve">Dans le cas où, pour des raisons non imputables </w:t>
            </w:r>
            <w:r>
              <w:rPr>
                <w:sz w:val="24"/>
                <w:szCs w:val="24"/>
              </w:rPr>
              <w:t>à l’Entrepreneur</w:t>
            </w:r>
            <w:r w:rsidRPr="001178F4">
              <w:rPr>
                <w:sz w:val="24"/>
                <w:szCs w:val="24"/>
              </w:rPr>
              <w:t>, l</w:t>
            </w:r>
            <w:r>
              <w:rPr>
                <w:sz w:val="24"/>
                <w:szCs w:val="24"/>
              </w:rPr>
              <w:t>e Test de Garantie</w:t>
            </w:r>
            <w:r w:rsidRPr="001178F4">
              <w:rPr>
                <w:sz w:val="24"/>
                <w:szCs w:val="24"/>
              </w:rPr>
              <w:t xml:space="preserve"> ne pourrait pas être achevé avec succès dans le délai requis à compter de </w:t>
            </w:r>
            <w:r>
              <w:rPr>
                <w:sz w:val="24"/>
                <w:szCs w:val="24"/>
              </w:rPr>
              <w:t>la date d</w:t>
            </w:r>
            <w:r w:rsidRPr="001178F4">
              <w:rPr>
                <w:sz w:val="24"/>
                <w:szCs w:val="24"/>
              </w:rPr>
              <w:t>’</w:t>
            </w:r>
            <w:r>
              <w:rPr>
                <w:sz w:val="24"/>
                <w:szCs w:val="24"/>
              </w:rPr>
              <w:t>A</w:t>
            </w:r>
            <w:r w:rsidRPr="001178F4">
              <w:rPr>
                <w:sz w:val="24"/>
                <w:szCs w:val="24"/>
              </w:rPr>
              <w:t xml:space="preserve">chèvement, qu’il s’agisse du délai stipulé dans le </w:t>
            </w:r>
            <w:r w:rsidRPr="00766E19">
              <w:rPr>
                <w:b/>
                <w:sz w:val="24"/>
                <w:szCs w:val="24"/>
              </w:rPr>
              <w:t>CCAP</w:t>
            </w:r>
            <w:r w:rsidRPr="001178F4">
              <w:rPr>
                <w:sz w:val="24"/>
                <w:szCs w:val="24"/>
              </w:rPr>
              <w:t xml:space="preserve"> ou de tel autre délai défini d’un commun accord entre le Maître </w:t>
            </w:r>
            <w:r>
              <w:rPr>
                <w:sz w:val="24"/>
                <w:szCs w:val="24"/>
              </w:rPr>
              <w:t>d’O</w:t>
            </w:r>
            <w:r w:rsidRPr="001178F4">
              <w:rPr>
                <w:sz w:val="24"/>
                <w:szCs w:val="24"/>
              </w:rPr>
              <w:t xml:space="preserve">uvrage et </w:t>
            </w:r>
            <w:r>
              <w:rPr>
                <w:sz w:val="24"/>
                <w:szCs w:val="24"/>
              </w:rPr>
              <w:t>l’Entrepreneur</w:t>
            </w:r>
            <w:r w:rsidRPr="001178F4">
              <w:rPr>
                <w:sz w:val="24"/>
                <w:szCs w:val="24"/>
              </w:rPr>
              <w:t xml:space="preserve">, </w:t>
            </w:r>
            <w:r>
              <w:rPr>
                <w:sz w:val="24"/>
                <w:szCs w:val="24"/>
              </w:rPr>
              <w:t>l’Entrepreneur</w:t>
            </w:r>
            <w:r w:rsidRPr="001178F4">
              <w:rPr>
                <w:sz w:val="24"/>
                <w:szCs w:val="24"/>
              </w:rPr>
              <w:t xml:space="preserve"> sera réputé avoir rempli ses obligations en matière de </w:t>
            </w:r>
            <w:r>
              <w:rPr>
                <w:sz w:val="24"/>
                <w:szCs w:val="24"/>
              </w:rPr>
              <w:t>G</w:t>
            </w:r>
            <w:r w:rsidRPr="001178F4">
              <w:rPr>
                <w:sz w:val="24"/>
                <w:szCs w:val="24"/>
              </w:rPr>
              <w:t xml:space="preserve">aranties </w:t>
            </w:r>
            <w:r>
              <w:rPr>
                <w:sz w:val="24"/>
                <w:szCs w:val="24"/>
              </w:rPr>
              <w:t>Fonctionnelles</w:t>
            </w:r>
            <w:r w:rsidRPr="001178F4">
              <w:rPr>
                <w:sz w:val="24"/>
                <w:szCs w:val="24"/>
              </w:rPr>
              <w:t xml:space="preserve"> et les dispositions des </w:t>
            </w:r>
            <w:r w:rsidR="00211CDB">
              <w:rPr>
                <w:sz w:val="24"/>
                <w:szCs w:val="24"/>
              </w:rPr>
              <w:t>Sous-</w:t>
            </w:r>
            <w:r w:rsidRPr="001178F4">
              <w:rPr>
                <w:sz w:val="24"/>
                <w:szCs w:val="24"/>
              </w:rPr>
              <w:t>Clauses 28.2 et 28.3 du CCAG ne seront pas d’application.</w:t>
            </w:r>
          </w:p>
          <w:p w14:paraId="2EEB6C70" w14:textId="77777777" w:rsidR="00CD2383" w:rsidRPr="001178F4" w:rsidRDefault="00CD2383" w:rsidP="00895B00">
            <w:pPr>
              <w:spacing w:after="180"/>
              <w:ind w:left="720" w:hanging="720"/>
              <w:jc w:val="both"/>
              <w:rPr>
                <w:sz w:val="24"/>
                <w:szCs w:val="24"/>
              </w:rPr>
            </w:pPr>
            <w:r w:rsidRPr="001178F4">
              <w:rPr>
                <w:sz w:val="24"/>
                <w:szCs w:val="24"/>
              </w:rPr>
              <w:t>25.3</w:t>
            </w:r>
            <w:r w:rsidRPr="001178F4">
              <w:rPr>
                <w:sz w:val="24"/>
                <w:szCs w:val="24"/>
              </w:rPr>
              <w:tab/>
            </w:r>
            <w:r w:rsidRPr="001178F4">
              <w:rPr>
                <w:sz w:val="24"/>
                <w:szCs w:val="24"/>
                <w:u w:val="single"/>
              </w:rPr>
              <w:t xml:space="preserve">Réception </w:t>
            </w:r>
            <w:r>
              <w:rPr>
                <w:sz w:val="24"/>
                <w:szCs w:val="24"/>
                <w:u w:val="single"/>
              </w:rPr>
              <w:t>O</w:t>
            </w:r>
            <w:r w:rsidRPr="001178F4">
              <w:rPr>
                <w:sz w:val="24"/>
                <w:szCs w:val="24"/>
                <w:u w:val="single"/>
              </w:rPr>
              <w:t>pérationnelle</w:t>
            </w:r>
          </w:p>
          <w:p w14:paraId="18ABC38E" w14:textId="63C312B2" w:rsidR="00CD2383" w:rsidRPr="001178F4" w:rsidRDefault="00CD2383" w:rsidP="00895B00">
            <w:pPr>
              <w:spacing w:after="180"/>
              <w:ind w:left="1512" w:hanging="945"/>
              <w:jc w:val="both"/>
              <w:rPr>
                <w:sz w:val="24"/>
                <w:szCs w:val="24"/>
              </w:rPr>
            </w:pPr>
            <w:r w:rsidRPr="001178F4">
              <w:rPr>
                <w:sz w:val="24"/>
                <w:szCs w:val="24"/>
              </w:rPr>
              <w:t>25.3.1</w:t>
            </w:r>
            <w:r w:rsidRPr="001178F4">
              <w:rPr>
                <w:sz w:val="24"/>
                <w:szCs w:val="24"/>
              </w:rPr>
              <w:tab/>
              <w:t xml:space="preserve">Sous réserve des dispositions de la </w:t>
            </w:r>
            <w:r w:rsidR="00211CDB">
              <w:rPr>
                <w:sz w:val="24"/>
                <w:szCs w:val="24"/>
              </w:rPr>
              <w:t>Sous-</w:t>
            </w:r>
            <w:r w:rsidRPr="001178F4">
              <w:rPr>
                <w:sz w:val="24"/>
                <w:szCs w:val="24"/>
              </w:rPr>
              <w:t xml:space="preserve">Clause 25.4 ci-dessous, la </w:t>
            </w:r>
            <w:r>
              <w:rPr>
                <w:sz w:val="24"/>
                <w:szCs w:val="24"/>
              </w:rPr>
              <w:t>R</w:t>
            </w:r>
            <w:r w:rsidRPr="001178F4">
              <w:rPr>
                <w:sz w:val="24"/>
                <w:szCs w:val="24"/>
              </w:rPr>
              <w:t xml:space="preserve">éception </w:t>
            </w:r>
            <w:r>
              <w:rPr>
                <w:sz w:val="24"/>
                <w:szCs w:val="24"/>
              </w:rPr>
              <w:t>O</w:t>
            </w:r>
            <w:r w:rsidRPr="001178F4">
              <w:rPr>
                <w:sz w:val="24"/>
                <w:szCs w:val="24"/>
              </w:rPr>
              <w:t>pérationnelle des Installations ou de la partie en question interviendra lorsque :</w:t>
            </w:r>
          </w:p>
          <w:p w14:paraId="1079E146" w14:textId="77777777" w:rsidR="00CD2383" w:rsidRPr="001178F4" w:rsidRDefault="00CD2383" w:rsidP="00895B00">
            <w:pPr>
              <w:spacing w:after="180"/>
              <w:ind w:left="2052" w:hanging="540"/>
              <w:jc w:val="both"/>
              <w:rPr>
                <w:sz w:val="24"/>
                <w:szCs w:val="24"/>
              </w:rPr>
            </w:pPr>
            <w:r w:rsidRPr="001178F4">
              <w:rPr>
                <w:sz w:val="24"/>
                <w:szCs w:val="24"/>
              </w:rPr>
              <w:t>a)</w:t>
            </w:r>
            <w:r w:rsidRPr="001178F4">
              <w:rPr>
                <w:sz w:val="24"/>
                <w:szCs w:val="24"/>
              </w:rPr>
              <w:tab/>
              <w:t>l</w:t>
            </w:r>
            <w:r>
              <w:rPr>
                <w:sz w:val="24"/>
                <w:szCs w:val="24"/>
              </w:rPr>
              <w:t>e Test de G</w:t>
            </w:r>
            <w:r w:rsidRPr="001178F4">
              <w:rPr>
                <w:sz w:val="24"/>
                <w:szCs w:val="24"/>
              </w:rPr>
              <w:t xml:space="preserve">arantie aura été réalisé avec succès et les </w:t>
            </w:r>
            <w:r>
              <w:rPr>
                <w:sz w:val="24"/>
                <w:szCs w:val="24"/>
              </w:rPr>
              <w:t>G</w:t>
            </w:r>
            <w:r w:rsidRPr="001178F4">
              <w:rPr>
                <w:sz w:val="24"/>
                <w:szCs w:val="24"/>
              </w:rPr>
              <w:t xml:space="preserve">aranties </w:t>
            </w:r>
            <w:r>
              <w:rPr>
                <w:sz w:val="24"/>
                <w:szCs w:val="24"/>
              </w:rPr>
              <w:t>O</w:t>
            </w:r>
            <w:r w:rsidRPr="001178F4">
              <w:rPr>
                <w:sz w:val="24"/>
                <w:szCs w:val="24"/>
              </w:rPr>
              <w:t>pérationnelles auront été satisfaites ; ou</w:t>
            </w:r>
          </w:p>
          <w:p w14:paraId="2EC4073C" w14:textId="155242B8" w:rsidR="00CD2383" w:rsidRPr="001178F4" w:rsidRDefault="00CD2383" w:rsidP="00895B00">
            <w:pPr>
              <w:spacing w:after="180"/>
              <w:ind w:left="2052" w:hanging="540"/>
              <w:jc w:val="both"/>
              <w:rPr>
                <w:sz w:val="24"/>
                <w:szCs w:val="24"/>
              </w:rPr>
            </w:pPr>
            <w:r w:rsidRPr="001178F4">
              <w:rPr>
                <w:sz w:val="24"/>
                <w:szCs w:val="24"/>
              </w:rPr>
              <w:t>b)</w:t>
            </w:r>
            <w:r w:rsidRPr="001178F4">
              <w:rPr>
                <w:sz w:val="24"/>
                <w:szCs w:val="24"/>
              </w:rPr>
              <w:tab/>
              <w:t>l</w:t>
            </w:r>
            <w:r>
              <w:rPr>
                <w:sz w:val="24"/>
                <w:szCs w:val="24"/>
              </w:rPr>
              <w:t>e Test de G</w:t>
            </w:r>
            <w:r w:rsidRPr="001178F4">
              <w:rPr>
                <w:sz w:val="24"/>
                <w:szCs w:val="24"/>
              </w:rPr>
              <w:t xml:space="preserve">arantie n’aura pas été réalisé avec succès ou n’aura pas pu être réalisé pour des raisons non imputables </w:t>
            </w:r>
            <w:r>
              <w:rPr>
                <w:sz w:val="24"/>
                <w:szCs w:val="24"/>
              </w:rPr>
              <w:t>à l’Entrepreneur</w:t>
            </w:r>
            <w:r w:rsidRPr="001178F4">
              <w:rPr>
                <w:sz w:val="24"/>
                <w:szCs w:val="24"/>
              </w:rPr>
              <w:t>, dans le délai suivant</w:t>
            </w:r>
            <w:r>
              <w:rPr>
                <w:sz w:val="24"/>
                <w:szCs w:val="24"/>
              </w:rPr>
              <w:t xml:space="preserve"> la date d</w:t>
            </w:r>
            <w:r w:rsidRPr="001178F4">
              <w:rPr>
                <w:sz w:val="24"/>
                <w:szCs w:val="24"/>
              </w:rPr>
              <w:t>’</w:t>
            </w:r>
            <w:r>
              <w:rPr>
                <w:sz w:val="24"/>
                <w:szCs w:val="24"/>
              </w:rPr>
              <w:t>A</w:t>
            </w:r>
            <w:r w:rsidRPr="001178F4">
              <w:rPr>
                <w:sz w:val="24"/>
                <w:szCs w:val="24"/>
              </w:rPr>
              <w:t xml:space="preserve">chèvement spécifié dans le </w:t>
            </w:r>
            <w:r w:rsidRPr="00E313F9">
              <w:rPr>
                <w:sz w:val="24"/>
                <w:szCs w:val="24"/>
              </w:rPr>
              <w:t>CCAP</w:t>
            </w:r>
            <w:r w:rsidRPr="001178F4">
              <w:rPr>
                <w:sz w:val="24"/>
                <w:szCs w:val="24"/>
              </w:rPr>
              <w:t xml:space="preserve"> ou dans tout autre délai convenu, ainsi qu’il est spécifié </w:t>
            </w:r>
            <w:r w:rsidR="00211CDB">
              <w:rPr>
                <w:sz w:val="24"/>
                <w:szCs w:val="24"/>
              </w:rPr>
              <w:t>à la Sous-Clause</w:t>
            </w:r>
            <w:r w:rsidRPr="001178F4">
              <w:rPr>
                <w:sz w:val="24"/>
                <w:szCs w:val="24"/>
              </w:rPr>
              <w:t xml:space="preserve"> 25.2.2 ci-dessus ; ou</w:t>
            </w:r>
          </w:p>
          <w:p w14:paraId="3156433E" w14:textId="0AA4B7DE" w:rsidR="00CD2383" w:rsidRPr="001178F4" w:rsidRDefault="00CD2383" w:rsidP="00895B00">
            <w:pPr>
              <w:spacing w:after="180"/>
              <w:ind w:left="2052" w:hanging="540"/>
              <w:jc w:val="both"/>
              <w:rPr>
                <w:sz w:val="24"/>
                <w:szCs w:val="24"/>
              </w:rPr>
            </w:pPr>
            <w:r w:rsidRPr="001178F4">
              <w:rPr>
                <w:sz w:val="24"/>
                <w:szCs w:val="24"/>
              </w:rPr>
              <w:t>c)</w:t>
            </w:r>
            <w:r w:rsidRPr="001178F4">
              <w:rPr>
                <w:sz w:val="24"/>
                <w:szCs w:val="24"/>
              </w:rPr>
              <w:tab/>
            </w:r>
            <w:r>
              <w:rPr>
                <w:sz w:val="24"/>
                <w:szCs w:val="24"/>
              </w:rPr>
              <w:t>l’Entrepreneur</w:t>
            </w:r>
            <w:r w:rsidRPr="001178F4">
              <w:rPr>
                <w:sz w:val="24"/>
                <w:szCs w:val="24"/>
              </w:rPr>
              <w:t xml:space="preserve"> aura payé la pénalité forfaitaire spécifiée à la </w:t>
            </w:r>
            <w:r w:rsidR="00211CDB">
              <w:rPr>
                <w:sz w:val="24"/>
                <w:szCs w:val="24"/>
              </w:rPr>
              <w:t>Sous-</w:t>
            </w:r>
            <w:r w:rsidRPr="001178F4">
              <w:rPr>
                <w:sz w:val="24"/>
                <w:szCs w:val="24"/>
              </w:rPr>
              <w:t>Clause 28.3 du CCAG ; et</w:t>
            </w:r>
          </w:p>
          <w:p w14:paraId="555E6F13" w14:textId="77777777" w:rsidR="00CD2383" w:rsidRPr="001178F4" w:rsidRDefault="00CD2383" w:rsidP="00895B00">
            <w:pPr>
              <w:spacing w:after="180"/>
              <w:ind w:left="2052" w:hanging="540"/>
              <w:jc w:val="both"/>
              <w:rPr>
                <w:sz w:val="24"/>
                <w:szCs w:val="24"/>
              </w:rPr>
            </w:pPr>
            <w:r w:rsidRPr="001178F4">
              <w:rPr>
                <w:sz w:val="24"/>
                <w:szCs w:val="24"/>
              </w:rPr>
              <w:t>d)</w:t>
            </w:r>
            <w:r w:rsidRPr="001178F4">
              <w:rPr>
                <w:sz w:val="24"/>
                <w:szCs w:val="24"/>
              </w:rPr>
              <w:tab/>
              <w:t xml:space="preserve">tous les travaux mineurs, relatifs à </w:t>
            </w:r>
            <w:r>
              <w:rPr>
                <w:sz w:val="24"/>
                <w:szCs w:val="24"/>
              </w:rPr>
              <w:t>l’O</w:t>
            </w:r>
            <w:r w:rsidRPr="001178F4">
              <w:rPr>
                <w:sz w:val="24"/>
                <w:szCs w:val="24"/>
              </w:rPr>
              <w:t>uvrage ou à sa partie concernée, tels qu’ils sont visés à la Clause 24.7 ci-dessus, auront été achevés.</w:t>
            </w:r>
          </w:p>
          <w:p w14:paraId="22D805AB" w14:textId="31A3A406" w:rsidR="00CD2383" w:rsidRPr="001178F4" w:rsidRDefault="00CD2383" w:rsidP="00895B00">
            <w:pPr>
              <w:spacing w:after="180"/>
              <w:ind w:left="1512" w:hanging="945"/>
              <w:jc w:val="both"/>
              <w:rPr>
                <w:sz w:val="24"/>
                <w:szCs w:val="24"/>
              </w:rPr>
            </w:pPr>
            <w:r w:rsidRPr="001178F4">
              <w:rPr>
                <w:sz w:val="24"/>
                <w:szCs w:val="24"/>
              </w:rPr>
              <w:t>25.3.2</w:t>
            </w:r>
            <w:r w:rsidRPr="001178F4">
              <w:rPr>
                <w:sz w:val="24"/>
                <w:szCs w:val="24"/>
              </w:rPr>
              <w:tab/>
              <w:t xml:space="preserve">Dès que l’un quelconque des événements visés au paragraphe 25.3.1 ci-dessus se sera produit, </w:t>
            </w:r>
            <w:r>
              <w:rPr>
                <w:sz w:val="24"/>
                <w:szCs w:val="24"/>
              </w:rPr>
              <w:t>l’Entrepreneur</w:t>
            </w:r>
            <w:r w:rsidRPr="001178F4">
              <w:rPr>
                <w:sz w:val="24"/>
                <w:szCs w:val="24"/>
              </w:rPr>
              <w:t xml:space="preserve"> pourra donner à tout moment au </w:t>
            </w:r>
            <w:r w:rsidR="00054343">
              <w:rPr>
                <w:sz w:val="24"/>
                <w:szCs w:val="24"/>
              </w:rPr>
              <w:t>Directeur de Projet</w:t>
            </w:r>
            <w:r w:rsidRPr="001178F4">
              <w:rPr>
                <w:sz w:val="24"/>
                <w:szCs w:val="24"/>
              </w:rPr>
              <w:t xml:space="preserve"> une notification demandant l’établissement d’un </w:t>
            </w:r>
            <w:r>
              <w:rPr>
                <w:sz w:val="24"/>
                <w:szCs w:val="24"/>
              </w:rPr>
              <w:t>C</w:t>
            </w:r>
            <w:r w:rsidRPr="001178F4">
              <w:rPr>
                <w:sz w:val="24"/>
                <w:szCs w:val="24"/>
              </w:rPr>
              <w:t xml:space="preserve">ertificat de </w:t>
            </w:r>
            <w:r>
              <w:rPr>
                <w:sz w:val="24"/>
                <w:szCs w:val="24"/>
              </w:rPr>
              <w:t>R</w:t>
            </w:r>
            <w:r w:rsidRPr="001178F4">
              <w:rPr>
                <w:sz w:val="24"/>
                <w:szCs w:val="24"/>
              </w:rPr>
              <w:t xml:space="preserve">éception </w:t>
            </w:r>
            <w:r>
              <w:rPr>
                <w:sz w:val="24"/>
                <w:szCs w:val="24"/>
              </w:rPr>
              <w:t>O</w:t>
            </w:r>
            <w:r w:rsidRPr="001178F4">
              <w:rPr>
                <w:sz w:val="24"/>
                <w:szCs w:val="24"/>
              </w:rPr>
              <w:t xml:space="preserve">pérationnelle, revêtant la forme prévue dans le </w:t>
            </w:r>
            <w:r w:rsidR="00A65220">
              <w:rPr>
                <w:sz w:val="24"/>
                <w:szCs w:val="24"/>
              </w:rPr>
              <w:t>Document de Demande de Propositions</w:t>
            </w:r>
            <w:r w:rsidRPr="001178F4">
              <w:rPr>
                <w:sz w:val="24"/>
                <w:szCs w:val="24"/>
              </w:rPr>
              <w:t xml:space="preserve"> ou toute autre forme jugée acceptable par le Maître d</w:t>
            </w:r>
            <w:r>
              <w:rPr>
                <w:sz w:val="24"/>
                <w:szCs w:val="24"/>
              </w:rPr>
              <w:t>’O</w:t>
            </w:r>
            <w:r w:rsidRPr="001178F4">
              <w:rPr>
                <w:sz w:val="24"/>
                <w:szCs w:val="24"/>
              </w:rPr>
              <w:t>uvrage, au titre des Installations ou de la partie en question spécifiée dans cette notification, et établi à la date de cette notification.</w:t>
            </w:r>
          </w:p>
          <w:p w14:paraId="545E3BD3" w14:textId="1BC65BE7" w:rsidR="00CD2383" w:rsidRPr="001178F4" w:rsidRDefault="00CD2383" w:rsidP="00895B00">
            <w:pPr>
              <w:spacing w:after="180"/>
              <w:ind w:left="1512" w:hanging="945"/>
              <w:jc w:val="both"/>
              <w:rPr>
                <w:sz w:val="24"/>
                <w:szCs w:val="24"/>
              </w:rPr>
            </w:pPr>
            <w:r w:rsidRPr="001178F4">
              <w:rPr>
                <w:sz w:val="24"/>
                <w:szCs w:val="24"/>
              </w:rPr>
              <w:t>25.3.3</w:t>
            </w:r>
            <w:r w:rsidRPr="001178F4">
              <w:rPr>
                <w:sz w:val="24"/>
                <w:szCs w:val="24"/>
              </w:rPr>
              <w:tab/>
              <w:t xml:space="preserve">Le </w:t>
            </w:r>
            <w:r w:rsidR="00054343">
              <w:rPr>
                <w:sz w:val="24"/>
                <w:szCs w:val="24"/>
              </w:rPr>
              <w:t>Directeur de Projet</w:t>
            </w:r>
            <w:r w:rsidRPr="001178F4">
              <w:rPr>
                <w:sz w:val="24"/>
                <w:szCs w:val="24"/>
              </w:rPr>
              <w:t xml:space="preserve"> devra établir ce certificat de réception opérationnelle dans les sept (7) jours suivant la réception de cette notification </w:t>
            </w:r>
            <w:r>
              <w:rPr>
                <w:sz w:val="24"/>
                <w:szCs w:val="24"/>
              </w:rPr>
              <w:t>de l’Entrepreneur</w:t>
            </w:r>
            <w:r w:rsidRPr="001178F4">
              <w:rPr>
                <w:sz w:val="24"/>
                <w:szCs w:val="24"/>
              </w:rPr>
              <w:t>, après s’être dûment concerté avec le Maître d</w:t>
            </w:r>
            <w:r>
              <w:rPr>
                <w:sz w:val="24"/>
                <w:szCs w:val="24"/>
              </w:rPr>
              <w:t>’O</w:t>
            </w:r>
            <w:r w:rsidRPr="001178F4">
              <w:rPr>
                <w:sz w:val="24"/>
                <w:szCs w:val="24"/>
              </w:rPr>
              <w:t>uvrage.</w:t>
            </w:r>
          </w:p>
          <w:p w14:paraId="3E29EB2A" w14:textId="51641A9F" w:rsidR="00CD2383" w:rsidRPr="001178F4" w:rsidRDefault="00CD2383" w:rsidP="00895B00">
            <w:pPr>
              <w:spacing w:after="180"/>
              <w:ind w:left="1512" w:hanging="945"/>
              <w:jc w:val="both"/>
              <w:rPr>
                <w:sz w:val="24"/>
                <w:szCs w:val="24"/>
              </w:rPr>
            </w:pPr>
            <w:r w:rsidRPr="001178F4">
              <w:rPr>
                <w:sz w:val="24"/>
                <w:szCs w:val="24"/>
              </w:rPr>
              <w:t>25.3.4</w:t>
            </w:r>
            <w:r w:rsidRPr="001178F4">
              <w:rPr>
                <w:sz w:val="24"/>
                <w:szCs w:val="24"/>
              </w:rPr>
              <w:tab/>
              <w:t xml:space="preserve">Si, dans les sept (7) jours suivant la réception de la notification </w:t>
            </w:r>
            <w:r>
              <w:rPr>
                <w:sz w:val="24"/>
                <w:szCs w:val="24"/>
              </w:rPr>
              <w:t>de l’Entrepreneur</w:t>
            </w:r>
            <w:r w:rsidRPr="001178F4">
              <w:rPr>
                <w:sz w:val="24"/>
                <w:szCs w:val="24"/>
              </w:rPr>
              <w:t xml:space="preserve">, le </w:t>
            </w:r>
            <w:r w:rsidR="00054343">
              <w:rPr>
                <w:sz w:val="24"/>
                <w:szCs w:val="24"/>
              </w:rPr>
              <w:t>Directeur de Projet</w:t>
            </w:r>
            <w:r w:rsidRPr="001178F4">
              <w:rPr>
                <w:sz w:val="24"/>
                <w:szCs w:val="24"/>
              </w:rPr>
              <w:t xml:space="preserve"> s’abstient d’établir le </w:t>
            </w:r>
            <w:r>
              <w:rPr>
                <w:sz w:val="24"/>
                <w:szCs w:val="24"/>
              </w:rPr>
              <w:t>C</w:t>
            </w:r>
            <w:r w:rsidRPr="001178F4">
              <w:rPr>
                <w:sz w:val="24"/>
                <w:szCs w:val="24"/>
              </w:rPr>
              <w:t xml:space="preserve">ertificat de </w:t>
            </w:r>
            <w:r>
              <w:rPr>
                <w:sz w:val="24"/>
                <w:szCs w:val="24"/>
              </w:rPr>
              <w:t>R</w:t>
            </w:r>
            <w:r w:rsidRPr="001178F4">
              <w:rPr>
                <w:sz w:val="24"/>
                <w:szCs w:val="24"/>
              </w:rPr>
              <w:t xml:space="preserve">éception </w:t>
            </w:r>
            <w:r>
              <w:rPr>
                <w:sz w:val="24"/>
                <w:szCs w:val="24"/>
              </w:rPr>
              <w:t>O</w:t>
            </w:r>
            <w:r w:rsidRPr="001178F4">
              <w:rPr>
                <w:sz w:val="24"/>
                <w:szCs w:val="24"/>
              </w:rPr>
              <w:t xml:space="preserve">pérationnelle ou d’informer </w:t>
            </w:r>
            <w:r>
              <w:rPr>
                <w:sz w:val="24"/>
                <w:szCs w:val="24"/>
              </w:rPr>
              <w:t>l’Entrepreneur</w:t>
            </w:r>
            <w:r w:rsidRPr="001178F4">
              <w:rPr>
                <w:sz w:val="24"/>
                <w:szCs w:val="24"/>
              </w:rPr>
              <w:t xml:space="preserve"> par écrit des motifs justifiables pour lesquels le </w:t>
            </w:r>
            <w:r w:rsidR="00054343">
              <w:rPr>
                <w:sz w:val="24"/>
                <w:szCs w:val="24"/>
              </w:rPr>
              <w:t>Directeur de Projet</w:t>
            </w:r>
            <w:r w:rsidRPr="001178F4">
              <w:rPr>
                <w:sz w:val="24"/>
                <w:szCs w:val="24"/>
              </w:rPr>
              <w:t xml:space="preserve"> n’a pas établi le </w:t>
            </w:r>
            <w:r>
              <w:rPr>
                <w:sz w:val="24"/>
                <w:szCs w:val="24"/>
              </w:rPr>
              <w:t>C</w:t>
            </w:r>
            <w:r w:rsidRPr="001178F4">
              <w:rPr>
                <w:sz w:val="24"/>
                <w:szCs w:val="24"/>
              </w:rPr>
              <w:t xml:space="preserve">ertificat de </w:t>
            </w:r>
            <w:r>
              <w:rPr>
                <w:sz w:val="24"/>
                <w:szCs w:val="24"/>
              </w:rPr>
              <w:t>R</w:t>
            </w:r>
            <w:r w:rsidRPr="001178F4">
              <w:rPr>
                <w:sz w:val="24"/>
                <w:szCs w:val="24"/>
              </w:rPr>
              <w:t xml:space="preserve">éception </w:t>
            </w:r>
            <w:r>
              <w:rPr>
                <w:sz w:val="24"/>
                <w:szCs w:val="24"/>
              </w:rPr>
              <w:t>O</w:t>
            </w:r>
            <w:r w:rsidRPr="001178F4">
              <w:rPr>
                <w:sz w:val="24"/>
                <w:szCs w:val="24"/>
              </w:rPr>
              <w:t xml:space="preserve">pérationnelle, les Installations ou la partie en question de celles-ci seront réputées avoir été réceptionnées à la date de cette notification </w:t>
            </w:r>
            <w:r>
              <w:rPr>
                <w:sz w:val="24"/>
                <w:szCs w:val="24"/>
              </w:rPr>
              <w:t>de l’Entrepreneur</w:t>
            </w:r>
            <w:r w:rsidRPr="001178F4">
              <w:rPr>
                <w:sz w:val="24"/>
                <w:szCs w:val="24"/>
              </w:rPr>
              <w:t>.</w:t>
            </w:r>
          </w:p>
          <w:p w14:paraId="692F781B" w14:textId="77777777" w:rsidR="00CD2383" w:rsidRPr="001178F4" w:rsidRDefault="00CD2383" w:rsidP="00895B00">
            <w:pPr>
              <w:spacing w:after="180"/>
              <w:ind w:left="720" w:hanging="720"/>
              <w:jc w:val="both"/>
              <w:rPr>
                <w:sz w:val="24"/>
                <w:szCs w:val="24"/>
              </w:rPr>
            </w:pPr>
            <w:r w:rsidRPr="001178F4">
              <w:rPr>
                <w:sz w:val="24"/>
                <w:szCs w:val="24"/>
              </w:rPr>
              <w:t>25.4</w:t>
            </w:r>
            <w:r w:rsidRPr="001178F4">
              <w:rPr>
                <w:sz w:val="24"/>
                <w:szCs w:val="24"/>
              </w:rPr>
              <w:tab/>
            </w:r>
            <w:r w:rsidRPr="001178F4">
              <w:rPr>
                <w:sz w:val="24"/>
                <w:szCs w:val="24"/>
                <w:u w:val="single"/>
              </w:rPr>
              <w:t xml:space="preserve">Réception </w:t>
            </w:r>
            <w:r>
              <w:rPr>
                <w:sz w:val="24"/>
                <w:szCs w:val="24"/>
                <w:u w:val="single"/>
              </w:rPr>
              <w:t>P</w:t>
            </w:r>
            <w:r w:rsidRPr="001178F4">
              <w:rPr>
                <w:sz w:val="24"/>
                <w:szCs w:val="24"/>
                <w:u w:val="single"/>
              </w:rPr>
              <w:t>artielle</w:t>
            </w:r>
          </w:p>
          <w:p w14:paraId="5D1F9972" w14:textId="77777777" w:rsidR="00CD2383" w:rsidRPr="001178F4" w:rsidRDefault="00CD2383" w:rsidP="00895B00">
            <w:pPr>
              <w:spacing w:after="180"/>
              <w:ind w:left="1512" w:hanging="945"/>
              <w:jc w:val="both"/>
              <w:rPr>
                <w:sz w:val="24"/>
                <w:szCs w:val="24"/>
              </w:rPr>
            </w:pPr>
            <w:r w:rsidRPr="001178F4">
              <w:rPr>
                <w:sz w:val="24"/>
                <w:szCs w:val="24"/>
              </w:rPr>
              <w:t>25.4.1</w:t>
            </w:r>
            <w:r w:rsidRPr="001178F4">
              <w:rPr>
                <w:sz w:val="24"/>
                <w:szCs w:val="24"/>
              </w:rPr>
              <w:tab/>
              <w:t>Si le Marché spécifie que l’</w:t>
            </w:r>
            <w:r>
              <w:rPr>
                <w:sz w:val="24"/>
                <w:szCs w:val="24"/>
              </w:rPr>
              <w:t>A</w:t>
            </w:r>
            <w:r w:rsidRPr="001178F4">
              <w:rPr>
                <w:sz w:val="24"/>
                <w:szCs w:val="24"/>
              </w:rPr>
              <w:t xml:space="preserve">chèvement et la </w:t>
            </w:r>
            <w:r>
              <w:rPr>
                <w:sz w:val="24"/>
                <w:szCs w:val="24"/>
              </w:rPr>
              <w:t>M</w:t>
            </w:r>
            <w:r w:rsidRPr="001178F4">
              <w:rPr>
                <w:sz w:val="24"/>
                <w:szCs w:val="24"/>
              </w:rPr>
              <w:t xml:space="preserve">ise en </w:t>
            </w:r>
            <w:r>
              <w:rPr>
                <w:sz w:val="24"/>
                <w:szCs w:val="24"/>
              </w:rPr>
              <w:t>S</w:t>
            </w:r>
            <w:r w:rsidRPr="001178F4">
              <w:rPr>
                <w:sz w:val="24"/>
                <w:szCs w:val="24"/>
              </w:rPr>
              <w:t>ervice doivent avoir lieu de manière échelonnée pour certaines parties des Installations, les dispositions relatives à l’</w:t>
            </w:r>
            <w:r>
              <w:rPr>
                <w:sz w:val="24"/>
                <w:szCs w:val="24"/>
              </w:rPr>
              <w:t>A</w:t>
            </w:r>
            <w:r w:rsidRPr="001178F4">
              <w:rPr>
                <w:sz w:val="24"/>
                <w:szCs w:val="24"/>
              </w:rPr>
              <w:t xml:space="preserve">chèvement et à la </w:t>
            </w:r>
            <w:r>
              <w:rPr>
                <w:sz w:val="24"/>
                <w:szCs w:val="24"/>
              </w:rPr>
              <w:t>Mi</w:t>
            </w:r>
            <w:r w:rsidRPr="001178F4">
              <w:rPr>
                <w:sz w:val="24"/>
                <w:szCs w:val="24"/>
              </w:rPr>
              <w:t xml:space="preserve">se en </w:t>
            </w:r>
            <w:r>
              <w:rPr>
                <w:sz w:val="24"/>
                <w:szCs w:val="24"/>
              </w:rPr>
              <w:t>S</w:t>
            </w:r>
            <w:r w:rsidRPr="001178F4">
              <w:rPr>
                <w:sz w:val="24"/>
                <w:szCs w:val="24"/>
              </w:rPr>
              <w:t xml:space="preserve">ervice (y compris celles qui s’appliquent </w:t>
            </w:r>
            <w:r>
              <w:rPr>
                <w:sz w:val="24"/>
                <w:szCs w:val="24"/>
              </w:rPr>
              <w:t>au Test de G</w:t>
            </w:r>
            <w:r w:rsidRPr="001178F4">
              <w:rPr>
                <w:sz w:val="24"/>
                <w:szCs w:val="24"/>
              </w:rPr>
              <w:t xml:space="preserve">arantie) s’appliqueront individuellement à chacune de ces parties des Installations, et le </w:t>
            </w:r>
            <w:r>
              <w:rPr>
                <w:sz w:val="24"/>
                <w:szCs w:val="24"/>
              </w:rPr>
              <w:t>C</w:t>
            </w:r>
            <w:r w:rsidRPr="001178F4">
              <w:rPr>
                <w:sz w:val="24"/>
                <w:szCs w:val="24"/>
              </w:rPr>
              <w:t xml:space="preserve">ertificat de </w:t>
            </w:r>
            <w:r>
              <w:rPr>
                <w:sz w:val="24"/>
                <w:szCs w:val="24"/>
              </w:rPr>
              <w:t>R</w:t>
            </w:r>
            <w:r w:rsidRPr="001178F4">
              <w:rPr>
                <w:sz w:val="24"/>
                <w:szCs w:val="24"/>
              </w:rPr>
              <w:t xml:space="preserve">éception </w:t>
            </w:r>
            <w:r>
              <w:rPr>
                <w:sz w:val="24"/>
                <w:szCs w:val="24"/>
              </w:rPr>
              <w:t>O</w:t>
            </w:r>
            <w:r w:rsidRPr="001178F4">
              <w:rPr>
                <w:sz w:val="24"/>
                <w:szCs w:val="24"/>
              </w:rPr>
              <w:t>pérationnelle sera par conséquent établi pour chacune de ces parties des Installations.</w:t>
            </w:r>
          </w:p>
          <w:p w14:paraId="204E8B00" w14:textId="21534190" w:rsidR="00CD2383" w:rsidRDefault="00CD2383" w:rsidP="00895B00">
            <w:pPr>
              <w:spacing w:after="180"/>
              <w:ind w:left="1512" w:hanging="945"/>
              <w:jc w:val="both"/>
              <w:rPr>
                <w:sz w:val="24"/>
                <w:szCs w:val="24"/>
              </w:rPr>
            </w:pPr>
            <w:r w:rsidRPr="001178F4">
              <w:rPr>
                <w:sz w:val="24"/>
                <w:szCs w:val="24"/>
              </w:rPr>
              <w:t>25.4.2</w:t>
            </w:r>
            <w:r w:rsidRPr="001178F4">
              <w:rPr>
                <w:sz w:val="24"/>
                <w:szCs w:val="24"/>
              </w:rPr>
              <w:tab/>
              <w:t>Dans le cas où une partie des Installations comprendrait des ouvrages</w:t>
            </w:r>
            <w:r>
              <w:rPr>
                <w:sz w:val="24"/>
                <w:szCs w:val="24"/>
              </w:rPr>
              <w:t xml:space="preserve"> tels que </w:t>
            </w:r>
            <w:r w:rsidRPr="001178F4">
              <w:rPr>
                <w:sz w:val="24"/>
                <w:szCs w:val="24"/>
              </w:rPr>
              <w:t xml:space="preserve">des bâtiments, pour lesquels aucune </w:t>
            </w:r>
            <w:r>
              <w:rPr>
                <w:sz w:val="24"/>
                <w:szCs w:val="24"/>
              </w:rPr>
              <w:t>M</w:t>
            </w:r>
            <w:r w:rsidRPr="001178F4">
              <w:rPr>
                <w:sz w:val="24"/>
                <w:szCs w:val="24"/>
              </w:rPr>
              <w:t xml:space="preserve">ise en </w:t>
            </w:r>
            <w:r>
              <w:rPr>
                <w:sz w:val="24"/>
                <w:szCs w:val="24"/>
              </w:rPr>
              <w:t>S</w:t>
            </w:r>
            <w:r w:rsidRPr="001178F4">
              <w:rPr>
                <w:sz w:val="24"/>
                <w:szCs w:val="24"/>
              </w:rPr>
              <w:t xml:space="preserve">ervice ni aucun </w:t>
            </w:r>
            <w:r>
              <w:rPr>
                <w:sz w:val="24"/>
                <w:szCs w:val="24"/>
              </w:rPr>
              <w:t>Test de G</w:t>
            </w:r>
            <w:r w:rsidRPr="001178F4">
              <w:rPr>
                <w:sz w:val="24"/>
                <w:szCs w:val="24"/>
              </w:rPr>
              <w:t xml:space="preserve">arantie ne sont nécessaires, le </w:t>
            </w:r>
            <w:r w:rsidR="00054343">
              <w:rPr>
                <w:sz w:val="24"/>
                <w:szCs w:val="24"/>
              </w:rPr>
              <w:t>Directeur de Projet</w:t>
            </w:r>
            <w:r w:rsidRPr="001178F4">
              <w:rPr>
                <w:sz w:val="24"/>
                <w:szCs w:val="24"/>
              </w:rPr>
              <w:t xml:space="preserve"> devra établir le </w:t>
            </w:r>
            <w:r>
              <w:rPr>
                <w:sz w:val="24"/>
                <w:szCs w:val="24"/>
              </w:rPr>
              <w:t>C</w:t>
            </w:r>
            <w:r w:rsidRPr="001178F4">
              <w:rPr>
                <w:sz w:val="24"/>
                <w:szCs w:val="24"/>
              </w:rPr>
              <w:t xml:space="preserve">ertificat de </w:t>
            </w:r>
            <w:r>
              <w:rPr>
                <w:sz w:val="24"/>
                <w:szCs w:val="24"/>
              </w:rPr>
              <w:t>R</w:t>
            </w:r>
            <w:r w:rsidRPr="001178F4">
              <w:rPr>
                <w:sz w:val="24"/>
                <w:szCs w:val="24"/>
              </w:rPr>
              <w:t xml:space="preserve">éception </w:t>
            </w:r>
            <w:r>
              <w:rPr>
                <w:sz w:val="24"/>
                <w:szCs w:val="24"/>
              </w:rPr>
              <w:t>O</w:t>
            </w:r>
            <w:r w:rsidRPr="001178F4">
              <w:rPr>
                <w:sz w:val="24"/>
                <w:szCs w:val="24"/>
              </w:rPr>
              <w:t>pérationnelle de cet ouvrage lorsqu’il aura atteint le stade d’</w:t>
            </w:r>
            <w:r>
              <w:rPr>
                <w:sz w:val="24"/>
                <w:szCs w:val="24"/>
              </w:rPr>
              <w:t>A</w:t>
            </w:r>
            <w:r w:rsidRPr="001178F4">
              <w:rPr>
                <w:sz w:val="24"/>
                <w:szCs w:val="24"/>
              </w:rPr>
              <w:t xml:space="preserve">chèvement, étant entendu que </w:t>
            </w:r>
            <w:r>
              <w:rPr>
                <w:sz w:val="24"/>
                <w:szCs w:val="24"/>
              </w:rPr>
              <w:t>l’Entrepreneur</w:t>
            </w:r>
            <w:r w:rsidRPr="001178F4">
              <w:rPr>
                <w:sz w:val="24"/>
                <w:szCs w:val="24"/>
              </w:rPr>
              <w:t xml:space="preserve"> devra ensuite achever tous les travaux mineurs restés en suspens, tels qu’ils seront énumérés dans le </w:t>
            </w:r>
            <w:r>
              <w:rPr>
                <w:sz w:val="24"/>
                <w:szCs w:val="24"/>
              </w:rPr>
              <w:t>C</w:t>
            </w:r>
            <w:r w:rsidRPr="001178F4">
              <w:rPr>
                <w:sz w:val="24"/>
                <w:szCs w:val="24"/>
              </w:rPr>
              <w:t xml:space="preserve">ertificat de </w:t>
            </w:r>
            <w:r>
              <w:rPr>
                <w:sz w:val="24"/>
                <w:szCs w:val="24"/>
              </w:rPr>
              <w:t>R</w:t>
            </w:r>
            <w:r w:rsidRPr="001178F4">
              <w:rPr>
                <w:sz w:val="24"/>
                <w:szCs w:val="24"/>
              </w:rPr>
              <w:t xml:space="preserve">éception </w:t>
            </w:r>
            <w:r>
              <w:rPr>
                <w:sz w:val="24"/>
                <w:szCs w:val="24"/>
              </w:rPr>
              <w:t>O</w:t>
            </w:r>
            <w:r w:rsidRPr="001178F4">
              <w:rPr>
                <w:sz w:val="24"/>
                <w:szCs w:val="24"/>
              </w:rPr>
              <w:t>pérationnelle.</w:t>
            </w:r>
          </w:p>
          <w:p w14:paraId="003737A6" w14:textId="77777777" w:rsidR="00CD2383" w:rsidRDefault="00CD2383" w:rsidP="00895B00">
            <w:pPr>
              <w:spacing w:after="180"/>
              <w:ind w:left="720" w:hanging="720"/>
              <w:jc w:val="both"/>
              <w:rPr>
                <w:sz w:val="24"/>
                <w:szCs w:val="24"/>
              </w:rPr>
            </w:pPr>
            <w:r w:rsidRPr="00B96F11">
              <w:rPr>
                <w:sz w:val="24"/>
                <w:szCs w:val="24"/>
              </w:rPr>
              <w:t>25.5.</w:t>
            </w:r>
            <w:r>
              <w:rPr>
                <w:sz w:val="24"/>
                <w:szCs w:val="24"/>
              </w:rPr>
              <w:t>Mise en Service Provisoire et Test de Garantie retardés</w:t>
            </w:r>
          </w:p>
          <w:p w14:paraId="615E9B11" w14:textId="77777777" w:rsidR="00CD2383" w:rsidRPr="00B96F11" w:rsidRDefault="00CD2383" w:rsidP="00895B00">
            <w:pPr>
              <w:spacing w:after="180"/>
              <w:ind w:left="1512" w:hanging="945"/>
              <w:jc w:val="both"/>
              <w:rPr>
                <w:sz w:val="24"/>
                <w:szCs w:val="24"/>
              </w:rPr>
            </w:pPr>
            <w:r>
              <w:rPr>
                <w:sz w:val="24"/>
                <w:szCs w:val="24"/>
              </w:rPr>
              <w:t>25.5.1</w:t>
            </w:r>
            <w:r>
              <w:rPr>
                <w:sz w:val="24"/>
                <w:szCs w:val="24"/>
              </w:rPr>
              <w:tab/>
            </w:r>
            <w:r w:rsidRPr="00B96F11">
              <w:rPr>
                <w:sz w:val="24"/>
                <w:szCs w:val="24"/>
              </w:rPr>
              <w:t xml:space="preserve">Dans l’éventualité où </w:t>
            </w:r>
            <w:r>
              <w:rPr>
                <w:sz w:val="24"/>
                <w:szCs w:val="24"/>
              </w:rPr>
              <w:t>l’Entrepreneur</w:t>
            </w:r>
            <w:r w:rsidRPr="00B96F11">
              <w:rPr>
                <w:sz w:val="24"/>
                <w:szCs w:val="24"/>
              </w:rPr>
              <w:t xml:space="preserve"> ne peut pas procéder à la </w:t>
            </w:r>
            <w:r>
              <w:rPr>
                <w:sz w:val="24"/>
                <w:szCs w:val="24"/>
              </w:rPr>
              <w:t>M</w:t>
            </w:r>
            <w:r w:rsidRPr="00B96F11">
              <w:rPr>
                <w:sz w:val="24"/>
                <w:szCs w:val="24"/>
              </w:rPr>
              <w:t xml:space="preserve">ise en </w:t>
            </w:r>
            <w:r>
              <w:rPr>
                <w:sz w:val="24"/>
                <w:szCs w:val="24"/>
              </w:rPr>
              <w:t>S</w:t>
            </w:r>
            <w:r w:rsidRPr="00B96F11">
              <w:rPr>
                <w:sz w:val="24"/>
                <w:szCs w:val="24"/>
              </w:rPr>
              <w:t xml:space="preserve">ervice </w:t>
            </w:r>
            <w:r>
              <w:rPr>
                <w:sz w:val="24"/>
                <w:szCs w:val="24"/>
              </w:rPr>
              <w:t>P</w:t>
            </w:r>
            <w:r w:rsidRPr="00B96F11">
              <w:rPr>
                <w:sz w:val="24"/>
                <w:szCs w:val="24"/>
              </w:rPr>
              <w:t xml:space="preserve">rovisoire des Installations conformément aux dispositions de la </w:t>
            </w:r>
            <w:r>
              <w:rPr>
                <w:sz w:val="24"/>
                <w:szCs w:val="24"/>
              </w:rPr>
              <w:t>Sous-</w:t>
            </w:r>
            <w:r w:rsidRPr="00B96F11">
              <w:rPr>
                <w:sz w:val="24"/>
                <w:szCs w:val="24"/>
              </w:rPr>
              <w:t xml:space="preserve">Clause 24.3 du CCAG, ou </w:t>
            </w:r>
            <w:r>
              <w:rPr>
                <w:sz w:val="24"/>
                <w:szCs w:val="24"/>
              </w:rPr>
              <w:t>au Test de Garantie</w:t>
            </w:r>
            <w:r w:rsidRPr="00B96F11">
              <w:rPr>
                <w:sz w:val="24"/>
                <w:szCs w:val="24"/>
              </w:rPr>
              <w:t xml:space="preserve"> conformément aux dispositions de la </w:t>
            </w:r>
            <w:r>
              <w:rPr>
                <w:sz w:val="24"/>
                <w:szCs w:val="24"/>
              </w:rPr>
              <w:t>Sous-</w:t>
            </w:r>
            <w:r w:rsidRPr="00B96F11">
              <w:rPr>
                <w:sz w:val="24"/>
                <w:szCs w:val="24"/>
              </w:rPr>
              <w:t>Clause 25.2 du CCAG, pour des raisons attribuables au Maître d</w:t>
            </w:r>
            <w:r>
              <w:rPr>
                <w:sz w:val="24"/>
                <w:szCs w:val="24"/>
              </w:rPr>
              <w:t>’O</w:t>
            </w:r>
            <w:r w:rsidRPr="00B96F11">
              <w:rPr>
                <w:sz w:val="24"/>
                <w:szCs w:val="24"/>
              </w:rPr>
              <w:t>uvrage soit du fait de la non-disponibilité d’autres installations sous la responsabilité d’autre(s) entrepreneur(s), ou pour des raisons en dehors du contrôle du Maître d</w:t>
            </w:r>
            <w:r>
              <w:rPr>
                <w:sz w:val="24"/>
                <w:szCs w:val="24"/>
              </w:rPr>
              <w:t>’O</w:t>
            </w:r>
            <w:r w:rsidRPr="00B96F11">
              <w:rPr>
                <w:sz w:val="24"/>
                <w:szCs w:val="24"/>
              </w:rPr>
              <w:t xml:space="preserve">uvrage, les dispositions relatives aux conditions à remplir pour que soient « réputées » achevées les activités telles que l’Achèvement conformément aux dispositions de la </w:t>
            </w:r>
            <w:r>
              <w:rPr>
                <w:sz w:val="24"/>
                <w:szCs w:val="24"/>
              </w:rPr>
              <w:t>Sous-</w:t>
            </w:r>
            <w:r w:rsidRPr="00B96F11">
              <w:rPr>
                <w:sz w:val="24"/>
                <w:szCs w:val="24"/>
              </w:rPr>
              <w:t xml:space="preserve">Clause 24.6 du CCAG, </w:t>
            </w:r>
            <w:r>
              <w:rPr>
                <w:sz w:val="24"/>
                <w:szCs w:val="24"/>
              </w:rPr>
              <w:t xml:space="preserve">et </w:t>
            </w:r>
            <w:r w:rsidRPr="00B96F11">
              <w:rPr>
                <w:sz w:val="24"/>
                <w:szCs w:val="24"/>
              </w:rPr>
              <w:t xml:space="preserve">la </w:t>
            </w:r>
            <w:r>
              <w:rPr>
                <w:sz w:val="24"/>
                <w:szCs w:val="24"/>
              </w:rPr>
              <w:t>R</w:t>
            </w:r>
            <w:r w:rsidRPr="00B96F11">
              <w:rPr>
                <w:sz w:val="24"/>
                <w:szCs w:val="24"/>
              </w:rPr>
              <w:t xml:space="preserve">éception </w:t>
            </w:r>
            <w:r>
              <w:rPr>
                <w:sz w:val="24"/>
                <w:szCs w:val="24"/>
              </w:rPr>
              <w:t>O</w:t>
            </w:r>
            <w:r w:rsidRPr="00B96F11">
              <w:rPr>
                <w:sz w:val="24"/>
                <w:szCs w:val="24"/>
              </w:rPr>
              <w:t xml:space="preserve">pérationnelle, conformément à la </w:t>
            </w:r>
            <w:r>
              <w:rPr>
                <w:sz w:val="24"/>
                <w:szCs w:val="24"/>
              </w:rPr>
              <w:t>Sous-</w:t>
            </w:r>
            <w:r w:rsidRPr="00B96F11">
              <w:rPr>
                <w:sz w:val="24"/>
                <w:szCs w:val="24"/>
              </w:rPr>
              <w:t>Clause 25.3.4 du CCAG, et l</w:t>
            </w:r>
            <w:r>
              <w:rPr>
                <w:sz w:val="24"/>
                <w:szCs w:val="24"/>
              </w:rPr>
              <w:t xml:space="preserve">es obligations de l’Entrepreneur concernant </w:t>
            </w:r>
            <w:r w:rsidRPr="00B96F11">
              <w:rPr>
                <w:sz w:val="24"/>
                <w:szCs w:val="24"/>
              </w:rPr>
              <w:t xml:space="preserve">a </w:t>
            </w:r>
            <w:r>
              <w:rPr>
                <w:sz w:val="24"/>
                <w:szCs w:val="24"/>
              </w:rPr>
              <w:t>P</w:t>
            </w:r>
            <w:r w:rsidRPr="00B96F11">
              <w:rPr>
                <w:sz w:val="24"/>
                <w:szCs w:val="24"/>
              </w:rPr>
              <w:t xml:space="preserve">ériode de </w:t>
            </w:r>
            <w:r>
              <w:rPr>
                <w:sz w:val="24"/>
                <w:szCs w:val="24"/>
              </w:rPr>
              <w:t>G</w:t>
            </w:r>
            <w:r w:rsidRPr="00B96F11">
              <w:rPr>
                <w:sz w:val="24"/>
                <w:szCs w:val="24"/>
              </w:rPr>
              <w:t>arantie, conformément à la Clause 27.2 du CCAG, l</w:t>
            </w:r>
            <w:r>
              <w:rPr>
                <w:sz w:val="24"/>
                <w:szCs w:val="24"/>
              </w:rPr>
              <w:t>a Garantie Fonctionnelle</w:t>
            </w:r>
            <w:r w:rsidRPr="00B96F11">
              <w:rPr>
                <w:sz w:val="24"/>
                <w:szCs w:val="24"/>
              </w:rPr>
              <w:t xml:space="preserve">, conformément à la </w:t>
            </w:r>
            <w:r>
              <w:rPr>
                <w:sz w:val="24"/>
                <w:szCs w:val="24"/>
              </w:rPr>
              <w:t>Sous-</w:t>
            </w:r>
            <w:r w:rsidRPr="00B96F11">
              <w:rPr>
                <w:sz w:val="24"/>
                <w:szCs w:val="24"/>
              </w:rPr>
              <w:t xml:space="preserve">Clause 28 du CCAG, l’entretien et la garde des Installations, conformément à la </w:t>
            </w:r>
            <w:r>
              <w:rPr>
                <w:sz w:val="24"/>
                <w:szCs w:val="24"/>
              </w:rPr>
              <w:t>Sous-</w:t>
            </w:r>
            <w:r w:rsidRPr="00B96F11">
              <w:rPr>
                <w:sz w:val="24"/>
                <w:szCs w:val="24"/>
              </w:rPr>
              <w:t xml:space="preserve">Clause 32 du CCAG, et la supervision, conformément à la </w:t>
            </w:r>
            <w:r>
              <w:rPr>
                <w:sz w:val="24"/>
                <w:szCs w:val="24"/>
              </w:rPr>
              <w:t>Sous-</w:t>
            </w:r>
            <w:r w:rsidRPr="00B96F11">
              <w:rPr>
                <w:sz w:val="24"/>
                <w:szCs w:val="24"/>
              </w:rPr>
              <w:t>Clause 41.1</w:t>
            </w:r>
            <w:r>
              <w:rPr>
                <w:sz w:val="24"/>
                <w:szCs w:val="24"/>
              </w:rPr>
              <w:t xml:space="preserve"> </w:t>
            </w:r>
            <w:r w:rsidRPr="00B96F11">
              <w:rPr>
                <w:sz w:val="24"/>
                <w:szCs w:val="24"/>
              </w:rPr>
              <w:t xml:space="preserve">du CCAG, </w:t>
            </w:r>
            <w:r>
              <w:rPr>
                <w:sz w:val="24"/>
                <w:szCs w:val="24"/>
              </w:rPr>
              <w:t>(Suspension)</w:t>
            </w:r>
            <w:r w:rsidRPr="00B96F11">
              <w:rPr>
                <w:sz w:val="24"/>
                <w:szCs w:val="24"/>
              </w:rPr>
              <w:t xml:space="preserve"> ne seront pas d’application.  Dans ces circonstances, les dispositions qui suivent seront d’application.</w:t>
            </w:r>
          </w:p>
          <w:p w14:paraId="056FCB20" w14:textId="30A8C6D8" w:rsidR="00CD2383" w:rsidRPr="00B96F11" w:rsidRDefault="00CD2383" w:rsidP="00895B00">
            <w:pPr>
              <w:spacing w:after="180"/>
              <w:ind w:left="1512" w:hanging="945"/>
              <w:jc w:val="both"/>
              <w:rPr>
                <w:sz w:val="24"/>
                <w:szCs w:val="24"/>
              </w:rPr>
            </w:pPr>
            <w:r w:rsidRPr="00B96F11">
              <w:rPr>
                <w:sz w:val="24"/>
                <w:szCs w:val="24"/>
              </w:rPr>
              <w:t>25.5.2</w:t>
            </w:r>
            <w:r w:rsidRPr="00B96F11">
              <w:rPr>
                <w:sz w:val="24"/>
                <w:szCs w:val="24"/>
              </w:rPr>
              <w:tab/>
              <w:t xml:space="preserve">Lorsque </w:t>
            </w:r>
            <w:r>
              <w:rPr>
                <w:sz w:val="24"/>
                <w:szCs w:val="24"/>
              </w:rPr>
              <w:t>l’Entrepreneur</w:t>
            </w:r>
            <w:r w:rsidRPr="00B96F11">
              <w:rPr>
                <w:sz w:val="24"/>
                <w:szCs w:val="24"/>
              </w:rPr>
              <w:t xml:space="preserve"> reçoit notification du </w:t>
            </w:r>
            <w:r w:rsidR="00054343">
              <w:rPr>
                <w:sz w:val="24"/>
                <w:szCs w:val="24"/>
              </w:rPr>
              <w:t>Directeur de Projet</w:t>
            </w:r>
            <w:r w:rsidRPr="00B96F11">
              <w:rPr>
                <w:sz w:val="24"/>
                <w:szCs w:val="24"/>
              </w:rPr>
              <w:t xml:space="preserve"> qu’il ne lui sera pas possible de procéder aux activités et obligations reprises dans la </w:t>
            </w:r>
            <w:r>
              <w:rPr>
                <w:sz w:val="24"/>
                <w:szCs w:val="24"/>
              </w:rPr>
              <w:t>Sous-</w:t>
            </w:r>
            <w:r w:rsidRPr="00B96F11">
              <w:rPr>
                <w:sz w:val="24"/>
                <w:szCs w:val="24"/>
              </w:rPr>
              <w:t xml:space="preserve">Clause </w:t>
            </w:r>
            <w:r>
              <w:rPr>
                <w:sz w:val="24"/>
                <w:szCs w:val="24"/>
              </w:rPr>
              <w:t xml:space="preserve">25.5.1 </w:t>
            </w:r>
            <w:r w:rsidRPr="00B96F11">
              <w:rPr>
                <w:sz w:val="24"/>
                <w:szCs w:val="24"/>
              </w:rPr>
              <w:t>ci-dessus, les dispositions suivantes s’appliqu</w:t>
            </w:r>
            <w:r>
              <w:rPr>
                <w:sz w:val="24"/>
                <w:szCs w:val="24"/>
              </w:rPr>
              <w:t xml:space="preserve">eront en faveur de l’Entrepreneur </w:t>
            </w:r>
            <w:r w:rsidRPr="00B96F11">
              <w:rPr>
                <w:sz w:val="24"/>
                <w:szCs w:val="24"/>
              </w:rPr>
              <w:t>:</w:t>
            </w:r>
          </w:p>
          <w:p w14:paraId="2CD0345D" w14:textId="77777777" w:rsidR="00CD2383" w:rsidRPr="00B96F11" w:rsidRDefault="00CD2383" w:rsidP="00895B00">
            <w:pPr>
              <w:spacing w:after="180"/>
              <w:ind w:left="2052" w:hanging="540"/>
              <w:jc w:val="both"/>
              <w:rPr>
                <w:sz w:val="24"/>
                <w:szCs w:val="24"/>
              </w:rPr>
            </w:pPr>
            <w:r w:rsidRPr="00B96F11">
              <w:rPr>
                <w:sz w:val="24"/>
                <w:szCs w:val="24"/>
              </w:rPr>
              <w:t>a)</w:t>
            </w:r>
            <w:r w:rsidRPr="00B96F11">
              <w:rPr>
                <w:sz w:val="24"/>
                <w:szCs w:val="24"/>
              </w:rPr>
              <w:tab/>
              <w:t xml:space="preserve">le </w:t>
            </w:r>
            <w:r>
              <w:rPr>
                <w:sz w:val="24"/>
                <w:szCs w:val="24"/>
              </w:rPr>
              <w:t>D</w:t>
            </w:r>
            <w:r w:rsidRPr="00B96F11">
              <w:rPr>
                <w:sz w:val="24"/>
                <w:szCs w:val="24"/>
              </w:rPr>
              <w:t>élai d’</w:t>
            </w:r>
            <w:r>
              <w:rPr>
                <w:sz w:val="24"/>
                <w:szCs w:val="24"/>
              </w:rPr>
              <w:t>A</w:t>
            </w:r>
            <w:r w:rsidRPr="00B96F11">
              <w:rPr>
                <w:sz w:val="24"/>
                <w:szCs w:val="24"/>
              </w:rPr>
              <w:t>chèvement sera prolongé pour la période de su</w:t>
            </w:r>
            <w:r>
              <w:rPr>
                <w:sz w:val="24"/>
                <w:szCs w:val="24"/>
              </w:rPr>
              <w:t>spension</w:t>
            </w:r>
            <w:r w:rsidRPr="00B96F11">
              <w:rPr>
                <w:sz w:val="24"/>
                <w:szCs w:val="24"/>
              </w:rPr>
              <w:t xml:space="preserve"> sans application des pénalités de retard spécifiées à la </w:t>
            </w:r>
            <w:r>
              <w:rPr>
                <w:sz w:val="24"/>
                <w:szCs w:val="24"/>
              </w:rPr>
              <w:t>Sous-</w:t>
            </w:r>
            <w:r w:rsidRPr="00B96F11">
              <w:rPr>
                <w:sz w:val="24"/>
                <w:szCs w:val="24"/>
              </w:rPr>
              <w:t>Clause 26.2 du CCAG ;</w:t>
            </w:r>
          </w:p>
          <w:p w14:paraId="4A758DEE" w14:textId="77777777" w:rsidR="00CD2383" w:rsidRPr="00B96F11" w:rsidRDefault="00CD2383" w:rsidP="00895B00">
            <w:pPr>
              <w:spacing w:after="180"/>
              <w:ind w:left="2052" w:hanging="540"/>
              <w:jc w:val="both"/>
              <w:rPr>
                <w:sz w:val="24"/>
                <w:szCs w:val="24"/>
              </w:rPr>
            </w:pPr>
            <w:r w:rsidRPr="00B96F11">
              <w:rPr>
                <w:sz w:val="24"/>
                <w:szCs w:val="24"/>
              </w:rPr>
              <w:t>b)</w:t>
            </w:r>
            <w:r w:rsidRPr="00B96F11">
              <w:rPr>
                <w:sz w:val="24"/>
                <w:szCs w:val="24"/>
              </w:rPr>
              <w:tab/>
              <w:t xml:space="preserve">les paiements dus </w:t>
            </w:r>
            <w:r>
              <w:rPr>
                <w:sz w:val="24"/>
                <w:szCs w:val="24"/>
              </w:rPr>
              <w:t>à l’Entrepreneur</w:t>
            </w:r>
            <w:r w:rsidRPr="00B96F11">
              <w:rPr>
                <w:sz w:val="24"/>
                <w:szCs w:val="24"/>
              </w:rPr>
              <w:t xml:space="preserve"> en conformité avec les provisions spécifiées dans l’</w:t>
            </w:r>
            <w:r>
              <w:rPr>
                <w:sz w:val="24"/>
                <w:szCs w:val="24"/>
              </w:rPr>
              <w:t>A</w:t>
            </w:r>
            <w:r w:rsidRPr="00B96F11">
              <w:rPr>
                <w:sz w:val="24"/>
                <w:szCs w:val="24"/>
              </w:rPr>
              <w:t>nnexe correspondante (Conditions et procédures de paiement) de l’Acte d’engagement, qui auraient dû être effectués dans des circonstances normales liées à l’</w:t>
            </w:r>
            <w:r>
              <w:rPr>
                <w:sz w:val="24"/>
                <w:szCs w:val="24"/>
              </w:rPr>
              <w:t>A</w:t>
            </w:r>
            <w:r w:rsidRPr="00B96F11">
              <w:rPr>
                <w:sz w:val="24"/>
                <w:szCs w:val="24"/>
              </w:rPr>
              <w:t xml:space="preserve">chèvement des activités correspondantes, seront versés </w:t>
            </w:r>
            <w:r>
              <w:rPr>
                <w:sz w:val="24"/>
                <w:szCs w:val="24"/>
              </w:rPr>
              <w:t>à l’Entrepreneur</w:t>
            </w:r>
            <w:r w:rsidRPr="00B96F11">
              <w:rPr>
                <w:sz w:val="24"/>
                <w:szCs w:val="24"/>
              </w:rPr>
              <w:t xml:space="preserve"> contre remise d’une garantie sous la forme d’une garantie bancaire d’un montant équivalent acceptable par le Maître d</w:t>
            </w:r>
            <w:r>
              <w:rPr>
                <w:sz w:val="24"/>
                <w:szCs w:val="24"/>
              </w:rPr>
              <w:t>’O</w:t>
            </w:r>
            <w:r w:rsidRPr="00B96F11">
              <w:rPr>
                <w:sz w:val="24"/>
                <w:szCs w:val="24"/>
              </w:rPr>
              <w:t xml:space="preserve">uvrage, laquelle deviendra nulle et non avenue lorsque </w:t>
            </w:r>
            <w:r>
              <w:rPr>
                <w:sz w:val="24"/>
                <w:szCs w:val="24"/>
              </w:rPr>
              <w:t>l’Entrepreneur</w:t>
            </w:r>
            <w:r w:rsidRPr="00B96F11">
              <w:rPr>
                <w:sz w:val="24"/>
                <w:szCs w:val="24"/>
              </w:rPr>
              <w:t xml:space="preserve"> aura satisfait à ses obligations concernant ces paiements, sous réserve des dispositions </w:t>
            </w:r>
            <w:r>
              <w:rPr>
                <w:sz w:val="24"/>
                <w:szCs w:val="24"/>
              </w:rPr>
              <w:t>de la Sous-Clause 25.5.3 ci-dessous ;</w:t>
            </w:r>
          </w:p>
          <w:p w14:paraId="1AD2BB81" w14:textId="77777777" w:rsidR="00CD2383" w:rsidRPr="00B96F11" w:rsidRDefault="00CD2383" w:rsidP="00895B00">
            <w:pPr>
              <w:spacing w:after="180"/>
              <w:ind w:left="2052" w:hanging="540"/>
              <w:jc w:val="both"/>
              <w:rPr>
                <w:sz w:val="24"/>
                <w:szCs w:val="24"/>
              </w:rPr>
            </w:pPr>
            <w:r w:rsidRPr="00B96F11">
              <w:rPr>
                <w:sz w:val="24"/>
                <w:szCs w:val="24"/>
              </w:rPr>
              <w:t>c)</w:t>
            </w:r>
            <w:r w:rsidRPr="00B96F11">
              <w:rPr>
                <w:sz w:val="24"/>
                <w:szCs w:val="24"/>
              </w:rPr>
              <w:tab/>
              <w:t xml:space="preserve">les dépenses encourues pour l’obtention de la garantie mentionnée ci-dessus et l’extension d’autres garanties contractuelles, dont la validité devra être prolongée, seront remboursées </w:t>
            </w:r>
            <w:r>
              <w:rPr>
                <w:sz w:val="24"/>
                <w:szCs w:val="24"/>
              </w:rPr>
              <w:t>à l’Entrepreneur</w:t>
            </w:r>
            <w:r w:rsidRPr="00B96F11">
              <w:rPr>
                <w:sz w:val="24"/>
                <w:szCs w:val="24"/>
              </w:rPr>
              <w:t xml:space="preserve"> par le Maître d</w:t>
            </w:r>
            <w:r>
              <w:rPr>
                <w:sz w:val="24"/>
                <w:szCs w:val="24"/>
              </w:rPr>
              <w:t>’O</w:t>
            </w:r>
            <w:r w:rsidRPr="00B96F11">
              <w:rPr>
                <w:sz w:val="24"/>
                <w:szCs w:val="24"/>
              </w:rPr>
              <w:t>uvrage ;</w:t>
            </w:r>
          </w:p>
          <w:p w14:paraId="217007C0" w14:textId="77777777" w:rsidR="00CD2383" w:rsidRPr="00B96F11" w:rsidRDefault="00CD2383" w:rsidP="00895B00">
            <w:pPr>
              <w:spacing w:after="180"/>
              <w:ind w:left="2052" w:hanging="540"/>
              <w:jc w:val="both"/>
              <w:rPr>
                <w:sz w:val="24"/>
                <w:szCs w:val="24"/>
              </w:rPr>
            </w:pPr>
            <w:r w:rsidRPr="00B96F11">
              <w:rPr>
                <w:sz w:val="24"/>
                <w:szCs w:val="24"/>
              </w:rPr>
              <w:t>d)</w:t>
            </w:r>
            <w:r w:rsidRPr="00B96F11">
              <w:rPr>
                <w:sz w:val="24"/>
                <w:szCs w:val="24"/>
              </w:rPr>
              <w:tab/>
              <w:t xml:space="preserve">les frais supplémentaires encourus pour l’entretien et la garde des Installations conformément à la </w:t>
            </w:r>
            <w:r>
              <w:rPr>
                <w:sz w:val="24"/>
                <w:szCs w:val="24"/>
              </w:rPr>
              <w:t>Sous-</w:t>
            </w:r>
            <w:r w:rsidRPr="00B96F11">
              <w:rPr>
                <w:sz w:val="24"/>
                <w:szCs w:val="24"/>
              </w:rPr>
              <w:t xml:space="preserve">Clause 32.1 du CCAG seront remboursés </w:t>
            </w:r>
            <w:r>
              <w:rPr>
                <w:sz w:val="24"/>
                <w:szCs w:val="24"/>
              </w:rPr>
              <w:t>à l’Entrepreneur</w:t>
            </w:r>
            <w:r w:rsidRPr="00B96F11">
              <w:rPr>
                <w:sz w:val="24"/>
                <w:szCs w:val="24"/>
              </w:rPr>
              <w:t xml:space="preserve"> par le Maître d</w:t>
            </w:r>
            <w:r>
              <w:rPr>
                <w:sz w:val="24"/>
                <w:szCs w:val="24"/>
              </w:rPr>
              <w:t>’O</w:t>
            </w:r>
            <w:r w:rsidRPr="00B96F11">
              <w:rPr>
                <w:sz w:val="24"/>
                <w:szCs w:val="24"/>
              </w:rPr>
              <w:t xml:space="preserve">uvrage pour la période entre la notification mentionnée ci-dessus et la notification mentionnée dans la </w:t>
            </w:r>
            <w:r>
              <w:rPr>
                <w:sz w:val="24"/>
                <w:szCs w:val="24"/>
              </w:rPr>
              <w:t>Sous-</w:t>
            </w:r>
            <w:r w:rsidRPr="00B96F11">
              <w:rPr>
                <w:sz w:val="24"/>
                <w:szCs w:val="24"/>
              </w:rPr>
              <w:t xml:space="preserve">Clause 25.5.4 ci-dessous.  Les dispositions de la </w:t>
            </w:r>
            <w:r>
              <w:rPr>
                <w:sz w:val="24"/>
                <w:szCs w:val="24"/>
              </w:rPr>
              <w:t>Sous-</w:t>
            </w:r>
            <w:r w:rsidRPr="00B96F11">
              <w:rPr>
                <w:sz w:val="24"/>
                <w:szCs w:val="24"/>
              </w:rPr>
              <w:t xml:space="preserve">Clause 33.2 du CCAG s’appliqueront aux Installations durant la </w:t>
            </w:r>
            <w:r>
              <w:rPr>
                <w:sz w:val="24"/>
                <w:szCs w:val="24"/>
              </w:rPr>
              <w:t>même période ;</w:t>
            </w:r>
          </w:p>
          <w:p w14:paraId="61E619F4" w14:textId="77777777" w:rsidR="00CD2383" w:rsidRPr="00B96F11" w:rsidRDefault="00CD2383" w:rsidP="00895B00">
            <w:pPr>
              <w:spacing w:after="180"/>
              <w:ind w:left="1512" w:hanging="945"/>
              <w:jc w:val="both"/>
              <w:rPr>
                <w:sz w:val="24"/>
                <w:szCs w:val="24"/>
              </w:rPr>
            </w:pPr>
            <w:r w:rsidRPr="00B96F11">
              <w:rPr>
                <w:sz w:val="24"/>
                <w:szCs w:val="24"/>
              </w:rPr>
              <w:t>25.5.3</w:t>
            </w:r>
            <w:r w:rsidRPr="00B96F11">
              <w:rPr>
                <w:sz w:val="24"/>
                <w:szCs w:val="24"/>
              </w:rPr>
              <w:tab/>
              <w:t xml:space="preserve">Dans l’éventualité où la période de suspension considérée dans la </w:t>
            </w:r>
            <w:r>
              <w:rPr>
                <w:sz w:val="24"/>
                <w:szCs w:val="24"/>
              </w:rPr>
              <w:t>Sous-</w:t>
            </w:r>
            <w:r w:rsidRPr="00B96F11">
              <w:rPr>
                <w:sz w:val="24"/>
                <w:szCs w:val="24"/>
              </w:rPr>
              <w:t>Clause 25.5.1 ci-dessus dépassera cent quatre-vingts (180) jours, le Maître d</w:t>
            </w:r>
            <w:r>
              <w:rPr>
                <w:sz w:val="24"/>
                <w:szCs w:val="24"/>
              </w:rPr>
              <w:t>’O</w:t>
            </w:r>
            <w:r w:rsidRPr="00B96F11">
              <w:rPr>
                <w:sz w:val="24"/>
                <w:szCs w:val="24"/>
              </w:rPr>
              <w:t xml:space="preserve">uvrage et </w:t>
            </w:r>
            <w:r>
              <w:rPr>
                <w:sz w:val="24"/>
                <w:szCs w:val="24"/>
              </w:rPr>
              <w:t>l’Entrepreneur</w:t>
            </w:r>
            <w:r w:rsidRPr="00B96F11">
              <w:rPr>
                <w:sz w:val="24"/>
                <w:szCs w:val="24"/>
              </w:rPr>
              <w:t xml:space="preserve"> devraient se mettre d’accord sur le montant des compensations suppl</w:t>
            </w:r>
            <w:r>
              <w:rPr>
                <w:sz w:val="24"/>
                <w:szCs w:val="24"/>
              </w:rPr>
              <w:t>émentaires dues à l’Entrepreneur ;</w:t>
            </w:r>
          </w:p>
          <w:p w14:paraId="537E913D" w14:textId="39033C52" w:rsidR="00CD2383" w:rsidRPr="001178F4" w:rsidRDefault="00CD2383" w:rsidP="00895B00">
            <w:pPr>
              <w:spacing w:after="180"/>
              <w:ind w:left="1512" w:hanging="945"/>
              <w:jc w:val="both"/>
              <w:rPr>
                <w:sz w:val="24"/>
                <w:szCs w:val="24"/>
              </w:rPr>
            </w:pPr>
            <w:r w:rsidRPr="00B96F11">
              <w:rPr>
                <w:sz w:val="24"/>
                <w:szCs w:val="24"/>
              </w:rPr>
              <w:t>25.5.4</w:t>
            </w:r>
            <w:r w:rsidRPr="00B96F11">
              <w:rPr>
                <w:sz w:val="24"/>
                <w:szCs w:val="24"/>
              </w:rPr>
              <w:tab/>
              <w:t xml:space="preserve">Lorsque </w:t>
            </w:r>
            <w:r>
              <w:rPr>
                <w:sz w:val="24"/>
                <w:szCs w:val="24"/>
              </w:rPr>
              <w:t>l’Entrepreneur</w:t>
            </w:r>
            <w:r w:rsidRPr="00B96F11">
              <w:rPr>
                <w:sz w:val="24"/>
                <w:szCs w:val="24"/>
              </w:rPr>
              <w:t xml:space="preserve"> reçoit notification par le </w:t>
            </w:r>
            <w:r w:rsidR="00054343">
              <w:rPr>
                <w:sz w:val="24"/>
                <w:szCs w:val="24"/>
              </w:rPr>
              <w:t>Directeur de Projet</w:t>
            </w:r>
            <w:r w:rsidRPr="00B96F11">
              <w:rPr>
                <w:sz w:val="24"/>
                <w:szCs w:val="24"/>
              </w:rPr>
              <w:t xml:space="preserve"> que les Installations doivent être prêtes pour la </w:t>
            </w:r>
            <w:r>
              <w:rPr>
                <w:sz w:val="24"/>
                <w:szCs w:val="24"/>
              </w:rPr>
              <w:t>R</w:t>
            </w:r>
            <w:r w:rsidRPr="00B96F11">
              <w:rPr>
                <w:sz w:val="24"/>
                <w:szCs w:val="24"/>
              </w:rPr>
              <w:t xml:space="preserve">éception </w:t>
            </w:r>
            <w:r>
              <w:rPr>
                <w:sz w:val="24"/>
                <w:szCs w:val="24"/>
              </w:rPr>
              <w:t>P</w:t>
            </w:r>
            <w:r w:rsidRPr="00B96F11">
              <w:rPr>
                <w:sz w:val="24"/>
                <w:szCs w:val="24"/>
              </w:rPr>
              <w:t xml:space="preserve">rovisoire, </w:t>
            </w:r>
            <w:r>
              <w:rPr>
                <w:sz w:val="24"/>
                <w:szCs w:val="24"/>
              </w:rPr>
              <w:t>l’Entrepreneur</w:t>
            </w:r>
            <w:r w:rsidRPr="00B96F11">
              <w:rPr>
                <w:sz w:val="24"/>
                <w:szCs w:val="24"/>
              </w:rPr>
              <w:t xml:space="preserve"> devra procéder sans délai à l’exécution de toutes les activités et obligations spé</w:t>
            </w:r>
            <w:r>
              <w:rPr>
                <w:sz w:val="24"/>
                <w:szCs w:val="24"/>
              </w:rPr>
              <w:t>cifiées à la Sous-Clause 24 du CCAG.</w:t>
            </w:r>
          </w:p>
        </w:tc>
      </w:tr>
    </w:tbl>
    <w:p w14:paraId="63397B89" w14:textId="21E0366B" w:rsidR="00CD2383" w:rsidRPr="00CA200C" w:rsidRDefault="00CD2383" w:rsidP="004824A4">
      <w:pPr>
        <w:pStyle w:val="Sec8H1"/>
      </w:pPr>
      <w:bookmarkStart w:id="768" w:name="_Toc383555918"/>
      <w:bookmarkStart w:id="769" w:name="_Toc98410353"/>
      <w:r w:rsidRPr="00CA200C">
        <w:t xml:space="preserve">Garanties et </w:t>
      </w:r>
      <w:r w:rsidR="00CE73A0">
        <w:t>R</w:t>
      </w:r>
      <w:r w:rsidRPr="00CA200C">
        <w:t>esponsabilités</w:t>
      </w:r>
      <w:bookmarkEnd w:id="768"/>
      <w:bookmarkEnd w:id="769"/>
    </w:p>
    <w:tbl>
      <w:tblPr>
        <w:tblW w:w="9558" w:type="dxa"/>
        <w:tblLayout w:type="fixed"/>
        <w:tblLook w:val="0000" w:firstRow="0" w:lastRow="0" w:firstColumn="0" w:lastColumn="0" w:noHBand="0" w:noVBand="0"/>
      </w:tblPr>
      <w:tblGrid>
        <w:gridCol w:w="2088"/>
        <w:gridCol w:w="7470"/>
      </w:tblGrid>
      <w:tr w:rsidR="00CD2383" w:rsidRPr="001178F4" w14:paraId="1DB15C39" w14:textId="77777777" w:rsidTr="00895B00">
        <w:tc>
          <w:tcPr>
            <w:tcW w:w="2088" w:type="dxa"/>
          </w:tcPr>
          <w:p w14:paraId="2F45110F" w14:textId="4C78DBCC" w:rsidR="00CD2383" w:rsidRPr="001178F4" w:rsidRDefault="00CD2383" w:rsidP="003F0AD7">
            <w:pPr>
              <w:pStyle w:val="Sec8H2"/>
            </w:pPr>
            <w:bookmarkStart w:id="770" w:name="_Toc383555919"/>
            <w:bookmarkStart w:id="771" w:name="_Toc98410354"/>
            <w:r w:rsidRPr="001178F4">
              <w:t>26.</w:t>
            </w:r>
            <w:r w:rsidRPr="001178F4">
              <w:tab/>
              <w:t xml:space="preserve">Garantie du </w:t>
            </w:r>
            <w:r w:rsidR="00CE73A0">
              <w:t>D</w:t>
            </w:r>
            <w:r w:rsidRPr="001178F4">
              <w:t>élai d’</w:t>
            </w:r>
            <w:r w:rsidR="00CE73A0">
              <w:t>A</w:t>
            </w:r>
            <w:r w:rsidRPr="001178F4">
              <w:t>chèvement</w:t>
            </w:r>
            <w:bookmarkEnd w:id="770"/>
            <w:bookmarkEnd w:id="771"/>
          </w:p>
        </w:tc>
        <w:tc>
          <w:tcPr>
            <w:tcW w:w="7470" w:type="dxa"/>
          </w:tcPr>
          <w:p w14:paraId="07AC4192" w14:textId="77777777" w:rsidR="00CD2383" w:rsidRPr="001178F4" w:rsidRDefault="00CD2383" w:rsidP="00895B00">
            <w:pPr>
              <w:spacing w:after="200"/>
              <w:ind w:left="720" w:hanging="720"/>
              <w:jc w:val="both"/>
              <w:rPr>
                <w:sz w:val="24"/>
                <w:szCs w:val="24"/>
              </w:rPr>
            </w:pPr>
            <w:r w:rsidRPr="001178F4">
              <w:rPr>
                <w:sz w:val="24"/>
                <w:szCs w:val="24"/>
              </w:rPr>
              <w:t>26.1</w:t>
            </w:r>
            <w:r w:rsidRPr="001178F4">
              <w:rPr>
                <w:sz w:val="24"/>
                <w:szCs w:val="24"/>
              </w:rPr>
              <w:tab/>
            </w:r>
            <w:r>
              <w:rPr>
                <w:sz w:val="24"/>
                <w:szCs w:val="24"/>
              </w:rPr>
              <w:t>L’Entrepreneur</w:t>
            </w:r>
            <w:r w:rsidRPr="001178F4">
              <w:rPr>
                <w:sz w:val="24"/>
                <w:szCs w:val="24"/>
              </w:rPr>
              <w:t xml:space="preserve"> garantit qu’il parviendra à l’</w:t>
            </w:r>
            <w:r>
              <w:rPr>
                <w:sz w:val="24"/>
                <w:szCs w:val="24"/>
              </w:rPr>
              <w:t>A</w:t>
            </w:r>
            <w:r w:rsidRPr="001178F4">
              <w:rPr>
                <w:sz w:val="24"/>
                <w:szCs w:val="24"/>
              </w:rPr>
              <w:t xml:space="preserve">chèvement des Installations (ou de toute partie de celles-ci pour laquelle un </w:t>
            </w:r>
            <w:r>
              <w:rPr>
                <w:sz w:val="24"/>
                <w:szCs w:val="24"/>
              </w:rPr>
              <w:t>D</w:t>
            </w:r>
            <w:r w:rsidRPr="001178F4">
              <w:rPr>
                <w:sz w:val="24"/>
                <w:szCs w:val="24"/>
              </w:rPr>
              <w:t>élai d’</w:t>
            </w:r>
            <w:r>
              <w:rPr>
                <w:sz w:val="24"/>
                <w:szCs w:val="24"/>
              </w:rPr>
              <w:t>A</w:t>
            </w:r>
            <w:r w:rsidRPr="001178F4">
              <w:rPr>
                <w:sz w:val="24"/>
                <w:szCs w:val="24"/>
              </w:rPr>
              <w:t xml:space="preserve">chèvement séparé est spécifié dans le CCAP) dans le </w:t>
            </w:r>
            <w:r>
              <w:rPr>
                <w:sz w:val="24"/>
                <w:szCs w:val="24"/>
              </w:rPr>
              <w:t>D</w:t>
            </w:r>
            <w:r w:rsidRPr="001178F4">
              <w:rPr>
                <w:sz w:val="24"/>
                <w:szCs w:val="24"/>
              </w:rPr>
              <w:t>élai d’</w:t>
            </w:r>
            <w:r>
              <w:rPr>
                <w:sz w:val="24"/>
                <w:szCs w:val="24"/>
              </w:rPr>
              <w:t>A</w:t>
            </w:r>
            <w:r w:rsidRPr="001178F4">
              <w:rPr>
                <w:sz w:val="24"/>
                <w:szCs w:val="24"/>
              </w:rPr>
              <w:t xml:space="preserve">chèvement spécifié dans le CCAP conformément à la </w:t>
            </w:r>
            <w:r>
              <w:rPr>
                <w:sz w:val="24"/>
                <w:szCs w:val="24"/>
              </w:rPr>
              <w:t>Sous-</w:t>
            </w:r>
            <w:r w:rsidRPr="001178F4">
              <w:rPr>
                <w:sz w:val="24"/>
                <w:szCs w:val="24"/>
              </w:rPr>
              <w:t xml:space="preserve">Clause 8.2 du CCAG, ou dans tel délai prolongé auquel </w:t>
            </w:r>
            <w:r>
              <w:rPr>
                <w:sz w:val="24"/>
                <w:szCs w:val="24"/>
              </w:rPr>
              <w:t>l’Entrepreneur</w:t>
            </w:r>
            <w:r w:rsidRPr="001178F4">
              <w:rPr>
                <w:sz w:val="24"/>
                <w:szCs w:val="24"/>
              </w:rPr>
              <w:t xml:space="preserve"> pourra prétendre en vertu de la Clause 40 du CCAG.</w:t>
            </w:r>
          </w:p>
          <w:p w14:paraId="765C3EB3" w14:textId="77777777" w:rsidR="00CD2383" w:rsidRPr="001178F4" w:rsidRDefault="00CD2383" w:rsidP="00895B00">
            <w:pPr>
              <w:spacing w:after="200"/>
              <w:ind w:left="720" w:hanging="720"/>
              <w:jc w:val="both"/>
              <w:rPr>
                <w:sz w:val="24"/>
                <w:szCs w:val="24"/>
              </w:rPr>
            </w:pPr>
            <w:r w:rsidRPr="001178F4">
              <w:rPr>
                <w:sz w:val="24"/>
                <w:szCs w:val="24"/>
              </w:rPr>
              <w:t>26.2</w:t>
            </w:r>
            <w:r w:rsidRPr="001178F4">
              <w:rPr>
                <w:sz w:val="24"/>
                <w:szCs w:val="24"/>
              </w:rPr>
              <w:tab/>
              <w:t xml:space="preserve">Si </w:t>
            </w:r>
            <w:r>
              <w:rPr>
                <w:sz w:val="24"/>
                <w:szCs w:val="24"/>
              </w:rPr>
              <w:t>l’Entrepreneur</w:t>
            </w:r>
            <w:r w:rsidRPr="001178F4">
              <w:rPr>
                <w:sz w:val="24"/>
                <w:szCs w:val="24"/>
              </w:rPr>
              <w:t xml:space="preserve"> ne parvient pas à l’</w:t>
            </w:r>
            <w:r>
              <w:rPr>
                <w:sz w:val="24"/>
                <w:szCs w:val="24"/>
              </w:rPr>
              <w:t>A</w:t>
            </w:r>
            <w:r w:rsidRPr="001178F4">
              <w:rPr>
                <w:sz w:val="24"/>
                <w:szCs w:val="24"/>
              </w:rPr>
              <w:t xml:space="preserve">chèvement des Installations ou de toute partie de celles-ci dans le délai d’achèvement ou le délai prolongé en application de la Clause 40 du CCAG, </w:t>
            </w:r>
            <w:r>
              <w:rPr>
                <w:sz w:val="24"/>
                <w:szCs w:val="24"/>
              </w:rPr>
              <w:t>l’Entrepreneur</w:t>
            </w:r>
            <w:r w:rsidRPr="001178F4">
              <w:rPr>
                <w:sz w:val="24"/>
                <w:szCs w:val="24"/>
              </w:rPr>
              <w:t xml:space="preserve"> devra payer au Maître d</w:t>
            </w:r>
            <w:r>
              <w:rPr>
                <w:sz w:val="24"/>
                <w:szCs w:val="24"/>
              </w:rPr>
              <w:t>’O</w:t>
            </w:r>
            <w:r w:rsidRPr="001178F4">
              <w:rPr>
                <w:sz w:val="24"/>
                <w:szCs w:val="24"/>
              </w:rPr>
              <w:t xml:space="preserve">uvrage une pénalité de retard forfaitaire du montant spécifié dans le </w:t>
            </w:r>
            <w:r w:rsidRPr="00766E19">
              <w:rPr>
                <w:b/>
                <w:sz w:val="24"/>
                <w:szCs w:val="24"/>
              </w:rPr>
              <w:t>CCAP</w:t>
            </w:r>
            <w:r w:rsidRPr="001178F4">
              <w:rPr>
                <w:sz w:val="24"/>
                <w:szCs w:val="24"/>
              </w:rPr>
              <w:t xml:space="preserve">.  Le montant total de cette pénalité de retard ne saurait en aucun cas excéder le montant spécifié sous la rubrique « Maximum » du </w:t>
            </w:r>
            <w:r w:rsidRPr="00766E19">
              <w:rPr>
                <w:b/>
                <w:sz w:val="24"/>
                <w:szCs w:val="24"/>
              </w:rPr>
              <w:t>CCAP</w:t>
            </w:r>
            <w:r w:rsidRPr="001178F4">
              <w:rPr>
                <w:sz w:val="24"/>
                <w:szCs w:val="24"/>
              </w:rPr>
              <w:t xml:space="preserve">.  Lorsque le « Maximum » est atteint, le </w:t>
            </w:r>
            <w:r>
              <w:rPr>
                <w:sz w:val="24"/>
                <w:szCs w:val="24"/>
              </w:rPr>
              <w:t>Maître d’Ouvrage</w:t>
            </w:r>
            <w:r w:rsidRPr="001178F4">
              <w:rPr>
                <w:sz w:val="24"/>
                <w:szCs w:val="24"/>
              </w:rPr>
              <w:t xml:space="preserve"> peut envisager de résilier le Marché, conformément à la </w:t>
            </w:r>
            <w:r>
              <w:rPr>
                <w:sz w:val="24"/>
                <w:szCs w:val="24"/>
              </w:rPr>
              <w:t>Sous-</w:t>
            </w:r>
            <w:r w:rsidRPr="001178F4">
              <w:rPr>
                <w:sz w:val="24"/>
                <w:szCs w:val="24"/>
              </w:rPr>
              <w:t>Clause 42.2.2 du CCAG.</w:t>
            </w:r>
          </w:p>
          <w:p w14:paraId="4BDE4FDD" w14:textId="77777777" w:rsidR="00CD2383" w:rsidRPr="001178F4" w:rsidRDefault="00CD2383" w:rsidP="00895B00">
            <w:pPr>
              <w:spacing w:after="200"/>
              <w:ind w:left="720"/>
              <w:jc w:val="both"/>
              <w:rPr>
                <w:sz w:val="24"/>
                <w:szCs w:val="24"/>
              </w:rPr>
            </w:pPr>
            <w:r w:rsidRPr="001178F4">
              <w:rPr>
                <w:sz w:val="24"/>
                <w:szCs w:val="24"/>
              </w:rPr>
              <w:t xml:space="preserve">L’exécution de ce paiement vaudra pleine et entière satisfaction de l’obligation faite </w:t>
            </w:r>
            <w:r>
              <w:rPr>
                <w:sz w:val="24"/>
                <w:szCs w:val="24"/>
              </w:rPr>
              <w:t>à l’Entrepreneur</w:t>
            </w:r>
            <w:r w:rsidRPr="001178F4">
              <w:rPr>
                <w:sz w:val="24"/>
                <w:szCs w:val="24"/>
              </w:rPr>
              <w:t xml:space="preserve"> de réaliser l’</w:t>
            </w:r>
            <w:r>
              <w:rPr>
                <w:sz w:val="24"/>
                <w:szCs w:val="24"/>
              </w:rPr>
              <w:t>A</w:t>
            </w:r>
            <w:r w:rsidRPr="001178F4">
              <w:rPr>
                <w:sz w:val="24"/>
                <w:szCs w:val="24"/>
              </w:rPr>
              <w:t xml:space="preserve">chèvement des Installations ou de la partie concernée de celles-ci dans le </w:t>
            </w:r>
            <w:r>
              <w:rPr>
                <w:sz w:val="24"/>
                <w:szCs w:val="24"/>
              </w:rPr>
              <w:t>D</w:t>
            </w:r>
            <w:r w:rsidRPr="001178F4">
              <w:rPr>
                <w:sz w:val="24"/>
                <w:szCs w:val="24"/>
              </w:rPr>
              <w:t>élai d’</w:t>
            </w:r>
            <w:r>
              <w:rPr>
                <w:sz w:val="24"/>
                <w:szCs w:val="24"/>
              </w:rPr>
              <w:t>A</w:t>
            </w:r>
            <w:r w:rsidRPr="001178F4">
              <w:rPr>
                <w:sz w:val="24"/>
                <w:szCs w:val="24"/>
              </w:rPr>
              <w:t xml:space="preserve">chèvement ou le délai prolongé en application de la Clause 40 du CCAG, et </w:t>
            </w:r>
            <w:r>
              <w:rPr>
                <w:sz w:val="24"/>
                <w:szCs w:val="24"/>
              </w:rPr>
              <w:t>l’Entrepreneur</w:t>
            </w:r>
            <w:r w:rsidRPr="001178F4">
              <w:rPr>
                <w:sz w:val="24"/>
                <w:szCs w:val="24"/>
              </w:rPr>
              <w:t xml:space="preserve"> n’aura plus aucune autre responsabilité envers le Maître d</w:t>
            </w:r>
            <w:r>
              <w:rPr>
                <w:sz w:val="24"/>
                <w:szCs w:val="24"/>
              </w:rPr>
              <w:t>’O</w:t>
            </w:r>
            <w:r w:rsidRPr="001178F4">
              <w:rPr>
                <w:sz w:val="24"/>
                <w:szCs w:val="24"/>
              </w:rPr>
              <w:t>uvrage à ce titre.</w:t>
            </w:r>
          </w:p>
          <w:p w14:paraId="2AAAAE6C" w14:textId="77777777" w:rsidR="00CD2383" w:rsidRPr="001178F4" w:rsidRDefault="00CD2383" w:rsidP="00895B00">
            <w:pPr>
              <w:spacing w:after="200"/>
              <w:ind w:left="720"/>
              <w:jc w:val="both"/>
              <w:rPr>
                <w:sz w:val="24"/>
                <w:szCs w:val="24"/>
              </w:rPr>
            </w:pPr>
            <w:r w:rsidRPr="001178F4">
              <w:rPr>
                <w:sz w:val="24"/>
                <w:szCs w:val="24"/>
              </w:rPr>
              <w:t xml:space="preserve">Cependant, le paiement de cette pénalité de retard ne libérera aucunement </w:t>
            </w:r>
            <w:r>
              <w:rPr>
                <w:sz w:val="24"/>
                <w:szCs w:val="24"/>
              </w:rPr>
              <w:t>l’Entrepreneur</w:t>
            </w:r>
            <w:r w:rsidRPr="001178F4">
              <w:rPr>
                <w:sz w:val="24"/>
                <w:szCs w:val="24"/>
              </w:rPr>
              <w:t xml:space="preserve"> de ses obligations d’achever les Installations ni de toutes ses autres obligations et responsabilités aux termes du Marché.</w:t>
            </w:r>
          </w:p>
          <w:p w14:paraId="70F2369B" w14:textId="77777777" w:rsidR="00CD2383" w:rsidRDefault="00CD2383" w:rsidP="00895B00">
            <w:pPr>
              <w:spacing w:after="200"/>
              <w:ind w:left="720"/>
              <w:jc w:val="both"/>
              <w:rPr>
                <w:sz w:val="24"/>
                <w:szCs w:val="24"/>
              </w:rPr>
            </w:pPr>
            <w:r w:rsidRPr="001178F4">
              <w:rPr>
                <w:sz w:val="24"/>
                <w:szCs w:val="24"/>
              </w:rPr>
              <w:t xml:space="preserve">Exception faite de son obligation de payer la pénalité de retard visée à la Clause 26.2 ci-dessus, </w:t>
            </w:r>
            <w:r>
              <w:rPr>
                <w:sz w:val="24"/>
                <w:szCs w:val="24"/>
              </w:rPr>
              <w:t xml:space="preserve">le manquement de l’Entrepreneur à atteindre à </w:t>
            </w:r>
            <w:r w:rsidRPr="001178F4">
              <w:rPr>
                <w:sz w:val="24"/>
                <w:szCs w:val="24"/>
              </w:rPr>
              <w:t xml:space="preserve">toute date-charnière, ou </w:t>
            </w:r>
            <w:r>
              <w:rPr>
                <w:sz w:val="24"/>
                <w:szCs w:val="24"/>
              </w:rPr>
              <w:t xml:space="preserve">à </w:t>
            </w:r>
            <w:r w:rsidRPr="001178F4">
              <w:rPr>
                <w:sz w:val="24"/>
                <w:szCs w:val="24"/>
              </w:rPr>
              <w:t>accomplir tout acte, toute opération ou toute formalité d’ici l’une des dates spécifiées à l’</w:t>
            </w:r>
            <w:r>
              <w:rPr>
                <w:sz w:val="24"/>
                <w:szCs w:val="24"/>
              </w:rPr>
              <w:t>A</w:t>
            </w:r>
            <w:r w:rsidRPr="001178F4">
              <w:rPr>
                <w:sz w:val="24"/>
                <w:szCs w:val="24"/>
              </w:rPr>
              <w:t xml:space="preserve">nnexe correspondante (Calendrier d’exécution) de l’Acte d’engagement et/ou l’une des dates indiquées dans tout autre programme de travail préparé en vertu de la </w:t>
            </w:r>
            <w:r>
              <w:rPr>
                <w:sz w:val="24"/>
                <w:szCs w:val="24"/>
              </w:rPr>
              <w:t>Sous-</w:t>
            </w:r>
            <w:r w:rsidRPr="001178F4">
              <w:rPr>
                <w:sz w:val="24"/>
                <w:szCs w:val="24"/>
              </w:rPr>
              <w:t>Clause 18</w:t>
            </w:r>
            <w:r>
              <w:rPr>
                <w:sz w:val="24"/>
                <w:szCs w:val="24"/>
              </w:rPr>
              <w:t xml:space="preserve">.2 ne rendra pas l’Entrepreneur responsable de toute perte </w:t>
            </w:r>
            <w:r w:rsidRPr="001178F4">
              <w:rPr>
                <w:sz w:val="24"/>
                <w:szCs w:val="24"/>
              </w:rPr>
              <w:t>ou de tout dommage subi</w:t>
            </w:r>
            <w:r>
              <w:rPr>
                <w:sz w:val="24"/>
                <w:szCs w:val="24"/>
              </w:rPr>
              <w:t xml:space="preserve"> par le Maître d’Ouvrage</w:t>
            </w:r>
            <w:r w:rsidRPr="001178F4">
              <w:rPr>
                <w:sz w:val="24"/>
                <w:szCs w:val="24"/>
              </w:rPr>
              <w:t xml:space="preserve"> du fait que </w:t>
            </w:r>
            <w:r>
              <w:rPr>
                <w:sz w:val="24"/>
                <w:szCs w:val="24"/>
              </w:rPr>
              <w:t>l’Entrepreneur.</w:t>
            </w:r>
            <w:r w:rsidRPr="001178F4">
              <w:rPr>
                <w:sz w:val="24"/>
                <w:szCs w:val="24"/>
              </w:rPr>
              <w:tab/>
            </w:r>
          </w:p>
          <w:p w14:paraId="1725BC31" w14:textId="77777777" w:rsidR="00CD2383" w:rsidRPr="001178F4" w:rsidRDefault="00CD2383" w:rsidP="00895B00">
            <w:pPr>
              <w:spacing w:after="200"/>
              <w:ind w:left="720" w:hanging="720"/>
              <w:jc w:val="both"/>
              <w:rPr>
                <w:sz w:val="24"/>
                <w:szCs w:val="24"/>
              </w:rPr>
            </w:pPr>
            <w:r>
              <w:rPr>
                <w:sz w:val="24"/>
                <w:szCs w:val="24"/>
              </w:rPr>
              <w:t xml:space="preserve">26.3   </w:t>
            </w:r>
            <w:r w:rsidRPr="001178F4">
              <w:rPr>
                <w:sz w:val="24"/>
                <w:szCs w:val="24"/>
              </w:rPr>
              <w:t xml:space="preserve">Si </w:t>
            </w:r>
            <w:r>
              <w:rPr>
                <w:sz w:val="24"/>
                <w:szCs w:val="24"/>
              </w:rPr>
              <w:t>l’Entrepreneur</w:t>
            </w:r>
            <w:r w:rsidRPr="001178F4">
              <w:rPr>
                <w:sz w:val="24"/>
                <w:szCs w:val="24"/>
              </w:rPr>
              <w:t xml:space="preserve"> parvient à l’</w:t>
            </w:r>
            <w:r>
              <w:rPr>
                <w:sz w:val="24"/>
                <w:szCs w:val="24"/>
              </w:rPr>
              <w:t>A</w:t>
            </w:r>
            <w:r w:rsidRPr="001178F4">
              <w:rPr>
                <w:sz w:val="24"/>
                <w:szCs w:val="24"/>
              </w:rPr>
              <w:t xml:space="preserve">chèvement des Installations ou de toute partie de celles-ci avant la fin du </w:t>
            </w:r>
            <w:r>
              <w:rPr>
                <w:sz w:val="24"/>
                <w:szCs w:val="24"/>
              </w:rPr>
              <w:t>D</w:t>
            </w:r>
            <w:r w:rsidRPr="001178F4">
              <w:rPr>
                <w:sz w:val="24"/>
                <w:szCs w:val="24"/>
              </w:rPr>
              <w:t>élai d’</w:t>
            </w:r>
            <w:r>
              <w:rPr>
                <w:sz w:val="24"/>
                <w:szCs w:val="24"/>
              </w:rPr>
              <w:t>A</w:t>
            </w:r>
            <w:r w:rsidRPr="001178F4">
              <w:rPr>
                <w:sz w:val="24"/>
                <w:szCs w:val="24"/>
              </w:rPr>
              <w:t>chèvement ou du délai prolongé en application de la Clause 40 du CCAG, le Maître d</w:t>
            </w:r>
            <w:r>
              <w:rPr>
                <w:sz w:val="24"/>
                <w:szCs w:val="24"/>
              </w:rPr>
              <w:t>’O</w:t>
            </w:r>
            <w:r w:rsidRPr="001178F4">
              <w:rPr>
                <w:sz w:val="24"/>
                <w:szCs w:val="24"/>
              </w:rPr>
              <w:t xml:space="preserve">uvrage devra payer </w:t>
            </w:r>
            <w:r>
              <w:rPr>
                <w:sz w:val="24"/>
                <w:szCs w:val="24"/>
              </w:rPr>
              <w:t>à l’Entrepreneur</w:t>
            </w:r>
            <w:r w:rsidRPr="001178F4">
              <w:rPr>
                <w:sz w:val="24"/>
                <w:szCs w:val="24"/>
              </w:rPr>
              <w:t xml:space="preserve"> une prime du montant spécifié dans le </w:t>
            </w:r>
            <w:r w:rsidRPr="00766E19">
              <w:rPr>
                <w:b/>
                <w:sz w:val="24"/>
                <w:szCs w:val="24"/>
              </w:rPr>
              <w:t>CCAP</w:t>
            </w:r>
            <w:r w:rsidRPr="001178F4">
              <w:rPr>
                <w:sz w:val="24"/>
                <w:szCs w:val="24"/>
              </w:rPr>
              <w:t xml:space="preserve">.  Le montant total de cette prime ne saurait en aucun cas excéder le montant spécifié sous la rubrique « Maximum » du </w:t>
            </w:r>
            <w:r w:rsidRPr="00766E19">
              <w:rPr>
                <w:b/>
                <w:sz w:val="24"/>
                <w:szCs w:val="24"/>
              </w:rPr>
              <w:t>CCAP</w:t>
            </w:r>
            <w:r w:rsidRPr="001178F4">
              <w:rPr>
                <w:sz w:val="24"/>
                <w:szCs w:val="24"/>
              </w:rPr>
              <w:t>.</w:t>
            </w:r>
          </w:p>
        </w:tc>
      </w:tr>
      <w:tr w:rsidR="00CD2383" w:rsidRPr="001178F4" w14:paraId="2EE913A8" w14:textId="77777777" w:rsidTr="00895B00">
        <w:tc>
          <w:tcPr>
            <w:tcW w:w="2088" w:type="dxa"/>
          </w:tcPr>
          <w:p w14:paraId="382BC7EE" w14:textId="77777777" w:rsidR="00CD2383" w:rsidRPr="001178F4" w:rsidRDefault="00CD2383" w:rsidP="003F0AD7">
            <w:pPr>
              <w:pStyle w:val="Sec8H2"/>
            </w:pPr>
            <w:bookmarkStart w:id="772" w:name="_Toc383555920"/>
            <w:bookmarkStart w:id="773" w:name="_Toc98410355"/>
            <w:r w:rsidRPr="001178F4">
              <w:t>27.</w:t>
            </w:r>
            <w:r w:rsidRPr="001178F4">
              <w:tab/>
              <w:t>Garantie</w:t>
            </w:r>
            <w:bookmarkEnd w:id="772"/>
            <w:bookmarkEnd w:id="773"/>
          </w:p>
        </w:tc>
        <w:tc>
          <w:tcPr>
            <w:tcW w:w="7470" w:type="dxa"/>
          </w:tcPr>
          <w:p w14:paraId="02A1CB68" w14:textId="77777777" w:rsidR="00CD2383" w:rsidRPr="001178F4" w:rsidRDefault="00CD2383" w:rsidP="00895B00">
            <w:pPr>
              <w:spacing w:after="200"/>
              <w:ind w:left="720" w:hanging="720"/>
              <w:jc w:val="both"/>
              <w:rPr>
                <w:sz w:val="24"/>
                <w:szCs w:val="24"/>
              </w:rPr>
            </w:pPr>
            <w:r w:rsidRPr="001178F4">
              <w:rPr>
                <w:sz w:val="24"/>
                <w:szCs w:val="24"/>
              </w:rPr>
              <w:t>27.1</w:t>
            </w:r>
            <w:r w:rsidRPr="001178F4">
              <w:rPr>
                <w:sz w:val="24"/>
                <w:szCs w:val="24"/>
              </w:rPr>
              <w:tab/>
            </w:r>
            <w:r>
              <w:rPr>
                <w:sz w:val="24"/>
                <w:szCs w:val="24"/>
              </w:rPr>
              <w:t>L’Entrepreneur</w:t>
            </w:r>
            <w:r w:rsidRPr="001178F4">
              <w:rPr>
                <w:sz w:val="24"/>
                <w:szCs w:val="24"/>
              </w:rPr>
              <w:t xml:space="preserve"> garantit que les Installations ou toute partie de celles-ci seront exemptes de tous défauts de conception, d’ingénierie, de matériaux et de construction</w:t>
            </w:r>
            <w:r>
              <w:rPr>
                <w:sz w:val="24"/>
                <w:szCs w:val="24"/>
              </w:rPr>
              <w:t xml:space="preserve"> des Installations fournies </w:t>
            </w:r>
            <w:r w:rsidRPr="001178F4">
              <w:rPr>
                <w:sz w:val="24"/>
                <w:szCs w:val="24"/>
              </w:rPr>
              <w:t>et les travaux exécutés.</w:t>
            </w:r>
          </w:p>
          <w:p w14:paraId="1405155F" w14:textId="761F42AB" w:rsidR="00CD2383" w:rsidRPr="001178F4" w:rsidRDefault="00CD2383" w:rsidP="00895B00">
            <w:pPr>
              <w:spacing w:after="200"/>
              <w:ind w:left="720" w:hanging="720"/>
              <w:jc w:val="both"/>
              <w:rPr>
                <w:sz w:val="24"/>
                <w:szCs w:val="24"/>
              </w:rPr>
            </w:pPr>
            <w:r w:rsidRPr="001178F4">
              <w:rPr>
                <w:sz w:val="24"/>
                <w:szCs w:val="24"/>
              </w:rPr>
              <w:t>27.2</w:t>
            </w:r>
            <w:r w:rsidRPr="001178F4">
              <w:rPr>
                <w:sz w:val="24"/>
                <w:szCs w:val="24"/>
              </w:rPr>
              <w:tab/>
              <w:t xml:space="preserve">Sauf stipulation contraire </w:t>
            </w:r>
            <w:r>
              <w:rPr>
                <w:sz w:val="24"/>
                <w:szCs w:val="24"/>
              </w:rPr>
              <w:t xml:space="preserve">spécifiée dans la Sous-Clause 27.10 </w:t>
            </w:r>
            <w:r w:rsidRPr="001178F4">
              <w:rPr>
                <w:sz w:val="24"/>
                <w:szCs w:val="24"/>
              </w:rPr>
              <w:t xml:space="preserve">du </w:t>
            </w:r>
            <w:r w:rsidRPr="00766E19">
              <w:rPr>
                <w:b/>
                <w:sz w:val="24"/>
                <w:szCs w:val="24"/>
              </w:rPr>
              <w:t>CCAP</w:t>
            </w:r>
            <w:r w:rsidRPr="001178F4">
              <w:rPr>
                <w:sz w:val="24"/>
                <w:szCs w:val="24"/>
              </w:rPr>
              <w:t xml:space="preserve">, la </w:t>
            </w:r>
            <w:r>
              <w:rPr>
                <w:sz w:val="24"/>
                <w:szCs w:val="24"/>
              </w:rPr>
              <w:t>P</w:t>
            </w:r>
            <w:r w:rsidRPr="001178F4">
              <w:rPr>
                <w:sz w:val="24"/>
                <w:szCs w:val="24"/>
              </w:rPr>
              <w:t xml:space="preserve">ériode de </w:t>
            </w:r>
            <w:r>
              <w:rPr>
                <w:sz w:val="24"/>
                <w:szCs w:val="24"/>
              </w:rPr>
              <w:t>G</w:t>
            </w:r>
            <w:r w:rsidRPr="001178F4">
              <w:rPr>
                <w:sz w:val="24"/>
                <w:szCs w:val="24"/>
              </w:rPr>
              <w:t xml:space="preserve">arantie sera égale à </w:t>
            </w:r>
            <w:r w:rsidR="0073116D">
              <w:rPr>
                <w:sz w:val="24"/>
                <w:szCs w:val="24"/>
              </w:rPr>
              <w:t xml:space="preserve">cinq cent quarante (540) jours ou </w:t>
            </w:r>
            <w:r w:rsidRPr="001178F4">
              <w:rPr>
                <w:sz w:val="24"/>
                <w:szCs w:val="24"/>
              </w:rPr>
              <w:t xml:space="preserve">douze (12) mois à compter de la date de la </w:t>
            </w:r>
            <w:r>
              <w:rPr>
                <w:sz w:val="24"/>
                <w:szCs w:val="24"/>
              </w:rPr>
              <w:t>R</w:t>
            </w:r>
            <w:r w:rsidRPr="001178F4">
              <w:rPr>
                <w:sz w:val="24"/>
                <w:szCs w:val="24"/>
              </w:rPr>
              <w:t xml:space="preserve">éception </w:t>
            </w:r>
            <w:r>
              <w:rPr>
                <w:sz w:val="24"/>
                <w:szCs w:val="24"/>
              </w:rPr>
              <w:t>O</w:t>
            </w:r>
            <w:r w:rsidRPr="001178F4">
              <w:rPr>
                <w:sz w:val="24"/>
                <w:szCs w:val="24"/>
              </w:rPr>
              <w:t>pérationnelle des Installations (ou de toute partie de celles-ci)</w:t>
            </w:r>
            <w:r w:rsidR="005C51D9">
              <w:rPr>
                <w:sz w:val="24"/>
                <w:szCs w:val="24"/>
              </w:rPr>
              <w:t>, selon la première éventualité</w:t>
            </w:r>
            <w:r w:rsidRPr="001178F4">
              <w:rPr>
                <w:sz w:val="24"/>
                <w:szCs w:val="24"/>
              </w:rPr>
              <w:t>.</w:t>
            </w:r>
          </w:p>
          <w:p w14:paraId="2211A705" w14:textId="77777777" w:rsidR="00CD2383" w:rsidRPr="001178F4" w:rsidRDefault="00CD2383" w:rsidP="00895B00">
            <w:pPr>
              <w:spacing w:after="200"/>
              <w:ind w:left="720"/>
              <w:jc w:val="both"/>
              <w:rPr>
                <w:sz w:val="24"/>
                <w:szCs w:val="24"/>
              </w:rPr>
            </w:pPr>
            <w:r w:rsidRPr="001178F4">
              <w:rPr>
                <w:sz w:val="24"/>
                <w:szCs w:val="24"/>
              </w:rPr>
              <w:t xml:space="preserve">Dans le cas où un défaut de conception, d’ingénierie, des matériaux ou de construction entachant les matériels et équipements installés ou les travaux exécutés par </w:t>
            </w:r>
            <w:r>
              <w:rPr>
                <w:sz w:val="24"/>
                <w:szCs w:val="24"/>
              </w:rPr>
              <w:t>l’Entrepreneur</w:t>
            </w:r>
            <w:r w:rsidRPr="001178F4">
              <w:rPr>
                <w:sz w:val="24"/>
                <w:szCs w:val="24"/>
              </w:rPr>
              <w:t xml:space="preserve"> apparaîtrait pendant la </w:t>
            </w:r>
            <w:r>
              <w:rPr>
                <w:sz w:val="24"/>
                <w:szCs w:val="24"/>
              </w:rPr>
              <w:t>P</w:t>
            </w:r>
            <w:r w:rsidRPr="001178F4">
              <w:rPr>
                <w:sz w:val="24"/>
                <w:szCs w:val="24"/>
              </w:rPr>
              <w:t xml:space="preserve">ériode de </w:t>
            </w:r>
            <w:r>
              <w:rPr>
                <w:sz w:val="24"/>
                <w:szCs w:val="24"/>
              </w:rPr>
              <w:t>G</w:t>
            </w:r>
            <w:r w:rsidRPr="001178F4">
              <w:rPr>
                <w:sz w:val="24"/>
                <w:szCs w:val="24"/>
              </w:rPr>
              <w:t xml:space="preserve">arantie, </w:t>
            </w:r>
            <w:r>
              <w:rPr>
                <w:sz w:val="24"/>
                <w:szCs w:val="24"/>
              </w:rPr>
              <w:t>l’Entrepreneur</w:t>
            </w:r>
            <w:r w:rsidRPr="001178F4">
              <w:rPr>
                <w:sz w:val="24"/>
                <w:szCs w:val="24"/>
              </w:rPr>
              <w:t xml:space="preserve"> devra réparer, remplacer ou remettre en état à ses frais (au choix discrétionnaire </w:t>
            </w:r>
            <w:r>
              <w:rPr>
                <w:sz w:val="24"/>
                <w:szCs w:val="24"/>
              </w:rPr>
              <w:t>de l’Entrepreneur</w:t>
            </w:r>
            <w:r w:rsidRPr="001178F4">
              <w:rPr>
                <w:sz w:val="24"/>
                <w:szCs w:val="24"/>
              </w:rPr>
              <w:t>) les matériels et équipements ou les travaux en question, et remédier à tout dommage que ce défaut aurait causé aux Installations, après s’être concerté et entendu avec le Maître d</w:t>
            </w:r>
            <w:r>
              <w:rPr>
                <w:sz w:val="24"/>
                <w:szCs w:val="24"/>
              </w:rPr>
              <w:t>’O</w:t>
            </w:r>
            <w:r w:rsidRPr="001178F4">
              <w:rPr>
                <w:sz w:val="24"/>
                <w:szCs w:val="24"/>
              </w:rPr>
              <w:t xml:space="preserve">uvrage sur le moyen le plus approprié de remédier à ce défaut.  Il est cependant entendu que </w:t>
            </w:r>
            <w:r>
              <w:rPr>
                <w:sz w:val="24"/>
                <w:szCs w:val="24"/>
              </w:rPr>
              <w:t>l’Entrepreneur</w:t>
            </w:r>
            <w:r w:rsidRPr="001178F4">
              <w:rPr>
                <w:sz w:val="24"/>
                <w:szCs w:val="24"/>
              </w:rPr>
              <w:t xml:space="preserve"> n’aura pas la responsabilité de réparer, remplacer ou remettre en état tous défauts ou dommages causés aux Installations, dès lors qu’ils découleraient ou résulteraient de l’une quelconque des causes suivantes :</w:t>
            </w:r>
          </w:p>
          <w:p w14:paraId="1A413C91" w14:textId="0424584C" w:rsidR="00CD2383" w:rsidRPr="001178F4" w:rsidRDefault="00CD2383" w:rsidP="00895B00">
            <w:pPr>
              <w:spacing w:after="200"/>
              <w:ind w:left="1440" w:hanging="720"/>
              <w:jc w:val="both"/>
              <w:rPr>
                <w:sz w:val="24"/>
                <w:szCs w:val="24"/>
              </w:rPr>
            </w:pPr>
            <w:r w:rsidRPr="001178F4">
              <w:rPr>
                <w:sz w:val="24"/>
                <w:szCs w:val="24"/>
              </w:rPr>
              <w:t>a)</w:t>
            </w:r>
            <w:r w:rsidRPr="001178F4">
              <w:rPr>
                <w:sz w:val="24"/>
                <w:szCs w:val="24"/>
              </w:rPr>
              <w:tab/>
              <w:t>l’exploitation ou l’entretien inapproprié des Installations par le Maître d</w:t>
            </w:r>
            <w:r>
              <w:rPr>
                <w:sz w:val="24"/>
                <w:szCs w:val="24"/>
              </w:rPr>
              <w:t>’O</w:t>
            </w:r>
            <w:r w:rsidRPr="001178F4">
              <w:rPr>
                <w:sz w:val="24"/>
                <w:szCs w:val="24"/>
              </w:rPr>
              <w:t xml:space="preserve">uvrage, </w:t>
            </w:r>
          </w:p>
          <w:p w14:paraId="53BD40AB" w14:textId="77777777" w:rsidR="00CD2383" w:rsidRPr="001178F4" w:rsidRDefault="00CD2383" w:rsidP="00895B00">
            <w:pPr>
              <w:spacing w:after="200"/>
              <w:ind w:left="1440" w:hanging="720"/>
              <w:jc w:val="both"/>
              <w:rPr>
                <w:sz w:val="24"/>
                <w:szCs w:val="24"/>
              </w:rPr>
            </w:pPr>
            <w:r w:rsidRPr="001178F4">
              <w:rPr>
                <w:sz w:val="24"/>
                <w:szCs w:val="24"/>
              </w:rPr>
              <w:t>b)</w:t>
            </w:r>
            <w:r w:rsidRPr="001178F4">
              <w:rPr>
                <w:sz w:val="24"/>
                <w:szCs w:val="24"/>
              </w:rPr>
              <w:tab/>
              <w:t>l’exploitation des Installations dans des conditions en dehors des spécifications du Marché, ou</w:t>
            </w:r>
          </w:p>
          <w:p w14:paraId="1E66D097" w14:textId="77777777" w:rsidR="00CD2383" w:rsidRPr="001178F4" w:rsidRDefault="00CD2383" w:rsidP="00895B00">
            <w:pPr>
              <w:spacing w:after="200"/>
              <w:ind w:left="1440" w:hanging="720"/>
              <w:jc w:val="both"/>
              <w:rPr>
                <w:sz w:val="24"/>
                <w:szCs w:val="24"/>
              </w:rPr>
            </w:pPr>
            <w:r w:rsidRPr="001178F4">
              <w:rPr>
                <w:sz w:val="24"/>
                <w:szCs w:val="24"/>
              </w:rPr>
              <w:t>c)</w:t>
            </w:r>
            <w:r w:rsidRPr="001178F4">
              <w:rPr>
                <w:sz w:val="24"/>
                <w:szCs w:val="24"/>
              </w:rPr>
              <w:tab/>
              <w:t>l’usure normale.</w:t>
            </w:r>
          </w:p>
          <w:p w14:paraId="695CFCFB" w14:textId="77777777" w:rsidR="00CD2383" w:rsidRPr="001178F4" w:rsidRDefault="00CD2383" w:rsidP="00895B00">
            <w:pPr>
              <w:spacing w:after="200"/>
              <w:ind w:left="720" w:hanging="720"/>
              <w:jc w:val="both"/>
              <w:rPr>
                <w:sz w:val="24"/>
                <w:szCs w:val="24"/>
              </w:rPr>
            </w:pPr>
            <w:r w:rsidRPr="001178F4">
              <w:rPr>
                <w:sz w:val="24"/>
                <w:szCs w:val="24"/>
              </w:rPr>
              <w:t>27.3</w:t>
            </w:r>
            <w:r w:rsidRPr="001178F4">
              <w:rPr>
                <w:sz w:val="24"/>
                <w:szCs w:val="24"/>
              </w:rPr>
              <w:tab/>
              <w:t xml:space="preserve">Les obligations mises à la charge </w:t>
            </w:r>
            <w:r>
              <w:rPr>
                <w:sz w:val="24"/>
                <w:szCs w:val="24"/>
              </w:rPr>
              <w:t>de l’Entrepreneur</w:t>
            </w:r>
            <w:r w:rsidRPr="001178F4">
              <w:rPr>
                <w:sz w:val="24"/>
                <w:szCs w:val="24"/>
              </w:rPr>
              <w:t xml:space="preserve"> en vertu de la présente Clause 27 ne s’appliquent pas :</w:t>
            </w:r>
          </w:p>
          <w:p w14:paraId="2F621801" w14:textId="77777777" w:rsidR="00CD2383" w:rsidRPr="001178F4" w:rsidRDefault="00CD2383" w:rsidP="00895B00">
            <w:pPr>
              <w:spacing w:after="200"/>
              <w:ind w:left="1440" w:hanging="720"/>
              <w:jc w:val="both"/>
              <w:rPr>
                <w:sz w:val="24"/>
                <w:szCs w:val="24"/>
              </w:rPr>
            </w:pPr>
            <w:r w:rsidRPr="001178F4">
              <w:rPr>
                <w:sz w:val="24"/>
                <w:szCs w:val="24"/>
              </w:rPr>
              <w:t>a)</w:t>
            </w:r>
            <w:r w:rsidRPr="001178F4">
              <w:rPr>
                <w:sz w:val="24"/>
                <w:szCs w:val="24"/>
              </w:rPr>
              <w:tab/>
              <w:t>aux matériels et équipements fournis par le Maître d</w:t>
            </w:r>
            <w:r>
              <w:rPr>
                <w:sz w:val="24"/>
                <w:szCs w:val="24"/>
              </w:rPr>
              <w:t>’O</w:t>
            </w:r>
            <w:r w:rsidRPr="001178F4">
              <w:rPr>
                <w:sz w:val="24"/>
                <w:szCs w:val="24"/>
              </w:rPr>
              <w:t xml:space="preserve">uvrage en vertu de la </w:t>
            </w:r>
            <w:r>
              <w:rPr>
                <w:sz w:val="24"/>
                <w:szCs w:val="24"/>
              </w:rPr>
              <w:t>Sous-</w:t>
            </w:r>
            <w:r w:rsidRPr="001178F4">
              <w:rPr>
                <w:sz w:val="24"/>
                <w:szCs w:val="24"/>
              </w:rPr>
              <w:t xml:space="preserve">Clause 21.2 du CCAG ou qui sont normalement consommés dans le cadre de l’exploitation, ou qui ont une durée de vie inférieure à celle de la </w:t>
            </w:r>
            <w:r>
              <w:rPr>
                <w:sz w:val="24"/>
                <w:szCs w:val="24"/>
              </w:rPr>
              <w:t>P</w:t>
            </w:r>
            <w:r w:rsidRPr="001178F4">
              <w:rPr>
                <w:sz w:val="24"/>
                <w:szCs w:val="24"/>
              </w:rPr>
              <w:t xml:space="preserve">ériode de </w:t>
            </w:r>
            <w:r>
              <w:rPr>
                <w:sz w:val="24"/>
                <w:szCs w:val="24"/>
              </w:rPr>
              <w:t>G</w:t>
            </w:r>
            <w:r w:rsidRPr="001178F4">
              <w:rPr>
                <w:sz w:val="24"/>
                <w:szCs w:val="24"/>
              </w:rPr>
              <w:t>arantie stipulée au Marché ;</w:t>
            </w:r>
          </w:p>
          <w:p w14:paraId="613FAAA3" w14:textId="77777777" w:rsidR="00CD2383" w:rsidRPr="001178F4" w:rsidRDefault="00CD2383" w:rsidP="00895B00">
            <w:pPr>
              <w:spacing w:after="200"/>
              <w:ind w:left="1440" w:hanging="720"/>
              <w:jc w:val="both"/>
              <w:rPr>
                <w:sz w:val="24"/>
                <w:szCs w:val="24"/>
              </w:rPr>
            </w:pPr>
            <w:r w:rsidRPr="001178F4">
              <w:rPr>
                <w:sz w:val="24"/>
                <w:szCs w:val="24"/>
              </w:rPr>
              <w:t>b)</w:t>
            </w:r>
            <w:r w:rsidRPr="001178F4">
              <w:rPr>
                <w:sz w:val="24"/>
                <w:szCs w:val="24"/>
              </w:rPr>
              <w:tab/>
              <w:t>aux études, spécifications ou autres données respectivement réalisées, fournies ou imposées par ou pour le compte du Maître d</w:t>
            </w:r>
            <w:r>
              <w:rPr>
                <w:sz w:val="24"/>
                <w:szCs w:val="24"/>
              </w:rPr>
              <w:t>’O</w:t>
            </w:r>
            <w:r w:rsidRPr="001178F4">
              <w:rPr>
                <w:sz w:val="24"/>
                <w:szCs w:val="24"/>
              </w:rPr>
              <w:t xml:space="preserve">uvrage ou tout autre élément à l’égard duquel </w:t>
            </w:r>
            <w:r>
              <w:rPr>
                <w:sz w:val="24"/>
                <w:szCs w:val="24"/>
              </w:rPr>
              <w:t>l’Entrepreneur</w:t>
            </w:r>
            <w:r w:rsidRPr="001178F4">
              <w:rPr>
                <w:sz w:val="24"/>
                <w:szCs w:val="24"/>
              </w:rPr>
              <w:t xml:space="preserve"> a dégagé sa responsabilité ;</w:t>
            </w:r>
          </w:p>
          <w:p w14:paraId="62822BF8" w14:textId="77777777" w:rsidR="00CD2383" w:rsidRPr="001178F4" w:rsidRDefault="00CD2383" w:rsidP="00895B00">
            <w:pPr>
              <w:spacing w:after="200"/>
              <w:ind w:left="1440" w:hanging="720"/>
              <w:jc w:val="both"/>
              <w:rPr>
                <w:sz w:val="24"/>
                <w:szCs w:val="24"/>
              </w:rPr>
            </w:pPr>
            <w:r w:rsidRPr="001178F4">
              <w:rPr>
                <w:sz w:val="24"/>
                <w:szCs w:val="24"/>
              </w:rPr>
              <w:t>c)</w:t>
            </w:r>
            <w:r w:rsidRPr="001178F4">
              <w:rPr>
                <w:sz w:val="24"/>
                <w:szCs w:val="24"/>
              </w:rPr>
              <w:tab/>
              <w:t>aux autres matériaux fournis</w:t>
            </w:r>
            <w:r>
              <w:rPr>
                <w:sz w:val="24"/>
                <w:szCs w:val="24"/>
              </w:rPr>
              <w:t xml:space="preserve"> ou </w:t>
            </w:r>
            <w:r w:rsidRPr="001178F4">
              <w:rPr>
                <w:sz w:val="24"/>
                <w:szCs w:val="24"/>
              </w:rPr>
              <w:t>autres travaux exécutés par ou pour le compte du Maître d</w:t>
            </w:r>
            <w:r>
              <w:rPr>
                <w:sz w:val="24"/>
                <w:szCs w:val="24"/>
              </w:rPr>
              <w:t>’O</w:t>
            </w:r>
            <w:r w:rsidRPr="001178F4">
              <w:rPr>
                <w:sz w:val="24"/>
                <w:szCs w:val="24"/>
              </w:rPr>
              <w:t>uvrage, exception faite des travaux exécutés par le Maître d</w:t>
            </w:r>
            <w:r>
              <w:rPr>
                <w:sz w:val="24"/>
                <w:szCs w:val="24"/>
              </w:rPr>
              <w:t>’O</w:t>
            </w:r>
            <w:r w:rsidRPr="001178F4">
              <w:rPr>
                <w:sz w:val="24"/>
                <w:szCs w:val="24"/>
              </w:rPr>
              <w:t xml:space="preserve">uvrage en vertu de la </w:t>
            </w:r>
            <w:r>
              <w:rPr>
                <w:sz w:val="24"/>
                <w:szCs w:val="24"/>
              </w:rPr>
              <w:t>Sous-</w:t>
            </w:r>
            <w:r w:rsidRPr="001178F4">
              <w:rPr>
                <w:sz w:val="24"/>
                <w:szCs w:val="24"/>
              </w:rPr>
              <w:t>Clause 27.7 ci-dessous.</w:t>
            </w:r>
          </w:p>
          <w:p w14:paraId="36DDB37E" w14:textId="77777777" w:rsidR="00CD2383" w:rsidRPr="001178F4" w:rsidRDefault="00CD2383" w:rsidP="00895B00">
            <w:pPr>
              <w:spacing w:after="200"/>
              <w:ind w:left="720" w:hanging="720"/>
              <w:jc w:val="both"/>
              <w:rPr>
                <w:sz w:val="24"/>
                <w:szCs w:val="24"/>
              </w:rPr>
            </w:pPr>
            <w:r w:rsidRPr="001178F4">
              <w:rPr>
                <w:sz w:val="24"/>
                <w:szCs w:val="24"/>
              </w:rPr>
              <w:t>27.4</w:t>
            </w:r>
            <w:r w:rsidRPr="001178F4">
              <w:rPr>
                <w:sz w:val="24"/>
                <w:szCs w:val="24"/>
              </w:rPr>
              <w:tab/>
              <w:t>Le Maître d</w:t>
            </w:r>
            <w:r>
              <w:rPr>
                <w:sz w:val="24"/>
                <w:szCs w:val="24"/>
              </w:rPr>
              <w:t>’O</w:t>
            </w:r>
            <w:r w:rsidRPr="001178F4">
              <w:rPr>
                <w:sz w:val="24"/>
                <w:szCs w:val="24"/>
              </w:rPr>
              <w:t xml:space="preserve">uvrage devra adresser </w:t>
            </w:r>
            <w:r>
              <w:rPr>
                <w:sz w:val="24"/>
                <w:szCs w:val="24"/>
              </w:rPr>
              <w:t>à l’Entrepreneur</w:t>
            </w:r>
            <w:r w:rsidRPr="001178F4">
              <w:rPr>
                <w:sz w:val="24"/>
                <w:szCs w:val="24"/>
              </w:rPr>
              <w:t xml:space="preserve"> une notification précisant la nature du défaut, accompagnée de toutes les preuves disponibles établissant son existence, et ce sans aucun délai.  Dès la découverte de ce défaut, le Maître d</w:t>
            </w:r>
            <w:r>
              <w:rPr>
                <w:sz w:val="24"/>
                <w:szCs w:val="24"/>
              </w:rPr>
              <w:t>’O</w:t>
            </w:r>
            <w:r w:rsidRPr="001178F4">
              <w:rPr>
                <w:sz w:val="24"/>
                <w:szCs w:val="24"/>
              </w:rPr>
              <w:t xml:space="preserve">uvrage devra donner </w:t>
            </w:r>
            <w:r>
              <w:rPr>
                <w:sz w:val="24"/>
                <w:szCs w:val="24"/>
              </w:rPr>
              <w:t>à l’Entrepreneur</w:t>
            </w:r>
            <w:r w:rsidRPr="001178F4">
              <w:rPr>
                <w:sz w:val="24"/>
                <w:szCs w:val="24"/>
              </w:rPr>
              <w:t xml:space="preserve"> toute latitude raisonnable pour inspecter ce défaut.</w:t>
            </w:r>
          </w:p>
          <w:p w14:paraId="723BBFEA" w14:textId="77777777" w:rsidR="00CD2383" w:rsidRPr="001178F4" w:rsidRDefault="00CD2383" w:rsidP="00895B00">
            <w:pPr>
              <w:spacing w:after="200"/>
              <w:ind w:left="720" w:hanging="720"/>
              <w:jc w:val="both"/>
              <w:rPr>
                <w:sz w:val="24"/>
                <w:szCs w:val="24"/>
              </w:rPr>
            </w:pPr>
            <w:r w:rsidRPr="001178F4">
              <w:rPr>
                <w:sz w:val="24"/>
                <w:szCs w:val="24"/>
              </w:rPr>
              <w:t>27.5</w:t>
            </w:r>
            <w:r w:rsidRPr="001178F4">
              <w:rPr>
                <w:sz w:val="24"/>
                <w:szCs w:val="24"/>
              </w:rPr>
              <w:tab/>
              <w:t>Le Maître d</w:t>
            </w:r>
            <w:r>
              <w:rPr>
                <w:sz w:val="24"/>
                <w:szCs w:val="24"/>
              </w:rPr>
              <w:t>’O</w:t>
            </w:r>
            <w:r w:rsidRPr="001178F4">
              <w:rPr>
                <w:sz w:val="24"/>
                <w:szCs w:val="24"/>
              </w:rPr>
              <w:t xml:space="preserve">uvrage devra donner </w:t>
            </w:r>
            <w:r>
              <w:rPr>
                <w:sz w:val="24"/>
                <w:szCs w:val="24"/>
              </w:rPr>
              <w:t>à l’Entrepreneur</w:t>
            </w:r>
            <w:r w:rsidRPr="001178F4">
              <w:rPr>
                <w:sz w:val="24"/>
                <w:szCs w:val="24"/>
              </w:rPr>
              <w:t xml:space="preserve"> l’accès nécessaire aux Installations et au site pour lui permettre d’exécuter les obligations mises à sa charge par la présente Clause 27.</w:t>
            </w:r>
          </w:p>
          <w:p w14:paraId="793E575C" w14:textId="77777777" w:rsidR="00CD2383" w:rsidRPr="001178F4" w:rsidRDefault="00CD2383" w:rsidP="00895B00">
            <w:pPr>
              <w:spacing w:after="200"/>
              <w:ind w:left="720"/>
              <w:jc w:val="both"/>
              <w:rPr>
                <w:sz w:val="24"/>
                <w:szCs w:val="24"/>
              </w:rPr>
            </w:pPr>
            <w:r>
              <w:rPr>
                <w:sz w:val="24"/>
                <w:szCs w:val="24"/>
              </w:rPr>
              <w:t>L’Entrepreneur</w:t>
            </w:r>
            <w:r w:rsidRPr="001178F4">
              <w:rPr>
                <w:sz w:val="24"/>
                <w:szCs w:val="24"/>
              </w:rPr>
              <w:t xml:space="preserve"> pourra, avec le consentement du </w:t>
            </w:r>
            <w:r>
              <w:rPr>
                <w:sz w:val="24"/>
                <w:szCs w:val="24"/>
              </w:rPr>
              <w:t>Maître d’Ouvrage</w:t>
            </w:r>
            <w:r w:rsidRPr="001178F4">
              <w:rPr>
                <w:sz w:val="24"/>
                <w:szCs w:val="24"/>
              </w:rPr>
              <w:t>, enlever du site les matériels et équipements défectueux ou toute partie défectueuse des Installations, si la nature du défaut et/ou du dommage causé par ce défaut aux Installations est telle que les réparations nécessaires ne peuvent pas être réalisées rapidement sur le site.</w:t>
            </w:r>
          </w:p>
          <w:p w14:paraId="67AA5F3A" w14:textId="77777777" w:rsidR="00CD2383" w:rsidRPr="001178F4" w:rsidRDefault="00CD2383" w:rsidP="00895B00">
            <w:pPr>
              <w:spacing w:after="200"/>
              <w:ind w:left="720" w:hanging="720"/>
              <w:jc w:val="both"/>
              <w:rPr>
                <w:sz w:val="24"/>
                <w:szCs w:val="24"/>
              </w:rPr>
            </w:pPr>
            <w:r w:rsidRPr="001178F4">
              <w:rPr>
                <w:sz w:val="24"/>
                <w:szCs w:val="24"/>
              </w:rPr>
              <w:t>27.6</w:t>
            </w:r>
            <w:r w:rsidRPr="001178F4">
              <w:rPr>
                <w:sz w:val="24"/>
                <w:szCs w:val="24"/>
              </w:rPr>
              <w:tab/>
              <w:t xml:space="preserve">Si la nature de la réparation, du remplacement ou de la remise en état est telle qu’elle peut affecter le rendement des Installations ou d’une partie de celles-ci, le </w:t>
            </w:r>
            <w:r>
              <w:rPr>
                <w:sz w:val="24"/>
                <w:szCs w:val="24"/>
              </w:rPr>
              <w:t>Maître d’Ouvrage</w:t>
            </w:r>
            <w:r w:rsidRPr="001178F4">
              <w:rPr>
                <w:sz w:val="24"/>
                <w:szCs w:val="24"/>
              </w:rPr>
              <w:t xml:space="preserve"> pourra adresser </w:t>
            </w:r>
            <w:r>
              <w:rPr>
                <w:sz w:val="24"/>
                <w:szCs w:val="24"/>
              </w:rPr>
              <w:t>à l’Entrepreneur</w:t>
            </w:r>
            <w:r w:rsidRPr="001178F4">
              <w:rPr>
                <w:sz w:val="24"/>
                <w:szCs w:val="24"/>
              </w:rPr>
              <w:t xml:space="preserve"> une notification exigeant qu’il réalise des essais sur les Installations défectueuses, immédiatement après avoir achevé ces travaux correctifs, moyennant quoi </w:t>
            </w:r>
            <w:r>
              <w:rPr>
                <w:sz w:val="24"/>
                <w:szCs w:val="24"/>
              </w:rPr>
              <w:t>l’Entrepreneur</w:t>
            </w:r>
            <w:r w:rsidRPr="001178F4">
              <w:rPr>
                <w:sz w:val="24"/>
                <w:szCs w:val="24"/>
              </w:rPr>
              <w:t xml:space="preserve"> devra réaliser ces essais.</w:t>
            </w:r>
          </w:p>
          <w:p w14:paraId="0E142930" w14:textId="77777777" w:rsidR="00CD2383" w:rsidRPr="001178F4" w:rsidRDefault="00CD2383" w:rsidP="00895B00">
            <w:pPr>
              <w:spacing w:after="200"/>
              <w:ind w:left="720"/>
              <w:jc w:val="both"/>
              <w:rPr>
                <w:sz w:val="24"/>
                <w:szCs w:val="24"/>
              </w:rPr>
            </w:pPr>
            <w:r w:rsidRPr="001178F4">
              <w:rPr>
                <w:sz w:val="24"/>
                <w:szCs w:val="24"/>
              </w:rPr>
              <w:t xml:space="preserve">Dans le cas où la partie en question des Installations ne subirait pas ces essais avec succès, </w:t>
            </w:r>
            <w:r>
              <w:rPr>
                <w:sz w:val="24"/>
                <w:szCs w:val="24"/>
              </w:rPr>
              <w:t>l’Entrepreneur</w:t>
            </w:r>
            <w:r w:rsidRPr="001178F4">
              <w:rPr>
                <w:sz w:val="24"/>
                <w:szCs w:val="24"/>
              </w:rPr>
              <w:t xml:space="preserve"> devra réaliser les travaux supplémentaires de réparation, de remplacement ou de remise en état (selon le cas) qui pourront être nécessaires, jusqu’à ce que cette partie des Installations subisse ces </w:t>
            </w:r>
            <w:r>
              <w:rPr>
                <w:sz w:val="24"/>
                <w:szCs w:val="24"/>
              </w:rPr>
              <w:t>tests</w:t>
            </w:r>
            <w:r w:rsidRPr="001178F4">
              <w:rPr>
                <w:sz w:val="24"/>
                <w:szCs w:val="24"/>
              </w:rPr>
              <w:t xml:space="preserve"> avec succès.  Les </w:t>
            </w:r>
            <w:r>
              <w:rPr>
                <w:sz w:val="24"/>
                <w:szCs w:val="24"/>
              </w:rPr>
              <w:t>tests</w:t>
            </w:r>
            <w:r w:rsidRPr="001178F4">
              <w:rPr>
                <w:sz w:val="24"/>
                <w:szCs w:val="24"/>
              </w:rPr>
              <w:t xml:space="preserve"> seront définis d’un commun accord entre le </w:t>
            </w:r>
            <w:r>
              <w:rPr>
                <w:sz w:val="24"/>
                <w:szCs w:val="24"/>
              </w:rPr>
              <w:t>Maître d’Ouvrage</w:t>
            </w:r>
            <w:r w:rsidRPr="001178F4">
              <w:rPr>
                <w:sz w:val="24"/>
                <w:szCs w:val="24"/>
              </w:rPr>
              <w:t xml:space="preserve"> et </w:t>
            </w:r>
            <w:r>
              <w:rPr>
                <w:sz w:val="24"/>
                <w:szCs w:val="24"/>
              </w:rPr>
              <w:t>l’Entrepreneur</w:t>
            </w:r>
            <w:r w:rsidRPr="001178F4">
              <w:rPr>
                <w:sz w:val="24"/>
                <w:szCs w:val="24"/>
              </w:rPr>
              <w:t>.</w:t>
            </w:r>
          </w:p>
          <w:p w14:paraId="367CC63E" w14:textId="77777777" w:rsidR="00CD2383" w:rsidRPr="001178F4" w:rsidRDefault="00CD2383" w:rsidP="00895B00">
            <w:pPr>
              <w:spacing w:after="200"/>
              <w:ind w:left="720" w:hanging="720"/>
              <w:jc w:val="both"/>
              <w:rPr>
                <w:sz w:val="24"/>
                <w:szCs w:val="24"/>
              </w:rPr>
            </w:pPr>
            <w:r w:rsidRPr="001178F4">
              <w:rPr>
                <w:sz w:val="24"/>
                <w:szCs w:val="24"/>
              </w:rPr>
              <w:t>27.7</w:t>
            </w:r>
            <w:r w:rsidRPr="001178F4">
              <w:rPr>
                <w:sz w:val="24"/>
                <w:szCs w:val="24"/>
              </w:rPr>
              <w:tab/>
              <w:t xml:space="preserve">Si </w:t>
            </w:r>
            <w:r>
              <w:rPr>
                <w:sz w:val="24"/>
                <w:szCs w:val="24"/>
              </w:rPr>
              <w:t>l’Entrepreneur</w:t>
            </w:r>
            <w:r w:rsidRPr="001178F4">
              <w:rPr>
                <w:sz w:val="24"/>
                <w:szCs w:val="24"/>
              </w:rPr>
              <w:t xml:space="preserve"> </w:t>
            </w:r>
            <w:r>
              <w:rPr>
                <w:sz w:val="24"/>
                <w:szCs w:val="24"/>
              </w:rPr>
              <w:t>n</w:t>
            </w:r>
            <w:r w:rsidRPr="001178F4">
              <w:rPr>
                <w:sz w:val="24"/>
                <w:szCs w:val="24"/>
              </w:rPr>
              <w:t>’entreprend</w:t>
            </w:r>
            <w:r>
              <w:rPr>
                <w:sz w:val="24"/>
                <w:szCs w:val="24"/>
              </w:rPr>
              <w:t xml:space="preserve"> pas</w:t>
            </w:r>
            <w:r w:rsidRPr="001178F4">
              <w:rPr>
                <w:sz w:val="24"/>
                <w:szCs w:val="24"/>
              </w:rPr>
              <w:t xml:space="preserve"> les travaux nécessaires afin de remédier à ce défaut ou à tout dommage que ce défaut aurait causé aux Installations dans un délai raisonnable (qui ne saurait en aucun cas être inférieur à quinze (15) jours), le </w:t>
            </w:r>
            <w:r>
              <w:rPr>
                <w:sz w:val="24"/>
                <w:szCs w:val="24"/>
              </w:rPr>
              <w:t>Maître d’Ouvrage</w:t>
            </w:r>
            <w:r w:rsidRPr="001178F4">
              <w:rPr>
                <w:sz w:val="24"/>
                <w:szCs w:val="24"/>
              </w:rPr>
              <w:t xml:space="preserve"> pourra procéder lui-même à ces travaux, après avoir adressé une notification </w:t>
            </w:r>
            <w:r>
              <w:rPr>
                <w:sz w:val="24"/>
                <w:szCs w:val="24"/>
              </w:rPr>
              <w:t>à l’Entrepreneur</w:t>
            </w:r>
            <w:r w:rsidRPr="001178F4">
              <w:rPr>
                <w:sz w:val="24"/>
                <w:szCs w:val="24"/>
              </w:rPr>
              <w:t xml:space="preserve">, et, dans une limite raisonnable, les coûts encourus par le </w:t>
            </w:r>
            <w:r>
              <w:rPr>
                <w:sz w:val="24"/>
                <w:szCs w:val="24"/>
              </w:rPr>
              <w:t>Maître d’Ouvrage</w:t>
            </w:r>
            <w:r w:rsidRPr="001178F4">
              <w:rPr>
                <w:sz w:val="24"/>
                <w:szCs w:val="24"/>
              </w:rPr>
              <w:t xml:space="preserve"> en relation avec ces travaux devront lui être payés par </w:t>
            </w:r>
            <w:r>
              <w:rPr>
                <w:sz w:val="24"/>
                <w:szCs w:val="24"/>
              </w:rPr>
              <w:t>l’Entrepreneur</w:t>
            </w:r>
            <w:r w:rsidRPr="001178F4">
              <w:rPr>
                <w:sz w:val="24"/>
                <w:szCs w:val="24"/>
              </w:rPr>
              <w:t xml:space="preserve"> ou pourront être déduits par le </w:t>
            </w:r>
            <w:r>
              <w:rPr>
                <w:sz w:val="24"/>
                <w:szCs w:val="24"/>
              </w:rPr>
              <w:t>Maître d’Ouvrage</w:t>
            </w:r>
            <w:r w:rsidRPr="001178F4">
              <w:rPr>
                <w:sz w:val="24"/>
                <w:szCs w:val="24"/>
              </w:rPr>
              <w:t xml:space="preserve"> de toutes sommes dues </w:t>
            </w:r>
            <w:r>
              <w:rPr>
                <w:sz w:val="24"/>
                <w:szCs w:val="24"/>
              </w:rPr>
              <w:t>à l’Entrepreneur</w:t>
            </w:r>
            <w:r w:rsidRPr="001178F4">
              <w:rPr>
                <w:sz w:val="24"/>
                <w:szCs w:val="24"/>
              </w:rPr>
              <w:t xml:space="preserve"> ou réclamées en vertu de la garantie de bonne exécution.</w:t>
            </w:r>
          </w:p>
          <w:p w14:paraId="6BCE0E04" w14:textId="77777777" w:rsidR="00CD2383" w:rsidRPr="001178F4" w:rsidRDefault="00CD2383" w:rsidP="00895B00">
            <w:pPr>
              <w:spacing w:after="200"/>
              <w:ind w:left="720" w:hanging="720"/>
              <w:jc w:val="both"/>
              <w:rPr>
                <w:sz w:val="24"/>
                <w:szCs w:val="24"/>
              </w:rPr>
            </w:pPr>
            <w:r w:rsidRPr="001178F4">
              <w:rPr>
                <w:sz w:val="24"/>
                <w:szCs w:val="24"/>
              </w:rPr>
              <w:t>27.8</w:t>
            </w:r>
            <w:r w:rsidRPr="001178F4">
              <w:rPr>
                <w:sz w:val="24"/>
                <w:szCs w:val="24"/>
              </w:rPr>
              <w:tab/>
              <w:t xml:space="preserve">Si les Installations ou une partie de celles-ci ne peuvent pas être utilisées en raison de ce défaut et/ou des travaux destinés à remédier à ce défaut, la période de garantie des Installations ou de cette partie, selon le cas, sera prolongée d’une période égale à celle pendant laquelle les Installations ou cette partie ne pourra pas être utilisée par le </w:t>
            </w:r>
            <w:r>
              <w:rPr>
                <w:sz w:val="24"/>
                <w:szCs w:val="24"/>
              </w:rPr>
              <w:t>Maître d’Ouvrage</w:t>
            </w:r>
            <w:r w:rsidRPr="001178F4">
              <w:rPr>
                <w:sz w:val="24"/>
                <w:szCs w:val="24"/>
              </w:rPr>
              <w:t>, pour l’une ou l’autre des raisons précitées.</w:t>
            </w:r>
          </w:p>
          <w:p w14:paraId="5AFC92F5" w14:textId="77777777" w:rsidR="00CD2383" w:rsidRPr="00B61BB9" w:rsidRDefault="00CD2383" w:rsidP="00956631">
            <w:pPr>
              <w:numPr>
                <w:ilvl w:val="1"/>
                <w:numId w:val="80"/>
              </w:numPr>
              <w:tabs>
                <w:tab w:val="clear" w:pos="360"/>
              </w:tabs>
              <w:spacing w:after="200"/>
              <w:ind w:left="702" w:hanging="702"/>
              <w:jc w:val="both"/>
              <w:rPr>
                <w:sz w:val="24"/>
                <w:szCs w:val="24"/>
              </w:rPr>
            </w:pPr>
            <w:r w:rsidRPr="00B61BB9">
              <w:rPr>
                <w:sz w:val="24"/>
                <w:szCs w:val="24"/>
              </w:rPr>
              <w:t xml:space="preserve">Excepté dans les conditions stipulées par la présente Clause 27 et par la Clause 33 du CCAG, </w:t>
            </w:r>
            <w:r>
              <w:rPr>
                <w:sz w:val="24"/>
                <w:szCs w:val="24"/>
              </w:rPr>
              <w:t>l’Entrepreneur</w:t>
            </w:r>
            <w:r w:rsidRPr="00B61BB9">
              <w:rPr>
                <w:sz w:val="24"/>
                <w:szCs w:val="24"/>
              </w:rPr>
              <w:t xml:space="preserve"> n’assumera aucune responsabilité, que ce soit en vertu du Marché ou du droit applicable, au titre des défauts entachant les Installations ou une de ses parties ou les matériels et équipements, la conception, l’ingénierie ou les travaux exécutés par lui, qui apparaîtraient après l’achèvement des Installations ou d’une de ses parties, à moins que ces défauts n’aient été causés par une négligence coupable, une fraude, un acte délictueux ou une faute lourde </w:t>
            </w:r>
            <w:r>
              <w:rPr>
                <w:sz w:val="24"/>
                <w:szCs w:val="24"/>
              </w:rPr>
              <w:t>de l’Entrepreneur</w:t>
            </w:r>
            <w:r w:rsidRPr="00B61BB9">
              <w:rPr>
                <w:sz w:val="24"/>
                <w:szCs w:val="24"/>
              </w:rPr>
              <w:t>.</w:t>
            </w:r>
          </w:p>
          <w:p w14:paraId="269EA33D" w14:textId="6CEB5D47" w:rsidR="00CD2383" w:rsidRPr="001178F4" w:rsidRDefault="00CD2383" w:rsidP="00956631">
            <w:pPr>
              <w:numPr>
                <w:ilvl w:val="1"/>
                <w:numId w:val="80"/>
              </w:numPr>
              <w:spacing w:after="200"/>
              <w:ind w:left="702" w:hanging="702"/>
              <w:jc w:val="both"/>
              <w:rPr>
                <w:sz w:val="24"/>
                <w:szCs w:val="24"/>
              </w:rPr>
            </w:pPr>
            <w:r w:rsidRPr="00B5064D">
              <w:rPr>
                <w:sz w:val="24"/>
                <w:szCs w:val="24"/>
              </w:rPr>
              <w:t xml:space="preserve">En outre, les parties des installations identifiées dans le </w:t>
            </w:r>
            <w:r w:rsidRPr="00B5064D">
              <w:rPr>
                <w:b/>
                <w:sz w:val="24"/>
                <w:szCs w:val="24"/>
              </w:rPr>
              <w:t>CCAP</w:t>
            </w:r>
            <w:r w:rsidRPr="00B5064D">
              <w:rPr>
                <w:sz w:val="24"/>
                <w:szCs w:val="24"/>
              </w:rPr>
              <w:t xml:space="preserve"> seront couvertes par une garantie étendue durant la période indiquée dans le </w:t>
            </w:r>
            <w:r w:rsidRPr="00B5064D">
              <w:rPr>
                <w:b/>
                <w:sz w:val="24"/>
                <w:szCs w:val="24"/>
              </w:rPr>
              <w:t>CCAP</w:t>
            </w:r>
            <w:r w:rsidRPr="00B5064D">
              <w:rPr>
                <w:sz w:val="24"/>
                <w:szCs w:val="24"/>
              </w:rPr>
              <w:t xml:space="preserve">. Ces obligations </w:t>
            </w:r>
            <w:r>
              <w:rPr>
                <w:sz w:val="24"/>
                <w:szCs w:val="24"/>
              </w:rPr>
              <w:t>de l’Entrepreneur</w:t>
            </w:r>
            <w:r w:rsidRPr="00B5064D">
              <w:rPr>
                <w:sz w:val="24"/>
                <w:szCs w:val="24"/>
              </w:rPr>
              <w:t xml:space="preserve"> sont additionnelles aux obligations résultant de la période de garantie définie à la </w:t>
            </w:r>
            <w:r w:rsidR="00CE73A0">
              <w:rPr>
                <w:sz w:val="24"/>
                <w:szCs w:val="24"/>
              </w:rPr>
              <w:t>Sous-</w:t>
            </w:r>
            <w:r w:rsidRPr="00B5064D">
              <w:rPr>
                <w:sz w:val="24"/>
                <w:szCs w:val="24"/>
              </w:rPr>
              <w:t xml:space="preserve">Clause 27.2 du CCAG. </w:t>
            </w:r>
          </w:p>
        </w:tc>
      </w:tr>
      <w:tr w:rsidR="00CD2383" w:rsidRPr="001178F4" w14:paraId="46F1A564" w14:textId="77777777" w:rsidTr="00895B00">
        <w:tc>
          <w:tcPr>
            <w:tcW w:w="2088" w:type="dxa"/>
          </w:tcPr>
          <w:p w14:paraId="3EA3EC39" w14:textId="77777777" w:rsidR="00CD2383" w:rsidRPr="001178F4" w:rsidRDefault="00CD2383" w:rsidP="003F0AD7">
            <w:pPr>
              <w:pStyle w:val="Sec8H2"/>
            </w:pPr>
            <w:bookmarkStart w:id="774" w:name="_Toc383555921"/>
            <w:bookmarkStart w:id="775" w:name="_Toc98410356"/>
            <w:r w:rsidRPr="001178F4">
              <w:t>28.</w:t>
            </w:r>
            <w:r w:rsidRPr="001178F4">
              <w:tab/>
              <w:t>Garanties opération</w:t>
            </w:r>
            <w:r>
              <w:softHyphen/>
            </w:r>
            <w:r w:rsidRPr="001178F4">
              <w:t>nelles</w:t>
            </w:r>
            <w:bookmarkEnd w:id="774"/>
            <w:bookmarkEnd w:id="775"/>
          </w:p>
        </w:tc>
        <w:tc>
          <w:tcPr>
            <w:tcW w:w="7470" w:type="dxa"/>
          </w:tcPr>
          <w:p w14:paraId="31AA1888" w14:textId="77777777" w:rsidR="00CD2383" w:rsidRPr="001178F4" w:rsidRDefault="00CD2383" w:rsidP="00895B00">
            <w:pPr>
              <w:spacing w:after="200"/>
              <w:ind w:left="720" w:hanging="720"/>
              <w:jc w:val="both"/>
              <w:rPr>
                <w:sz w:val="24"/>
                <w:szCs w:val="24"/>
              </w:rPr>
            </w:pPr>
            <w:r w:rsidRPr="001178F4">
              <w:rPr>
                <w:sz w:val="24"/>
                <w:szCs w:val="24"/>
              </w:rPr>
              <w:t>28.1</w:t>
            </w:r>
            <w:r w:rsidRPr="001178F4">
              <w:rPr>
                <w:sz w:val="24"/>
                <w:szCs w:val="24"/>
              </w:rPr>
              <w:tab/>
            </w:r>
            <w:r>
              <w:rPr>
                <w:sz w:val="24"/>
                <w:szCs w:val="24"/>
              </w:rPr>
              <w:t>L’Entrepreneur</w:t>
            </w:r>
            <w:r w:rsidRPr="001178F4">
              <w:rPr>
                <w:sz w:val="24"/>
                <w:szCs w:val="24"/>
              </w:rPr>
              <w:t xml:space="preserve"> garantit que les Installations et toutes ses parties atteindront les garanties de performance spécifiées dans l’annexe correspondante (Garanties opérationnelles) de l’Acte d’engagement, lors de la réalisation de l’essai de garantie, dans les conditions stipulées dans le Marché.</w:t>
            </w:r>
          </w:p>
          <w:p w14:paraId="657BDA5E" w14:textId="538E1E96" w:rsidR="00CD2383" w:rsidRPr="001178F4" w:rsidRDefault="00CD2383" w:rsidP="00895B00">
            <w:pPr>
              <w:spacing w:after="200"/>
              <w:ind w:left="720" w:hanging="720"/>
              <w:jc w:val="both"/>
              <w:rPr>
                <w:sz w:val="24"/>
                <w:szCs w:val="24"/>
              </w:rPr>
            </w:pPr>
            <w:r w:rsidRPr="001178F4">
              <w:rPr>
                <w:sz w:val="24"/>
                <w:szCs w:val="24"/>
              </w:rPr>
              <w:t>28.2</w:t>
            </w:r>
            <w:r w:rsidRPr="001178F4">
              <w:rPr>
                <w:sz w:val="24"/>
                <w:szCs w:val="24"/>
              </w:rPr>
              <w:tab/>
              <w:t xml:space="preserve">Si, pour des raisons imputables </w:t>
            </w:r>
            <w:r>
              <w:rPr>
                <w:sz w:val="24"/>
                <w:szCs w:val="24"/>
              </w:rPr>
              <w:t>à l’Entrepreneur</w:t>
            </w:r>
            <w:r w:rsidRPr="001178F4">
              <w:rPr>
                <w:sz w:val="24"/>
                <w:szCs w:val="24"/>
              </w:rPr>
              <w:t xml:space="preserve">, les garanties opérationnelles spécifiées dans l’annexe correspondante (Garanties opérationnelles) de l’Acte d’engagement n’atteignent pas le niveau garanti, en totalité ou en partie, </w:t>
            </w:r>
            <w:r>
              <w:rPr>
                <w:sz w:val="24"/>
                <w:szCs w:val="24"/>
              </w:rPr>
              <w:t>l’Entrepreneur</w:t>
            </w:r>
            <w:r w:rsidRPr="001178F4">
              <w:rPr>
                <w:sz w:val="24"/>
                <w:szCs w:val="24"/>
              </w:rPr>
              <w:t xml:space="preserve"> devra, à ses frais, apporter aux Installations ou ses parties les changements, modifications et/ou adjonctions qui pourront être nécessaires pour atteindre au minimum le niveau garanti de ces garanties opérationnelles.  </w:t>
            </w:r>
            <w:r>
              <w:rPr>
                <w:sz w:val="24"/>
                <w:szCs w:val="24"/>
              </w:rPr>
              <w:t>L’Entrepreneur</w:t>
            </w:r>
            <w:r w:rsidRPr="001178F4">
              <w:rPr>
                <w:sz w:val="24"/>
                <w:szCs w:val="24"/>
              </w:rPr>
              <w:t xml:space="preserve"> devra adresser une notification au </w:t>
            </w:r>
            <w:r>
              <w:rPr>
                <w:sz w:val="24"/>
                <w:szCs w:val="24"/>
              </w:rPr>
              <w:t>Maître d’Ouvrage</w:t>
            </w:r>
            <w:r w:rsidRPr="001178F4">
              <w:rPr>
                <w:sz w:val="24"/>
                <w:szCs w:val="24"/>
              </w:rPr>
              <w:t xml:space="preserve"> lorsqu’il aura fini d’apporter les changements, modifications et/ou adjonctions nécessaires, et il demandera au </w:t>
            </w:r>
            <w:r>
              <w:rPr>
                <w:sz w:val="24"/>
                <w:szCs w:val="24"/>
              </w:rPr>
              <w:t>Maître d’Ouvrage</w:t>
            </w:r>
            <w:r w:rsidRPr="001178F4">
              <w:rPr>
                <w:sz w:val="24"/>
                <w:szCs w:val="24"/>
              </w:rPr>
              <w:t xml:space="preserve"> de procéder à un nouvel essai de garantie, jusqu’à ce que le niveau garanti ait été atteint.  Si </w:t>
            </w:r>
            <w:r>
              <w:rPr>
                <w:sz w:val="24"/>
                <w:szCs w:val="24"/>
              </w:rPr>
              <w:t>l’Entrepreneur</w:t>
            </w:r>
            <w:r w:rsidRPr="001178F4">
              <w:rPr>
                <w:sz w:val="24"/>
                <w:szCs w:val="24"/>
              </w:rPr>
              <w:t xml:space="preserve"> n’arrive pas à atteindre le niveau minimum de garanties opérationnelles, le </w:t>
            </w:r>
            <w:r>
              <w:rPr>
                <w:sz w:val="24"/>
                <w:szCs w:val="24"/>
              </w:rPr>
              <w:t>Maître d’Ouvrage</w:t>
            </w:r>
            <w:r w:rsidRPr="001178F4">
              <w:rPr>
                <w:sz w:val="24"/>
                <w:szCs w:val="24"/>
              </w:rPr>
              <w:t xml:space="preserve"> peut envisager de résilier le Marché, conformément à la </w:t>
            </w:r>
            <w:r w:rsidR="00CE73A0">
              <w:rPr>
                <w:sz w:val="24"/>
                <w:szCs w:val="24"/>
              </w:rPr>
              <w:t>Sous-</w:t>
            </w:r>
            <w:r w:rsidRPr="001178F4">
              <w:rPr>
                <w:sz w:val="24"/>
                <w:szCs w:val="24"/>
              </w:rPr>
              <w:t>Clause 42.2.2 du CCAG.</w:t>
            </w:r>
          </w:p>
          <w:p w14:paraId="5B75347E" w14:textId="0E383B89" w:rsidR="00CD2383" w:rsidRPr="001178F4" w:rsidRDefault="00CD2383" w:rsidP="00895B00">
            <w:pPr>
              <w:spacing w:after="200"/>
              <w:ind w:left="720" w:hanging="720"/>
              <w:jc w:val="both"/>
              <w:rPr>
                <w:sz w:val="24"/>
                <w:szCs w:val="24"/>
              </w:rPr>
            </w:pPr>
            <w:r w:rsidRPr="001178F4">
              <w:rPr>
                <w:sz w:val="24"/>
                <w:szCs w:val="24"/>
              </w:rPr>
              <w:t>28.3</w:t>
            </w:r>
            <w:r w:rsidRPr="001178F4">
              <w:rPr>
                <w:sz w:val="24"/>
                <w:szCs w:val="24"/>
              </w:rPr>
              <w:tab/>
              <w:t xml:space="preserve">Si, pour des raisons imputables </w:t>
            </w:r>
            <w:r>
              <w:rPr>
                <w:sz w:val="24"/>
                <w:szCs w:val="24"/>
              </w:rPr>
              <w:t>à l’Entrepreneur</w:t>
            </w:r>
            <w:r w:rsidRPr="001178F4">
              <w:rPr>
                <w:sz w:val="24"/>
                <w:szCs w:val="24"/>
              </w:rPr>
              <w:t xml:space="preserve">, les garanties opérationnelles spécifiées dans </w:t>
            </w:r>
            <w:bookmarkStart w:id="776" w:name="OLE_LINK2"/>
            <w:r w:rsidRPr="001178F4">
              <w:rPr>
                <w:sz w:val="24"/>
                <w:szCs w:val="24"/>
              </w:rPr>
              <w:t>l’annexe correspondante (Garanties opérationnelles) de l’Acte d’engagement du Marché</w:t>
            </w:r>
            <w:bookmarkEnd w:id="776"/>
            <w:r w:rsidRPr="001178F4">
              <w:rPr>
                <w:sz w:val="24"/>
                <w:szCs w:val="24"/>
              </w:rPr>
              <w:t xml:space="preserve"> ne sont pas atteintes, en totalité ou en partie, mais que le niveau minimum des garanties opérationnelles spécifiées dans la même annexe est atteint, </w:t>
            </w:r>
            <w:r>
              <w:rPr>
                <w:sz w:val="24"/>
                <w:szCs w:val="24"/>
              </w:rPr>
              <w:t>l’Entrepreneur</w:t>
            </w:r>
            <w:r w:rsidRPr="001178F4">
              <w:rPr>
                <w:sz w:val="24"/>
                <w:szCs w:val="24"/>
              </w:rPr>
              <w:t xml:space="preserve"> devra, au choix </w:t>
            </w:r>
            <w:r>
              <w:rPr>
                <w:sz w:val="24"/>
                <w:szCs w:val="24"/>
              </w:rPr>
              <w:t>de l’Entrepreneur</w:t>
            </w:r>
            <w:r w:rsidRPr="001178F4">
              <w:rPr>
                <w:sz w:val="24"/>
                <w:szCs w:val="24"/>
              </w:rPr>
              <w:t> :</w:t>
            </w:r>
          </w:p>
          <w:p w14:paraId="3A6BB8A4" w14:textId="77777777" w:rsidR="00CD2383" w:rsidRPr="001178F4" w:rsidRDefault="00CD2383" w:rsidP="00895B00">
            <w:pPr>
              <w:spacing w:after="200"/>
              <w:ind w:left="1440" w:hanging="720"/>
              <w:jc w:val="both"/>
              <w:rPr>
                <w:sz w:val="24"/>
                <w:szCs w:val="24"/>
              </w:rPr>
            </w:pPr>
            <w:r w:rsidRPr="001178F4">
              <w:rPr>
                <w:sz w:val="24"/>
                <w:szCs w:val="24"/>
              </w:rPr>
              <w:t>a)</w:t>
            </w:r>
            <w:r w:rsidRPr="001178F4">
              <w:rPr>
                <w:sz w:val="24"/>
                <w:szCs w:val="24"/>
              </w:rPr>
              <w:tab/>
              <w:t xml:space="preserve">soit apporter aux Installations ou à toute partie de celles-ci, à ses frais, les changements, modifications et/ou adjonctions qui pourront être nécessaires pour atteindre les garanties opérationnelles, et demander au </w:t>
            </w:r>
            <w:r>
              <w:rPr>
                <w:sz w:val="24"/>
                <w:szCs w:val="24"/>
              </w:rPr>
              <w:t>Maître d’Ouvrage</w:t>
            </w:r>
            <w:r w:rsidRPr="001178F4">
              <w:rPr>
                <w:sz w:val="24"/>
                <w:szCs w:val="24"/>
              </w:rPr>
              <w:t xml:space="preserve"> de procéder à un nouvel essai de garantie ;</w:t>
            </w:r>
          </w:p>
          <w:p w14:paraId="51973083" w14:textId="77777777" w:rsidR="00CD2383" w:rsidRPr="001178F4" w:rsidRDefault="00CD2383" w:rsidP="00895B00">
            <w:pPr>
              <w:spacing w:after="200"/>
              <w:ind w:left="1440" w:hanging="720"/>
              <w:jc w:val="both"/>
              <w:rPr>
                <w:sz w:val="24"/>
                <w:szCs w:val="24"/>
              </w:rPr>
            </w:pPr>
            <w:r w:rsidRPr="001178F4">
              <w:rPr>
                <w:sz w:val="24"/>
                <w:szCs w:val="24"/>
              </w:rPr>
              <w:t>b)</w:t>
            </w:r>
            <w:r w:rsidRPr="001178F4">
              <w:rPr>
                <w:sz w:val="24"/>
                <w:szCs w:val="24"/>
              </w:rPr>
              <w:tab/>
              <w:t xml:space="preserve">soit payer au </w:t>
            </w:r>
            <w:r>
              <w:rPr>
                <w:sz w:val="24"/>
                <w:szCs w:val="24"/>
              </w:rPr>
              <w:t>Maître d’Ouvrage</w:t>
            </w:r>
            <w:r w:rsidRPr="001178F4">
              <w:rPr>
                <w:sz w:val="24"/>
                <w:szCs w:val="24"/>
              </w:rPr>
              <w:t xml:space="preserve"> une indemnité forfaitaire pour non-respect des garanties opérationnelles, conformément à l’annexe mentionnée ci-dessus.</w:t>
            </w:r>
          </w:p>
          <w:p w14:paraId="302CEFA0" w14:textId="18E749D2" w:rsidR="00CD2383" w:rsidRPr="001178F4" w:rsidRDefault="00CD2383" w:rsidP="00895B00">
            <w:pPr>
              <w:spacing w:after="200"/>
              <w:ind w:left="720" w:hanging="720"/>
              <w:jc w:val="both"/>
              <w:rPr>
                <w:sz w:val="24"/>
                <w:szCs w:val="24"/>
              </w:rPr>
            </w:pPr>
            <w:r w:rsidRPr="001178F4">
              <w:rPr>
                <w:sz w:val="24"/>
                <w:szCs w:val="24"/>
              </w:rPr>
              <w:t>28.4</w:t>
            </w:r>
            <w:r w:rsidRPr="001178F4">
              <w:rPr>
                <w:sz w:val="24"/>
                <w:szCs w:val="24"/>
              </w:rPr>
              <w:tab/>
              <w:t xml:space="preserve">Le paiement de l’indemnité forfaitaire visée à la </w:t>
            </w:r>
            <w:r w:rsidR="00CE73A0">
              <w:rPr>
                <w:sz w:val="24"/>
                <w:szCs w:val="24"/>
              </w:rPr>
              <w:t>Sous-</w:t>
            </w:r>
            <w:r w:rsidRPr="001178F4">
              <w:rPr>
                <w:sz w:val="24"/>
                <w:szCs w:val="24"/>
              </w:rPr>
              <w:t>Clause 28.3 ci-dessus, à concurrence du plafond indiqué dans l’annexe (Garanties opération</w:t>
            </w:r>
            <w:r>
              <w:rPr>
                <w:sz w:val="24"/>
                <w:szCs w:val="24"/>
              </w:rPr>
              <w:t>nelles) de l’Acte d’engagement</w:t>
            </w:r>
            <w:r w:rsidRPr="001178F4">
              <w:rPr>
                <w:sz w:val="24"/>
                <w:szCs w:val="24"/>
              </w:rPr>
              <w:t xml:space="preserve">, satisfera intégralement les obligations de garantie mises à la charge </w:t>
            </w:r>
            <w:r>
              <w:rPr>
                <w:sz w:val="24"/>
                <w:szCs w:val="24"/>
              </w:rPr>
              <w:t>de l’Entrepreneur</w:t>
            </w:r>
            <w:r w:rsidRPr="001178F4">
              <w:rPr>
                <w:sz w:val="24"/>
                <w:szCs w:val="24"/>
              </w:rPr>
              <w:t xml:space="preserve"> en vertu de la </w:t>
            </w:r>
            <w:r w:rsidR="00CE73A0">
              <w:rPr>
                <w:sz w:val="24"/>
                <w:szCs w:val="24"/>
              </w:rPr>
              <w:t>Sous-</w:t>
            </w:r>
            <w:r w:rsidRPr="001178F4">
              <w:rPr>
                <w:sz w:val="24"/>
                <w:szCs w:val="24"/>
              </w:rPr>
              <w:t xml:space="preserve">Clause 28.1 ci-dessus et de toute autre disposition correspondante ou équivalente du Marché, moyennant quoi </w:t>
            </w:r>
            <w:r>
              <w:rPr>
                <w:sz w:val="24"/>
                <w:szCs w:val="24"/>
              </w:rPr>
              <w:t>l’Entrepreneur</w:t>
            </w:r>
            <w:r w:rsidRPr="001178F4">
              <w:rPr>
                <w:sz w:val="24"/>
                <w:szCs w:val="24"/>
              </w:rPr>
              <w:t xml:space="preserve"> n’aura plus aucune responsabilité envers le </w:t>
            </w:r>
            <w:r>
              <w:rPr>
                <w:sz w:val="24"/>
                <w:szCs w:val="24"/>
              </w:rPr>
              <w:t>Maître d’Ouvrage</w:t>
            </w:r>
            <w:r w:rsidRPr="001178F4">
              <w:rPr>
                <w:sz w:val="24"/>
                <w:szCs w:val="24"/>
              </w:rPr>
              <w:t xml:space="preserve"> à ce titre.  Dès le paiement de cette indemnité forfaitaire par </w:t>
            </w:r>
            <w:r>
              <w:rPr>
                <w:sz w:val="24"/>
                <w:szCs w:val="24"/>
              </w:rPr>
              <w:t>l’Entrepreneur</w:t>
            </w:r>
            <w:r w:rsidRPr="001178F4">
              <w:rPr>
                <w:sz w:val="24"/>
                <w:szCs w:val="24"/>
              </w:rPr>
              <w:t xml:space="preserve">, le </w:t>
            </w:r>
            <w:r w:rsidR="00054343">
              <w:rPr>
                <w:sz w:val="24"/>
                <w:szCs w:val="24"/>
              </w:rPr>
              <w:t>Directeur de Projet</w:t>
            </w:r>
            <w:r w:rsidRPr="001178F4">
              <w:rPr>
                <w:sz w:val="24"/>
                <w:szCs w:val="24"/>
              </w:rPr>
              <w:t xml:space="preserve"> devra établir le certificat de réception opérationnelle pour les Installations ou la partie en question ayant donné lieu au paiement de cette indemnité forfaitaire.</w:t>
            </w:r>
          </w:p>
        </w:tc>
      </w:tr>
      <w:tr w:rsidR="00CD2383" w:rsidRPr="001178F4" w14:paraId="6CBDF46A" w14:textId="77777777" w:rsidTr="00895B00">
        <w:tc>
          <w:tcPr>
            <w:tcW w:w="2088" w:type="dxa"/>
          </w:tcPr>
          <w:p w14:paraId="3F62C61E" w14:textId="77777777" w:rsidR="00CD2383" w:rsidRPr="001178F4" w:rsidRDefault="00CD2383" w:rsidP="003F0AD7">
            <w:pPr>
              <w:pStyle w:val="Sec8H2"/>
            </w:pPr>
            <w:bookmarkStart w:id="777" w:name="_Toc383555922"/>
            <w:bookmarkStart w:id="778" w:name="_Toc98410357"/>
            <w:r w:rsidRPr="001178F4">
              <w:t>29.</w:t>
            </w:r>
            <w:r w:rsidRPr="001178F4">
              <w:tab/>
              <w:t>Obligation d’indemnisation en cas de contrefaçon de brevet</w:t>
            </w:r>
            <w:bookmarkEnd w:id="777"/>
            <w:bookmarkEnd w:id="778"/>
          </w:p>
        </w:tc>
        <w:tc>
          <w:tcPr>
            <w:tcW w:w="7470" w:type="dxa"/>
          </w:tcPr>
          <w:p w14:paraId="4B57501A" w14:textId="62E69B30" w:rsidR="00CD2383" w:rsidRPr="001178F4" w:rsidRDefault="00CD2383" w:rsidP="00895B00">
            <w:pPr>
              <w:spacing w:after="200"/>
              <w:ind w:left="720" w:hanging="720"/>
              <w:jc w:val="both"/>
              <w:rPr>
                <w:sz w:val="24"/>
                <w:szCs w:val="24"/>
              </w:rPr>
            </w:pPr>
            <w:r w:rsidRPr="001178F4">
              <w:rPr>
                <w:sz w:val="24"/>
                <w:szCs w:val="24"/>
              </w:rPr>
              <w:t>29.1</w:t>
            </w:r>
            <w:r w:rsidRPr="001178F4">
              <w:rPr>
                <w:sz w:val="24"/>
                <w:szCs w:val="24"/>
              </w:rPr>
              <w:tab/>
              <w:t xml:space="preserve">Sous réserve que le </w:t>
            </w:r>
            <w:r>
              <w:rPr>
                <w:sz w:val="24"/>
                <w:szCs w:val="24"/>
              </w:rPr>
              <w:t>Maître d’Ouvrage</w:t>
            </w:r>
            <w:r w:rsidRPr="001178F4">
              <w:rPr>
                <w:sz w:val="24"/>
                <w:szCs w:val="24"/>
              </w:rPr>
              <w:t xml:space="preserve"> se conforme aux dispositions de la </w:t>
            </w:r>
            <w:r w:rsidR="00CE73A0">
              <w:rPr>
                <w:sz w:val="24"/>
                <w:szCs w:val="24"/>
              </w:rPr>
              <w:t>Sous-</w:t>
            </w:r>
            <w:r w:rsidRPr="001178F4">
              <w:rPr>
                <w:sz w:val="24"/>
                <w:szCs w:val="24"/>
              </w:rPr>
              <w:t xml:space="preserve">Clause 29.2 ci-dessous, </w:t>
            </w:r>
            <w:r>
              <w:rPr>
                <w:sz w:val="24"/>
                <w:szCs w:val="24"/>
              </w:rPr>
              <w:t>l’Entrepreneur</w:t>
            </w:r>
            <w:r w:rsidRPr="001178F4">
              <w:rPr>
                <w:sz w:val="24"/>
                <w:szCs w:val="24"/>
              </w:rPr>
              <w:t xml:space="preserve"> devra indemniser et garantir le </w:t>
            </w:r>
            <w:r>
              <w:rPr>
                <w:sz w:val="24"/>
                <w:szCs w:val="24"/>
              </w:rPr>
              <w:t>Maître d’Ouvrage</w:t>
            </w:r>
            <w:r w:rsidRPr="001178F4">
              <w:rPr>
                <w:sz w:val="24"/>
                <w:szCs w:val="24"/>
              </w:rPr>
              <w:t xml:space="preserve"> et ses employés et dirigeants contre toute poursuite, action judiciaire, procédure administrative, réclamation, demande, action en dommages-intérêts, frais et dépenses de toute nature, y compris les frais et honoraires d’avocat, qui pourraient être dirigés contre le </w:t>
            </w:r>
            <w:r>
              <w:rPr>
                <w:sz w:val="24"/>
                <w:szCs w:val="24"/>
              </w:rPr>
              <w:t>Maître d’Ouvrage</w:t>
            </w:r>
            <w:r w:rsidRPr="001178F4">
              <w:rPr>
                <w:sz w:val="24"/>
                <w:szCs w:val="24"/>
              </w:rPr>
              <w:t xml:space="preserve">, être subis par lui ou être mis à sa charge en conséquence de toute contrefaçon réelle ou alléguée d’un brevet, d’un dessin ou modèle déposé, d’une marque, d’un droit d’auteur (« copyright ») ou de tout autre droit de propriété intellectuelle enregistré ou existant autrement à la date du Marché, dès lors que cette contrefaçon réelle ou alléguée aurait pour cause : a) le montage des Installations par </w:t>
            </w:r>
            <w:r>
              <w:rPr>
                <w:sz w:val="24"/>
                <w:szCs w:val="24"/>
              </w:rPr>
              <w:t>l’Entrepreneur</w:t>
            </w:r>
            <w:r w:rsidRPr="001178F4">
              <w:rPr>
                <w:sz w:val="24"/>
                <w:szCs w:val="24"/>
              </w:rPr>
              <w:t xml:space="preserve"> ou l’utilisation des Installations dans le pays où le site est implanté ; et b) la vente, dans un pays quelconque, des produits fabriqués dans les Installations.</w:t>
            </w:r>
          </w:p>
          <w:p w14:paraId="6FA8E22A" w14:textId="77777777" w:rsidR="00CD2383" w:rsidRPr="001178F4" w:rsidRDefault="00CD2383" w:rsidP="00895B00">
            <w:pPr>
              <w:spacing w:after="200"/>
              <w:ind w:left="720"/>
              <w:jc w:val="both"/>
              <w:rPr>
                <w:sz w:val="24"/>
                <w:szCs w:val="24"/>
              </w:rPr>
            </w:pPr>
            <w:r w:rsidRPr="001178F4">
              <w:rPr>
                <w:sz w:val="24"/>
                <w:szCs w:val="24"/>
              </w:rPr>
              <w:t xml:space="preserve">Il est entendu que cette obligation d’indemnisation ne couvrira aucune utilisation des Installations ou d’une de leurs parties à des fins autres que celles indiquées dans le Marché ou pouvant en être raisonnablement déduites, et qu’elle ne couvrira aucune contrefaçon qui serait due à l’utilisation des Installations ou d’une de ses parties ou des produits fabriqués dans l’Installations, en association ou en combinaison avec tous autres équipements, matériels ou matériaux non fournis par </w:t>
            </w:r>
            <w:r>
              <w:rPr>
                <w:sz w:val="24"/>
                <w:szCs w:val="24"/>
              </w:rPr>
              <w:t>l’Entrepreneur</w:t>
            </w:r>
            <w:r w:rsidRPr="001178F4">
              <w:rPr>
                <w:sz w:val="24"/>
                <w:szCs w:val="24"/>
              </w:rPr>
              <w:t xml:space="preserve"> en vertu du Marché.</w:t>
            </w:r>
          </w:p>
          <w:p w14:paraId="3CF9549A" w14:textId="19CD8CF3" w:rsidR="00CD2383" w:rsidRPr="001178F4" w:rsidRDefault="00CD2383" w:rsidP="00895B00">
            <w:pPr>
              <w:spacing w:after="200"/>
              <w:ind w:left="720" w:hanging="720"/>
              <w:jc w:val="both"/>
              <w:rPr>
                <w:sz w:val="24"/>
                <w:szCs w:val="24"/>
              </w:rPr>
            </w:pPr>
            <w:r w:rsidRPr="001178F4">
              <w:rPr>
                <w:sz w:val="24"/>
                <w:szCs w:val="24"/>
              </w:rPr>
              <w:t>29.2</w:t>
            </w:r>
            <w:r w:rsidRPr="001178F4">
              <w:rPr>
                <w:sz w:val="24"/>
                <w:szCs w:val="24"/>
              </w:rPr>
              <w:tab/>
              <w:t xml:space="preserve">Dans le cas où une procédure serait intentée ou une réclamation dirigée contre le </w:t>
            </w:r>
            <w:r>
              <w:rPr>
                <w:sz w:val="24"/>
                <w:szCs w:val="24"/>
              </w:rPr>
              <w:t>Maître d’Ouvrage</w:t>
            </w:r>
            <w:r w:rsidRPr="001178F4">
              <w:rPr>
                <w:sz w:val="24"/>
                <w:szCs w:val="24"/>
              </w:rPr>
              <w:t xml:space="preserve">, dans le contexte de la </w:t>
            </w:r>
            <w:r w:rsidR="00CE73A0">
              <w:rPr>
                <w:sz w:val="24"/>
                <w:szCs w:val="24"/>
              </w:rPr>
              <w:t>Sous-</w:t>
            </w:r>
            <w:r w:rsidRPr="001178F4">
              <w:rPr>
                <w:sz w:val="24"/>
                <w:szCs w:val="24"/>
              </w:rPr>
              <w:t xml:space="preserve">Clause 29.1 ci-dessus, le </w:t>
            </w:r>
            <w:r>
              <w:rPr>
                <w:sz w:val="24"/>
                <w:szCs w:val="24"/>
              </w:rPr>
              <w:t>Maître d’Ouvrage</w:t>
            </w:r>
            <w:r w:rsidRPr="001178F4">
              <w:rPr>
                <w:sz w:val="24"/>
                <w:szCs w:val="24"/>
              </w:rPr>
              <w:t xml:space="preserve"> devra en aviser </w:t>
            </w:r>
            <w:r>
              <w:rPr>
                <w:sz w:val="24"/>
                <w:szCs w:val="24"/>
              </w:rPr>
              <w:t>l’Entrepreneur</w:t>
            </w:r>
            <w:r w:rsidRPr="001178F4">
              <w:rPr>
                <w:sz w:val="24"/>
                <w:szCs w:val="24"/>
              </w:rPr>
              <w:t xml:space="preserve"> sans délai, en lui adressant une notification à cet effet, et </w:t>
            </w:r>
            <w:r>
              <w:rPr>
                <w:sz w:val="24"/>
                <w:szCs w:val="24"/>
              </w:rPr>
              <w:t>l’Entrepreneur</w:t>
            </w:r>
            <w:r w:rsidRPr="001178F4">
              <w:rPr>
                <w:sz w:val="24"/>
                <w:szCs w:val="24"/>
              </w:rPr>
              <w:t xml:space="preserve"> pourra, à ses propres frais et au nom du </w:t>
            </w:r>
            <w:r>
              <w:rPr>
                <w:sz w:val="24"/>
                <w:szCs w:val="24"/>
              </w:rPr>
              <w:t>Maître d’Ouvrage</w:t>
            </w:r>
            <w:r w:rsidRPr="001178F4">
              <w:rPr>
                <w:sz w:val="24"/>
                <w:szCs w:val="24"/>
              </w:rPr>
              <w:t xml:space="preserve">, assurer la conduite de cette procédure ou le règlement de cette réclamation, et de toutes négociations destinées à régler </w:t>
            </w:r>
            <w:r>
              <w:rPr>
                <w:sz w:val="24"/>
                <w:szCs w:val="24"/>
              </w:rPr>
              <w:t>à l’amiable</w:t>
            </w:r>
            <w:r w:rsidRPr="001178F4">
              <w:rPr>
                <w:sz w:val="24"/>
                <w:szCs w:val="24"/>
              </w:rPr>
              <w:t xml:space="preserve"> cette procédure ou cette réclamation.</w:t>
            </w:r>
          </w:p>
          <w:p w14:paraId="442F6ECA" w14:textId="77777777" w:rsidR="00CD2383" w:rsidRPr="001178F4" w:rsidRDefault="00CD2383" w:rsidP="00895B00">
            <w:pPr>
              <w:spacing w:after="200"/>
              <w:ind w:left="720"/>
              <w:jc w:val="both"/>
              <w:rPr>
                <w:sz w:val="24"/>
                <w:szCs w:val="24"/>
              </w:rPr>
            </w:pPr>
            <w:r w:rsidRPr="001178F4">
              <w:rPr>
                <w:sz w:val="24"/>
                <w:szCs w:val="24"/>
              </w:rPr>
              <w:t xml:space="preserve">Si </w:t>
            </w:r>
            <w:r>
              <w:rPr>
                <w:sz w:val="24"/>
                <w:szCs w:val="24"/>
              </w:rPr>
              <w:t>l’Entrepreneur</w:t>
            </w:r>
            <w:r w:rsidRPr="001178F4">
              <w:rPr>
                <w:sz w:val="24"/>
                <w:szCs w:val="24"/>
              </w:rPr>
              <w:t xml:space="preserve"> s’abstient de notifier au </w:t>
            </w:r>
            <w:r>
              <w:rPr>
                <w:sz w:val="24"/>
                <w:szCs w:val="24"/>
              </w:rPr>
              <w:t>Maître d’Ouvrage</w:t>
            </w:r>
            <w:r w:rsidRPr="001178F4">
              <w:rPr>
                <w:sz w:val="24"/>
                <w:szCs w:val="24"/>
              </w:rPr>
              <w:t xml:space="preserve">, dans les vingt-huit (28) jours suivant la réception de cette notification, qu’il entend assurer la conduite de cette procédure ou le règlement de cette réclamation, le </w:t>
            </w:r>
            <w:r>
              <w:rPr>
                <w:sz w:val="24"/>
                <w:szCs w:val="24"/>
              </w:rPr>
              <w:t>Maître d’Ouvrage</w:t>
            </w:r>
            <w:r w:rsidRPr="001178F4">
              <w:rPr>
                <w:sz w:val="24"/>
                <w:szCs w:val="24"/>
              </w:rPr>
              <w:t xml:space="preserve"> sera libre de conduire cette procédure en son propre nom.  A moins que </w:t>
            </w:r>
            <w:r>
              <w:rPr>
                <w:sz w:val="24"/>
                <w:szCs w:val="24"/>
              </w:rPr>
              <w:t>l’Entrepreneur</w:t>
            </w:r>
            <w:r w:rsidRPr="001178F4">
              <w:rPr>
                <w:sz w:val="24"/>
                <w:szCs w:val="24"/>
              </w:rPr>
              <w:t xml:space="preserve"> ne se soit ainsi abstenu de notifier son intention au </w:t>
            </w:r>
            <w:r>
              <w:rPr>
                <w:sz w:val="24"/>
                <w:szCs w:val="24"/>
              </w:rPr>
              <w:t>Maître d’Ouvrage</w:t>
            </w:r>
            <w:r w:rsidRPr="001178F4">
              <w:rPr>
                <w:sz w:val="24"/>
                <w:szCs w:val="24"/>
              </w:rPr>
              <w:t xml:space="preserve"> dans ce délai de vingt-huit (28) jours, le </w:t>
            </w:r>
            <w:r>
              <w:rPr>
                <w:sz w:val="24"/>
                <w:szCs w:val="24"/>
              </w:rPr>
              <w:t>Maître d’Ouvrage</w:t>
            </w:r>
            <w:r w:rsidRPr="001178F4">
              <w:rPr>
                <w:sz w:val="24"/>
                <w:szCs w:val="24"/>
              </w:rPr>
              <w:t xml:space="preserve"> ne devra faire aucune déclaration qui puisse être préjudiciable à la défense de cette procédure ou de cette réclamation.</w:t>
            </w:r>
          </w:p>
          <w:p w14:paraId="6ABA02DD" w14:textId="77777777" w:rsidR="00CD2383" w:rsidRPr="001178F4" w:rsidRDefault="00CD2383" w:rsidP="00895B00">
            <w:pPr>
              <w:spacing w:after="200"/>
              <w:ind w:left="720"/>
              <w:jc w:val="both"/>
              <w:rPr>
                <w:sz w:val="24"/>
                <w:szCs w:val="24"/>
              </w:rPr>
            </w:pPr>
            <w:r w:rsidRPr="001178F4">
              <w:rPr>
                <w:sz w:val="24"/>
                <w:szCs w:val="24"/>
              </w:rPr>
              <w:t xml:space="preserve">Le </w:t>
            </w:r>
            <w:r>
              <w:rPr>
                <w:sz w:val="24"/>
                <w:szCs w:val="24"/>
              </w:rPr>
              <w:t>Maître d’Ouvrage</w:t>
            </w:r>
            <w:r w:rsidRPr="001178F4">
              <w:rPr>
                <w:sz w:val="24"/>
                <w:szCs w:val="24"/>
              </w:rPr>
              <w:t xml:space="preserve"> devra, si </w:t>
            </w:r>
            <w:r>
              <w:rPr>
                <w:sz w:val="24"/>
                <w:szCs w:val="24"/>
              </w:rPr>
              <w:t>l’Entrepreneur</w:t>
            </w:r>
            <w:r w:rsidRPr="001178F4">
              <w:rPr>
                <w:sz w:val="24"/>
                <w:szCs w:val="24"/>
              </w:rPr>
              <w:t xml:space="preserve"> le lui demande, donner à ce dernier toute l’assistance possible pour assurer la conduite de cette procédure ou le règlement de cette réclamation, auquel cas </w:t>
            </w:r>
            <w:r>
              <w:rPr>
                <w:sz w:val="24"/>
                <w:szCs w:val="24"/>
              </w:rPr>
              <w:t>l’Entrepreneur</w:t>
            </w:r>
            <w:r w:rsidRPr="001178F4">
              <w:rPr>
                <w:sz w:val="24"/>
                <w:szCs w:val="24"/>
              </w:rPr>
              <w:t xml:space="preserve"> devra rembourser au </w:t>
            </w:r>
            <w:r>
              <w:rPr>
                <w:sz w:val="24"/>
                <w:szCs w:val="24"/>
              </w:rPr>
              <w:t>Maître d’Ouvrage</w:t>
            </w:r>
            <w:r w:rsidRPr="001178F4">
              <w:rPr>
                <w:sz w:val="24"/>
                <w:szCs w:val="24"/>
              </w:rPr>
              <w:t xml:space="preserve"> tous les frais encourus, dans une limite raisonnable, pour lui apporter cette assistance. </w:t>
            </w:r>
          </w:p>
          <w:p w14:paraId="7D0CBD0F" w14:textId="77777777" w:rsidR="00CD2383" w:rsidRPr="001178F4" w:rsidRDefault="00CD2383" w:rsidP="00895B00">
            <w:pPr>
              <w:spacing w:after="200"/>
              <w:ind w:left="720" w:hanging="720"/>
              <w:jc w:val="both"/>
              <w:rPr>
                <w:sz w:val="24"/>
                <w:szCs w:val="24"/>
              </w:rPr>
            </w:pPr>
            <w:r w:rsidRPr="001178F4">
              <w:rPr>
                <w:sz w:val="24"/>
                <w:szCs w:val="24"/>
              </w:rPr>
              <w:t>29.3</w:t>
            </w:r>
            <w:r w:rsidRPr="001178F4">
              <w:rPr>
                <w:sz w:val="24"/>
                <w:szCs w:val="24"/>
              </w:rPr>
              <w:tab/>
              <w:t xml:space="preserve">Le </w:t>
            </w:r>
            <w:r>
              <w:rPr>
                <w:sz w:val="24"/>
                <w:szCs w:val="24"/>
              </w:rPr>
              <w:t>Maître d’Ouvrage</w:t>
            </w:r>
            <w:r w:rsidRPr="001178F4">
              <w:rPr>
                <w:sz w:val="24"/>
                <w:szCs w:val="24"/>
              </w:rPr>
              <w:t xml:space="preserve"> devra indemniser et garantir </w:t>
            </w:r>
            <w:r>
              <w:rPr>
                <w:sz w:val="24"/>
                <w:szCs w:val="24"/>
              </w:rPr>
              <w:t>l’Entrepreneur</w:t>
            </w:r>
            <w:r w:rsidRPr="001178F4">
              <w:rPr>
                <w:sz w:val="24"/>
                <w:szCs w:val="24"/>
              </w:rPr>
              <w:t xml:space="preserve"> et ses employés, dirigeants et sous-traitants contre toute poursuite, action judiciaire, procédure administrative, réclamation, demande, action en dommages-intérêts, frais et dépenses de toute nature, y compris les frais et honoraires d’avocat, qui pourraient être dirigés contre </w:t>
            </w:r>
            <w:r>
              <w:rPr>
                <w:sz w:val="24"/>
                <w:szCs w:val="24"/>
              </w:rPr>
              <w:t>l’Entrepreneur</w:t>
            </w:r>
            <w:r w:rsidRPr="001178F4">
              <w:rPr>
                <w:sz w:val="24"/>
                <w:szCs w:val="24"/>
              </w:rPr>
              <w:t xml:space="preserve">, être subis par lui ou être mis à sa charge en conséquence de toute contrefaçon réelle ou alléguée d’un brevet, d’un dessin ou modèle déposé, d’une marque, d’un droit d’auteur (« copyright ») ou de tout autre droit de propriété intellectuelle enregistré ou existant autrement à la date du Marché, dès lors que cette contrefaçon réelle ou alléguée découlerait directement ou indirectement d’études, dessins, plans, spécifications ou autres documents ou matériels fournis ou conçus par ou pour le compte du </w:t>
            </w:r>
            <w:r>
              <w:rPr>
                <w:sz w:val="24"/>
                <w:szCs w:val="24"/>
              </w:rPr>
              <w:t>Maître d’Ouvrage</w:t>
            </w:r>
            <w:r w:rsidRPr="001178F4">
              <w:rPr>
                <w:sz w:val="24"/>
                <w:szCs w:val="24"/>
              </w:rPr>
              <w:t>.</w:t>
            </w:r>
          </w:p>
        </w:tc>
      </w:tr>
      <w:tr w:rsidR="00CD2383" w:rsidRPr="001178F4" w14:paraId="728C5432" w14:textId="77777777" w:rsidTr="00895B00">
        <w:tc>
          <w:tcPr>
            <w:tcW w:w="2088" w:type="dxa"/>
          </w:tcPr>
          <w:p w14:paraId="4E566C09" w14:textId="6DE11733" w:rsidR="00CD2383" w:rsidRPr="001178F4" w:rsidRDefault="00CD2383" w:rsidP="003F0AD7">
            <w:pPr>
              <w:pStyle w:val="Sec8H2"/>
            </w:pPr>
            <w:bookmarkStart w:id="779" w:name="_Toc383555923"/>
            <w:bookmarkStart w:id="780" w:name="_Toc98410358"/>
            <w:r w:rsidRPr="001178F4">
              <w:t>30.</w:t>
            </w:r>
            <w:r w:rsidRPr="001178F4">
              <w:tab/>
              <w:t xml:space="preserve">Limite de </w:t>
            </w:r>
            <w:r w:rsidR="00C31608">
              <w:t>R</w:t>
            </w:r>
            <w:r w:rsidRPr="001178F4">
              <w:t>esponsabilité</w:t>
            </w:r>
            <w:bookmarkEnd w:id="779"/>
            <w:bookmarkEnd w:id="780"/>
          </w:p>
        </w:tc>
        <w:tc>
          <w:tcPr>
            <w:tcW w:w="7470" w:type="dxa"/>
          </w:tcPr>
          <w:p w14:paraId="647B73E7" w14:textId="77777777" w:rsidR="00CD2383" w:rsidRPr="001178F4" w:rsidRDefault="00CD2383" w:rsidP="00895B00">
            <w:pPr>
              <w:spacing w:after="200"/>
              <w:ind w:left="720" w:hanging="720"/>
              <w:jc w:val="both"/>
              <w:rPr>
                <w:sz w:val="24"/>
                <w:szCs w:val="24"/>
              </w:rPr>
            </w:pPr>
            <w:r w:rsidRPr="001178F4">
              <w:rPr>
                <w:sz w:val="24"/>
                <w:szCs w:val="24"/>
              </w:rPr>
              <w:t>30.1</w:t>
            </w:r>
            <w:r w:rsidRPr="001178F4">
              <w:rPr>
                <w:sz w:val="24"/>
                <w:szCs w:val="24"/>
              </w:rPr>
              <w:tab/>
              <w:t>Excepté en cas de dol ou de faute lourde :</w:t>
            </w:r>
          </w:p>
          <w:p w14:paraId="6F1A4E90" w14:textId="77777777" w:rsidR="00CD2383" w:rsidRPr="001178F4" w:rsidRDefault="00CD2383" w:rsidP="00895B00">
            <w:pPr>
              <w:spacing w:after="200"/>
              <w:ind w:left="1332" w:hanging="630"/>
              <w:jc w:val="both"/>
              <w:rPr>
                <w:sz w:val="24"/>
                <w:szCs w:val="24"/>
              </w:rPr>
            </w:pPr>
            <w:r w:rsidRPr="001178F4">
              <w:rPr>
                <w:sz w:val="24"/>
                <w:szCs w:val="24"/>
              </w:rPr>
              <w:t>a)</w:t>
            </w:r>
            <w:r w:rsidRPr="001178F4">
              <w:rPr>
                <w:sz w:val="24"/>
                <w:szCs w:val="24"/>
              </w:rPr>
              <w:tab/>
            </w:r>
            <w:r>
              <w:rPr>
                <w:sz w:val="24"/>
                <w:szCs w:val="24"/>
              </w:rPr>
              <w:t>l’Entrepreneur</w:t>
            </w:r>
            <w:r w:rsidRPr="001178F4">
              <w:rPr>
                <w:sz w:val="24"/>
                <w:szCs w:val="24"/>
              </w:rPr>
              <w:t xml:space="preserve"> n’encourra aucune responsabilité envers le </w:t>
            </w:r>
            <w:r>
              <w:rPr>
                <w:sz w:val="24"/>
                <w:szCs w:val="24"/>
              </w:rPr>
              <w:t>Maître d’Ouvrage</w:t>
            </w:r>
            <w:r w:rsidRPr="001178F4">
              <w:rPr>
                <w:sz w:val="24"/>
                <w:szCs w:val="24"/>
              </w:rPr>
              <w:t xml:space="preserve">, que ce soit sur le fondement de la responsabilité contractuelle, quasi délictuelle ou autrement, à raison des pertes ou dommages indirects, tels que perte d’usage, perte de production, perte de profits, ou de frais financiers, étant entendu que cette exclusion de responsabilité ne s’appliquera pas à l’obligation </w:t>
            </w:r>
            <w:r>
              <w:rPr>
                <w:sz w:val="24"/>
                <w:szCs w:val="24"/>
              </w:rPr>
              <w:t>de l’Entrepreneur</w:t>
            </w:r>
            <w:r w:rsidRPr="001178F4">
              <w:rPr>
                <w:sz w:val="24"/>
                <w:szCs w:val="24"/>
              </w:rPr>
              <w:t xml:space="preserve"> de payer une pénalité de retard au </w:t>
            </w:r>
            <w:r>
              <w:rPr>
                <w:sz w:val="24"/>
                <w:szCs w:val="24"/>
              </w:rPr>
              <w:t>Maître d’Ouvrage</w:t>
            </w:r>
            <w:r w:rsidRPr="001178F4">
              <w:rPr>
                <w:sz w:val="24"/>
                <w:szCs w:val="24"/>
              </w:rPr>
              <w:t> ; et</w:t>
            </w:r>
          </w:p>
          <w:p w14:paraId="5F44EEDC" w14:textId="77777777" w:rsidR="00CD2383" w:rsidRPr="001178F4" w:rsidRDefault="00CD2383" w:rsidP="00895B00">
            <w:pPr>
              <w:spacing w:after="200"/>
              <w:ind w:left="1332" w:hanging="630"/>
              <w:jc w:val="both"/>
              <w:rPr>
                <w:sz w:val="24"/>
                <w:szCs w:val="24"/>
              </w:rPr>
            </w:pPr>
            <w:r w:rsidRPr="001178F4">
              <w:rPr>
                <w:sz w:val="24"/>
                <w:szCs w:val="24"/>
              </w:rPr>
              <w:t>b)</w:t>
            </w:r>
            <w:r w:rsidRPr="001178F4">
              <w:rPr>
                <w:sz w:val="24"/>
                <w:szCs w:val="24"/>
              </w:rPr>
              <w:tab/>
              <w:t xml:space="preserve">la responsabilité totale que </w:t>
            </w:r>
            <w:r>
              <w:rPr>
                <w:sz w:val="24"/>
                <w:szCs w:val="24"/>
              </w:rPr>
              <w:t>l’Entrepreneur</w:t>
            </w:r>
            <w:r w:rsidRPr="001178F4">
              <w:rPr>
                <w:sz w:val="24"/>
                <w:szCs w:val="24"/>
              </w:rPr>
              <w:t xml:space="preserve"> peut assumer envers le </w:t>
            </w:r>
            <w:r>
              <w:rPr>
                <w:sz w:val="24"/>
                <w:szCs w:val="24"/>
              </w:rPr>
              <w:t>Maître d’Ouvrage</w:t>
            </w:r>
            <w:r w:rsidRPr="001178F4">
              <w:rPr>
                <w:sz w:val="24"/>
                <w:szCs w:val="24"/>
              </w:rPr>
              <w:t xml:space="preserve"> en vertu du Marché ne saurait excéder le Montant du Marché, étant entendu que cette limitation de responsabilité ne s’appliquera pas aux frais de réparation ou de remplacement des équipements défectueux, ni à l’obligation </w:t>
            </w:r>
            <w:r>
              <w:rPr>
                <w:sz w:val="24"/>
                <w:szCs w:val="24"/>
              </w:rPr>
              <w:t>de l’Entrepreneur</w:t>
            </w:r>
            <w:r w:rsidRPr="001178F4">
              <w:rPr>
                <w:sz w:val="24"/>
                <w:szCs w:val="24"/>
              </w:rPr>
              <w:t xml:space="preserve"> d’indemniser le </w:t>
            </w:r>
            <w:r>
              <w:rPr>
                <w:sz w:val="24"/>
                <w:szCs w:val="24"/>
              </w:rPr>
              <w:t>Maître d’Ouvrage</w:t>
            </w:r>
            <w:r w:rsidRPr="001178F4">
              <w:rPr>
                <w:sz w:val="24"/>
                <w:szCs w:val="24"/>
              </w:rPr>
              <w:t xml:space="preserve"> en cas de contrefaçon de brevet.</w:t>
            </w:r>
          </w:p>
        </w:tc>
      </w:tr>
    </w:tbl>
    <w:p w14:paraId="0C87000C" w14:textId="30D42782" w:rsidR="00CD2383" w:rsidRPr="001178F4" w:rsidRDefault="00CD2383" w:rsidP="004824A4">
      <w:pPr>
        <w:pStyle w:val="Sec8H1"/>
      </w:pPr>
      <w:bookmarkStart w:id="781" w:name="_Toc383555924"/>
      <w:bookmarkStart w:id="782" w:name="_Toc98410359"/>
      <w:r w:rsidRPr="001178F4">
        <w:t>Partage des risques</w:t>
      </w:r>
      <w:bookmarkEnd w:id="781"/>
      <w:bookmarkEnd w:id="782"/>
    </w:p>
    <w:tbl>
      <w:tblPr>
        <w:tblW w:w="9673" w:type="dxa"/>
        <w:tblLayout w:type="fixed"/>
        <w:tblLook w:val="0000" w:firstRow="0" w:lastRow="0" w:firstColumn="0" w:lastColumn="0" w:noHBand="0" w:noVBand="0"/>
      </w:tblPr>
      <w:tblGrid>
        <w:gridCol w:w="2088"/>
        <w:gridCol w:w="7585"/>
      </w:tblGrid>
      <w:tr w:rsidR="00CD2383" w:rsidRPr="001178F4" w14:paraId="30D87080" w14:textId="77777777" w:rsidTr="00895B00">
        <w:tc>
          <w:tcPr>
            <w:tcW w:w="2088" w:type="dxa"/>
          </w:tcPr>
          <w:p w14:paraId="321985D5" w14:textId="77777777" w:rsidR="00CD2383" w:rsidRPr="001178F4" w:rsidRDefault="00CD2383" w:rsidP="003F0AD7">
            <w:pPr>
              <w:pStyle w:val="Sec8H2"/>
            </w:pPr>
            <w:bookmarkStart w:id="783" w:name="_Toc383555925"/>
            <w:bookmarkStart w:id="784" w:name="_Toc98410360"/>
            <w:r w:rsidRPr="001178F4">
              <w:t>31.</w:t>
            </w:r>
            <w:r w:rsidRPr="001178F4">
              <w:tab/>
              <w:t>Transfert de propriété</w:t>
            </w:r>
            <w:bookmarkEnd w:id="783"/>
            <w:bookmarkEnd w:id="784"/>
          </w:p>
        </w:tc>
        <w:tc>
          <w:tcPr>
            <w:tcW w:w="7585" w:type="dxa"/>
          </w:tcPr>
          <w:p w14:paraId="182FFC12" w14:textId="70355178" w:rsidR="00CD2383" w:rsidRPr="001178F4" w:rsidRDefault="00CD2383" w:rsidP="00895B00">
            <w:pPr>
              <w:spacing w:after="200"/>
              <w:ind w:left="720" w:hanging="720"/>
              <w:jc w:val="both"/>
              <w:rPr>
                <w:sz w:val="24"/>
                <w:szCs w:val="24"/>
              </w:rPr>
            </w:pPr>
            <w:r w:rsidRPr="001178F4">
              <w:rPr>
                <w:sz w:val="24"/>
                <w:szCs w:val="24"/>
              </w:rPr>
              <w:t>31.1</w:t>
            </w:r>
            <w:r w:rsidRPr="001178F4">
              <w:rPr>
                <w:sz w:val="24"/>
                <w:szCs w:val="24"/>
              </w:rPr>
              <w:tab/>
              <w:t xml:space="preserve">La propriété des matériels et équipements (y compris les pièces de rechange) devant être importés dans le pays où le </w:t>
            </w:r>
            <w:r w:rsidR="00C31608">
              <w:rPr>
                <w:sz w:val="24"/>
                <w:szCs w:val="24"/>
              </w:rPr>
              <w:t>S</w:t>
            </w:r>
            <w:r w:rsidRPr="001178F4">
              <w:rPr>
                <w:sz w:val="24"/>
                <w:szCs w:val="24"/>
              </w:rPr>
              <w:t>ite des Installations est implanté</w:t>
            </w:r>
            <w:r>
              <w:rPr>
                <w:sz w:val="24"/>
                <w:szCs w:val="24"/>
              </w:rPr>
              <w:t>,</w:t>
            </w:r>
            <w:r w:rsidRPr="001178F4">
              <w:rPr>
                <w:sz w:val="24"/>
                <w:szCs w:val="24"/>
              </w:rPr>
              <w:t xml:space="preserve"> sera transférée au </w:t>
            </w:r>
            <w:r>
              <w:rPr>
                <w:sz w:val="24"/>
                <w:szCs w:val="24"/>
              </w:rPr>
              <w:t>Maître d’Ouvrage</w:t>
            </w:r>
            <w:r w:rsidRPr="001178F4">
              <w:rPr>
                <w:sz w:val="24"/>
                <w:szCs w:val="24"/>
              </w:rPr>
              <w:t xml:space="preserve"> au moment de leur chargement à bord du mode de transport choisi pour transporter ces matériels et équipements de leur pays d’origine dans ce pays.</w:t>
            </w:r>
          </w:p>
          <w:p w14:paraId="03E60128" w14:textId="634C58AE" w:rsidR="00CD2383" w:rsidRPr="001178F4" w:rsidRDefault="00CD2383" w:rsidP="00895B00">
            <w:pPr>
              <w:spacing w:after="200"/>
              <w:ind w:left="720" w:hanging="720"/>
              <w:jc w:val="both"/>
              <w:rPr>
                <w:sz w:val="24"/>
                <w:szCs w:val="24"/>
              </w:rPr>
            </w:pPr>
            <w:r w:rsidRPr="001178F4">
              <w:rPr>
                <w:sz w:val="24"/>
                <w:szCs w:val="24"/>
              </w:rPr>
              <w:t>31.2</w:t>
            </w:r>
            <w:r w:rsidRPr="001178F4">
              <w:rPr>
                <w:sz w:val="24"/>
                <w:szCs w:val="24"/>
              </w:rPr>
              <w:tab/>
              <w:t xml:space="preserve">La propriété des </w:t>
            </w:r>
            <w:r w:rsidR="00C31608">
              <w:rPr>
                <w:sz w:val="24"/>
                <w:szCs w:val="24"/>
              </w:rPr>
              <w:t>Installations</w:t>
            </w:r>
            <w:r w:rsidRPr="001178F4">
              <w:rPr>
                <w:sz w:val="24"/>
                <w:szCs w:val="24"/>
              </w:rPr>
              <w:t xml:space="preserve"> (y compris les pièces de rechange) achetés dans le pays où le site des Installations est implanté sera transférée au </w:t>
            </w:r>
            <w:r>
              <w:rPr>
                <w:sz w:val="24"/>
                <w:szCs w:val="24"/>
              </w:rPr>
              <w:t>Maître d’Ouvrage</w:t>
            </w:r>
            <w:r w:rsidRPr="001178F4">
              <w:rPr>
                <w:sz w:val="24"/>
                <w:szCs w:val="24"/>
              </w:rPr>
              <w:t xml:space="preserve"> au moment où ces matériels et équipements seront livrés sur le </w:t>
            </w:r>
            <w:r w:rsidR="00C31608">
              <w:rPr>
                <w:sz w:val="24"/>
                <w:szCs w:val="24"/>
              </w:rPr>
              <w:t>S</w:t>
            </w:r>
            <w:r w:rsidRPr="001178F4">
              <w:rPr>
                <w:sz w:val="24"/>
                <w:szCs w:val="24"/>
              </w:rPr>
              <w:t>ite.</w:t>
            </w:r>
          </w:p>
          <w:p w14:paraId="29C6FB01" w14:textId="77777777" w:rsidR="00CD2383" w:rsidRPr="001178F4" w:rsidRDefault="00CD2383" w:rsidP="00895B00">
            <w:pPr>
              <w:spacing w:after="200"/>
              <w:ind w:left="720" w:hanging="720"/>
              <w:jc w:val="both"/>
              <w:rPr>
                <w:sz w:val="24"/>
                <w:szCs w:val="24"/>
              </w:rPr>
            </w:pPr>
            <w:r w:rsidRPr="001178F4">
              <w:rPr>
                <w:sz w:val="24"/>
                <w:szCs w:val="24"/>
              </w:rPr>
              <w:t>31.3</w:t>
            </w:r>
            <w:r w:rsidRPr="001178F4">
              <w:rPr>
                <w:sz w:val="24"/>
                <w:szCs w:val="24"/>
              </w:rPr>
              <w:tab/>
            </w:r>
            <w:r>
              <w:rPr>
                <w:sz w:val="24"/>
                <w:szCs w:val="24"/>
              </w:rPr>
              <w:t>L’Entrepreneur</w:t>
            </w:r>
            <w:r w:rsidRPr="001178F4">
              <w:rPr>
                <w:sz w:val="24"/>
                <w:szCs w:val="24"/>
              </w:rPr>
              <w:t xml:space="preserve"> ou ses sous-traitants, selon le cas, conserveront la propriété des équipements leur appartenant et qu’ils utiliseront pour les besoins de l’exécution du Marché.</w:t>
            </w:r>
          </w:p>
          <w:p w14:paraId="519813ED" w14:textId="77777777" w:rsidR="00CD2383" w:rsidRPr="001178F4" w:rsidRDefault="00CD2383" w:rsidP="00895B00">
            <w:pPr>
              <w:spacing w:after="200"/>
              <w:ind w:left="720" w:hanging="720"/>
              <w:jc w:val="both"/>
              <w:rPr>
                <w:sz w:val="24"/>
                <w:szCs w:val="24"/>
              </w:rPr>
            </w:pPr>
            <w:r w:rsidRPr="001178F4">
              <w:rPr>
                <w:sz w:val="24"/>
                <w:szCs w:val="24"/>
              </w:rPr>
              <w:t>31.4</w:t>
            </w:r>
            <w:r w:rsidRPr="001178F4">
              <w:rPr>
                <w:sz w:val="24"/>
                <w:szCs w:val="24"/>
              </w:rPr>
              <w:tab/>
            </w:r>
            <w:r>
              <w:rPr>
                <w:sz w:val="24"/>
                <w:szCs w:val="24"/>
              </w:rPr>
              <w:t>L’Entrepreneur</w:t>
            </w:r>
            <w:r w:rsidRPr="001178F4">
              <w:rPr>
                <w:sz w:val="24"/>
                <w:szCs w:val="24"/>
              </w:rPr>
              <w:t xml:space="preserve"> redeviendra propriétaire des matériels et Equipements fournis en quantités excédant les besoins de </w:t>
            </w:r>
            <w:r>
              <w:rPr>
                <w:sz w:val="24"/>
                <w:szCs w:val="24"/>
              </w:rPr>
              <w:t>l’O</w:t>
            </w:r>
            <w:r w:rsidRPr="001178F4">
              <w:rPr>
                <w:sz w:val="24"/>
                <w:szCs w:val="24"/>
              </w:rPr>
              <w:t xml:space="preserve">uvrage, et ce dès l’Achèvement des Installations ou à telle date antérieure à laquelle le </w:t>
            </w:r>
            <w:r>
              <w:rPr>
                <w:sz w:val="24"/>
                <w:szCs w:val="24"/>
              </w:rPr>
              <w:t>Maître d’Ouvrage</w:t>
            </w:r>
            <w:r w:rsidRPr="001178F4">
              <w:rPr>
                <w:sz w:val="24"/>
                <w:szCs w:val="24"/>
              </w:rPr>
              <w:t xml:space="preserve"> et </w:t>
            </w:r>
            <w:r>
              <w:rPr>
                <w:sz w:val="24"/>
                <w:szCs w:val="24"/>
              </w:rPr>
              <w:t>l’Entrepreneur</w:t>
            </w:r>
            <w:r w:rsidRPr="001178F4">
              <w:rPr>
                <w:sz w:val="24"/>
                <w:szCs w:val="24"/>
              </w:rPr>
              <w:t xml:space="preserve"> conviendraient que les Matériels et Equipements en question ne sont plus nécessaires à la réalisation des Installations.</w:t>
            </w:r>
          </w:p>
          <w:p w14:paraId="52415EA3" w14:textId="77777777" w:rsidR="00CD2383" w:rsidRPr="001178F4" w:rsidRDefault="00CD2383" w:rsidP="00895B00">
            <w:pPr>
              <w:spacing w:after="200"/>
              <w:ind w:left="720" w:hanging="720"/>
              <w:jc w:val="both"/>
              <w:rPr>
                <w:sz w:val="24"/>
                <w:szCs w:val="24"/>
              </w:rPr>
            </w:pPr>
            <w:r w:rsidRPr="001178F4">
              <w:rPr>
                <w:sz w:val="24"/>
                <w:szCs w:val="24"/>
              </w:rPr>
              <w:t>31.5</w:t>
            </w:r>
            <w:r w:rsidRPr="001178F4">
              <w:rPr>
                <w:sz w:val="24"/>
                <w:szCs w:val="24"/>
              </w:rPr>
              <w:tab/>
              <w:t xml:space="preserve">Nonobstant le transfert de propriété des Matériels et équipements, </w:t>
            </w:r>
            <w:r>
              <w:rPr>
                <w:sz w:val="24"/>
                <w:szCs w:val="24"/>
              </w:rPr>
              <w:t>l’Entrepreneur</w:t>
            </w:r>
            <w:r w:rsidRPr="001178F4">
              <w:rPr>
                <w:sz w:val="24"/>
                <w:szCs w:val="24"/>
              </w:rPr>
              <w:t xml:space="preserve"> conservera la responsabilité d’en assurer le soin et la garde, ainsi que le risque de perte ou d’endommagement de ces matériels et équipements, conformément à la Clause 32 du CCAG jusqu’à l’achèvement des Installations ou de la partie à laquelle ces matériels et équipements sont incorporés.</w:t>
            </w:r>
          </w:p>
        </w:tc>
      </w:tr>
      <w:tr w:rsidR="00CD2383" w:rsidRPr="001178F4" w14:paraId="5B82C0F6" w14:textId="77777777" w:rsidTr="00895B00">
        <w:tc>
          <w:tcPr>
            <w:tcW w:w="2088" w:type="dxa"/>
          </w:tcPr>
          <w:p w14:paraId="7A60BDCE" w14:textId="30195222" w:rsidR="00CD2383" w:rsidRPr="001178F4" w:rsidRDefault="00CD2383" w:rsidP="003F0AD7">
            <w:pPr>
              <w:pStyle w:val="Sec8H2"/>
            </w:pPr>
            <w:bookmarkStart w:id="785" w:name="_Toc383555926"/>
            <w:bookmarkStart w:id="786" w:name="_Toc98410361"/>
            <w:r w:rsidRPr="001178F4">
              <w:t>32.</w:t>
            </w:r>
            <w:r w:rsidRPr="001178F4">
              <w:tab/>
              <w:t xml:space="preserve">Entretien et </w:t>
            </w:r>
            <w:r w:rsidR="00C31608">
              <w:t>G</w:t>
            </w:r>
            <w:r w:rsidRPr="001178F4">
              <w:t xml:space="preserve">arde des </w:t>
            </w:r>
            <w:r w:rsidR="00C31608">
              <w:t>I</w:t>
            </w:r>
            <w:r w:rsidRPr="001178F4">
              <w:t>nstallations</w:t>
            </w:r>
            <w:bookmarkEnd w:id="785"/>
            <w:bookmarkEnd w:id="786"/>
          </w:p>
        </w:tc>
        <w:tc>
          <w:tcPr>
            <w:tcW w:w="7585" w:type="dxa"/>
          </w:tcPr>
          <w:p w14:paraId="6C5E89D6" w14:textId="7590574B" w:rsidR="00CD2383" w:rsidRPr="001178F4" w:rsidRDefault="00CD2383" w:rsidP="00895B00">
            <w:pPr>
              <w:spacing w:after="200"/>
              <w:ind w:left="720" w:hanging="720"/>
              <w:jc w:val="both"/>
              <w:rPr>
                <w:sz w:val="24"/>
                <w:szCs w:val="24"/>
              </w:rPr>
            </w:pPr>
            <w:r w:rsidRPr="001178F4">
              <w:rPr>
                <w:sz w:val="24"/>
                <w:szCs w:val="24"/>
              </w:rPr>
              <w:t>32.1</w:t>
            </w:r>
            <w:r w:rsidRPr="001178F4">
              <w:rPr>
                <w:sz w:val="24"/>
                <w:szCs w:val="24"/>
              </w:rPr>
              <w:tab/>
            </w:r>
            <w:r>
              <w:rPr>
                <w:sz w:val="24"/>
                <w:szCs w:val="24"/>
              </w:rPr>
              <w:t>L’Entrepreneur</w:t>
            </w:r>
            <w:r w:rsidRPr="001178F4">
              <w:rPr>
                <w:sz w:val="24"/>
                <w:szCs w:val="24"/>
              </w:rPr>
              <w:t xml:space="preserve"> aura la responsabilité d’assurer l’entretien et la garde des Installations ou de toute partie de celles-ci, jusqu’à la date d’Achèvement des Installations, ainsi qu’il est dit à la Clause 24 du CCAG ou, si le Marché prévoit l’achèvement des Installations par parties successives, jusqu’à la date d’achèvement de la partie en question ; </w:t>
            </w:r>
            <w:r>
              <w:rPr>
                <w:sz w:val="24"/>
                <w:szCs w:val="24"/>
              </w:rPr>
              <w:t>l’Entrepreneur</w:t>
            </w:r>
            <w:r w:rsidRPr="001178F4">
              <w:rPr>
                <w:sz w:val="24"/>
                <w:szCs w:val="24"/>
              </w:rPr>
              <w:t xml:space="preserve"> devra remédier à ses propres frais à toute perte ou à tout dommage qui pourra être subi par des Installations ou la  partie en question pendant cette période, quelle qu’en soit la cause.  </w:t>
            </w:r>
            <w:r>
              <w:rPr>
                <w:sz w:val="24"/>
                <w:szCs w:val="24"/>
              </w:rPr>
              <w:t>L’Entrepreneur</w:t>
            </w:r>
            <w:r w:rsidRPr="001178F4">
              <w:rPr>
                <w:sz w:val="24"/>
                <w:szCs w:val="24"/>
              </w:rPr>
              <w:t xml:space="preserve"> sera également responsable de toute perte ou de tout dommage subi par les Installations et qui serait causé par </w:t>
            </w:r>
            <w:r>
              <w:rPr>
                <w:sz w:val="24"/>
                <w:szCs w:val="24"/>
              </w:rPr>
              <w:t>l’Entrepreneur</w:t>
            </w:r>
            <w:r w:rsidRPr="001178F4">
              <w:rPr>
                <w:sz w:val="24"/>
                <w:szCs w:val="24"/>
              </w:rPr>
              <w:t xml:space="preserve"> ou ses sous-traitants pendant l’exécution des travaux effectués en vertu de la Clause 27 du CCAG.  Nonobstant les dispositions qui précèdent, </w:t>
            </w:r>
            <w:r>
              <w:rPr>
                <w:sz w:val="24"/>
                <w:szCs w:val="24"/>
              </w:rPr>
              <w:t>l’Entrepreneur</w:t>
            </w:r>
            <w:r w:rsidRPr="001178F4">
              <w:rPr>
                <w:sz w:val="24"/>
                <w:szCs w:val="24"/>
              </w:rPr>
              <w:t xml:space="preserve"> ne sera responsable d’aucune perte ni d’aucun dommage causé aux Installations ou à une de ses parties, par l’un des événements ou l’une des circonstances énumérés ou visés aux alinéas a), b) et c) de la </w:t>
            </w:r>
            <w:r w:rsidR="00E97578">
              <w:rPr>
                <w:sz w:val="24"/>
                <w:szCs w:val="24"/>
              </w:rPr>
              <w:t>Sous-</w:t>
            </w:r>
            <w:r w:rsidRPr="001178F4">
              <w:rPr>
                <w:sz w:val="24"/>
                <w:szCs w:val="24"/>
              </w:rPr>
              <w:t xml:space="preserve">Clause 32.2 ci-dessous et de la </w:t>
            </w:r>
            <w:r w:rsidR="00E97578">
              <w:rPr>
                <w:sz w:val="24"/>
                <w:szCs w:val="24"/>
              </w:rPr>
              <w:t>Sous-</w:t>
            </w:r>
            <w:r w:rsidRPr="001178F4">
              <w:rPr>
                <w:sz w:val="24"/>
                <w:szCs w:val="24"/>
              </w:rPr>
              <w:t>Clause 38.1 du CCAG.</w:t>
            </w:r>
          </w:p>
          <w:p w14:paraId="01DAB648" w14:textId="77777777" w:rsidR="00CD2383" w:rsidRPr="001178F4" w:rsidRDefault="00CD2383" w:rsidP="00895B00">
            <w:pPr>
              <w:spacing w:after="200"/>
              <w:ind w:left="720" w:hanging="720"/>
              <w:jc w:val="both"/>
              <w:rPr>
                <w:sz w:val="24"/>
                <w:szCs w:val="24"/>
              </w:rPr>
            </w:pPr>
            <w:r w:rsidRPr="001178F4">
              <w:rPr>
                <w:sz w:val="24"/>
                <w:szCs w:val="24"/>
              </w:rPr>
              <w:t>32.2</w:t>
            </w:r>
            <w:r w:rsidRPr="001178F4">
              <w:rPr>
                <w:sz w:val="24"/>
                <w:szCs w:val="24"/>
              </w:rPr>
              <w:tab/>
              <w:t xml:space="preserve">En cas de perte ou de dommage causé aux Installations, ou à l’une de ses parties, ou aux ouvrages provisoires </w:t>
            </w:r>
            <w:r>
              <w:rPr>
                <w:sz w:val="24"/>
                <w:szCs w:val="24"/>
              </w:rPr>
              <w:t>de l’Entrepreneur</w:t>
            </w:r>
            <w:r w:rsidRPr="001178F4">
              <w:rPr>
                <w:sz w:val="24"/>
                <w:szCs w:val="24"/>
              </w:rPr>
              <w:t>, en raison de ce qui suit :</w:t>
            </w:r>
          </w:p>
          <w:p w14:paraId="3E8F8C0C" w14:textId="77777777" w:rsidR="00CD2383" w:rsidRPr="001178F4" w:rsidRDefault="00CD2383" w:rsidP="00895B00">
            <w:pPr>
              <w:spacing w:after="200"/>
              <w:ind w:left="1332" w:hanging="630"/>
              <w:jc w:val="both"/>
              <w:rPr>
                <w:sz w:val="24"/>
                <w:szCs w:val="24"/>
              </w:rPr>
            </w:pPr>
            <w:r w:rsidRPr="001178F4">
              <w:rPr>
                <w:sz w:val="24"/>
                <w:szCs w:val="24"/>
              </w:rPr>
              <w:t>a)</w:t>
            </w:r>
            <w:r w:rsidRPr="001178F4">
              <w:rPr>
                <w:sz w:val="24"/>
                <w:szCs w:val="24"/>
              </w:rPr>
              <w:tab/>
              <w:t xml:space="preserve">(dans la mesure où ces événements ont touché le pays d’implantation des Installations) réaction nucléaire, radiation nucléaire, contamination radioactive ou de compression provoquée par un aéronef ou tout objet aérien, ou tous autres événements qu’un </w:t>
            </w:r>
            <w:r>
              <w:rPr>
                <w:sz w:val="24"/>
                <w:szCs w:val="24"/>
              </w:rPr>
              <w:t>Entrepreneur</w:t>
            </w:r>
            <w:r w:rsidRPr="001178F4">
              <w:rPr>
                <w:sz w:val="24"/>
                <w:szCs w:val="24"/>
              </w:rPr>
              <w:t xml:space="preserve"> expérimenté ne pourrait pas raisonnablement prévoir ou contre lesquels, s’ils étaient prévisibles, il n’aurait pas pu raisonnablement se prémunir ou s’assurer, dans la mesure où ces risques ne sont généralement pas assurables et sont mentionnés dans les exclusions générales de la police d’assurance contractée en vertu de la Clause 34 du CCAG, y compris dans les exclusions relatives aux risques de guerre et aux risques politiques, ou</w:t>
            </w:r>
          </w:p>
          <w:p w14:paraId="23FC826D" w14:textId="4F92D340" w:rsidR="00CD2383" w:rsidRPr="001178F4" w:rsidRDefault="00CD2383" w:rsidP="00895B00">
            <w:pPr>
              <w:spacing w:after="200"/>
              <w:ind w:left="1332" w:hanging="630"/>
              <w:jc w:val="both"/>
              <w:rPr>
                <w:sz w:val="24"/>
                <w:szCs w:val="24"/>
              </w:rPr>
            </w:pPr>
            <w:r w:rsidRPr="001178F4">
              <w:rPr>
                <w:sz w:val="24"/>
                <w:szCs w:val="24"/>
              </w:rPr>
              <w:t>b)</w:t>
            </w:r>
            <w:r w:rsidRPr="001178F4">
              <w:rPr>
                <w:sz w:val="24"/>
                <w:szCs w:val="24"/>
              </w:rPr>
              <w:tab/>
              <w:t xml:space="preserve">toute utilisation ou occupation d’une partie des </w:t>
            </w:r>
            <w:r w:rsidR="00E97578" w:rsidRPr="001178F4">
              <w:rPr>
                <w:sz w:val="24"/>
                <w:szCs w:val="24"/>
              </w:rPr>
              <w:t>Installations par</w:t>
            </w:r>
            <w:r w:rsidRPr="001178F4">
              <w:rPr>
                <w:sz w:val="24"/>
                <w:szCs w:val="24"/>
              </w:rPr>
              <w:t xml:space="preserve"> le </w:t>
            </w:r>
            <w:r>
              <w:rPr>
                <w:sz w:val="24"/>
                <w:szCs w:val="24"/>
              </w:rPr>
              <w:t>Maître d’Ouvrage</w:t>
            </w:r>
            <w:r w:rsidRPr="001178F4">
              <w:rPr>
                <w:sz w:val="24"/>
                <w:szCs w:val="24"/>
              </w:rPr>
              <w:t xml:space="preserve"> ou un tiers (autre qu’un sous-traitant) autorisé par le </w:t>
            </w:r>
            <w:r>
              <w:rPr>
                <w:sz w:val="24"/>
                <w:szCs w:val="24"/>
              </w:rPr>
              <w:t>Maître d’Ouvrage</w:t>
            </w:r>
            <w:r w:rsidRPr="001178F4">
              <w:rPr>
                <w:sz w:val="24"/>
                <w:szCs w:val="24"/>
              </w:rPr>
              <w:t>, ou</w:t>
            </w:r>
          </w:p>
          <w:p w14:paraId="292466D1" w14:textId="77777777" w:rsidR="00CD2383" w:rsidRPr="001178F4" w:rsidRDefault="00CD2383" w:rsidP="00895B00">
            <w:pPr>
              <w:spacing w:after="200"/>
              <w:ind w:left="1332" w:hanging="630"/>
              <w:jc w:val="both"/>
              <w:rPr>
                <w:sz w:val="24"/>
                <w:szCs w:val="24"/>
              </w:rPr>
            </w:pPr>
            <w:r w:rsidRPr="001178F4">
              <w:rPr>
                <w:sz w:val="24"/>
                <w:szCs w:val="24"/>
              </w:rPr>
              <w:t>c)</w:t>
            </w:r>
            <w:r w:rsidRPr="001178F4">
              <w:rPr>
                <w:sz w:val="24"/>
                <w:szCs w:val="24"/>
              </w:rPr>
              <w:tab/>
              <w:t xml:space="preserve">le fait d’avoir utilisé, ou de s’être fondé sur des études, données ou spécifications fournies ou désignées par ou pour le compte du </w:t>
            </w:r>
            <w:r>
              <w:rPr>
                <w:sz w:val="24"/>
                <w:szCs w:val="24"/>
              </w:rPr>
              <w:t>Maître d’Ouvrage</w:t>
            </w:r>
            <w:r w:rsidRPr="001178F4">
              <w:rPr>
                <w:sz w:val="24"/>
                <w:szCs w:val="24"/>
              </w:rPr>
              <w:t xml:space="preserve">, ou tout autre fait ou circonstance pour lequel </w:t>
            </w:r>
            <w:r>
              <w:rPr>
                <w:sz w:val="24"/>
                <w:szCs w:val="24"/>
              </w:rPr>
              <w:t>l’Entrepreneur</w:t>
            </w:r>
            <w:r w:rsidRPr="001178F4">
              <w:rPr>
                <w:sz w:val="24"/>
                <w:szCs w:val="24"/>
              </w:rPr>
              <w:t xml:space="preserve"> a décliné sa responsabilité en vertu du Marché,</w:t>
            </w:r>
          </w:p>
          <w:p w14:paraId="748923E2" w14:textId="1CBD2AC5" w:rsidR="00CD2383" w:rsidRPr="001178F4" w:rsidRDefault="00CD2383" w:rsidP="00895B00">
            <w:pPr>
              <w:spacing w:after="200"/>
              <w:ind w:left="702"/>
              <w:jc w:val="both"/>
              <w:rPr>
                <w:sz w:val="24"/>
                <w:szCs w:val="24"/>
              </w:rPr>
            </w:pPr>
            <w:r w:rsidRPr="001178F4">
              <w:rPr>
                <w:sz w:val="24"/>
                <w:szCs w:val="24"/>
              </w:rPr>
              <w:t xml:space="preserve">le </w:t>
            </w:r>
            <w:r>
              <w:rPr>
                <w:sz w:val="24"/>
                <w:szCs w:val="24"/>
              </w:rPr>
              <w:t>Maître d’Ouvrage</w:t>
            </w:r>
            <w:r w:rsidRPr="001178F4">
              <w:rPr>
                <w:sz w:val="24"/>
                <w:szCs w:val="24"/>
              </w:rPr>
              <w:t xml:space="preserve"> devra payer </w:t>
            </w:r>
            <w:r>
              <w:rPr>
                <w:sz w:val="24"/>
                <w:szCs w:val="24"/>
              </w:rPr>
              <w:t>à l’Entrepreneur</w:t>
            </w:r>
            <w:r w:rsidRPr="001178F4">
              <w:rPr>
                <w:sz w:val="24"/>
                <w:szCs w:val="24"/>
              </w:rPr>
              <w:t xml:space="preserve"> toutes les sommes payables au titre des Installations réalisées, nonobstant le fait que celles-ci auraient été perdues, détruites ou endommagées, et il devra payer </w:t>
            </w:r>
            <w:r>
              <w:rPr>
                <w:sz w:val="24"/>
                <w:szCs w:val="24"/>
              </w:rPr>
              <w:t>à l’Entrepreneur</w:t>
            </w:r>
            <w:r w:rsidRPr="001178F4">
              <w:rPr>
                <w:sz w:val="24"/>
                <w:szCs w:val="24"/>
              </w:rPr>
              <w:t xml:space="preserve"> la valeur de remplacement de toutes les Installations provisoires ou de celles de ses parties qui auraient été perdues, détruites ou endommagées.  Si le </w:t>
            </w:r>
            <w:r>
              <w:rPr>
                <w:sz w:val="24"/>
                <w:szCs w:val="24"/>
              </w:rPr>
              <w:t>Maître d’Ouvrage</w:t>
            </w:r>
            <w:r w:rsidRPr="001178F4">
              <w:rPr>
                <w:sz w:val="24"/>
                <w:szCs w:val="24"/>
              </w:rPr>
              <w:t xml:space="preserve"> demande par écrit </w:t>
            </w:r>
            <w:r>
              <w:rPr>
                <w:sz w:val="24"/>
                <w:szCs w:val="24"/>
              </w:rPr>
              <w:t>à l’Entrepreneur</w:t>
            </w:r>
            <w:r w:rsidRPr="001178F4">
              <w:rPr>
                <w:sz w:val="24"/>
                <w:szCs w:val="24"/>
              </w:rPr>
              <w:t xml:space="preserve"> de remédier aux pertes ou aux dommages ainsi causés aux Installations, </w:t>
            </w:r>
            <w:r>
              <w:rPr>
                <w:sz w:val="24"/>
                <w:szCs w:val="24"/>
              </w:rPr>
              <w:t>l’Entrepreneur</w:t>
            </w:r>
            <w:r w:rsidRPr="001178F4">
              <w:rPr>
                <w:sz w:val="24"/>
                <w:szCs w:val="24"/>
              </w:rPr>
              <w:t xml:space="preserve"> devra y remédier aux frais du </w:t>
            </w:r>
            <w:r>
              <w:rPr>
                <w:sz w:val="24"/>
                <w:szCs w:val="24"/>
              </w:rPr>
              <w:t>Maître d’Ouvrage</w:t>
            </w:r>
            <w:r w:rsidRPr="001178F4">
              <w:rPr>
                <w:sz w:val="24"/>
                <w:szCs w:val="24"/>
              </w:rPr>
              <w:t xml:space="preserve">, conformément à la Clause 39 du CCAG.  Si le </w:t>
            </w:r>
            <w:r>
              <w:rPr>
                <w:sz w:val="24"/>
                <w:szCs w:val="24"/>
              </w:rPr>
              <w:t>Maître d’Ouvrage</w:t>
            </w:r>
            <w:r w:rsidRPr="001178F4">
              <w:rPr>
                <w:sz w:val="24"/>
                <w:szCs w:val="24"/>
              </w:rPr>
              <w:t xml:space="preserve"> ne demande pas par écrit </w:t>
            </w:r>
            <w:r>
              <w:rPr>
                <w:sz w:val="24"/>
                <w:szCs w:val="24"/>
              </w:rPr>
              <w:t>à l’Entrepreneur</w:t>
            </w:r>
            <w:r w:rsidRPr="001178F4">
              <w:rPr>
                <w:sz w:val="24"/>
                <w:szCs w:val="24"/>
              </w:rPr>
              <w:t xml:space="preserve"> de remédier aux pertes ou dommages ainsi causés aux Installations, le </w:t>
            </w:r>
            <w:r>
              <w:rPr>
                <w:sz w:val="24"/>
                <w:szCs w:val="24"/>
              </w:rPr>
              <w:t>Maître d’Ouvrage</w:t>
            </w:r>
            <w:r w:rsidRPr="001178F4">
              <w:rPr>
                <w:sz w:val="24"/>
                <w:szCs w:val="24"/>
              </w:rPr>
              <w:t xml:space="preserve"> devra soit demander une modification conformément à la Clause 39 du CCAG excluant la partie des Installations ainsi perdue, détruite ou endommagée, soit, si la perte ou le dommage affecte une partie substantielle des Installations, résilier le Marché en application de la </w:t>
            </w:r>
            <w:r w:rsidR="00E97578">
              <w:rPr>
                <w:sz w:val="24"/>
                <w:szCs w:val="24"/>
              </w:rPr>
              <w:t>Sous-</w:t>
            </w:r>
            <w:r w:rsidRPr="001178F4">
              <w:rPr>
                <w:sz w:val="24"/>
                <w:szCs w:val="24"/>
              </w:rPr>
              <w:t>Clause 42.1 du CCAG.</w:t>
            </w:r>
          </w:p>
          <w:p w14:paraId="4C328BA3" w14:textId="098AA7BE" w:rsidR="00CD2383" w:rsidRPr="001178F4" w:rsidRDefault="00CD2383" w:rsidP="00895B00">
            <w:pPr>
              <w:spacing w:after="200"/>
              <w:ind w:left="720" w:hanging="720"/>
              <w:jc w:val="both"/>
              <w:rPr>
                <w:sz w:val="24"/>
                <w:szCs w:val="24"/>
              </w:rPr>
            </w:pPr>
            <w:r w:rsidRPr="001178F4">
              <w:rPr>
                <w:sz w:val="24"/>
                <w:szCs w:val="24"/>
              </w:rPr>
              <w:t>32.3</w:t>
            </w:r>
            <w:r w:rsidRPr="001178F4">
              <w:rPr>
                <w:sz w:val="24"/>
                <w:szCs w:val="24"/>
              </w:rPr>
              <w:tab/>
            </w:r>
            <w:r>
              <w:rPr>
                <w:sz w:val="24"/>
                <w:szCs w:val="24"/>
              </w:rPr>
              <w:t>L’Entrepreneur</w:t>
            </w:r>
            <w:r w:rsidRPr="001178F4">
              <w:rPr>
                <w:sz w:val="24"/>
                <w:szCs w:val="24"/>
              </w:rPr>
              <w:t xml:space="preserve"> répondra de toute perte ou de tout dommage causé aux équipements </w:t>
            </w:r>
            <w:r>
              <w:rPr>
                <w:sz w:val="24"/>
                <w:szCs w:val="24"/>
              </w:rPr>
              <w:t>de l’Entrepreneur</w:t>
            </w:r>
            <w:r w:rsidRPr="001178F4">
              <w:rPr>
                <w:sz w:val="24"/>
                <w:szCs w:val="24"/>
              </w:rPr>
              <w:t xml:space="preserve">, ou à tout autre bien </w:t>
            </w:r>
            <w:r>
              <w:rPr>
                <w:sz w:val="24"/>
                <w:szCs w:val="24"/>
              </w:rPr>
              <w:t>de l’Entrepreneur</w:t>
            </w:r>
            <w:r w:rsidRPr="001178F4">
              <w:rPr>
                <w:sz w:val="24"/>
                <w:szCs w:val="24"/>
              </w:rPr>
              <w:t xml:space="preserve"> utilisé ou destiné à être utilisé pour les besoins des Installations, excepté a) dans les cas visés à la Clause 32.2 ci-dessus (en ce qui concerne les Installations provisoires </w:t>
            </w:r>
            <w:r>
              <w:rPr>
                <w:sz w:val="24"/>
                <w:szCs w:val="24"/>
              </w:rPr>
              <w:t>de l’Entrepreneur</w:t>
            </w:r>
            <w:r w:rsidRPr="001178F4">
              <w:rPr>
                <w:sz w:val="24"/>
                <w:szCs w:val="24"/>
              </w:rPr>
              <w:t xml:space="preserve">), et b) lorsque cette perte ou ce dommage a pour cause l’un des événements visés aux alinéas b) et c) de la </w:t>
            </w:r>
            <w:r w:rsidR="00E97578">
              <w:rPr>
                <w:sz w:val="24"/>
                <w:szCs w:val="24"/>
              </w:rPr>
              <w:t>Sous-</w:t>
            </w:r>
            <w:r w:rsidRPr="001178F4">
              <w:rPr>
                <w:sz w:val="24"/>
                <w:szCs w:val="24"/>
              </w:rPr>
              <w:t xml:space="preserve">Clause 32.2 ci-dessus et à la </w:t>
            </w:r>
            <w:r w:rsidR="00E97578">
              <w:rPr>
                <w:sz w:val="24"/>
                <w:szCs w:val="24"/>
              </w:rPr>
              <w:t>Sous-</w:t>
            </w:r>
            <w:r w:rsidRPr="001178F4">
              <w:rPr>
                <w:sz w:val="24"/>
                <w:szCs w:val="24"/>
              </w:rPr>
              <w:t>Clause 38.1 du CCAG.</w:t>
            </w:r>
          </w:p>
          <w:p w14:paraId="4A23D3D7" w14:textId="5F5C2C5E" w:rsidR="00CD2383" w:rsidRPr="001178F4" w:rsidRDefault="00CD2383" w:rsidP="00895B00">
            <w:pPr>
              <w:spacing w:after="200"/>
              <w:ind w:left="720" w:hanging="720"/>
              <w:jc w:val="both"/>
              <w:rPr>
                <w:sz w:val="24"/>
                <w:szCs w:val="24"/>
              </w:rPr>
            </w:pPr>
            <w:r w:rsidRPr="001178F4">
              <w:rPr>
                <w:sz w:val="24"/>
                <w:szCs w:val="24"/>
              </w:rPr>
              <w:t>32.4</w:t>
            </w:r>
            <w:r w:rsidRPr="001178F4">
              <w:rPr>
                <w:sz w:val="24"/>
                <w:szCs w:val="24"/>
              </w:rPr>
              <w:tab/>
              <w:t xml:space="preserve">Les dispositions de la </w:t>
            </w:r>
            <w:r w:rsidR="00E97578">
              <w:rPr>
                <w:sz w:val="24"/>
                <w:szCs w:val="24"/>
              </w:rPr>
              <w:t>Sous-</w:t>
            </w:r>
            <w:r w:rsidRPr="001178F4">
              <w:rPr>
                <w:sz w:val="24"/>
                <w:szCs w:val="24"/>
              </w:rPr>
              <w:t xml:space="preserve">Clause 38.3 du CCAG s’appliqueront à toute perte ou à tout dommage causé </w:t>
            </w:r>
            <w:r w:rsidR="00E97578" w:rsidRPr="001178F4">
              <w:rPr>
                <w:sz w:val="24"/>
                <w:szCs w:val="24"/>
              </w:rPr>
              <w:t>aux Installations</w:t>
            </w:r>
            <w:r w:rsidRPr="001178F4">
              <w:rPr>
                <w:sz w:val="24"/>
                <w:szCs w:val="24"/>
              </w:rPr>
              <w:t xml:space="preserve"> ou à une partie de celles-ci, ou aux équipements </w:t>
            </w:r>
            <w:r>
              <w:rPr>
                <w:sz w:val="24"/>
                <w:szCs w:val="24"/>
              </w:rPr>
              <w:t>de l’Entrepreneur</w:t>
            </w:r>
            <w:r w:rsidRPr="001178F4">
              <w:rPr>
                <w:sz w:val="24"/>
                <w:szCs w:val="24"/>
              </w:rPr>
              <w:t xml:space="preserve">, en raison de l’un des événements ou circonstances spécifiés à la </w:t>
            </w:r>
            <w:r w:rsidR="00E97578">
              <w:rPr>
                <w:sz w:val="24"/>
                <w:szCs w:val="24"/>
              </w:rPr>
              <w:t>Sous-</w:t>
            </w:r>
            <w:r w:rsidRPr="001178F4">
              <w:rPr>
                <w:sz w:val="24"/>
                <w:szCs w:val="24"/>
              </w:rPr>
              <w:t>Clause 38.1 du CCAG.</w:t>
            </w:r>
          </w:p>
        </w:tc>
      </w:tr>
      <w:tr w:rsidR="00CD2383" w:rsidRPr="001178F4" w14:paraId="7373DC01" w14:textId="77777777" w:rsidTr="00895B00">
        <w:tc>
          <w:tcPr>
            <w:tcW w:w="2088" w:type="dxa"/>
          </w:tcPr>
          <w:p w14:paraId="42317FC0" w14:textId="39D43AC7" w:rsidR="00CD2383" w:rsidRPr="001178F4" w:rsidRDefault="00CD2383" w:rsidP="003F0AD7">
            <w:pPr>
              <w:pStyle w:val="Sec8H2"/>
            </w:pPr>
            <w:bookmarkStart w:id="787" w:name="_Toc383555927"/>
            <w:bookmarkStart w:id="788" w:name="_Toc98410362"/>
            <w:r w:rsidRPr="001178F4">
              <w:t>33.</w:t>
            </w:r>
            <w:r w:rsidRPr="001178F4">
              <w:tab/>
              <w:t xml:space="preserve">Pertes ou </w:t>
            </w:r>
            <w:r w:rsidR="00C31608">
              <w:t>D</w:t>
            </w:r>
            <w:r w:rsidRPr="001178F4">
              <w:t xml:space="preserve">ommages </w:t>
            </w:r>
            <w:r w:rsidR="00C31608">
              <w:t>M</w:t>
            </w:r>
            <w:r w:rsidRPr="001178F4">
              <w:t xml:space="preserve">atériels ; </w:t>
            </w:r>
            <w:r w:rsidR="00C31608">
              <w:t>A</w:t>
            </w:r>
            <w:r w:rsidRPr="001178F4">
              <w:t xml:space="preserve">ccidents du </w:t>
            </w:r>
            <w:r w:rsidR="00C31608">
              <w:t>T</w:t>
            </w:r>
            <w:r w:rsidRPr="001178F4">
              <w:t xml:space="preserve">ravail ; </w:t>
            </w:r>
            <w:r w:rsidR="00C31608">
              <w:t>I</w:t>
            </w:r>
            <w:r w:rsidRPr="001178F4">
              <w:t>ndemnisation</w:t>
            </w:r>
            <w:bookmarkEnd w:id="787"/>
            <w:bookmarkEnd w:id="788"/>
          </w:p>
        </w:tc>
        <w:tc>
          <w:tcPr>
            <w:tcW w:w="7585" w:type="dxa"/>
          </w:tcPr>
          <w:p w14:paraId="7FFEAF2E" w14:textId="1B89D595" w:rsidR="00CD2383" w:rsidRPr="001178F4" w:rsidRDefault="00CD2383" w:rsidP="00895B00">
            <w:pPr>
              <w:spacing w:after="200"/>
              <w:ind w:left="720" w:hanging="720"/>
              <w:jc w:val="both"/>
              <w:rPr>
                <w:sz w:val="24"/>
                <w:szCs w:val="24"/>
              </w:rPr>
            </w:pPr>
            <w:r w:rsidRPr="001178F4">
              <w:rPr>
                <w:sz w:val="24"/>
                <w:szCs w:val="24"/>
              </w:rPr>
              <w:t>33.1</w:t>
            </w:r>
            <w:r w:rsidRPr="001178F4">
              <w:rPr>
                <w:sz w:val="24"/>
                <w:szCs w:val="24"/>
              </w:rPr>
              <w:tab/>
              <w:t xml:space="preserve">Sous réserve des dispositions de la </w:t>
            </w:r>
            <w:r w:rsidR="00E97578">
              <w:rPr>
                <w:sz w:val="24"/>
                <w:szCs w:val="24"/>
              </w:rPr>
              <w:t>Sous-</w:t>
            </w:r>
            <w:r w:rsidRPr="001178F4">
              <w:rPr>
                <w:sz w:val="24"/>
                <w:szCs w:val="24"/>
              </w:rPr>
              <w:t xml:space="preserve">Clause 33.3 ci-dessous, </w:t>
            </w:r>
            <w:r>
              <w:rPr>
                <w:sz w:val="24"/>
                <w:szCs w:val="24"/>
              </w:rPr>
              <w:t>l’Entrepreneur</w:t>
            </w:r>
            <w:r w:rsidRPr="001178F4">
              <w:rPr>
                <w:sz w:val="24"/>
                <w:szCs w:val="24"/>
              </w:rPr>
              <w:t xml:space="preserve"> devra indemniser et garantir le </w:t>
            </w:r>
            <w:r>
              <w:rPr>
                <w:sz w:val="24"/>
                <w:szCs w:val="24"/>
              </w:rPr>
              <w:t>Maître d’Ouvrage</w:t>
            </w:r>
            <w:r w:rsidRPr="001178F4">
              <w:rPr>
                <w:sz w:val="24"/>
                <w:szCs w:val="24"/>
              </w:rPr>
              <w:t xml:space="preserve"> et ses employés et dirigeants contre toute poursuite, toute action judiciaire, procédure administrative, réclamation, demande, et action en dommages-intérêts, frais et dépenses de toute nature, y compris les frais et honoraires d’avocat, qui seraient la conséquence d’un décès, de dommages corporels, de la perte de biens ou de dommages matériels (autres que la perte ou l’endommagement des Installations, qu’elles aient ou non été réceptionnées), et découleraient de la fourniture et du montage des Installations, dès lors qu’ils auraient pour cause une négligence </w:t>
            </w:r>
            <w:r>
              <w:rPr>
                <w:sz w:val="24"/>
                <w:szCs w:val="24"/>
              </w:rPr>
              <w:t>de l’Entrepreneur</w:t>
            </w:r>
            <w:r w:rsidRPr="001178F4">
              <w:rPr>
                <w:sz w:val="24"/>
                <w:szCs w:val="24"/>
              </w:rPr>
              <w:t xml:space="preserve">, de ses sous-traitants ou de leurs employés, dirigeants ou agents respectifs, exception faite du décès ou des dommages corporels ou matériels qui auraient pour cause une négligence du </w:t>
            </w:r>
            <w:r>
              <w:rPr>
                <w:sz w:val="24"/>
                <w:szCs w:val="24"/>
              </w:rPr>
              <w:t>Maître d’Ouvrage</w:t>
            </w:r>
            <w:r w:rsidRPr="001178F4">
              <w:rPr>
                <w:sz w:val="24"/>
                <w:szCs w:val="24"/>
              </w:rPr>
              <w:t>, de ses sous-traitants, de ses employés, de ses dirigeants ou de ses agents.</w:t>
            </w:r>
          </w:p>
          <w:p w14:paraId="68936E05" w14:textId="0267C2C5" w:rsidR="00CD2383" w:rsidRPr="001178F4" w:rsidRDefault="00CD2383" w:rsidP="00895B00">
            <w:pPr>
              <w:spacing w:after="200"/>
              <w:ind w:left="720" w:hanging="720"/>
              <w:jc w:val="both"/>
              <w:rPr>
                <w:sz w:val="24"/>
                <w:szCs w:val="24"/>
              </w:rPr>
            </w:pPr>
            <w:r w:rsidRPr="001178F4">
              <w:rPr>
                <w:sz w:val="24"/>
                <w:szCs w:val="24"/>
              </w:rPr>
              <w:t>33.2</w:t>
            </w:r>
            <w:r w:rsidRPr="001178F4">
              <w:rPr>
                <w:sz w:val="24"/>
                <w:szCs w:val="24"/>
              </w:rPr>
              <w:tab/>
              <w:t xml:space="preserve">Dans le cas où une procédure intentée ou une réclamation dirigée contre le </w:t>
            </w:r>
            <w:r>
              <w:rPr>
                <w:sz w:val="24"/>
                <w:szCs w:val="24"/>
              </w:rPr>
              <w:t>Maître d’Ouvrage</w:t>
            </w:r>
            <w:r w:rsidRPr="001178F4">
              <w:rPr>
                <w:sz w:val="24"/>
                <w:szCs w:val="24"/>
              </w:rPr>
              <w:t xml:space="preserve"> serait susceptible de faire jouer la responsabilité </w:t>
            </w:r>
            <w:r>
              <w:rPr>
                <w:sz w:val="24"/>
                <w:szCs w:val="24"/>
              </w:rPr>
              <w:t>de l’Entrepreneur</w:t>
            </w:r>
            <w:r w:rsidRPr="001178F4">
              <w:rPr>
                <w:sz w:val="24"/>
                <w:szCs w:val="24"/>
              </w:rPr>
              <w:t xml:space="preserve"> en vertu de la </w:t>
            </w:r>
            <w:r w:rsidR="00E97578">
              <w:rPr>
                <w:sz w:val="24"/>
                <w:szCs w:val="24"/>
              </w:rPr>
              <w:t>Sous-</w:t>
            </w:r>
            <w:r w:rsidRPr="001178F4">
              <w:rPr>
                <w:sz w:val="24"/>
                <w:szCs w:val="24"/>
              </w:rPr>
              <w:t xml:space="preserve">Clause 33.1 ci-dessus, le </w:t>
            </w:r>
            <w:r>
              <w:rPr>
                <w:sz w:val="24"/>
                <w:szCs w:val="24"/>
              </w:rPr>
              <w:t>Maître d’Ouvrage</w:t>
            </w:r>
            <w:r w:rsidRPr="001178F4">
              <w:rPr>
                <w:sz w:val="24"/>
                <w:szCs w:val="24"/>
              </w:rPr>
              <w:t xml:space="preserve"> devra en aviser </w:t>
            </w:r>
            <w:r>
              <w:rPr>
                <w:sz w:val="24"/>
                <w:szCs w:val="24"/>
              </w:rPr>
              <w:t>l’Entrepreneur</w:t>
            </w:r>
            <w:r w:rsidRPr="001178F4">
              <w:rPr>
                <w:sz w:val="24"/>
                <w:szCs w:val="24"/>
              </w:rPr>
              <w:t xml:space="preserve"> sans délai, en lui adressant une notification à cet effet, et </w:t>
            </w:r>
            <w:r>
              <w:rPr>
                <w:sz w:val="24"/>
                <w:szCs w:val="24"/>
              </w:rPr>
              <w:t>l’Entrepreneur</w:t>
            </w:r>
            <w:r w:rsidRPr="001178F4">
              <w:rPr>
                <w:sz w:val="24"/>
                <w:szCs w:val="24"/>
              </w:rPr>
              <w:t xml:space="preserve"> pourra, à ses propres frais et au nom du </w:t>
            </w:r>
            <w:r>
              <w:rPr>
                <w:sz w:val="24"/>
                <w:szCs w:val="24"/>
              </w:rPr>
              <w:t>Maître d’Ouvrage</w:t>
            </w:r>
            <w:r w:rsidRPr="001178F4">
              <w:rPr>
                <w:sz w:val="24"/>
                <w:szCs w:val="24"/>
              </w:rPr>
              <w:t>, assurer la conduite de cette procédure ou le règlement de cette réclamation, et de toutes négociations destinées à régler cette procédure ou cette réclamation</w:t>
            </w:r>
            <w:r>
              <w:rPr>
                <w:sz w:val="24"/>
                <w:szCs w:val="24"/>
              </w:rPr>
              <w:t xml:space="preserve"> de manière transactionnelle</w:t>
            </w:r>
            <w:r w:rsidRPr="001178F4">
              <w:rPr>
                <w:sz w:val="24"/>
                <w:szCs w:val="24"/>
              </w:rPr>
              <w:t>.</w:t>
            </w:r>
          </w:p>
          <w:p w14:paraId="7AF0AED3" w14:textId="77777777" w:rsidR="00CD2383" w:rsidRPr="001178F4" w:rsidRDefault="00CD2383" w:rsidP="00895B00">
            <w:pPr>
              <w:spacing w:after="200"/>
              <w:ind w:left="720"/>
              <w:jc w:val="both"/>
              <w:rPr>
                <w:sz w:val="24"/>
                <w:szCs w:val="24"/>
              </w:rPr>
            </w:pPr>
            <w:r w:rsidRPr="001178F4">
              <w:rPr>
                <w:sz w:val="24"/>
                <w:szCs w:val="24"/>
              </w:rPr>
              <w:t xml:space="preserve">Si </w:t>
            </w:r>
            <w:r>
              <w:rPr>
                <w:sz w:val="24"/>
                <w:szCs w:val="24"/>
              </w:rPr>
              <w:t>l’Entrepreneur</w:t>
            </w:r>
            <w:r w:rsidRPr="001178F4">
              <w:rPr>
                <w:sz w:val="24"/>
                <w:szCs w:val="24"/>
              </w:rPr>
              <w:t xml:space="preserve"> s’abstient de notifier au </w:t>
            </w:r>
            <w:r>
              <w:rPr>
                <w:sz w:val="24"/>
                <w:szCs w:val="24"/>
              </w:rPr>
              <w:t>Maître d’Ouvrage</w:t>
            </w:r>
            <w:r w:rsidRPr="001178F4">
              <w:rPr>
                <w:sz w:val="24"/>
                <w:szCs w:val="24"/>
              </w:rPr>
              <w:t xml:space="preserve">, dans les vingt-huit (28) jours suivant la réception de cette notification, qu’il entend assurer la conduite de cette procédure ou le règlement de cette réclamation, le </w:t>
            </w:r>
            <w:r>
              <w:rPr>
                <w:sz w:val="24"/>
                <w:szCs w:val="24"/>
              </w:rPr>
              <w:t>Maître d’Ouvrage</w:t>
            </w:r>
            <w:r w:rsidRPr="001178F4">
              <w:rPr>
                <w:sz w:val="24"/>
                <w:szCs w:val="24"/>
              </w:rPr>
              <w:t xml:space="preserve"> sera libre de conduire cette procédure en son propre nom.  A moins que </w:t>
            </w:r>
            <w:r>
              <w:rPr>
                <w:sz w:val="24"/>
                <w:szCs w:val="24"/>
              </w:rPr>
              <w:t>l’Entrepreneur</w:t>
            </w:r>
            <w:r w:rsidRPr="001178F4">
              <w:rPr>
                <w:sz w:val="24"/>
                <w:szCs w:val="24"/>
              </w:rPr>
              <w:t xml:space="preserve"> ne se soit ainsi abstenu de notifier son intention au </w:t>
            </w:r>
            <w:r>
              <w:rPr>
                <w:sz w:val="24"/>
                <w:szCs w:val="24"/>
              </w:rPr>
              <w:t>Maître d’Ouvrage</w:t>
            </w:r>
            <w:r w:rsidRPr="001178F4">
              <w:rPr>
                <w:sz w:val="24"/>
                <w:szCs w:val="24"/>
              </w:rPr>
              <w:t xml:space="preserve"> dans ce délai de vingt-huit (28) jours, le </w:t>
            </w:r>
            <w:r>
              <w:rPr>
                <w:sz w:val="24"/>
                <w:szCs w:val="24"/>
              </w:rPr>
              <w:t>Maître d’Ouvrage</w:t>
            </w:r>
            <w:r w:rsidRPr="001178F4">
              <w:rPr>
                <w:sz w:val="24"/>
                <w:szCs w:val="24"/>
              </w:rPr>
              <w:t xml:space="preserve"> ne devra faire aucune déclaration qui puisse être préjudiciable à la défense de cette procédure ou de cette réclamation.</w:t>
            </w:r>
          </w:p>
          <w:p w14:paraId="7E6FBBE6" w14:textId="77777777" w:rsidR="00CD2383" w:rsidRPr="001178F4" w:rsidRDefault="00CD2383" w:rsidP="00895B00">
            <w:pPr>
              <w:spacing w:after="200"/>
              <w:ind w:left="720"/>
              <w:jc w:val="both"/>
              <w:rPr>
                <w:sz w:val="24"/>
                <w:szCs w:val="24"/>
              </w:rPr>
            </w:pPr>
            <w:r w:rsidRPr="001178F4">
              <w:rPr>
                <w:sz w:val="24"/>
                <w:szCs w:val="24"/>
              </w:rPr>
              <w:t xml:space="preserve">Le </w:t>
            </w:r>
            <w:r>
              <w:rPr>
                <w:sz w:val="24"/>
                <w:szCs w:val="24"/>
              </w:rPr>
              <w:t>Maître d’Ouvrage</w:t>
            </w:r>
            <w:r w:rsidRPr="001178F4">
              <w:rPr>
                <w:sz w:val="24"/>
                <w:szCs w:val="24"/>
              </w:rPr>
              <w:t xml:space="preserve"> devra, si </w:t>
            </w:r>
            <w:r>
              <w:rPr>
                <w:sz w:val="24"/>
                <w:szCs w:val="24"/>
              </w:rPr>
              <w:t>l’Entrepreneur</w:t>
            </w:r>
            <w:r w:rsidRPr="001178F4">
              <w:rPr>
                <w:sz w:val="24"/>
                <w:szCs w:val="24"/>
              </w:rPr>
              <w:t xml:space="preserve"> le lui demande, donner à ce dernier toute l’assistance possible pour assurer la conduite de cette procédure ou le règlement de cette réclamation, auquel cas </w:t>
            </w:r>
            <w:r>
              <w:rPr>
                <w:sz w:val="24"/>
                <w:szCs w:val="24"/>
              </w:rPr>
              <w:t>l’Entrepreneur</w:t>
            </w:r>
            <w:r w:rsidRPr="001178F4">
              <w:rPr>
                <w:sz w:val="24"/>
                <w:szCs w:val="24"/>
              </w:rPr>
              <w:t xml:space="preserve"> devra rembourser au </w:t>
            </w:r>
            <w:r>
              <w:rPr>
                <w:sz w:val="24"/>
                <w:szCs w:val="24"/>
              </w:rPr>
              <w:t>Maître d’Ouvrage</w:t>
            </w:r>
            <w:r w:rsidRPr="001178F4">
              <w:rPr>
                <w:sz w:val="24"/>
                <w:szCs w:val="24"/>
              </w:rPr>
              <w:t xml:space="preserve"> tous les frais raisonnables encourus pour lui apporter cette assistance.</w:t>
            </w:r>
          </w:p>
          <w:p w14:paraId="1F887273" w14:textId="77777777" w:rsidR="00CD2383" w:rsidRPr="001178F4" w:rsidRDefault="00CD2383" w:rsidP="00895B00">
            <w:pPr>
              <w:spacing w:after="200"/>
              <w:ind w:left="720" w:hanging="720"/>
              <w:jc w:val="both"/>
              <w:rPr>
                <w:sz w:val="24"/>
                <w:szCs w:val="24"/>
              </w:rPr>
            </w:pPr>
            <w:r w:rsidRPr="001178F4">
              <w:rPr>
                <w:sz w:val="24"/>
                <w:szCs w:val="24"/>
              </w:rPr>
              <w:t>33.3</w:t>
            </w:r>
            <w:r w:rsidRPr="001178F4">
              <w:rPr>
                <w:sz w:val="24"/>
                <w:szCs w:val="24"/>
              </w:rPr>
              <w:tab/>
              <w:t xml:space="preserve">Le </w:t>
            </w:r>
            <w:r>
              <w:rPr>
                <w:sz w:val="24"/>
                <w:szCs w:val="24"/>
              </w:rPr>
              <w:t>Maître d’Ouvrage</w:t>
            </w:r>
            <w:r w:rsidRPr="001178F4">
              <w:rPr>
                <w:sz w:val="24"/>
                <w:szCs w:val="24"/>
              </w:rPr>
              <w:t xml:space="preserve"> devra indemniser et garantir </w:t>
            </w:r>
            <w:r>
              <w:rPr>
                <w:sz w:val="24"/>
                <w:szCs w:val="24"/>
              </w:rPr>
              <w:t>l’Entrepreneur</w:t>
            </w:r>
            <w:r w:rsidRPr="001178F4">
              <w:rPr>
                <w:sz w:val="24"/>
                <w:szCs w:val="24"/>
              </w:rPr>
              <w:t xml:space="preserve"> et ses employés, dirigeants et sous-traitants contre toute responsabilité pour perte ou dommage causé à des biens du </w:t>
            </w:r>
            <w:r>
              <w:rPr>
                <w:sz w:val="24"/>
                <w:szCs w:val="24"/>
              </w:rPr>
              <w:t>Maître d’Ouvrage</w:t>
            </w:r>
            <w:r w:rsidRPr="001178F4">
              <w:rPr>
                <w:sz w:val="24"/>
                <w:szCs w:val="24"/>
              </w:rPr>
              <w:t xml:space="preserve">, autres que les Installations ou leurs parties qui n’auraient pas encore été réceptionnées par ce dernier, du fait d’un incendie, d’une explosion ou de tout autre sinistre, dans la mesure où le préjudice excéderait le montant récupérable en vertu des assurances souscrites en application de la Clause 34 du CCAG, sous réserve que cet incendie, cette explosion ou cet autre sinistre n’ait pas été causé par un acte ou une défaillance </w:t>
            </w:r>
            <w:r>
              <w:rPr>
                <w:sz w:val="24"/>
                <w:szCs w:val="24"/>
              </w:rPr>
              <w:t>de l’Entrepreneur</w:t>
            </w:r>
            <w:r w:rsidRPr="001178F4">
              <w:rPr>
                <w:sz w:val="24"/>
                <w:szCs w:val="24"/>
              </w:rPr>
              <w:t>.</w:t>
            </w:r>
          </w:p>
          <w:p w14:paraId="509B5E0C" w14:textId="77777777" w:rsidR="00CD2383" w:rsidRPr="001178F4" w:rsidRDefault="00CD2383" w:rsidP="00895B00">
            <w:pPr>
              <w:spacing w:after="200"/>
              <w:ind w:left="720" w:hanging="720"/>
              <w:jc w:val="both"/>
              <w:rPr>
                <w:sz w:val="24"/>
                <w:szCs w:val="24"/>
              </w:rPr>
            </w:pPr>
            <w:r w:rsidRPr="001178F4">
              <w:rPr>
                <w:sz w:val="24"/>
                <w:szCs w:val="24"/>
              </w:rPr>
              <w:t>33.4</w:t>
            </w:r>
            <w:r w:rsidRPr="001178F4">
              <w:rPr>
                <w:sz w:val="24"/>
                <w:szCs w:val="24"/>
              </w:rPr>
              <w:tab/>
              <w:t xml:space="preserve">La </w:t>
            </w:r>
            <w:r>
              <w:rPr>
                <w:sz w:val="24"/>
                <w:szCs w:val="24"/>
              </w:rPr>
              <w:t>P</w:t>
            </w:r>
            <w:r w:rsidRPr="001178F4">
              <w:rPr>
                <w:sz w:val="24"/>
                <w:szCs w:val="24"/>
              </w:rPr>
              <w:t xml:space="preserve">artie pouvant prétendre au bénéfice d’une indemnité en vertu de la présente Clause 33 devra prendre toutes les mesures raisonnables pour atténuer l’ampleur de la perte ou du dommage ayant pu survenir.  Si cette </w:t>
            </w:r>
            <w:r>
              <w:rPr>
                <w:sz w:val="24"/>
                <w:szCs w:val="24"/>
              </w:rPr>
              <w:t>P</w:t>
            </w:r>
            <w:r w:rsidRPr="001178F4">
              <w:rPr>
                <w:sz w:val="24"/>
                <w:szCs w:val="24"/>
              </w:rPr>
              <w:t xml:space="preserve">artie s’abstient de prendre ces mesures, les responsabilités de l’autre </w:t>
            </w:r>
            <w:r>
              <w:rPr>
                <w:sz w:val="24"/>
                <w:szCs w:val="24"/>
              </w:rPr>
              <w:t>P</w:t>
            </w:r>
            <w:r w:rsidRPr="001178F4">
              <w:rPr>
                <w:sz w:val="24"/>
                <w:szCs w:val="24"/>
              </w:rPr>
              <w:t>artie seront réduites en conséquence.</w:t>
            </w:r>
          </w:p>
        </w:tc>
      </w:tr>
      <w:tr w:rsidR="00CD2383" w:rsidRPr="001178F4" w14:paraId="48420B71" w14:textId="77777777" w:rsidTr="00895B00">
        <w:tc>
          <w:tcPr>
            <w:tcW w:w="2088" w:type="dxa"/>
          </w:tcPr>
          <w:p w14:paraId="3ECC16E9" w14:textId="77777777" w:rsidR="00CD2383" w:rsidRPr="001178F4" w:rsidRDefault="00CD2383" w:rsidP="003F0AD7">
            <w:pPr>
              <w:pStyle w:val="Sec8H2"/>
            </w:pPr>
            <w:bookmarkStart w:id="789" w:name="_Toc383555928"/>
            <w:bookmarkStart w:id="790" w:name="_Toc98410363"/>
            <w:r w:rsidRPr="001178F4">
              <w:t>34.</w:t>
            </w:r>
            <w:r w:rsidRPr="001178F4">
              <w:tab/>
              <w:t>Assurances</w:t>
            </w:r>
            <w:bookmarkEnd w:id="789"/>
            <w:bookmarkEnd w:id="790"/>
          </w:p>
        </w:tc>
        <w:tc>
          <w:tcPr>
            <w:tcW w:w="7585" w:type="dxa"/>
          </w:tcPr>
          <w:p w14:paraId="3697CEEC" w14:textId="77777777" w:rsidR="00CD2383" w:rsidRPr="001178F4" w:rsidRDefault="00CD2383" w:rsidP="00895B00">
            <w:pPr>
              <w:spacing w:after="200"/>
              <w:ind w:left="720" w:hanging="720"/>
              <w:jc w:val="both"/>
              <w:rPr>
                <w:sz w:val="24"/>
                <w:szCs w:val="24"/>
              </w:rPr>
            </w:pPr>
            <w:r w:rsidRPr="001178F4">
              <w:rPr>
                <w:sz w:val="24"/>
                <w:szCs w:val="24"/>
              </w:rPr>
              <w:t>34.1</w:t>
            </w:r>
            <w:r w:rsidRPr="001178F4">
              <w:rPr>
                <w:sz w:val="24"/>
                <w:szCs w:val="24"/>
              </w:rPr>
              <w:tab/>
              <w:t>En application de l’</w:t>
            </w:r>
            <w:r w:rsidRPr="004771DD">
              <w:rPr>
                <w:sz w:val="24"/>
                <w:szCs w:val="24"/>
              </w:rPr>
              <w:t>A</w:t>
            </w:r>
            <w:r w:rsidRPr="001178F4">
              <w:rPr>
                <w:sz w:val="24"/>
                <w:szCs w:val="24"/>
              </w:rPr>
              <w:t xml:space="preserve">nnexe correspondante (Assurances obligatoires) de l’Acte d’engagement, </w:t>
            </w:r>
            <w:r>
              <w:rPr>
                <w:sz w:val="24"/>
                <w:szCs w:val="24"/>
              </w:rPr>
              <w:t>l’Entrepreneur</w:t>
            </w:r>
            <w:r w:rsidRPr="001178F4">
              <w:rPr>
                <w:sz w:val="24"/>
                <w:szCs w:val="24"/>
              </w:rPr>
              <w:t xml:space="preserve"> devra, à ses propres frais, contracter et maintenir en vigueur, ou faire contracter et maintenir en vigueur, les assurances énumérées ci-dessous, pour les montants, avec les franchises et sous les autres conditions stipulées dans cette même </w:t>
            </w:r>
            <w:r>
              <w:rPr>
                <w:sz w:val="24"/>
                <w:szCs w:val="24"/>
              </w:rPr>
              <w:t>A</w:t>
            </w:r>
            <w:r w:rsidRPr="001178F4">
              <w:rPr>
                <w:sz w:val="24"/>
                <w:szCs w:val="24"/>
              </w:rPr>
              <w:t xml:space="preserve">nnexe, et ce pendant toute la durée d’exécution du Marché.  L’identité des assureurs et la forme des polices seront soumises à l’approbation du </w:t>
            </w:r>
            <w:r>
              <w:rPr>
                <w:sz w:val="24"/>
                <w:szCs w:val="24"/>
              </w:rPr>
              <w:t>Maître d’Ouvrage</w:t>
            </w:r>
            <w:r w:rsidRPr="001178F4">
              <w:rPr>
                <w:sz w:val="24"/>
                <w:szCs w:val="24"/>
              </w:rPr>
              <w:t>, étant entendu que cette approbation ne devra pas être refusée sans motif légitime.</w:t>
            </w:r>
          </w:p>
          <w:p w14:paraId="78EA0B3F" w14:textId="77777777" w:rsidR="00CD2383" w:rsidRPr="001178F4" w:rsidRDefault="00CD2383" w:rsidP="00895B00">
            <w:pPr>
              <w:spacing w:after="200"/>
              <w:ind w:left="1332" w:hanging="612"/>
              <w:jc w:val="both"/>
              <w:rPr>
                <w:sz w:val="24"/>
                <w:szCs w:val="24"/>
              </w:rPr>
            </w:pPr>
            <w:r w:rsidRPr="001178F4">
              <w:rPr>
                <w:sz w:val="24"/>
                <w:szCs w:val="24"/>
              </w:rPr>
              <w:t>a)</w:t>
            </w:r>
            <w:r w:rsidRPr="001178F4">
              <w:rPr>
                <w:sz w:val="24"/>
                <w:szCs w:val="24"/>
              </w:rPr>
              <w:tab/>
            </w:r>
            <w:r w:rsidRPr="001178F4">
              <w:rPr>
                <w:sz w:val="24"/>
                <w:szCs w:val="24"/>
                <w:u w:val="single"/>
              </w:rPr>
              <w:t>Assurance du fret en cours de transport</w:t>
            </w:r>
          </w:p>
          <w:p w14:paraId="45BE7615" w14:textId="77777777" w:rsidR="00CD2383" w:rsidRPr="001178F4" w:rsidRDefault="00CD2383" w:rsidP="00895B00">
            <w:pPr>
              <w:spacing w:after="200"/>
              <w:ind w:left="1332"/>
              <w:jc w:val="both"/>
              <w:rPr>
                <w:sz w:val="24"/>
                <w:szCs w:val="24"/>
              </w:rPr>
            </w:pPr>
            <w:r w:rsidRPr="001178F4">
              <w:rPr>
                <w:sz w:val="24"/>
                <w:szCs w:val="24"/>
              </w:rPr>
              <w:t xml:space="preserve">Couvrant la perte ou les dommages causés aux matériels et équipements (y compris les pièces de rechange) et aux Equipements </w:t>
            </w:r>
            <w:r>
              <w:rPr>
                <w:sz w:val="24"/>
                <w:szCs w:val="24"/>
              </w:rPr>
              <w:t>de l’Entrepreneur</w:t>
            </w:r>
            <w:r w:rsidRPr="001178F4">
              <w:rPr>
                <w:sz w:val="24"/>
                <w:szCs w:val="24"/>
              </w:rPr>
              <w:t xml:space="preserve"> devant être fournis par </w:t>
            </w:r>
            <w:r>
              <w:rPr>
                <w:sz w:val="24"/>
                <w:szCs w:val="24"/>
              </w:rPr>
              <w:t>l’Entrepreneur</w:t>
            </w:r>
            <w:r w:rsidRPr="001178F4">
              <w:rPr>
                <w:sz w:val="24"/>
                <w:szCs w:val="24"/>
              </w:rPr>
              <w:t xml:space="preserve"> ou ses </w:t>
            </w:r>
            <w:r>
              <w:rPr>
                <w:sz w:val="24"/>
                <w:szCs w:val="24"/>
              </w:rPr>
              <w:t>S</w:t>
            </w:r>
            <w:r w:rsidRPr="001178F4">
              <w:rPr>
                <w:sz w:val="24"/>
                <w:szCs w:val="24"/>
              </w:rPr>
              <w:t xml:space="preserve">ous-traitants, et survenant en cours de transport entre les usines ou dépôts de leur fournisseur, fabricant ou </w:t>
            </w:r>
            <w:r>
              <w:rPr>
                <w:sz w:val="24"/>
                <w:szCs w:val="24"/>
              </w:rPr>
              <w:t>Entrepreneur</w:t>
            </w:r>
            <w:r w:rsidRPr="001178F4">
              <w:rPr>
                <w:sz w:val="24"/>
                <w:szCs w:val="24"/>
              </w:rPr>
              <w:t xml:space="preserve">, jusqu’à leur arrivée sur le </w:t>
            </w:r>
            <w:r>
              <w:rPr>
                <w:sz w:val="24"/>
                <w:szCs w:val="24"/>
              </w:rPr>
              <w:t>S</w:t>
            </w:r>
            <w:r w:rsidRPr="001178F4">
              <w:rPr>
                <w:sz w:val="24"/>
                <w:szCs w:val="24"/>
              </w:rPr>
              <w:t>ite.</w:t>
            </w:r>
          </w:p>
          <w:p w14:paraId="36C4E9C2" w14:textId="77777777" w:rsidR="00CD2383" w:rsidRPr="001178F4" w:rsidRDefault="00CD2383" w:rsidP="00895B00">
            <w:pPr>
              <w:spacing w:after="200"/>
              <w:ind w:left="1332" w:hanging="612"/>
              <w:jc w:val="both"/>
              <w:rPr>
                <w:sz w:val="24"/>
                <w:szCs w:val="24"/>
              </w:rPr>
            </w:pPr>
            <w:r w:rsidRPr="001178F4">
              <w:rPr>
                <w:sz w:val="24"/>
                <w:szCs w:val="24"/>
              </w:rPr>
              <w:t>b)</w:t>
            </w:r>
            <w:r w:rsidRPr="001178F4">
              <w:rPr>
                <w:sz w:val="24"/>
                <w:szCs w:val="24"/>
              </w:rPr>
              <w:tab/>
            </w:r>
            <w:r w:rsidRPr="001178F4">
              <w:rPr>
                <w:sz w:val="24"/>
                <w:szCs w:val="24"/>
                <w:u w:val="single"/>
              </w:rPr>
              <w:t>Assurance tous risques des travaux de montage</w:t>
            </w:r>
          </w:p>
          <w:p w14:paraId="3B48810F" w14:textId="77777777" w:rsidR="00CD2383" w:rsidRPr="001178F4" w:rsidRDefault="00CD2383" w:rsidP="00895B00">
            <w:pPr>
              <w:spacing w:after="200"/>
              <w:ind w:left="1332"/>
              <w:jc w:val="both"/>
              <w:rPr>
                <w:sz w:val="24"/>
                <w:szCs w:val="24"/>
              </w:rPr>
            </w:pPr>
            <w:r w:rsidRPr="001178F4">
              <w:rPr>
                <w:sz w:val="24"/>
                <w:szCs w:val="24"/>
              </w:rPr>
              <w:t xml:space="preserve">Couvrant la perte ou les dommages causés aux Installations sur le </w:t>
            </w:r>
            <w:r>
              <w:rPr>
                <w:sz w:val="24"/>
                <w:szCs w:val="24"/>
              </w:rPr>
              <w:t>S</w:t>
            </w:r>
            <w:r w:rsidRPr="001178F4">
              <w:rPr>
                <w:sz w:val="24"/>
                <w:szCs w:val="24"/>
              </w:rPr>
              <w:t>ite, survenant avant l’</w:t>
            </w:r>
            <w:r>
              <w:rPr>
                <w:sz w:val="24"/>
                <w:szCs w:val="24"/>
              </w:rPr>
              <w:t>A</w:t>
            </w:r>
            <w:r w:rsidRPr="001178F4">
              <w:rPr>
                <w:sz w:val="24"/>
                <w:szCs w:val="24"/>
              </w:rPr>
              <w:t xml:space="preserve">chèvement des Installations, avec une extension de garantie couvrant la responsabilité </w:t>
            </w:r>
            <w:r>
              <w:rPr>
                <w:sz w:val="24"/>
                <w:szCs w:val="24"/>
              </w:rPr>
              <w:t>de l’Entrepreneur</w:t>
            </w:r>
            <w:r w:rsidRPr="001178F4">
              <w:rPr>
                <w:sz w:val="24"/>
                <w:szCs w:val="24"/>
              </w:rPr>
              <w:t xml:space="preserve"> au titre de la perte ou des dommages survenant pendant la </w:t>
            </w:r>
            <w:r>
              <w:rPr>
                <w:sz w:val="24"/>
                <w:szCs w:val="24"/>
              </w:rPr>
              <w:t>P</w:t>
            </w:r>
            <w:r w:rsidRPr="001178F4">
              <w:rPr>
                <w:sz w:val="24"/>
                <w:szCs w:val="24"/>
              </w:rPr>
              <w:t xml:space="preserve">ériode de </w:t>
            </w:r>
            <w:r>
              <w:rPr>
                <w:sz w:val="24"/>
                <w:szCs w:val="24"/>
              </w:rPr>
              <w:t>G</w:t>
            </w:r>
            <w:r w:rsidRPr="001178F4">
              <w:rPr>
                <w:sz w:val="24"/>
                <w:szCs w:val="24"/>
              </w:rPr>
              <w:t xml:space="preserve">arantie, aussi longtemps que </w:t>
            </w:r>
            <w:r>
              <w:rPr>
                <w:sz w:val="24"/>
                <w:szCs w:val="24"/>
              </w:rPr>
              <w:t>l’Entrepreneur</w:t>
            </w:r>
            <w:r w:rsidRPr="001178F4">
              <w:rPr>
                <w:sz w:val="24"/>
                <w:szCs w:val="24"/>
              </w:rPr>
              <w:t xml:space="preserve"> restera sur le </w:t>
            </w:r>
            <w:r>
              <w:rPr>
                <w:sz w:val="24"/>
                <w:szCs w:val="24"/>
              </w:rPr>
              <w:t>S</w:t>
            </w:r>
            <w:r w:rsidRPr="001178F4">
              <w:rPr>
                <w:sz w:val="24"/>
                <w:szCs w:val="24"/>
              </w:rPr>
              <w:t xml:space="preserve">ite pour exécuter ses obligations pendant la </w:t>
            </w:r>
            <w:r>
              <w:rPr>
                <w:sz w:val="24"/>
                <w:szCs w:val="24"/>
              </w:rPr>
              <w:t>P</w:t>
            </w:r>
            <w:r w:rsidRPr="001178F4">
              <w:rPr>
                <w:sz w:val="24"/>
                <w:szCs w:val="24"/>
              </w:rPr>
              <w:t xml:space="preserve">ériode de </w:t>
            </w:r>
            <w:r>
              <w:rPr>
                <w:sz w:val="24"/>
                <w:szCs w:val="24"/>
              </w:rPr>
              <w:t>G</w:t>
            </w:r>
            <w:r w:rsidRPr="001178F4">
              <w:rPr>
                <w:sz w:val="24"/>
                <w:szCs w:val="24"/>
              </w:rPr>
              <w:t>arantie.</w:t>
            </w:r>
          </w:p>
          <w:p w14:paraId="678BDE29" w14:textId="77777777" w:rsidR="00CD2383" w:rsidRPr="001178F4" w:rsidRDefault="00CD2383" w:rsidP="00895B00">
            <w:pPr>
              <w:spacing w:after="200"/>
              <w:ind w:left="1332" w:hanging="612"/>
              <w:jc w:val="both"/>
              <w:rPr>
                <w:sz w:val="24"/>
                <w:szCs w:val="24"/>
              </w:rPr>
            </w:pPr>
            <w:r w:rsidRPr="001178F4">
              <w:rPr>
                <w:sz w:val="24"/>
                <w:szCs w:val="24"/>
              </w:rPr>
              <w:t>c)</w:t>
            </w:r>
            <w:r w:rsidRPr="001178F4">
              <w:rPr>
                <w:sz w:val="24"/>
                <w:szCs w:val="24"/>
              </w:rPr>
              <w:tab/>
            </w:r>
            <w:r w:rsidRPr="001178F4">
              <w:rPr>
                <w:sz w:val="24"/>
                <w:szCs w:val="24"/>
                <w:u w:val="single"/>
              </w:rPr>
              <w:t>Assurance de responsabilité civile vis-à-vis des tiers</w:t>
            </w:r>
          </w:p>
          <w:p w14:paraId="7BD6B032" w14:textId="77777777" w:rsidR="00CD2383" w:rsidRPr="001178F4" w:rsidRDefault="00CD2383" w:rsidP="00895B00">
            <w:pPr>
              <w:spacing w:after="200"/>
              <w:ind w:left="1332"/>
              <w:jc w:val="both"/>
              <w:rPr>
                <w:sz w:val="24"/>
                <w:szCs w:val="24"/>
              </w:rPr>
            </w:pPr>
            <w:r w:rsidRPr="001178F4">
              <w:rPr>
                <w:sz w:val="24"/>
                <w:szCs w:val="24"/>
              </w:rPr>
              <w:t xml:space="preserve">Couvrant les risques de dommages corporels causés à des tiers ou les risques de décès de tiers (y compris le personnel du </w:t>
            </w:r>
            <w:r>
              <w:rPr>
                <w:sz w:val="24"/>
                <w:szCs w:val="24"/>
              </w:rPr>
              <w:t>Maître d’Ouvrage</w:t>
            </w:r>
            <w:r w:rsidRPr="001178F4">
              <w:rPr>
                <w:sz w:val="24"/>
                <w:szCs w:val="24"/>
              </w:rPr>
              <w:t>) et les risques de perte ou de dommages causés à des biens, survenant en relation avec la fourniture et le montage des Installations.</w:t>
            </w:r>
          </w:p>
          <w:p w14:paraId="76325E2E" w14:textId="77777777" w:rsidR="00CD2383" w:rsidRPr="001178F4" w:rsidRDefault="00CD2383" w:rsidP="00895B00">
            <w:pPr>
              <w:spacing w:after="200"/>
              <w:ind w:left="1332" w:hanging="612"/>
              <w:jc w:val="both"/>
              <w:rPr>
                <w:sz w:val="24"/>
                <w:szCs w:val="24"/>
              </w:rPr>
            </w:pPr>
            <w:r w:rsidRPr="001178F4">
              <w:rPr>
                <w:sz w:val="24"/>
                <w:szCs w:val="24"/>
              </w:rPr>
              <w:t>d)</w:t>
            </w:r>
            <w:r w:rsidRPr="001178F4">
              <w:rPr>
                <w:sz w:val="24"/>
                <w:szCs w:val="24"/>
              </w:rPr>
              <w:tab/>
            </w:r>
            <w:r w:rsidRPr="001178F4">
              <w:rPr>
                <w:sz w:val="24"/>
                <w:szCs w:val="24"/>
                <w:u w:val="single"/>
              </w:rPr>
              <w:t>Assurance de responsabilité automobile</w:t>
            </w:r>
          </w:p>
          <w:p w14:paraId="0553F9D5" w14:textId="77777777" w:rsidR="00CD2383" w:rsidRPr="001178F4" w:rsidRDefault="00CD2383" w:rsidP="00895B00">
            <w:pPr>
              <w:spacing w:after="200"/>
              <w:ind w:left="1332"/>
              <w:jc w:val="both"/>
              <w:rPr>
                <w:sz w:val="24"/>
                <w:szCs w:val="24"/>
              </w:rPr>
            </w:pPr>
            <w:r w:rsidRPr="001178F4">
              <w:rPr>
                <w:sz w:val="24"/>
                <w:szCs w:val="24"/>
              </w:rPr>
              <w:t xml:space="preserve">Couvrant l’utilisation de tous les véhicules utilisés par </w:t>
            </w:r>
            <w:r>
              <w:rPr>
                <w:sz w:val="24"/>
                <w:szCs w:val="24"/>
              </w:rPr>
              <w:t>l’Entrepreneur</w:t>
            </w:r>
            <w:r w:rsidRPr="001178F4">
              <w:rPr>
                <w:sz w:val="24"/>
                <w:szCs w:val="24"/>
              </w:rPr>
              <w:t xml:space="preserve"> ou ses sous-traitants (qu’ils en soient ou non propriétaires) en relation avec l’exécution du Marché.</w:t>
            </w:r>
          </w:p>
          <w:p w14:paraId="01A4223F" w14:textId="77777777" w:rsidR="00CD2383" w:rsidRPr="001178F4" w:rsidRDefault="00CD2383" w:rsidP="00895B00">
            <w:pPr>
              <w:spacing w:after="200"/>
              <w:ind w:left="1332" w:hanging="612"/>
              <w:jc w:val="both"/>
              <w:rPr>
                <w:sz w:val="24"/>
                <w:szCs w:val="24"/>
              </w:rPr>
            </w:pPr>
            <w:r w:rsidRPr="001178F4">
              <w:rPr>
                <w:sz w:val="24"/>
                <w:szCs w:val="24"/>
              </w:rPr>
              <w:t>e)</w:t>
            </w:r>
            <w:r w:rsidRPr="001178F4">
              <w:rPr>
                <w:sz w:val="24"/>
                <w:szCs w:val="24"/>
              </w:rPr>
              <w:tab/>
            </w:r>
            <w:r w:rsidRPr="001178F4">
              <w:rPr>
                <w:sz w:val="24"/>
                <w:szCs w:val="24"/>
                <w:u w:val="single"/>
              </w:rPr>
              <w:t>Assurance contre les accidents du travail</w:t>
            </w:r>
          </w:p>
          <w:p w14:paraId="10C27167" w14:textId="77777777" w:rsidR="00CD2383" w:rsidRPr="001178F4" w:rsidRDefault="00CD2383" w:rsidP="00895B00">
            <w:pPr>
              <w:spacing w:after="200"/>
              <w:ind w:left="1332"/>
              <w:jc w:val="both"/>
              <w:rPr>
                <w:sz w:val="24"/>
                <w:szCs w:val="24"/>
              </w:rPr>
            </w:pPr>
            <w:r w:rsidRPr="001178F4">
              <w:rPr>
                <w:sz w:val="24"/>
                <w:szCs w:val="24"/>
              </w:rPr>
              <w:t>Conformément aux exigences légales applicables dans tout pays où tout ou partie du Marché doit être exécuté.</w:t>
            </w:r>
          </w:p>
          <w:p w14:paraId="0E853DD6" w14:textId="77777777" w:rsidR="00CD2383" w:rsidRPr="001178F4" w:rsidRDefault="00CD2383" w:rsidP="00895B00">
            <w:pPr>
              <w:spacing w:after="200"/>
              <w:ind w:left="1332" w:hanging="612"/>
              <w:jc w:val="both"/>
              <w:rPr>
                <w:sz w:val="24"/>
                <w:szCs w:val="24"/>
              </w:rPr>
            </w:pPr>
            <w:r w:rsidRPr="001178F4">
              <w:rPr>
                <w:sz w:val="24"/>
                <w:szCs w:val="24"/>
              </w:rPr>
              <w:t>f)</w:t>
            </w:r>
            <w:r w:rsidRPr="001178F4">
              <w:rPr>
                <w:sz w:val="24"/>
                <w:szCs w:val="24"/>
              </w:rPr>
              <w:tab/>
            </w:r>
            <w:r w:rsidRPr="001178F4">
              <w:rPr>
                <w:sz w:val="24"/>
                <w:szCs w:val="24"/>
                <w:u w:val="single"/>
              </w:rPr>
              <w:t xml:space="preserve">Assurance de responsabilité civile du </w:t>
            </w:r>
            <w:r>
              <w:rPr>
                <w:sz w:val="24"/>
                <w:szCs w:val="24"/>
                <w:u w:val="single"/>
              </w:rPr>
              <w:t>Maître d’Ouvrage</w:t>
            </w:r>
          </w:p>
          <w:p w14:paraId="28A1E950" w14:textId="77777777" w:rsidR="00CD2383" w:rsidRPr="001178F4" w:rsidRDefault="00CD2383" w:rsidP="00895B00">
            <w:pPr>
              <w:spacing w:after="200"/>
              <w:ind w:left="1332"/>
              <w:jc w:val="both"/>
              <w:rPr>
                <w:sz w:val="24"/>
                <w:szCs w:val="24"/>
              </w:rPr>
            </w:pPr>
            <w:r w:rsidRPr="001178F4">
              <w:rPr>
                <w:sz w:val="24"/>
                <w:szCs w:val="24"/>
              </w:rPr>
              <w:t>Conformément aux exigences légales applicables dans tout pays où tout ou partie du Marché doit être exécuté.</w:t>
            </w:r>
          </w:p>
          <w:p w14:paraId="6680647C" w14:textId="77777777" w:rsidR="00CD2383" w:rsidRPr="001178F4" w:rsidRDefault="00CD2383" w:rsidP="00895B00">
            <w:pPr>
              <w:spacing w:after="200"/>
              <w:ind w:left="1332" w:hanging="612"/>
              <w:jc w:val="both"/>
              <w:rPr>
                <w:sz w:val="24"/>
                <w:szCs w:val="24"/>
              </w:rPr>
            </w:pPr>
            <w:r w:rsidRPr="001178F4">
              <w:rPr>
                <w:sz w:val="24"/>
                <w:szCs w:val="24"/>
              </w:rPr>
              <w:t>g)</w:t>
            </w:r>
            <w:r w:rsidRPr="001178F4">
              <w:rPr>
                <w:sz w:val="24"/>
                <w:szCs w:val="24"/>
              </w:rPr>
              <w:tab/>
            </w:r>
            <w:r w:rsidRPr="001178F4">
              <w:rPr>
                <w:sz w:val="24"/>
                <w:szCs w:val="24"/>
                <w:u w:val="single"/>
              </w:rPr>
              <w:t>Autres assurances</w:t>
            </w:r>
          </w:p>
          <w:p w14:paraId="669BD701" w14:textId="77777777" w:rsidR="00CD2383" w:rsidRPr="001178F4" w:rsidRDefault="00CD2383" w:rsidP="00895B00">
            <w:pPr>
              <w:spacing w:after="200"/>
              <w:ind w:left="1332"/>
              <w:jc w:val="both"/>
              <w:rPr>
                <w:sz w:val="24"/>
                <w:szCs w:val="24"/>
              </w:rPr>
            </w:pPr>
            <w:r w:rsidRPr="001178F4">
              <w:rPr>
                <w:sz w:val="24"/>
                <w:szCs w:val="24"/>
              </w:rPr>
              <w:t xml:space="preserve">Toutes autres assurances qui pourront être spécifiquement convenues entre les </w:t>
            </w:r>
            <w:r>
              <w:rPr>
                <w:sz w:val="24"/>
                <w:szCs w:val="24"/>
              </w:rPr>
              <w:t>P</w:t>
            </w:r>
            <w:r w:rsidRPr="001178F4">
              <w:rPr>
                <w:sz w:val="24"/>
                <w:szCs w:val="24"/>
              </w:rPr>
              <w:t>arties au Marché présentes, telles qu’énumérées dans l’annexe mentionnée ci-dessus.</w:t>
            </w:r>
          </w:p>
          <w:p w14:paraId="03941D61" w14:textId="77777777" w:rsidR="00CD2383" w:rsidRPr="001178F4" w:rsidRDefault="00CD2383" w:rsidP="00895B00">
            <w:pPr>
              <w:spacing w:after="200"/>
              <w:ind w:left="720" w:hanging="720"/>
              <w:jc w:val="both"/>
              <w:rPr>
                <w:sz w:val="24"/>
                <w:szCs w:val="24"/>
              </w:rPr>
            </w:pPr>
            <w:r w:rsidRPr="001178F4">
              <w:rPr>
                <w:sz w:val="24"/>
                <w:szCs w:val="24"/>
              </w:rPr>
              <w:t>34.2</w:t>
            </w:r>
            <w:r w:rsidRPr="001178F4">
              <w:rPr>
                <w:sz w:val="24"/>
                <w:szCs w:val="24"/>
              </w:rPr>
              <w:tab/>
              <w:t xml:space="preserve">Le </w:t>
            </w:r>
            <w:r>
              <w:rPr>
                <w:sz w:val="24"/>
                <w:szCs w:val="24"/>
              </w:rPr>
              <w:t>Maître d’Ouvrage</w:t>
            </w:r>
            <w:r w:rsidRPr="001178F4">
              <w:rPr>
                <w:sz w:val="24"/>
                <w:szCs w:val="24"/>
              </w:rPr>
              <w:t xml:space="preserve"> devra être nommément désigné comme co</w:t>
            </w:r>
            <w:r>
              <w:rPr>
                <w:sz w:val="24"/>
                <w:szCs w:val="24"/>
              </w:rPr>
              <w:t>a</w:t>
            </w:r>
            <w:r w:rsidRPr="001178F4">
              <w:rPr>
                <w:sz w:val="24"/>
                <w:szCs w:val="24"/>
              </w:rPr>
              <w:t xml:space="preserve">ssuré au titre des polices d’assurance contractées par </w:t>
            </w:r>
            <w:r>
              <w:rPr>
                <w:sz w:val="24"/>
                <w:szCs w:val="24"/>
              </w:rPr>
              <w:t>l’Entrepreneur</w:t>
            </w:r>
            <w:r w:rsidRPr="001178F4">
              <w:rPr>
                <w:sz w:val="24"/>
                <w:szCs w:val="24"/>
              </w:rPr>
              <w:t xml:space="preserve"> en vertu de la </w:t>
            </w:r>
            <w:r>
              <w:rPr>
                <w:sz w:val="24"/>
                <w:szCs w:val="24"/>
              </w:rPr>
              <w:t>Sous-</w:t>
            </w:r>
            <w:r w:rsidRPr="001178F4">
              <w:rPr>
                <w:sz w:val="24"/>
                <w:szCs w:val="24"/>
              </w:rPr>
              <w:t xml:space="preserve">Clause 34.1 ci-dessus, exception faite de l’assurance de responsabilité civile vis-à-vis des tiers, de l’assurance contre les accidents du travail et de l’assurance de responsabilité civile du </w:t>
            </w:r>
            <w:r>
              <w:rPr>
                <w:sz w:val="24"/>
                <w:szCs w:val="24"/>
              </w:rPr>
              <w:t>Maître d’Ouvrage</w:t>
            </w:r>
            <w:r w:rsidRPr="001178F4">
              <w:rPr>
                <w:sz w:val="24"/>
                <w:szCs w:val="24"/>
              </w:rPr>
              <w:t>.</w:t>
            </w:r>
            <w:r>
              <w:rPr>
                <w:sz w:val="24"/>
                <w:szCs w:val="24"/>
              </w:rPr>
              <w:t xml:space="preserve"> </w:t>
            </w:r>
            <w:r w:rsidRPr="001178F4">
              <w:rPr>
                <w:sz w:val="24"/>
                <w:szCs w:val="24"/>
              </w:rPr>
              <w:t xml:space="preserve">En outre, les sous-traitants </w:t>
            </w:r>
            <w:r>
              <w:rPr>
                <w:sz w:val="24"/>
                <w:szCs w:val="24"/>
              </w:rPr>
              <w:t>de l’Entrepreneur</w:t>
            </w:r>
            <w:r w:rsidRPr="001178F4">
              <w:rPr>
                <w:sz w:val="24"/>
                <w:szCs w:val="24"/>
              </w:rPr>
              <w:t xml:space="preserve"> devront être nommément désignés comme co</w:t>
            </w:r>
            <w:r>
              <w:rPr>
                <w:sz w:val="24"/>
                <w:szCs w:val="24"/>
              </w:rPr>
              <w:t>a</w:t>
            </w:r>
            <w:r w:rsidRPr="001178F4">
              <w:rPr>
                <w:sz w:val="24"/>
                <w:szCs w:val="24"/>
              </w:rPr>
              <w:t xml:space="preserve">ssurés au titre des polices d’assurance contractées par </w:t>
            </w:r>
            <w:r>
              <w:rPr>
                <w:sz w:val="24"/>
                <w:szCs w:val="24"/>
              </w:rPr>
              <w:t>l’Entrepreneur</w:t>
            </w:r>
            <w:r w:rsidRPr="001178F4">
              <w:rPr>
                <w:sz w:val="24"/>
                <w:szCs w:val="24"/>
              </w:rPr>
              <w:t xml:space="preserve"> en vertu de la </w:t>
            </w:r>
            <w:r>
              <w:rPr>
                <w:sz w:val="24"/>
                <w:szCs w:val="24"/>
              </w:rPr>
              <w:t>Sous-</w:t>
            </w:r>
            <w:r w:rsidRPr="001178F4">
              <w:rPr>
                <w:sz w:val="24"/>
                <w:szCs w:val="24"/>
              </w:rPr>
              <w:t xml:space="preserve">Clause 34.1 ci-dessus, exception faite de l’assurance du fret en cours de transport, de l’assurance contre les accidents du travail et de l’assurance de responsabilité civile du </w:t>
            </w:r>
            <w:r>
              <w:rPr>
                <w:sz w:val="24"/>
                <w:szCs w:val="24"/>
              </w:rPr>
              <w:t>Maître d’Ouvrage</w:t>
            </w:r>
            <w:r w:rsidRPr="001178F4">
              <w:rPr>
                <w:sz w:val="24"/>
                <w:szCs w:val="24"/>
              </w:rPr>
              <w:t>.  Par ailleurs, les assureurs devront renoncer, aux termes de ces polices, à tous leurs droits de subrogation à l’encontre de ces co</w:t>
            </w:r>
            <w:r>
              <w:rPr>
                <w:sz w:val="24"/>
                <w:szCs w:val="24"/>
              </w:rPr>
              <w:t>a</w:t>
            </w:r>
            <w:r w:rsidRPr="001178F4">
              <w:rPr>
                <w:sz w:val="24"/>
                <w:szCs w:val="24"/>
              </w:rPr>
              <w:t>ssurés, du fait de sinistres ou de demandes d’indemnités résultant de l’exécution du Marché.</w:t>
            </w:r>
          </w:p>
          <w:p w14:paraId="6437C7CF" w14:textId="77777777" w:rsidR="00CD2383" w:rsidRPr="001178F4" w:rsidRDefault="00CD2383" w:rsidP="00895B00">
            <w:pPr>
              <w:spacing w:after="200"/>
              <w:ind w:left="720" w:hanging="720"/>
              <w:jc w:val="both"/>
              <w:rPr>
                <w:sz w:val="24"/>
                <w:szCs w:val="24"/>
              </w:rPr>
            </w:pPr>
            <w:r w:rsidRPr="001178F4">
              <w:rPr>
                <w:sz w:val="24"/>
                <w:szCs w:val="24"/>
              </w:rPr>
              <w:t>34.3</w:t>
            </w:r>
            <w:r w:rsidRPr="001178F4">
              <w:rPr>
                <w:sz w:val="24"/>
                <w:szCs w:val="24"/>
              </w:rPr>
              <w:tab/>
              <w:t>Conformément aux dispositions de l’</w:t>
            </w:r>
            <w:r>
              <w:rPr>
                <w:sz w:val="24"/>
                <w:szCs w:val="24"/>
              </w:rPr>
              <w:t>A</w:t>
            </w:r>
            <w:r w:rsidRPr="001178F4">
              <w:rPr>
                <w:sz w:val="24"/>
                <w:szCs w:val="24"/>
              </w:rPr>
              <w:t xml:space="preserve">nnexe correspondante (Assurances obligatoires) de l’Acte d’engagement, </w:t>
            </w:r>
            <w:r>
              <w:rPr>
                <w:sz w:val="24"/>
                <w:szCs w:val="24"/>
              </w:rPr>
              <w:t>l’Entrepreneur</w:t>
            </w:r>
            <w:r w:rsidRPr="001178F4">
              <w:rPr>
                <w:sz w:val="24"/>
                <w:szCs w:val="24"/>
              </w:rPr>
              <w:t xml:space="preserve"> devra fournir au </w:t>
            </w:r>
            <w:r>
              <w:rPr>
                <w:sz w:val="24"/>
                <w:szCs w:val="24"/>
              </w:rPr>
              <w:t>Maître d’Ouvrage</w:t>
            </w:r>
            <w:r w:rsidRPr="001178F4">
              <w:rPr>
                <w:sz w:val="24"/>
                <w:szCs w:val="24"/>
              </w:rPr>
              <w:t xml:space="preserve"> des certificats d’assurance (ou des copies des polices d’assurance) prouvant que les polices exigées sont pleinement en vigueur et effectives.  Les certificats devront stipuler que les assureurs seront tenus de donner un préavis de vingt et un (21) jours au moins au </w:t>
            </w:r>
            <w:r>
              <w:rPr>
                <w:sz w:val="24"/>
                <w:szCs w:val="24"/>
              </w:rPr>
              <w:t>Maître d’Ouvrage</w:t>
            </w:r>
            <w:r w:rsidRPr="001178F4">
              <w:rPr>
                <w:sz w:val="24"/>
                <w:szCs w:val="24"/>
              </w:rPr>
              <w:t>, avant de pouvoir résilier une police ou de lui apporter une modification importante.</w:t>
            </w:r>
          </w:p>
          <w:p w14:paraId="4AF94B88" w14:textId="77777777" w:rsidR="00CD2383" w:rsidRPr="001178F4" w:rsidRDefault="00CD2383" w:rsidP="00895B00">
            <w:pPr>
              <w:spacing w:after="200"/>
              <w:ind w:left="720" w:hanging="720"/>
              <w:jc w:val="both"/>
              <w:rPr>
                <w:sz w:val="24"/>
                <w:szCs w:val="24"/>
              </w:rPr>
            </w:pPr>
            <w:r w:rsidRPr="001178F4">
              <w:rPr>
                <w:sz w:val="24"/>
                <w:szCs w:val="24"/>
              </w:rPr>
              <w:t>34.4</w:t>
            </w:r>
            <w:r w:rsidRPr="001178F4">
              <w:rPr>
                <w:sz w:val="24"/>
                <w:szCs w:val="24"/>
              </w:rPr>
              <w:tab/>
            </w:r>
            <w:r>
              <w:rPr>
                <w:sz w:val="24"/>
                <w:szCs w:val="24"/>
              </w:rPr>
              <w:t>L’Entrepreneur</w:t>
            </w:r>
            <w:r w:rsidRPr="001178F4">
              <w:rPr>
                <w:sz w:val="24"/>
                <w:szCs w:val="24"/>
              </w:rPr>
              <w:t xml:space="preserve"> devra veiller à ce que son ou ses sous-traitants souscrivent et maintiennent en vigueur, dans toute la mesure nécessaire, des polices d’assurance appropriées couvrant leur personnel, leurs véhicules et les travaux exécutés par eux en vertu du Marché, à moins que ces sous-traitants ne soient couverts par les polices contractées par </w:t>
            </w:r>
            <w:r>
              <w:rPr>
                <w:sz w:val="24"/>
                <w:szCs w:val="24"/>
              </w:rPr>
              <w:t>l’Entrepreneur</w:t>
            </w:r>
            <w:r w:rsidRPr="001178F4">
              <w:rPr>
                <w:sz w:val="24"/>
                <w:szCs w:val="24"/>
              </w:rPr>
              <w:t>.</w:t>
            </w:r>
          </w:p>
          <w:p w14:paraId="58D3797F" w14:textId="77777777" w:rsidR="00CD2383" w:rsidRPr="001178F4" w:rsidRDefault="00CD2383" w:rsidP="00895B00">
            <w:pPr>
              <w:spacing w:after="200"/>
              <w:ind w:left="720" w:hanging="720"/>
              <w:jc w:val="both"/>
              <w:rPr>
                <w:sz w:val="24"/>
                <w:szCs w:val="24"/>
              </w:rPr>
            </w:pPr>
            <w:r w:rsidRPr="001178F4">
              <w:rPr>
                <w:sz w:val="24"/>
                <w:szCs w:val="24"/>
              </w:rPr>
              <w:t>34.5</w:t>
            </w:r>
            <w:r w:rsidRPr="001178F4">
              <w:rPr>
                <w:sz w:val="24"/>
                <w:szCs w:val="24"/>
              </w:rPr>
              <w:tab/>
              <w:t xml:space="preserve">Le </w:t>
            </w:r>
            <w:r>
              <w:rPr>
                <w:sz w:val="24"/>
                <w:szCs w:val="24"/>
              </w:rPr>
              <w:t>Maître d’Ouvrage</w:t>
            </w:r>
            <w:r w:rsidRPr="001178F4">
              <w:rPr>
                <w:sz w:val="24"/>
                <w:szCs w:val="24"/>
              </w:rPr>
              <w:t xml:space="preserve"> devra contracter et maintenir en vigueur à ses propres frais les assurances spécifiées dans l’</w:t>
            </w:r>
            <w:r>
              <w:rPr>
                <w:sz w:val="24"/>
                <w:szCs w:val="24"/>
              </w:rPr>
              <w:t>A</w:t>
            </w:r>
            <w:r w:rsidRPr="001178F4">
              <w:rPr>
                <w:sz w:val="24"/>
                <w:szCs w:val="24"/>
              </w:rPr>
              <w:t xml:space="preserve">nnexe correspondante (Assurances obligatoires) de l’Acte d’engagement, pour les montants, avec les franchises et dans les conditions stipulées dans cette même annexe.  </w:t>
            </w:r>
            <w:r>
              <w:rPr>
                <w:sz w:val="24"/>
                <w:szCs w:val="24"/>
              </w:rPr>
              <w:t>L’Entrepreneur</w:t>
            </w:r>
            <w:r w:rsidRPr="001178F4">
              <w:rPr>
                <w:sz w:val="24"/>
                <w:szCs w:val="24"/>
              </w:rPr>
              <w:t xml:space="preserve"> et les sous-traitants </w:t>
            </w:r>
            <w:r>
              <w:rPr>
                <w:sz w:val="24"/>
                <w:szCs w:val="24"/>
              </w:rPr>
              <w:t>de l’Entrepreneur</w:t>
            </w:r>
            <w:r w:rsidRPr="001178F4">
              <w:rPr>
                <w:sz w:val="24"/>
                <w:szCs w:val="24"/>
              </w:rPr>
              <w:t xml:space="preserve"> devront être nommément désignés en tant que coassurés au titre de toutes ces polices.  Les assureurs devront renoncer, aux termes de ces polices, à tous leurs droits de subrogation à l’encontre de ces coassurés, du fait de tous les sinistres ou de toutes les demandes d’indemnités résultant de l’exécution du Marché. Le </w:t>
            </w:r>
            <w:r>
              <w:rPr>
                <w:sz w:val="24"/>
                <w:szCs w:val="24"/>
              </w:rPr>
              <w:t>Maître d’Ouvrage</w:t>
            </w:r>
            <w:r w:rsidRPr="001178F4">
              <w:rPr>
                <w:sz w:val="24"/>
                <w:szCs w:val="24"/>
              </w:rPr>
              <w:t xml:space="preserve"> devra fournir </w:t>
            </w:r>
            <w:r>
              <w:rPr>
                <w:sz w:val="24"/>
                <w:szCs w:val="24"/>
              </w:rPr>
              <w:t>à l’Entrepreneur</w:t>
            </w:r>
            <w:r w:rsidRPr="001178F4">
              <w:rPr>
                <w:sz w:val="24"/>
                <w:szCs w:val="24"/>
              </w:rPr>
              <w:t xml:space="preserve"> une preuve satisfaisante que les assurances exigées sont pleinement en vigueur et effectives.  Les polices devront stipuler que tous les assureurs seront tenus de donner un préavis de vingt et un (21) jours au moins </w:t>
            </w:r>
            <w:r>
              <w:rPr>
                <w:sz w:val="24"/>
                <w:szCs w:val="24"/>
              </w:rPr>
              <w:t>à l’Entrepreneur</w:t>
            </w:r>
            <w:r w:rsidRPr="001178F4">
              <w:rPr>
                <w:sz w:val="24"/>
                <w:szCs w:val="24"/>
              </w:rPr>
              <w:t xml:space="preserve">, avant de pouvoir résilier une police ou de lui apporter une modification importante.  Si </w:t>
            </w:r>
            <w:r>
              <w:rPr>
                <w:sz w:val="24"/>
                <w:szCs w:val="24"/>
              </w:rPr>
              <w:t>l’Entrepreneur</w:t>
            </w:r>
            <w:r w:rsidRPr="001178F4">
              <w:rPr>
                <w:sz w:val="24"/>
                <w:szCs w:val="24"/>
              </w:rPr>
              <w:t xml:space="preserve"> le lui demande, le </w:t>
            </w:r>
            <w:r>
              <w:rPr>
                <w:sz w:val="24"/>
                <w:szCs w:val="24"/>
              </w:rPr>
              <w:t>Maître d’Ouvrage</w:t>
            </w:r>
            <w:r w:rsidRPr="001178F4">
              <w:rPr>
                <w:sz w:val="24"/>
                <w:szCs w:val="24"/>
              </w:rPr>
              <w:t xml:space="preserve"> devra lui fournir des copies des polices souscrites par le </w:t>
            </w:r>
            <w:r>
              <w:rPr>
                <w:sz w:val="24"/>
                <w:szCs w:val="24"/>
              </w:rPr>
              <w:t>Maître d’Ouvrage</w:t>
            </w:r>
            <w:r w:rsidRPr="001178F4">
              <w:rPr>
                <w:sz w:val="24"/>
                <w:szCs w:val="24"/>
              </w:rPr>
              <w:t xml:space="preserve"> en vertu de la présente </w:t>
            </w:r>
            <w:r>
              <w:rPr>
                <w:sz w:val="24"/>
                <w:szCs w:val="24"/>
              </w:rPr>
              <w:t>Sous-</w:t>
            </w:r>
            <w:r w:rsidRPr="001178F4">
              <w:rPr>
                <w:sz w:val="24"/>
                <w:szCs w:val="24"/>
              </w:rPr>
              <w:t>Clause 34.5.</w:t>
            </w:r>
          </w:p>
          <w:p w14:paraId="43E8D5DA" w14:textId="77777777" w:rsidR="00CD2383" w:rsidRPr="001178F4" w:rsidRDefault="00CD2383" w:rsidP="00895B00">
            <w:pPr>
              <w:spacing w:after="200"/>
              <w:ind w:left="720" w:hanging="720"/>
              <w:jc w:val="both"/>
              <w:rPr>
                <w:sz w:val="24"/>
                <w:szCs w:val="24"/>
              </w:rPr>
            </w:pPr>
            <w:r w:rsidRPr="001178F4">
              <w:rPr>
                <w:sz w:val="24"/>
                <w:szCs w:val="24"/>
              </w:rPr>
              <w:t>34.6</w:t>
            </w:r>
            <w:r w:rsidRPr="001178F4">
              <w:rPr>
                <w:sz w:val="24"/>
                <w:szCs w:val="24"/>
              </w:rPr>
              <w:tab/>
              <w:t xml:space="preserve">Si </w:t>
            </w:r>
            <w:r>
              <w:rPr>
                <w:sz w:val="24"/>
                <w:szCs w:val="24"/>
              </w:rPr>
              <w:t>l’Entrepreneur</w:t>
            </w:r>
            <w:r w:rsidRPr="001178F4">
              <w:rPr>
                <w:sz w:val="24"/>
                <w:szCs w:val="24"/>
              </w:rPr>
              <w:t xml:space="preserve"> s’abstient de contracter et/ou de maintenir en vigueur les assurances visées à la </w:t>
            </w:r>
            <w:r>
              <w:rPr>
                <w:sz w:val="24"/>
                <w:szCs w:val="24"/>
              </w:rPr>
              <w:t>Sous-</w:t>
            </w:r>
            <w:r w:rsidRPr="001178F4">
              <w:rPr>
                <w:sz w:val="24"/>
                <w:szCs w:val="24"/>
              </w:rPr>
              <w:t xml:space="preserve">Clause 34.1 ci-dessus, le </w:t>
            </w:r>
            <w:r>
              <w:rPr>
                <w:sz w:val="24"/>
                <w:szCs w:val="24"/>
              </w:rPr>
              <w:t>Maître d’Ouvrage</w:t>
            </w:r>
            <w:r w:rsidRPr="001178F4">
              <w:rPr>
                <w:sz w:val="24"/>
                <w:szCs w:val="24"/>
              </w:rPr>
              <w:t xml:space="preserve"> pourra contracter ces assurances et les maintenir en vigueur, et déduire de temps à autre de toute somme due </w:t>
            </w:r>
            <w:r>
              <w:rPr>
                <w:sz w:val="24"/>
                <w:szCs w:val="24"/>
              </w:rPr>
              <w:t>à l’Entrepreneur</w:t>
            </w:r>
            <w:r w:rsidRPr="001178F4">
              <w:rPr>
                <w:sz w:val="24"/>
                <w:szCs w:val="24"/>
              </w:rPr>
              <w:t xml:space="preserve"> en vertu du Marché, toute prime que le </w:t>
            </w:r>
            <w:r>
              <w:rPr>
                <w:sz w:val="24"/>
                <w:szCs w:val="24"/>
              </w:rPr>
              <w:t>Maître d’Ouvrage</w:t>
            </w:r>
            <w:r w:rsidRPr="001178F4">
              <w:rPr>
                <w:sz w:val="24"/>
                <w:szCs w:val="24"/>
              </w:rPr>
              <w:t xml:space="preserve"> aura payée à l’assureur, ou </w:t>
            </w:r>
            <w:r>
              <w:rPr>
                <w:sz w:val="24"/>
                <w:szCs w:val="24"/>
              </w:rPr>
              <w:t>r</w:t>
            </w:r>
            <w:r w:rsidRPr="001178F4">
              <w:rPr>
                <w:sz w:val="24"/>
                <w:szCs w:val="24"/>
              </w:rPr>
              <w:t xml:space="preserve">ecouvrer autrement le montant de la prime ainsi payée, comme si c’était une dette due par </w:t>
            </w:r>
            <w:r>
              <w:rPr>
                <w:sz w:val="24"/>
                <w:szCs w:val="24"/>
              </w:rPr>
              <w:t>l’Entrepreneur</w:t>
            </w:r>
            <w:r w:rsidRPr="001178F4">
              <w:rPr>
                <w:sz w:val="24"/>
                <w:szCs w:val="24"/>
              </w:rPr>
              <w:t>.</w:t>
            </w:r>
          </w:p>
          <w:p w14:paraId="5660E86E" w14:textId="77777777" w:rsidR="00CD2383" w:rsidRPr="001178F4" w:rsidRDefault="00CD2383" w:rsidP="00895B00">
            <w:pPr>
              <w:spacing w:after="200"/>
              <w:ind w:left="720" w:hanging="720"/>
              <w:jc w:val="both"/>
              <w:rPr>
                <w:sz w:val="24"/>
                <w:szCs w:val="24"/>
              </w:rPr>
            </w:pPr>
            <w:r w:rsidRPr="001178F4">
              <w:rPr>
                <w:sz w:val="24"/>
                <w:szCs w:val="24"/>
              </w:rPr>
              <w:tab/>
              <w:t xml:space="preserve">Si le </w:t>
            </w:r>
            <w:r>
              <w:rPr>
                <w:sz w:val="24"/>
                <w:szCs w:val="24"/>
              </w:rPr>
              <w:t>Maître d’Ouvrage</w:t>
            </w:r>
            <w:r w:rsidRPr="001178F4">
              <w:rPr>
                <w:sz w:val="24"/>
                <w:szCs w:val="24"/>
              </w:rPr>
              <w:t xml:space="preserve"> s’abstient de contracter et/ou de maintenir en vigueur les assurances visées à la </w:t>
            </w:r>
            <w:r>
              <w:rPr>
                <w:sz w:val="24"/>
                <w:szCs w:val="24"/>
              </w:rPr>
              <w:t>Sous-</w:t>
            </w:r>
            <w:r w:rsidRPr="001178F4">
              <w:rPr>
                <w:sz w:val="24"/>
                <w:szCs w:val="24"/>
              </w:rPr>
              <w:t xml:space="preserve">Clause 34.5 ci-dessus, </w:t>
            </w:r>
            <w:r>
              <w:rPr>
                <w:sz w:val="24"/>
                <w:szCs w:val="24"/>
              </w:rPr>
              <w:t>l’Entrepreneur</w:t>
            </w:r>
            <w:r w:rsidRPr="001178F4">
              <w:rPr>
                <w:sz w:val="24"/>
                <w:szCs w:val="24"/>
              </w:rPr>
              <w:t xml:space="preserve"> pourra contracter ces assurances et les maintenir en vigueur, et déduire de temps à autre de toute somme due au </w:t>
            </w:r>
            <w:r>
              <w:rPr>
                <w:sz w:val="24"/>
                <w:szCs w:val="24"/>
              </w:rPr>
              <w:t>Maître d’Ouvrage</w:t>
            </w:r>
            <w:r w:rsidRPr="001178F4">
              <w:rPr>
                <w:sz w:val="24"/>
                <w:szCs w:val="24"/>
              </w:rPr>
              <w:t xml:space="preserve"> en vertu du Marché, toute prime que </w:t>
            </w:r>
            <w:r>
              <w:rPr>
                <w:sz w:val="24"/>
                <w:szCs w:val="24"/>
              </w:rPr>
              <w:t>l’Entrepreneur</w:t>
            </w:r>
            <w:r w:rsidRPr="001178F4">
              <w:rPr>
                <w:sz w:val="24"/>
                <w:szCs w:val="24"/>
              </w:rPr>
              <w:t xml:space="preserve"> aura payée à l’assureur, ou recouvrer autrement le montant de la prime ainsi payée, comme une dette due par le </w:t>
            </w:r>
            <w:r>
              <w:rPr>
                <w:sz w:val="24"/>
                <w:szCs w:val="24"/>
              </w:rPr>
              <w:t>Maître d’Ouvrage</w:t>
            </w:r>
            <w:r w:rsidRPr="001178F4">
              <w:rPr>
                <w:sz w:val="24"/>
                <w:szCs w:val="24"/>
              </w:rPr>
              <w:t xml:space="preserve">.  Cependant, si </w:t>
            </w:r>
            <w:r>
              <w:rPr>
                <w:sz w:val="24"/>
                <w:szCs w:val="24"/>
              </w:rPr>
              <w:t>l’Entrepreneur</w:t>
            </w:r>
            <w:r w:rsidRPr="001178F4">
              <w:rPr>
                <w:sz w:val="24"/>
                <w:szCs w:val="24"/>
              </w:rPr>
              <w:t xml:space="preserve"> s’abstient ou est dans l’incapacité de contracter et de maintenir ces assurances en vigueur, il n’encourra aucune responsabilité envers le </w:t>
            </w:r>
            <w:r>
              <w:rPr>
                <w:sz w:val="24"/>
                <w:szCs w:val="24"/>
              </w:rPr>
              <w:t>Maître d’Ouvrage</w:t>
            </w:r>
            <w:r w:rsidRPr="001178F4">
              <w:rPr>
                <w:sz w:val="24"/>
                <w:szCs w:val="24"/>
              </w:rPr>
              <w:t xml:space="preserve">, et </w:t>
            </w:r>
            <w:r>
              <w:rPr>
                <w:sz w:val="24"/>
                <w:szCs w:val="24"/>
              </w:rPr>
              <w:t>l’Entrepreneur</w:t>
            </w:r>
            <w:r w:rsidRPr="001178F4">
              <w:rPr>
                <w:sz w:val="24"/>
                <w:szCs w:val="24"/>
              </w:rPr>
              <w:t xml:space="preserve"> pourra exercer tous les recours qui lui sont ouverts à l’encontre du </w:t>
            </w:r>
            <w:r>
              <w:rPr>
                <w:sz w:val="24"/>
                <w:szCs w:val="24"/>
              </w:rPr>
              <w:t>Maître d’Ouvrage</w:t>
            </w:r>
            <w:r w:rsidRPr="001178F4">
              <w:rPr>
                <w:sz w:val="24"/>
                <w:szCs w:val="24"/>
              </w:rPr>
              <w:t xml:space="preserve">, au titre des responsabilités du </w:t>
            </w:r>
            <w:r>
              <w:rPr>
                <w:sz w:val="24"/>
                <w:szCs w:val="24"/>
              </w:rPr>
              <w:t>Maître d’Ouvrage</w:t>
            </w:r>
            <w:r w:rsidRPr="001178F4">
              <w:rPr>
                <w:sz w:val="24"/>
                <w:szCs w:val="24"/>
              </w:rPr>
              <w:t xml:space="preserve"> aux termes du Marché.</w:t>
            </w:r>
          </w:p>
          <w:p w14:paraId="5EC1B4CD" w14:textId="77777777" w:rsidR="00CD2383" w:rsidRPr="001178F4" w:rsidRDefault="00CD2383" w:rsidP="00895B00">
            <w:pPr>
              <w:pStyle w:val="BlockText"/>
              <w:spacing w:after="200"/>
              <w:ind w:left="720" w:right="0"/>
              <w:rPr>
                <w:szCs w:val="24"/>
              </w:rPr>
            </w:pPr>
            <w:r w:rsidRPr="001178F4">
              <w:rPr>
                <w:szCs w:val="24"/>
              </w:rPr>
              <w:t>34.7</w:t>
            </w:r>
            <w:r w:rsidRPr="001178F4">
              <w:rPr>
                <w:szCs w:val="24"/>
              </w:rPr>
              <w:tab/>
              <w:t xml:space="preserve">Sauf stipulation contraire du Marché, </w:t>
            </w:r>
            <w:r>
              <w:rPr>
                <w:szCs w:val="24"/>
              </w:rPr>
              <w:t>l’Entrepreneur</w:t>
            </w:r>
            <w:r w:rsidRPr="001178F4">
              <w:rPr>
                <w:szCs w:val="24"/>
              </w:rPr>
              <w:t xml:space="preserve"> devra assurer la préparation et le suivi de tous les dossiers de demandes d’indemnisation présentés en vertu des polices qu’il aura contractées en application de la présente Clause 34 et toutes les sommes payables par des assureurs devront être payées </w:t>
            </w:r>
            <w:r>
              <w:rPr>
                <w:szCs w:val="24"/>
              </w:rPr>
              <w:t>à l’Entrepreneur</w:t>
            </w:r>
            <w:r w:rsidRPr="001178F4">
              <w:rPr>
                <w:szCs w:val="24"/>
              </w:rPr>
              <w:t xml:space="preserve">.  Le </w:t>
            </w:r>
            <w:r>
              <w:rPr>
                <w:szCs w:val="24"/>
              </w:rPr>
              <w:t>Maître d’Ouvrage</w:t>
            </w:r>
            <w:r w:rsidRPr="001178F4">
              <w:rPr>
                <w:szCs w:val="24"/>
              </w:rPr>
              <w:t xml:space="preserve"> devra fournir </w:t>
            </w:r>
            <w:r>
              <w:rPr>
                <w:szCs w:val="24"/>
              </w:rPr>
              <w:t>à l’Entrepreneur</w:t>
            </w:r>
            <w:r w:rsidRPr="001178F4">
              <w:rPr>
                <w:szCs w:val="24"/>
              </w:rPr>
              <w:t xml:space="preserve"> l’assistance qui pourra être exigée par </w:t>
            </w:r>
            <w:r>
              <w:rPr>
                <w:szCs w:val="24"/>
              </w:rPr>
              <w:t>l’Entrepreneur</w:t>
            </w:r>
            <w:r w:rsidRPr="001178F4">
              <w:rPr>
                <w:szCs w:val="24"/>
              </w:rPr>
              <w:t xml:space="preserve">.  Dans tous les cas où des réclamations effectuées au titre d’assurance mettraient en jeu les intérêts du </w:t>
            </w:r>
            <w:r>
              <w:rPr>
                <w:szCs w:val="24"/>
              </w:rPr>
              <w:t>Maître d’Ouvrage</w:t>
            </w:r>
            <w:r w:rsidRPr="001178F4">
              <w:rPr>
                <w:szCs w:val="24"/>
              </w:rPr>
              <w:t xml:space="preserve">, </w:t>
            </w:r>
            <w:r>
              <w:rPr>
                <w:szCs w:val="24"/>
              </w:rPr>
              <w:t>l’Entrepreneur</w:t>
            </w:r>
            <w:r w:rsidRPr="001178F4">
              <w:rPr>
                <w:szCs w:val="24"/>
              </w:rPr>
              <w:t xml:space="preserve"> ne devra donner aucune décharge ni conclure aucun règlement transactionnel avec l’assureur, sans avoir obtenu le consentement préalable et écrit du </w:t>
            </w:r>
            <w:r>
              <w:rPr>
                <w:szCs w:val="24"/>
              </w:rPr>
              <w:t>Maître d’Ouvrage</w:t>
            </w:r>
            <w:r w:rsidRPr="001178F4">
              <w:rPr>
                <w:szCs w:val="24"/>
              </w:rPr>
              <w:t xml:space="preserve">.  Dans tous les cas où des réclamations d’assurance mettraient en jeu les intérêts </w:t>
            </w:r>
            <w:r>
              <w:rPr>
                <w:szCs w:val="24"/>
              </w:rPr>
              <w:t>de l’Entrepreneur</w:t>
            </w:r>
            <w:r w:rsidRPr="001178F4">
              <w:rPr>
                <w:szCs w:val="24"/>
              </w:rPr>
              <w:t xml:space="preserve">, le </w:t>
            </w:r>
            <w:r>
              <w:rPr>
                <w:szCs w:val="24"/>
              </w:rPr>
              <w:t>Maître d’Ouvrage</w:t>
            </w:r>
            <w:r w:rsidRPr="001178F4">
              <w:rPr>
                <w:szCs w:val="24"/>
              </w:rPr>
              <w:t xml:space="preserve"> ne devra donner aucune décharge ni conclure aucun règlement transactionnel avec l’assureur, sans avoir obtenu le consentement préalable et écrit </w:t>
            </w:r>
            <w:r>
              <w:rPr>
                <w:szCs w:val="24"/>
              </w:rPr>
              <w:t>de l’Entrepreneur</w:t>
            </w:r>
            <w:r w:rsidRPr="001178F4">
              <w:rPr>
                <w:szCs w:val="24"/>
              </w:rPr>
              <w:t>.</w:t>
            </w:r>
          </w:p>
        </w:tc>
      </w:tr>
      <w:tr w:rsidR="00CD2383" w:rsidRPr="001178F4" w14:paraId="3A8F4D62" w14:textId="77777777" w:rsidTr="00895B00">
        <w:tc>
          <w:tcPr>
            <w:tcW w:w="2088" w:type="dxa"/>
          </w:tcPr>
          <w:p w14:paraId="28BDC844" w14:textId="77777777" w:rsidR="00CD2383" w:rsidRPr="001178F4" w:rsidRDefault="00CD2383" w:rsidP="003F0AD7">
            <w:pPr>
              <w:pStyle w:val="Sec8H2"/>
            </w:pPr>
            <w:bookmarkStart w:id="791" w:name="_Toc383555929"/>
            <w:bookmarkStart w:id="792" w:name="_Toc98410364"/>
            <w:r w:rsidRPr="001178F4">
              <w:t>35.</w:t>
            </w:r>
            <w:r w:rsidRPr="001178F4">
              <w:tab/>
              <w:t>Conditions imprévisibles</w:t>
            </w:r>
            <w:bookmarkEnd w:id="791"/>
            <w:bookmarkEnd w:id="792"/>
          </w:p>
        </w:tc>
        <w:tc>
          <w:tcPr>
            <w:tcW w:w="7585" w:type="dxa"/>
          </w:tcPr>
          <w:p w14:paraId="13B8A6DB" w14:textId="4D406A72" w:rsidR="00CD2383" w:rsidRPr="001178F4" w:rsidRDefault="00CD2383" w:rsidP="00895B00">
            <w:pPr>
              <w:spacing w:after="200"/>
              <w:ind w:left="720" w:hanging="720"/>
              <w:jc w:val="both"/>
              <w:rPr>
                <w:sz w:val="24"/>
                <w:szCs w:val="24"/>
              </w:rPr>
            </w:pPr>
            <w:r w:rsidRPr="001178F4">
              <w:rPr>
                <w:sz w:val="24"/>
                <w:szCs w:val="24"/>
              </w:rPr>
              <w:t>35.1</w:t>
            </w:r>
            <w:r w:rsidRPr="001178F4">
              <w:rPr>
                <w:sz w:val="24"/>
                <w:szCs w:val="24"/>
              </w:rPr>
              <w:tab/>
              <w:t xml:space="preserve">Si, pendant l’exécution du Marché, </w:t>
            </w:r>
            <w:r>
              <w:rPr>
                <w:sz w:val="24"/>
                <w:szCs w:val="24"/>
              </w:rPr>
              <w:t>l’Entrepreneur</w:t>
            </w:r>
            <w:r w:rsidRPr="001178F4">
              <w:rPr>
                <w:sz w:val="24"/>
                <w:szCs w:val="24"/>
              </w:rPr>
              <w:t xml:space="preserve"> rencontre sur le site des conditions physiques (autres que climatiques) ou des obstacles artificiels qu’un </w:t>
            </w:r>
            <w:r>
              <w:rPr>
                <w:sz w:val="24"/>
                <w:szCs w:val="24"/>
              </w:rPr>
              <w:t>Entrepreneur</w:t>
            </w:r>
            <w:r w:rsidRPr="001178F4">
              <w:rPr>
                <w:sz w:val="24"/>
                <w:szCs w:val="24"/>
              </w:rPr>
              <w:t xml:space="preserve"> expérimenté n’aurait pas pu raisonnablement prévoir avant la date de conclusion du Marché, sur la base d’un examen raisonnable des données fournies par le </w:t>
            </w:r>
            <w:r>
              <w:rPr>
                <w:sz w:val="24"/>
                <w:szCs w:val="24"/>
              </w:rPr>
              <w:t>Maître d’Ouvrage</w:t>
            </w:r>
            <w:r w:rsidRPr="001178F4">
              <w:rPr>
                <w:sz w:val="24"/>
                <w:szCs w:val="24"/>
              </w:rPr>
              <w:t xml:space="preserve"> à propos de </w:t>
            </w:r>
            <w:r>
              <w:rPr>
                <w:sz w:val="24"/>
                <w:szCs w:val="24"/>
              </w:rPr>
              <w:t>l’O</w:t>
            </w:r>
            <w:r w:rsidRPr="001178F4">
              <w:rPr>
                <w:sz w:val="24"/>
                <w:szCs w:val="24"/>
              </w:rPr>
              <w:t xml:space="preserve">uvrage (y compris les données sur les sondages), et sur la base des informations qu’il aurait pu obtenir à la suite d’une inspection du site, ou encore sur la base d’autres données sur le site auxquelles il aurait pu aisément accéder, et si </w:t>
            </w:r>
            <w:r>
              <w:rPr>
                <w:sz w:val="24"/>
                <w:szCs w:val="24"/>
              </w:rPr>
              <w:t>l’Entrepreneur</w:t>
            </w:r>
            <w:r w:rsidRPr="001178F4">
              <w:rPr>
                <w:sz w:val="24"/>
                <w:szCs w:val="24"/>
              </w:rPr>
              <w:t xml:space="preserve"> détermine qu’il encourra des coûts et dépenses supplémentaires ou aura besoin d’un délai supplémentaire pour exécuter ses obligations aux termes du Marché, en raison de ces conditions ou obstacles, qu’il n’aurait pas encourus ou dont il n’aurait pas eu besoin s’il ne les avait pas rencontrés, </w:t>
            </w:r>
            <w:r>
              <w:rPr>
                <w:sz w:val="24"/>
                <w:szCs w:val="24"/>
              </w:rPr>
              <w:t>l’Entrepreneur</w:t>
            </w:r>
            <w:r w:rsidRPr="001178F4">
              <w:rPr>
                <w:sz w:val="24"/>
                <w:szCs w:val="24"/>
              </w:rPr>
              <w:t xml:space="preserve"> devra en aviser sans délai le </w:t>
            </w:r>
            <w:r w:rsidR="00054343">
              <w:rPr>
                <w:sz w:val="24"/>
                <w:szCs w:val="24"/>
              </w:rPr>
              <w:t>Directeur de Projet</w:t>
            </w:r>
            <w:r w:rsidRPr="001178F4">
              <w:rPr>
                <w:sz w:val="24"/>
                <w:szCs w:val="24"/>
              </w:rPr>
              <w:t xml:space="preserve"> par une notification écrite à cet effet, avant d’exécuter des travaux supplémentaires ou d’utiliser des matériels et équipements supplémentaires ou des équipements supplémentaires </w:t>
            </w:r>
            <w:r>
              <w:rPr>
                <w:sz w:val="24"/>
                <w:szCs w:val="24"/>
              </w:rPr>
              <w:t>de l’Entrepreneur</w:t>
            </w:r>
            <w:r w:rsidRPr="001178F4">
              <w:rPr>
                <w:sz w:val="24"/>
                <w:szCs w:val="24"/>
              </w:rPr>
              <w:t> ; cette notification devra indiquer :</w:t>
            </w:r>
          </w:p>
          <w:p w14:paraId="2DE5E458" w14:textId="77777777" w:rsidR="00CD2383" w:rsidRPr="001178F4" w:rsidRDefault="00CD2383" w:rsidP="00895B00">
            <w:pPr>
              <w:spacing w:after="200"/>
              <w:ind w:left="1332" w:hanging="630"/>
              <w:jc w:val="both"/>
              <w:rPr>
                <w:sz w:val="24"/>
                <w:szCs w:val="24"/>
              </w:rPr>
            </w:pPr>
            <w:r w:rsidRPr="001178F4">
              <w:rPr>
                <w:sz w:val="24"/>
                <w:szCs w:val="24"/>
              </w:rPr>
              <w:t>a)</w:t>
            </w:r>
            <w:r w:rsidRPr="001178F4">
              <w:rPr>
                <w:sz w:val="24"/>
                <w:szCs w:val="24"/>
              </w:rPr>
              <w:tab/>
              <w:t>les conditions physiques ou les obstacles artificiels rencontrés sur le site et qui ne pouvaient raisonnablement être prévus ;</w:t>
            </w:r>
          </w:p>
          <w:p w14:paraId="6775D411" w14:textId="77777777" w:rsidR="00CD2383" w:rsidRPr="001178F4" w:rsidRDefault="00CD2383" w:rsidP="00895B00">
            <w:pPr>
              <w:spacing w:after="200"/>
              <w:ind w:left="1332" w:hanging="630"/>
              <w:jc w:val="both"/>
              <w:rPr>
                <w:sz w:val="24"/>
                <w:szCs w:val="24"/>
              </w:rPr>
            </w:pPr>
            <w:r w:rsidRPr="001178F4">
              <w:rPr>
                <w:sz w:val="24"/>
                <w:szCs w:val="24"/>
              </w:rPr>
              <w:t>b)</w:t>
            </w:r>
            <w:r w:rsidRPr="001178F4">
              <w:rPr>
                <w:sz w:val="24"/>
                <w:szCs w:val="24"/>
              </w:rPr>
              <w:tab/>
              <w:t xml:space="preserve">les travaux supplémentaires et/ou les matériels et équipements supplémentaires et/ou les équipements supplémentaires </w:t>
            </w:r>
            <w:r>
              <w:rPr>
                <w:sz w:val="24"/>
                <w:szCs w:val="24"/>
              </w:rPr>
              <w:t>de l’Entrepreneur</w:t>
            </w:r>
            <w:r w:rsidRPr="001178F4">
              <w:rPr>
                <w:sz w:val="24"/>
                <w:szCs w:val="24"/>
              </w:rPr>
              <w:t xml:space="preserve"> qui sont nécessaires, y compris les mesures que </w:t>
            </w:r>
            <w:r>
              <w:rPr>
                <w:sz w:val="24"/>
                <w:szCs w:val="24"/>
              </w:rPr>
              <w:t>l’Entrepreneur</w:t>
            </w:r>
            <w:r w:rsidRPr="001178F4">
              <w:rPr>
                <w:sz w:val="24"/>
                <w:szCs w:val="24"/>
              </w:rPr>
              <w:t xml:space="preserve"> prendra ou proposera de prendre afin de surmonter ces conditions ou obstacles ;</w:t>
            </w:r>
          </w:p>
          <w:p w14:paraId="2E5570AF" w14:textId="77777777" w:rsidR="00CD2383" w:rsidRPr="001178F4" w:rsidRDefault="00CD2383" w:rsidP="00895B00">
            <w:pPr>
              <w:spacing w:after="200"/>
              <w:ind w:left="1332" w:hanging="630"/>
              <w:jc w:val="both"/>
              <w:rPr>
                <w:sz w:val="24"/>
                <w:szCs w:val="24"/>
              </w:rPr>
            </w:pPr>
            <w:r w:rsidRPr="001178F4">
              <w:rPr>
                <w:sz w:val="24"/>
                <w:szCs w:val="24"/>
              </w:rPr>
              <w:t>c)</w:t>
            </w:r>
            <w:r w:rsidRPr="001178F4">
              <w:rPr>
                <w:sz w:val="24"/>
                <w:szCs w:val="24"/>
              </w:rPr>
              <w:tab/>
              <w:t>l’importance du retard prévu ; et</w:t>
            </w:r>
          </w:p>
          <w:p w14:paraId="1ED0C19E" w14:textId="77777777" w:rsidR="00CD2383" w:rsidRPr="001178F4" w:rsidRDefault="00CD2383" w:rsidP="00895B00">
            <w:pPr>
              <w:spacing w:after="200"/>
              <w:ind w:left="1332" w:hanging="630"/>
              <w:jc w:val="both"/>
              <w:rPr>
                <w:sz w:val="24"/>
                <w:szCs w:val="24"/>
              </w:rPr>
            </w:pPr>
            <w:r w:rsidRPr="001178F4">
              <w:rPr>
                <w:sz w:val="24"/>
                <w:szCs w:val="24"/>
              </w:rPr>
              <w:t>d)</w:t>
            </w:r>
            <w:r w:rsidRPr="001178F4">
              <w:rPr>
                <w:sz w:val="24"/>
                <w:szCs w:val="24"/>
              </w:rPr>
              <w:tab/>
              <w:t xml:space="preserve">les coûts et dépenses supplémentaires que </w:t>
            </w:r>
            <w:r>
              <w:rPr>
                <w:sz w:val="24"/>
                <w:szCs w:val="24"/>
              </w:rPr>
              <w:t>l’Entrepreneur</w:t>
            </w:r>
            <w:r w:rsidRPr="001178F4">
              <w:rPr>
                <w:sz w:val="24"/>
                <w:szCs w:val="24"/>
              </w:rPr>
              <w:t xml:space="preserve"> est susceptible d’encourir.</w:t>
            </w:r>
          </w:p>
          <w:p w14:paraId="49A08E49" w14:textId="51F33361" w:rsidR="00CD2383" w:rsidRPr="001178F4" w:rsidRDefault="00CD2383" w:rsidP="00895B00">
            <w:pPr>
              <w:spacing w:after="200"/>
              <w:ind w:left="720"/>
              <w:jc w:val="both"/>
              <w:rPr>
                <w:sz w:val="24"/>
                <w:szCs w:val="24"/>
              </w:rPr>
            </w:pPr>
            <w:r w:rsidRPr="001178F4">
              <w:rPr>
                <w:sz w:val="24"/>
                <w:szCs w:val="24"/>
              </w:rPr>
              <w:t xml:space="preserve">A la réception de la notification donnée par </w:t>
            </w:r>
            <w:r>
              <w:rPr>
                <w:sz w:val="24"/>
                <w:szCs w:val="24"/>
              </w:rPr>
              <w:t>l’Entrepreneur</w:t>
            </w:r>
            <w:r w:rsidRPr="001178F4">
              <w:rPr>
                <w:sz w:val="24"/>
                <w:szCs w:val="24"/>
              </w:rPr>
              <w:t xml:space="preserve"> en vertu de la présente </w:t>
            </w:r>
            <w:r>
              <w:rPr>
                <w:sz w:val="24"/>
                <w:szCs w:val="24"/>
              </w:rPr>
              <w:t>Sous-</w:t>
            </w:r>
            <w:r w:rsidRPr="001178F4">
              <w:rPr>
                <w:sz w:val="24"/>
                <w:szCs w:val="24"/>
              </w:rPr>
              <w:t xml:space="preserve">Clause 35.1, le </w:t>
            </w:r>
            <w:r w:rsidR="00054343">
              <w:rPr>
                <w:sz w:val="24"/>
                <w:szCs w:val="24"/>
              </w:rPr>
              <w:t>Directeur de Projet</w:t>
            </w:r>
            <w:r w:rsidRPr="001178F4">
              <w:rPr>
                <w:sz w:val="24"/>
                <w:szCs w:val="24"/>
              </w:rPr>
              <w:t xml:space="preserve"> devra se concerter sans délai avec le </w:t>
            </w:r>
            <w:r>
              <w:rPr>
                <w:sz w:val="24"/>
                <w:szCs w:val="24"/>
              </w:rPr>
              <w:t>Maître d’Ouvrage</w:t>
            </w:r>
            <w:r w:rsidRPr="001178F4">
              <w:rPr>
                <w:sz w:val="24"/>
                <w:szCs w:val="24"/>
              </w:rPr>
              <w:t xml:space="preserve"> et </w:t>
            </w:r>
            <w:r>
              <w:rPr>
                <w:sz w:val="24"/>
                <w:szCs w:val="24"/>
              </w:rPr>
              <w:t>l’Entrepreneur</w:t>
            </w:r>
            <w:r w:rsidRPr="001178F4">
              <w:rPr>
                <w:sz w:val="24"/>
                <w:szCs w:val="24"/>
              </w:rPr>
              <w:t xml:space="preserve"> et décider des mesures à prendre pour surmonter les conditions physiques ou les obstacles artificiels rencontrés.  A la suite de ces consultations, le </w:t>
            </w:r>
            <w:r w:rsidR="00054343">
              <w:rPr>
                <w:sz w:val="24"/>
                <w:szCs w:val="24"/>
              </w:rPr>
              <w:t>Directeur de Projet</w:t>
            </w:r>
            <w:r w:rsidRPr="001178F4">
              <w:rPr>
                <w:sz w:val="24"/>
                <w:szCs w:val="24"/>
              </w:rPr>
              <w:t xml:space="preserve"> devra donner </w:t>
            </w:r>
            <w:r>
              <w:rPr>
                <w:sz w:val="24"/>
                <w:szCs w:val="24"/>
              </w:rPr>
              <w:t>à l’Entrepreneur</w:t>
            </w:r>
            <w:r w:rsidRPr="001178F4">
              <w:rPr>
                <w:sz w:val="24"/>
                <w:szCs w:val="24"/>
              </w:rPr>
              <w:t xml:space="preserve"> ses instructions sur les mesures à prendre, en adressant copie de ces instructions au </w:t>
            </w:r>
            <w:r>
              <w:rPr>
                <w:sz w:val="24"/>
                <w:szCs w:val="24"/>
              </w:rPr>
              <w:t>Maître d’Ouvrage</w:t>
            </w:r>
            <w:r w:rsidRPr="001178F4">
              <w:rPr>
                <w:sz w:val="24"/>
                <w:szCs w:val="24"/>
              </w:rPr>
              <w:t>.</w:t>
            </w:r>
          </w:p>
          <w:p w14:paraId="2F7F4FBA" w14:textId="79962D2C" w:rsidR="00CD2383" w:rsidRPr="001178F4" w:rsidRDefault="00CD2383" w:rsidP="00895B00">
            <w:pPr>
              <w:spacing w:after="200"/>
              <w:ind w:left="720" w:hanging="720"/>
              <w:jc w:val="both"/>
              <w:rPr>
                <w:sz w:val="24"/>
                <w:szCs w:val="24"/>
              </w:rPr>
            </w:pPr>
            <w:r w:rsidRPr="001178F4">
              <w:rPr>
                <w:sz w:val="24"/>
                <w:szCs w:val="24"/>
              </w:rPr>
              <w:t>35.2</w:t>
            </w:r>
            <w:r w:rsidRPr="001178F4">
              <w:rPr>
                <w:sz w:val="24"/>
                <w:szCs w:val="24"/>
              </w:rPr>
              <w:tab/>
              <w:t xml:space="preserve">Le </w:t>
            </w:r>
            <w:r>
              <w:rPr>
                <w:sz w:val="24"/>
                <w:szCs w:val="24"/>
              </w:rPr>
              <w:t>Maître d’Ouvrage</w:t>
            </w:r>
            <w:r w:rsidRPr="001178F4">
              <w:rPr>
                <w:sz w:val="24"/>
                <w:szCs w:val="24"/>
              </w:rPr>
              <w:t xml:space="preserve"> devra payer </w:t>
            </w:r>
            <w:r>
              <w:rPr>
                <w:sz w:val="24"/>
                <w:szCs w:val="24"/>
              </w:rPr>
              <w:t>à l’Entrepreneur</w:t>
            </w:r>
            <w:r w:rsidRPr="001178F4">
              <w:rPr>
                <w:sz w:val="24"/>
                <w:szCs w:val="24"/>
              </w:rPr>
              <w:t xml:space="preserve">, en supplément du montant du Marché, tous les coûts et dépenses supplémentaires raisonnablement encourus par </w:t>
            </w:r>
            <w:r>
              <w:rPr>
                <w:sz w:val="24"/>
                <w:szCs w:val="24"/>
              </w:rPr>
              <w:t>l’Entrepreneur</w:t>
            </w:r>
            <w:r w:rsidRPr="001178F4">
              <w:rPr>
                <w:sz w:val="24"/>
                <w:szCs w:val="24"/>
              </w:rPr>
              <w:t xml:space="preserve"> pour se conformer aux instructions du </w:t>
            </w:r>
            <w:r w:rsidR="00054343">
              <w:rPr>
                <w:sz w:val="24"/>
                <w:szCs w:val="24"/>
              </w:rPr>
              <w:t>Directeur de Projet</w:t>
            </w:r>
            <w:r w:rsidRPr="001178F4">
              <w:rPr>
                <w:sz w:val="24"/>
                <w:szCs w:val="24"/>
              </w:rPr>
              <w:t xml:space="preserve">, afin de surmonter les conditions physiques ou les obstacles artificiels visés à la </w:t>
            </w:r>
            <w:r>
              <w:rPr>
                <w:sz w:val="24"/>
                <w:szCs w:val="24"/>
              </w:rPr>
              <w:t>Sous-</w:t>
            </w:r>
            <w:r w:rsidRPr="001178F4">
              <w:rPr>
                <w:sz w:val="24"/>
                <w:szCs w:val="24"/>
              </w:rPr>
              <w:t>Clause 35.1 ci-dessus.</w:t>
            </w:r>
          </w:p>
          <w:p w14:paraId="422257CE" w14:textId="77777777" w:rsidR="00CD2383" w:rsidRPr="001178F4" w:rsidRDefault="00CD2383" w:rsidP="00895B00">
            <w:pPr>
              <w:spacing w:after="200"/>
              <w:ind w:left="720" w:hanging="720"/>
              <w:jc w:val="both"/>
              <w:rPr>
                <w:sz w:val="24"/>
                <w:szCs w:val="24"/>
              </w:rPr>
            </w:pPr>
            <w:r w:rsidRPr="001178F4">
              <w:rPr>
                <w:sz w:val="24"/>
                <w:szCs w:val="24"/>
              </w:rPr>
              <w:t>35.3</w:t>
            </w:r>
            <w:r w:rsidRPr="001178F4">
              <w:rPr>
                <w:sz w:val="24"/>
                <w:szCs w:val="24"/>
              </w:rPr>
              <w:tab/>
              <w:t xml:space="preserve">Si </w:t>
            </w:r>
            <w:r>
              <w:rPr>
                <w:sz w:val="24"/>
                <w:szCs w:val="24"/>
              </w:rPr>
              <w:t>l’Entrepreneur</w:t>
            </w:r>
            <w:r w:rsidRPr="001178F4">
              <w:rPr>
                <w:sz w:val="24"/>
                <w:szCs w:val="24"/>
              </w:rPr>
              <w:t xml:space="preserve"> est retardé dans l’exécution du Marché ou empêché d’exécuter le Marché en raison de conditions physiques ou d’obstacles artificiels de la nature visée à la </w:t>
            </w:r>
            <w:r>
              <w:rPr>
                <w:sz w:val="24"/>
                <w:szCs w:val="24"/>
              </w:rPr>
              <w:t>Sous-</w:t>
            </w:r>
            <w:r w:rsidRPr="001178F4">
              <w:rPr>
                <w:sz w:val="24"/>
                <w:szCs w:val="24"/>
              </w:rPr>
              <w:t>Clause 35.1 ci-dessus, le délai d’achèvement sera prolongé conformément à la Clause 40 du CCAG.</w:t>
            </w:r>
          </w:p>
        </w:tc>
      </w:tr>
      <w:tr w:rsidR="00CD2383" w:rsidRPr="001178F4" w14:paraId="72E5B4F2" w14:textId="77777777" w:rsidTr="00895B00">
        <w:tc>
          <w:tcPr>
            <w:tcW w:w="2088" w:type="dxa"/>
          </w:tcPr>
          <w:p w14:paraId="26987062" w14:textId="77777777" w:rsidR="00CD2383" w:rsidRPr="001178F4" w:rsidRDefault="00CD2383" w:rsidP="003F0AD7">
            <w:pPr>
              <w:pStyle w:val="Sec8H2"/>
            </w:pPr>
            <w:bookmarkStart w:id="793" w:name="_Toc383555930"/>
            <w:bookmarkStart w:id="794" w:name="_Toc98410365"/>
            <w:r w:rsidRPr="001178F4">
              <w:t>36</w:t>
            </w:r>
            <w:r w:rsidRPr="001178F4">
              <w:tab/>
              <w:t>Modification des législations et réglementations</w:t>
            </w:r>
            <w:bookmarkEnd w:id="793"/>
            <w:bookmarkEnd w:id="794"/>
          </w:p>
        </w:tc>
        <w:tc>
          <w:tcPr>
            <w:tcW w:w="7585" w:type="dxa"/>
          </w:tcPr>
          <w:p w14:paraId="411C39E4" w14:textId="2091EDCC" w:rsidR="00CD2383" w:rsidRPr="001178F4" w:rsidRDefault="00CD2383" w:rsidP="00895B00">
            <w:pPr>
              <w:spacing w:after="200"/>
              <w:ind w:left="720" w:hanging="720"/>
              <w:jc w:val="both"/>
              <w:rPr>
                <w:sz w:val="24"/>
                <w:szCs w:val="24"/>
              </w:rPr>
            </w:pPr>
            <w:r w:rsidRPr="001178F4">
              <w:rPr>
                <w:sz w:val="24"/>
                <w:szCs w:val="24"/>
              </w:rPr>
              <w:t>36.1</w:t>
            </w:r>
            <w:r w:rsidRPr="001178F4">
              <w:rPr>
                <w:sz w:val="24"/>
                <w:szCs w:val="24"/>
              </w:rPr>
              <w:tab/>
              <w:t xml:space="preserve">Si, au cours des vingt-huit (28) jours qui précèdent la date de dépôt de </w:t>
            </w:r>
            <w:r w:rsidR="00A75C5F">
              <w:rPr>
                <w:sz w:val="24"/>
                <w:szCs w:val="24"/>
              </w:rPr>
              <w:t>La Proposition</w:t>
            </w:r>
            <w:r w:rsidRPr="001178F4">
              <w:rPr>
                <w:sz w:val="24"/>
                <w:szCs w:val="24"/>
              </w:rPr>
              <w:t xml:space="preserve">, dans le pays où est situé le site, la promulgation, l’abrogation ou la modification (qui sera réputée inclure toute modification d’interprétation ou d’application par les autorités compétentes) de toute loi, réglementation, ordonnance, ou de tout décret ou réglementation locale ayant force de loi, affecte ultérieurement les frais et dépenses </w:t>
            </w:r>
            <w:r>
              <w:rPr>
                <w:sz w:val="24"/>
                <w:szCs w:val="24"/>
              </w:rPr>
              <w:t>de l’Entrepreneur</w:t>
            </w:r>
            <w:r w:rsidRPr="001178F4">
              <w:rPr>
                <w:sz w:val="24"/>
                <w:szCs w:val="24"/>
              </w:rPr>
              <w:t xml:space="preserve"> et/ou le délai d’achèvement, le montant du Marché sera augmenté ou réduit en conséquence et/ou le délai d’achèvement sera modifié en conséquence en raison de l’atteinte portée </w:t>
            </w:r>
            <w:r>
              <w:rPr>
                <w:sz w:val="24"/>
                <w:szCs w:val="24"/>
              </w:rPr>
              <w:t>à l’Entrepreneur</w:t>
            </w:r>
            <w:r w:rsidRPr="001178F4">
              <w:rPr>
                <w:sz w:val="24"/>
                <w:szCs w:val="24"/>
              </w:rPr>
              <w:t xml:space="preserve"> relativement à l’exécution de ses obligations aux termes du Marché.  Nonobstant ce qui précède, l’augmentation ou la réduction des coûts ne pourra pas être payée ou créditée séparément si elle a déjà été prévue dans les dispositions de révision de prix, conformément au CCAP</w:t>
            </w:r>
            <w:r>
              <w:rPr>
                <w:sz w:val="24"/>
                <w:szCs w:val="24"/>
              </w:rPr>
              <w:t xml:space="preserve"> en application de la Sous-Clause 11.2</w:t>
            </w:r>
            <w:r w:rsidRPr="001178F4">
              <w:rPr>
                <w:sz w:val="24"/>
                <w:szCs w:val="24"/>
              </w:rPr>
              <w:t>.</w:t>
            </w:r>
          </w:p>
        </w:tc>
      </w:tr>
      <w:tr w:rsidR="00CD2383" w:rsidRPr="001178F4" w14:paraId="0F69D4AB" w14:textId="77777777" w:rsidTr="00895B00">
        <w:tc>
          <w:tcPr>
            <w:tcW w:w="2088" w:type="dxa"/>
          </w:tcPr>
          <w:p w14:paraId="715B8EF0" w14:textId="33D739BA" w:rsidR="00CD2383" w:rsidRPr="001178F4" w:rsidRDefault="00CD2383" w:rsidP="003F0AD7">
            <w:pPr>
              <w:pStyle w:val="Sec8H2"/>
            </w:pPr>
            <w:bookmarkStart w:id="795" w:name="_Toc383555931"/>
            <w:bookmarkStart w:id="796" w:name="_Toc98410366"/>
            <w:r w:rsidRPr="001178F4">
              <w:t>37.</w:t>
            </w:r>
            <w:r w:rsidRPr="001178F4">
              <w:tab/>
              <w:t xml:space="preserve">Force </w:t>
            </w:r>
            <w:r w:rsidR="00FB206B">
              <w:t>M</w:t>
            </w:r>
            <w:r w:rsidRPr="001178F4">
              <w:t>ajeure</w:t>
            </w:r>
            <w:bookmarkEnd w:id="795"/>
            <w:bookmarkEnd w:id="796"/>
          </w:p>
        </w:tc>
        <w:tc>
          <w:tcPr>
            <w:tcW w:w="7585" w:type="dxa"/>
          </w:tcPr>
          <w:p w14:paraId="60878419" w14:textId="77777777" w:rsidR="00CD2383" w:rsidRPr="001178F4" w:rsidRDefault="00CD2383" w:rsidP="00895B00">
            <w:pPr>
              <w:spacing w:after="200"/>
              <w:ind w:left="720" w:hanging="720"/>
              <w:jc w:val="both"/>
              <w:rPr>
                <w:sz w:val="24"/>
                <w:szCs w:val="24"/>
              </w:rPr>
            </w:pPr>
            <w:r w:rsidRPr="001178F4">
              <w:rPr>
                <w:sz w:val="24"/>
                <w:szCs w:val="24"/>
              </w:rPr>
              <w:t>37.1</w:t>
            </w:r>
            <w:r w:rsidRPr="001178F4">
              <w:rPr>
                <w:sz w:val="24"/>
                <w:szCs w:val="24"/>
              </w:rPr>
              <w:tab/>
              <w:t>Aux fins du présent Marché, « </w:t>
            </w:r>
            <w:r>
              <w:rPr>
                <w:sz w:val="24"/>
                <w:szCs w:val="24"/>
              </w:rPr>
              <w:t>F</w:t>
            </w:r>
            <w:r w:rsidRPr="001178F4">
              <w:rPr>
                <w:sz w:val="24"/>
                <w:szCs w:val="24"/>
              </w:rPr>
              <w:t xml:space="preserve">orce </w:t>
            </w:r>
            <w:r>
              <w:rPr>
                <w:sz w:val="24"/>
                <w:szCs w:val="24"/>
              </w:rPr>
              <w:t>M</w:t>
            </w:r>
            <w:r w:rsidRPr="001178F4">
              <w:rPr>
                <w:sz w:val="24"/>
                <w:szCs w:val="24"/>
              </w:rPr>
              <w:t>ajeure » signifie tout événement qui est en dehors du contrôle d’une des parties et qui rend impossible la bonne exécution de ses obligations ou la rend si difficile qu’elle peut être tenue pour impossible dans de telles circonstances.  Les événements de force majeure incluent, mais ne sont pas limités aux :</w:t>
            </w:r>
          </w:p>
          <w:p w14:paraId="49E3971C" w14:textId="77777777" w:rsidR="00CD2383" w:rsidRPr="001178F4" w:rsidRDefault="00CD2383" w:rsidP="00895B00">
            <w:pPr>
              <w:spacing w:after="200"/>
              <w:ind w:left="1332" w:hanging="630"/>
              <w:jc w:val="both"/>
              <w:rPr>
                <w:sz w:val="24"/>
                <w:szCs w:val="24"/>
              </w:rPr>
            </w:pPr>
            <w:r w:rsidRPr="001178F4">
              <w:rPr>
                <w:sz w:val="24"/>
                <w:szCs w:val="24"/>
              </w:rPr>
              <w:t>a)</w:t>
            </w:r>
            <w:r w:rsidRPr="001178F4">
              <w:rPr>
                <w:sz w:val="24"/>
                <w:szCs w:val="24"/>
              </w:rPr>
              <w:tab/>
              <w:t>guerres, hostilités et opérations s’apparentant à des guerres (qu’il y ait ou non déclaration de guerre), invasion, acte de guerre civile ou due à un ennemi extérieur ;</w:t>
            </w:r>
          </w:p>
          <w:p w14:paraId="3B28F9D2" w14:textId="77777777" w:rsidR="00CD2383" w:rsidRPr="001178F4" w:rsidRDefault="00CD2383" w:rsidP="00895B00">
            <w:pPr>
              <w:spacing w:after="200"/>
              <w:ind w:left="1332" w:hanging="630"/>
              <w:jc w:val="both"/>
              <w:rPr>
                <w:sz w:val="24"/>
                <w:szCs w:val="24"/>
              </w:rPr>
            </w:pPr>
            <w:r w:rsidRPr="001178F4">
              <w:rPr>
                <w:sz w:val="24"/>
                <w:szCs w:val="24"/>
              </w:rPr>
              <w:t>b)</w:t>
            </w:r>
            <w:r w:rsidRPr="001178F4">
              <w:rPr>
                <w:sz w:val="24"/>
                <w:szCs w:val="24"/>
              </w:rPr>
              <w:tab/>
              <w:t>rébellion, révolution, insurrection, mutinerie, usurpation par des gouvernements civils ou militaires, complot, émeutes, troubles civils et actes terroristes ;</w:t>
            </w:r>
          </w:p>
          <w:p w14:paraId="2E04AF4D" w14:textId="77777777" w:rsidR="00CD2383" w:rsidRPr="001178F4" w:rsidRDefault="00CD2383" w:rsidP="00895B00">
            <w:pPr>
              <w:spacing w:after="200"/>
              <w:ind w:left="1332" w:hanging="630"/>
              <w:jc w:val="both"/>
              <w:rPr>
                <w:sz w:val="24"/>
                <w:szCs w:val="24"/>
              </w:rPr>
            </w:pPr>
            <w:r w:rsidRPr="001178F4">
              <w:rPr>
                <w:sz w:val="24"/>
                <w:szCs w:val="24"/>
              </w:rPr>
              <w:t>c)</w:t>
            </w:r>
            <w:r w:rsidRPr="001178F4">
              <w:rPr>
                <w:sz w:val="24"/>
                <w:szCs w:val="24"/>
              </w:rPr>
              <w:tab/>
              <w:t>confiscation, nationalisation, mobilisation, réquisition par ou suivant les ordres d’un gouvernement ou d’une autorité de droit ou de fait, ou</w:t>
            </w:r>
            <w:r>
              <w:rPr>
                <w:sz w:val="24"/>
                <w:szCs w:val="24"/>
              </w:rPr>
              <w:t xml:space="preserve"> </w:t>
            </w:r>
            <w:r w:rsidRPr="001178F4">
              <w:rPr>
                <w:sz w:val="24"/>
                <w:szCs w:val="24"/>
              </w:rPr>
              <w:t>à la suite d’un autre acte ou absence d’action d’une autorité locale ou nationale ;</w:t>
            </w:r>
          </w:p>
          <w:p w14:paraId="04C5F7CA" w14:textId="77777777" w:rsidR="00CD2383" w:rsidRPr="001178F4" w:rsidRDefault="00CD2383" w:rsidP="00895B00">
            <w:pPr>
              <w:spacing w:after="200"/>
              <w:ind w:left="1332" w:hanging="630"/>
              <w:jc w:val="both"/>
              <w:rPr>
                <w:sz w:val="24"/>
                <w:szCs w:val="24"/>
              </w:rPr>
            </w:pPr>
            <w:r w:rsidRPr="001178F4">
              <w:rPr>
                <w:sz w:val="24"/>
                <w:szCs w:val="24"/>
              </w:rPr>
              <w:t>d)</w:t>
            </w:r>
            <w:r w:rsidRPr="001178F4">
              <w:rPr>
                <w:sz w:val="24"/>
                <w:szCs w:val="24"/>
              </w:rPr>
              <w:tab/>
              <w:t>grève, sabotage, lock-out, embargo, restriction des importations, congestion portuaire, manque des moyens habituels de transport publics et de communication, dispute de nature industrielle, naufrage, coupure ou restriction de l’alimentation électrique, épidémies, quarantaine et peste ;</w:t>
            </w:r>
          </w:p>
          <w:p w14:paraId="39BFB98E" w14:textId="77777777" w:rsidR="00CD2383" w:rsidRPr="001178F4" w:rsidRDefault="00CD2383" w:rsidP="00895B00">
            <w:pPr>
              <w:spacing w:after="200"/>
              <w:ind w:left="1332" w:hanging="630"/>
              <w:jc w:val="both"/>
              <w:rPr>
                <w:sz w:val="24"/>
                <w:szCs w:val="24"/>
              </w:rPr>
            </w:pPr>
            <w:r w:rsidRPr="001178F4">
              <w:rPr>
                <w:sz w:val="24"/>
                <w:szCs w:val="24"/>
              </w:rPr>
              <w:t>e)</w:t>
            </w:r>
            <w:r w:rsidRPr="001178F4">
              <w:rPr>
                <w:sz w:val="24"/>
                <w:szCs w:val="24"/>
              </w:rPr>
              <w:tab/>
              <w:t>tremblement de terre, glissement de terrain, activité volcanique, feu, inondations, raz de marée, typhon ou cyclone, ouragan, tempête, foudre, ou autre circonstance climatique adverse, onde de choc ou nucléaire ou autre désastre naturel ou physique ;</w:t>
            </w:r>
          </w:p>
          <w:p w14:paraId="0B3E46C5" w14:textId="77777777" w:rsidR="00CD2383" w:rsidRPr="001178F4" w:rsidRDefault="00CD2383" w:rsidP="00895B00">
            <w:pPr>
              <w:spacing w:after="200"/>
              <w:ind w:left="1332" w:hanging="630"/>
              <w:jc w:val="both"/>
              <w:rPr>
                <w:sz w:val="24"/>
                <w:szCs w:val="24"/>
              </w:rPr>
            </w:pPr>
            <w:r w:rsidRPr="001178F4">
              <w:rPr>
                <w:sz w:val="24"/>
                <w:szCs w:val="24"/>
              </w:rPr>
              <w:t>f)</w:t>
            </w:r>
            <w:r w:rsidRPr="001178F4">
              <w:rPr>
                <w:sz w:val="24"/>
                <w:szCs w:val="24"/>
              </w:rPr>
              <w:tab/>
              <w:t>pénurie de main-d’œuvre, matériaux, eaux ou électricité lorsque cela est d</w:t>
            </w:r>
            <w:r>
              <w:rPr>
                <w:sz w:val="24"/>
                <w:szCs w:val="24"/>
              </w:rPr>
              <w:t>û</w:t>
            </w:r>
            <w:r w:rsidRPr="001178F4">
              <w:rPr>
                <w:sz w:val="24"/>
                <w:szCs w:val="24"/>
              </w:rPr>
              <w:t xml:space="preserve"> à des causes considérées elles-mêmes comme relevant de la force majeure.</w:t>
            </w:r>
          </w:p>
          <w:p w14:paraId="6F2DA04C" w14:textId="77777777" w:rsidR="00CD2383" w:rsidRPr="001178F4" w:rsidRDefault="00CD2383" w:rsidP="00895B00">
            <w:pPr>
              <w:spacing w:after="200"/>
              <w:ind w:left="720" w:hanging="720"/>
              <w:jc w:val="both"/>
              <w:rPr>
                <w:sz w:val="24"/>
                <w:szCs w:val="24"/>
              </w:rPr>
            </w:pPr>
            <w:r w:rsidRPr="001178F4">
              <w:rPr>
                <w:sz w:val="24"/>
                <w:szCs w:val="24"/>
              </w:rPr>
              <w:t>37.2</w:t>
            </w:r>
            <w:r w:rsidRPr="001178F4">
              <w:rPr>
                <w:sz w:val="24"/>
                <w:szCs w:val="24"/>
              </w:rPr>
              <w:tab/>
              <w:t xml:space="preserve">Si l’une ou l’autre des </w:t>
            </w:r>
            <w:r>
              <w:rPr>
                <w:sz w:val="24"/>
                <w:szCs w:val="24"/>
              </w:rPr>
              <w:t>P</w:t>
            </w:r>
            <w:r w:rsidRPr="001178F4">
              <w:rPr>
                <w:sz w:val="24"/>
                <w:szCs w:val="24"/>
              </w:rPr>
              <w:t xml:space="preserve">arties est empêchée, entravée ou retardée dans l’exécution de l’une de ses obligations au titre du Marché par un événement de force majeure, elle devra notifier par écrit à l’autre </w:t>
            </w:r>
            <w:r>
              <w:rPr>
                <w:sz w:val="24"/>
                <w:szCs w:val="24"/>
              </w:rPr>
              <w:t>P</w:t>
            </w:r>
            <w:r w:rsidRPr="001178F4">
              <w:rPr>
                <w:sz w:val="24"/>
                <w:szCs w:val="24"/>
              </w:rPr>
              <w:t>artie cet événement de force majeure et ses circonstances dans les quatorze (14) jours suivant l’événement.</w:t>
            </w:r>
          </w:p>
          <w:p w14:paraId="446B6E4F" w14:textId="77777777" w:rsidR="00CD2383" w:rsidRPr="001178F4" w:rsidRDefault="00CD2383" w:rsidP="00895B00">
            <w:pPr>
              <w:spacing w:after="200"/>
              <w:ind w:left="720" w:hanging="720"/>
              <w:jc w:val="both"/>
              <w:rPr>
                <w:sz w:val="24"/>
                <w:szCs w:val="24"/>
              </w:rPr>
            </w:pPr>
            <w:r w:rsidRPr="001178F4">
              <w:rPr>
                <w:sz w:val="24"/>
                <w:szCs w:val="24"/>
              </w:rPr>
              <w:t>37.3</w:t>
            </w:r>
            <w:r w:rsidRPr="001178F4">
              <w:rPr>
                <w:sz w:val="24"/>
                <w:szCs w:val="24"/>
              </w:rPr>
              <w:tab/>
              <w:t xml:space="preserve">La </w:t>
            </w:r>
            <w:r>
              <w:rPr>
                <w:sz w:val="24"/>
                <w:szCs w:val="24"/>
              </w:rPr>
              <w:t>P</w:t>
            </w:r>
            <w:r w:rsidRPr="001178F4">
              <w:rPr>
                <w:sz w:val="24"/>
                <w:szCs w:val="24"/>
              </w:rPr>
              <w:t xml:space="preserve">artie ayant notifié à l’autre </w:t>
            </w:r>
            <w:r>
              <w:rPr>
                <w:sz w:val="24"/>
                <w:szCs w:val="24"/>
              </w:rPr>
              <w:t>P</w:t>
            </w:r>
            <w:r w:rsidRPr="001178F4">
              <w:rPr>
                <w:sz w:val="24"/>
                <w:szCs w:val="24"/>
              </w:rPr>
              <w:t xml:space="preserve">artie un événement de </w:t>
            </w:r>
            <w:r>
              <w:rPr>
                <w:sz w:val="24"/>
                <w:szCs w:val="24"/>
              </w:rPr>
              <w:t>F</w:t>
            </w:r>
            <w:r w:rsidRPr="001178F4">
              <w:rPr>
                <w:sz w:val="24"/>
                <w:szCs w:val="24"/>
              </w:rPr>
              <w:t xml:space="preserve">orce </w:t>
            </w:r>
            <w:r>
              <w:rPr>
                <w:sz w:val="24"/>
                <w:szCs w:val="24"/>
              </w:rPr>
              <w:t>M</w:t>
            </w:r>
            <w:r w:rsidRPr="001178F4">
              <w:rPr>
                <w:sz w:val="24"/>
                <w:szCs w:val="24"/>
              </w:rPr>
              <w:t>ajeure sera dispensée de l’exécution ou de l’exécution de ses obligations spécifiquement mises en cause au titre du Marché pendant toute la durée de l’événement de force majeure et dans la mesure où l’exécution de ses obligations est empêchée, entravée ou retardée par cet événement.  Le délai d’achèvement sera prolongé conformément à la Clause 40 du CCAG.</w:t>
            </w:r>
          </w:p>
          <w:p w14:paraId="68739959" w14:textId="77777777" w:rsidR="00CD2383" w:rsidRPr="001178F4" w:rsidRDefault="00CD2383" w:rsidP="00895B00">
            <w:pPr>
              <w:spacing w:after="200"/>
              <w:ind w:left="720" w:hanging="720"/>
              <w:jc w:val="both"/>
              <w:rPr>
                <w:sz w:val="24"/>
                <w:szCs w:val="24"/>
              </w:rPr>
            </w:pPr>
            <w:r w:rsidRPr="001178F4">
              <w:rPr>
                <w:sz w:val="24"/>
                <w:szCs w:val="24"/>
              </w:rPr>
              <w:t>37.4</w:t>
            </w:r>
            <w:r w:rsidRPr="001178F4">
              <w:rPr>
                <w:sz w:val="24"/>
                <w:szCs w:val="24"/>
              </w:rPr>
              <w:tab/>
              <w:t xml:space="preserve">La </w:t>
            </w:r>
            <w:r>
              <w:rPr>
                <w:sz w:val="24"/>
                <w:szCs w:val="24"/>
              </w:rPr>
              <w:t>P</w:t>
            </w:r>
            <w:r w:rsidRPr="001178F4">
              <w:rPr>
                <w:sz w:val="24"/>
                <w:szCs w:val="24"/>
              </w:rPr>
              <w:t xml:space="preserve">artie ou les </w:t>
            </w:r>
            <w:r>
              <w:rPr>
                <w:sz w:val="24"/>
                <w:szCs w:val="24"/>
              </w:rPr>
              <w:t>P</w:t>
            </w:r>
            <w:r w:rsidRPr="001178F4">
              <w:rPr>
                <w:sz w:val="24"/>
                <w:szCs w:val="24"/>
              </w:rPr>
              <w:t xml:space="preserve">arties affectée(s) par l’événement de </w:t>
            </w:r>
            <w:r>
              <w:rPr>
                <w:sz w:val="24"/>
                <w:szCs w:val="24"/>
              </w:rPr>
              <w:t>F</w:t>
            </w:r>
            <w:r w:rsidRPr="001178F4">
              <w:rPr>
                <w:sz w:val="24"/>
                <w:szCs w:val="24"/>
              </w:rPr>
              <w:t xml:space="preserve">orce </w:t>
            </w:r>
            <w:r>
              <w:rPr>
                <w:sz w:val="24"/>
                <w:szCs w:val="24"/>
              </w:rPr>
              <w:t>M</w:t>
            </w:r>
            <w:r w:rsidRPr="001178F4">
              <w:rPr>
                <w:sz w:val="24"/>
                <w:szCs w:val="24"/>
              </w:rPr>
              <w:t xml:space="preserve">ajeure devra (devront) faire ce qui est en son (leur) pouvoir pour atténuer les effets de cet événement sur son (leur) exécution du Marché et sur ses (leurs) obligations au titre du Marché, sans préjudice, pour l’une ou l’autre des </w:t>
            </w:r>
            <w:r>
              <w:rPr>
                <w:sz w:val="24"/>
                <w:szCs w:val="24"/>
              </w:rPr>
              <w:t>P</w:t>
            </w:r>
            <w:r w:rsidRPr="001178F4">
              <w:rPr>
                <w:sz w:val="24"/>
                <w:szCs w:val="24"/>
              </w:rPr>
              <w:t xml:space="preserve">arties, du droit de résilier le Marché conformément aux </w:t>
            </w:r>
            <w:r>
              <w:rPr>
                <w:sz w:val="24"/>
                <w:szCs w:val="24"/>
              </w:rPr>
              <w:t>Sous-</w:t>
            </w:r>
            <w:r w:rsidRPr="001178F4">
              <w:rPr>
                <w:sz w:val="24"/>
                <w:szCs w:val="24"/>
              </w:rPr>
              <w:t>Clauses 37.6 et 38.5 du CCAG.</w:t>
            </w:r>
          </w:p>
          <w:p w14:paraId="35CEE491" w14:textId="77777777" w:rsidR="00CD2383" w:rsidRPr="001178F4" w:rsidRDefault="00CD2383" w:rsidP="00895B00">
            <w:pPr>
              <w:spacing w:after="200"/>
              <w:ind w:left="720" w:hanging="720"/>
              <w:jc w:val="both"/>
              <w:rPr>
                <w:sz w:val="24"/>
                <w:szCs w:val="24"/>
              </w:rPr>
            </w:pPr>
            <w:r w:rsidRPr="001178F4">
              <w:rPr>
                <w:sz w:val="24"/>
                <w:szCs w:val="24"/>
              </w:rPr>
              <w:t>37.5</w:t>
            </w:r>
            <w:r w:rsidRPr="001178F4">
              <w:rPr>
                <w:sz w:val="24"/>
                <w:szCs w:val="24"/>
              </w:rPr>
              <w:tab/>
              <w:t xml:space="preserve">Aucun retard ni aucun défaut d’exécution de l’une des parties pour cause d’événement de </w:t>
            </w:r>
            <w:r>
              <w:rPr>
                <w:sz w:val="24"/>
                <w:szCs w:val="24"/>
              </w:rPr>
              <w:t>F</w:t>
            </w:r>
            <w:r w:rsidRPr="001178F4">
              <w:rPr>
                <w:sz w:val="24"/>
                <w:szCs w:val="24"/>
              </w:rPr>
              <w:t xml:space="preserve">orce </w:t>
            </w:r>
            <w:r>
              <w:rPr>
                <w:sz w:val="24"/>
                <w:szCs w:val="24"/>
              </w:rPr>
              <w:t>M</w:t>
            </w:r>
            <w:r w:rsidRPr="001178F4">
              <w:rPr>
                <w:sz w:val="24"/>
                <w:szCs w:val="24"/>
              </w:rPr>
              <w:t>ajeure ne pourra :</w:t>
            </w:r>
          </w:p>
          <w:p w14:paraId="5D236478" w14:textId="77777777" w:rsidR="00CD2383" w:rsidRPr="001178F4" w:rsidRDefault="00CD2383" w:rsidP="00895B00">
            <w:pPr>
              <w:spacing w:after="200"/>
              <w:ind w:left="1332" w:hanging="630"/>
              <w:jc w:val="both"/>
              <w:rPr>
                <w:sz w:val="24"/>
                <w:szCs w:val="24"/>
              </w:rPr>
            </w:pPr>
            <w:r w:rsidRPr="001178F4">
              <w:rPr>
                <w:sz w:val="24"/>
                <w:szCs w:val="24"/>
              </w:rPr>
              <w:t>a)</w:t>
            </w:r>
            <w:r w:rsidRPr="001178F4">
              <w:rPr>
                <w:sz w:val="24"/>
                <w:szCs w:val="24"/>
              </w:rPr>
              <w:tab/>
              <w:t>constituer une défaillance ou une rupture du Marché ; ou</w:t>
            </w:r>
          </w:p>
          <w:p w14:paraId="31D2289C" w14:textId="77777777" w:rsidR="00CD2383" w:rsidRPr="001178F4" w:rsidRDefault="00CD2383" w:rsidP="00895B00">
            <w:pPr>
              <w:spacing w:after="200"/>
              <w:ind w:left="1332" w:hanging="630"/>
              <w:jc w:val="both"/>
              <w:rPr>
                <w:sz w:val="24"/>
                <w:szCs w:val="24"/>
              </w:rPr>
            </w:pPr>
            <w:r w:rsidRPr="001178F4">
              <w:rPr>
                <w:sz w:val="24"/>
                <w:szCs w:val="24"/>
              </w:rPr>
              <w:t>b)</w:t>
            </w:r>
            <w:r w:rsidRPr="001178F4">
              <w:rPr>
                <w:sz w:val="24"/>
                <w:szCs w:val="24"/>
              </w:rPr>
              <w:tab/>
              <w:t xml:space="preserve">(sous réserve des </w:t>
            </w:r>
            <w:r>
              <w:rPr>
                <w:sz w:val="24"/>
                <w:szCs w:val="24"/>
              </w:rPr>
              <w:t>Sous-</w:t>
            </w:r>
            <w:r w:rsidRPr="001178F4">
              <w:rPr>
                <w:sz w:val="24"/>
                <w:szCs w:val="24"/>
              </w:rPr>
              <w:t>Clauses 32.2, 38.3 et 38.4 du CCAG) donner lieu à une action en dommages-intérêts ou à une demande de remboursement des coûts supplémentaires occasionnés par l’événement de force majeure ;</w:t>
            </w:r>
          </w:p>
          <w:p w14:paraId="666CBA6B" w14:textId="77777777" w:rsidR="00CD2383" w:rsidRPr="001178F4" w:rsidRDefault="00CD2383" w:rsidP="00895B00">
            <w:pPr>
              <w:spacing w:after="200"/>
              <w:ind w:left="702"/>
              <w:jc w:val="both"/>
              <w:rPr>
                <w:sz w:val="24"/>
                <w:szCs w:val="24"/>
              </w:rPr>
            </w:pPr>
            <w:r w:rsidRPr="001178F4">
              <w:rPr>
                <w:sz w:val="24"/>
                <w:szCs w:val="24"/>
              </w:rPr>
              <w:t xml:space="preserve">si et dans la mesure où le retard ou le défaut d’exécution en question est causé par un événement de </w:t>
            </w:r>
            <w:r>
              <w:rPr>
                <w:sz w:val="24"/>
                <w:szCs w:val="24"/>
              </w:rPr>
              <w:t>F</w:t>
            </w:r>
            <w:r w:rsidRPr="001178F4">
              <w:rPr>
                <w:sz w:val="24"/>
                <w:szCs w:val="24"/>
              </w:rPr>
              <w:t xml:space="preserve">orce </w:t>
            </w:r>
            <w:r>
              <w:rPr>
                <w:sz w:val="24"/>
                <w:szCs w:val="24"/>
              </w:rPr>
              <w:t>M</w:t>
            </w:r>
            <w:r w:rsidRPr="001178F4">
              <w:rPr>
                <w:sz w:val="24"/>
                <w:szCs w:val="24"/>
              </w:rPr>
              <w:t xml:space="preserve">ajeure.  </w:t>
            </w:r>
          </w:p>
          <w:p w14:paraId="74387B3A" w14:textId="77777777" w:rsidR="00CD2383" w:rsidRPr="001178F4" w:rsidRDefault="00CD2383" w:rsidP="00895B00">
            <w:pPr>
              <w:spacing w:after="200"/>
              <w:ind w:left="720" w:hanging="720"/>
              <w:jc w:val="both"/>
              <w:rPr>
                <w:sz w:val="24"/>
                <w:szCs w:val="24"/>
              </w:rPr>
            </w:pPr>
            <w:r w:rsidRPr="001178F4">
              <w:rPr>
                <w:sz w:val="24"/>
                <w:szCs w:val="24"/>
              </w:rPr>
              <w:t>37.6</w:t>
            </w:r>
            <w:r w:rsidRPr="001178F4">
              <w:rPr>
                <w:sz w:val="24"/>
                <w:szCs w:val="24"/>
              </w:rPr>
              <w:tab/>
              <w:t xml:space="preserve">Si l’exécution du Marché est substantiellement empêchée, entravée ou retardée pendant une période de plus de soixante (60) jours consécutifs ou une période globale de plus de cent vingt (120) jours par suite d’un ou de plusieurs événements de </w:t>
            </w:r>
            <w:r>
              <w:rPr>
                <w:sz w:val="24"/>
                <w:szCs w:val="24"/>
              </w:rPr>
              <w:t>F</w:t>
            </w:r>
            <w:r w:rsidRPr="001178F4">
              <w:rPr>
                <w:sz w:val="24"/>
                <w:szCs w:val="24"/>
              </w:rPr>
              <w:t xml:space="preserve">orce </w:t>
            </w:r>
            <w:r>
              <w:rPr>
                <w:sz w:val="24"/>
                <w:szCs w:val="24"/>
              </w:rPr>
              <w:t>M</w:t>
            </w:r>
            <w:r w:rsidRPr="001178F4">
              <w:rPr>
                <w:sz w:val="24"/>
                <w:szCs w:val="24"/>
              </w:rPr>
              <w:t xml:space="preserve">ajeure pendant la durée du Marché, les </w:t>
            </w:r>
            <w:r>
              <w:rPr>
                <w:sz w:val="24"/>
                <w:szCs w:val="24"/>
              </w:rPr>
              <w:t>P</w:t>
            </w:r>
            <w:r w:rsidRPr="001178F4">
              <w:rPr>
                <w:sz w:val="24"/>
                <w:szCs w:val="24"/>
              </w:rPr>
              <w:t xml:space="preserve">arties tenteront de mettre en place une solution mutuellement satisfaisante, faute de quoi l’une ou l’autre des </w:t>
            </w:r>
            <w:r>
              <w:rPr>
                <w:sz w:val="24"/>
                <w:szCs w:val="24"/>
              </w:rPr>
              <w:t>P</w:t>
            </w:r>
            <w:r w:rsidRPr="001178F4">
              <w:rPr>
                <w:sz w:val="24"/>
                <w:szCs w:val="24"/>
              </w:rPr>
              <w:t xml:space="preserve">arties pourra résilier le Marché en avisant l’autre </w:t>
            </w:r>
            <w:r>
              <w:rPr>
                <w:sz w:val="24"/>
                <w:szCs w:val="24"/>
              </w:rPr>
              <w:t>P</w:t>
            </w:r>
            <w:r w:rsidRPr="001178F4">
              <w:rPr>
                <w:sz w:val="24"/>
                <w:szCs w:val="24"/>
              </w:rPr>
              <w:t xml:space="preserve">artie, sans préjudice du droit de l’une ou l’autre des </w:t>
            </w:r>
            <w:r>
              <w:rPr>
                <w:sz w:val="24"/>
                <w:szCs w:val="24"/>
              </w:rPr>
              <w:t>P</w:t>
            </w:r>
            <w:r w:rsidRPr="001178F4">
              <w:rPr>
                <w:sz w:val="24"/>
                <w:szCs w:val="24"/>
              </w:rPr>
              <w:t xml:space="preserve">arties de résilier le Marché conformément à la </w:t>
            </w:r>
            <w:r>
              <w:rPr>
                <w:sz w:val="24"/>
                <w:szCs w:val="24"/>
              </w:rPr>
              <w:t>Sous-</w:t>
            </w:r>
            <w:r w:rsidRPr="001178F4">
              <w:rPr>
                <w:sz w:val="24"/>
                <w:szCs w:val="24"/>
              </w:rPr>
              <w:t xml:space="preserve">Clause 38.5 du CCAG.  </w:t>
            </w:r>
          </w:p>
          <w:p w14:paraId="35DC508A" w14:textId="77777777" w:rsidR="00CD2383" w:rsidRPr="001178F4" w:rsidRDefault="00CD2383" w:rsidP="00895B00">
            <w:pPr>
              <w:spacing w:after="200"/>
              <w:ind w:left="720" w:hanging="720"/>
              <w:jc w:val="both"/>
              <w:rPr>
                <w:sz w:val="24"/>
                <w:szCs w:val="24"/>
              </w:rPr>
            </w:pPr>
            <w:r w:rsidRPr="001178F4">
              <w:rPr>
                <w:sz w:val="24"/>
                <w:szCs w:val="24"/>
              </w:rPr>
              <w:t>37.7</w:t>
            </w:r>
            <w:r w:rsidRPr="001178F4">
              <w:rPr>
                <w:sz w:val="24"/>
                <w:szCs w:val="24"/>
              </w:rPr>
              <w:tab/>
              <w:t xml:space="preserve">En cas de résiliation conformément à la </w:t>
            </w:r>
            <w:r>
              <w:rPr>
                <w:sz w:val="24"/>
                <w:szCs w:val="24"/>
              </w:rPr>
              <w:t>Sous-</w:t>
            </w:r>
            <w:r w:rsidRPr="001178F4">
              <w:rPr>
                <w:sz w:val="24"/>
                <w:szCs w:val="24"/>
              </w:rPr>
              <w:t xml:space="preserve">Clause 37.6 ci-dessus, les droits et obligations du </w:t>
            </w:r>
            <w:r>
              <w:rPr>
                <w:sz w:val="24"/>
                <w:szCs w:val="24"/>
              </w:rPr>
              <w:t>Maître d’Ouvrage</w:t>
            </w:r>
            <w:r w:rsidRPr="001178F4">
              <w:rPr>
                <w:sz w:val="24"/>
                <w:szCs w:val="24"/>
              </w:rPr>
              <w:t xml:space="preserve"> et </w:t>
            </w:r>
            <w:r>
              <w:rPr>
                <w:sz w:val="24"/>
                <w:szCs w:val="24"/>
              </w:rPr>
              <w:t>de l’Entrepreneur</w:t>
            </w:r>
            <w:r w:rsidRPr="001178F4">
              <w:rPr>
                <w:sz w:val="24"/>
                <w:szCs w:val="24"/>
              </w:rPr>
              <w:t xml:space="preserve"> seront ceux spécifiés aux </w:t>
            </w:r>
            <w:r>
              <w:rPr>
                <w:sz w:val="24"/>
                <w:szCs w:val="24"/>
              </w:rPr>
              <w:t>Sous-</w:t>
            </w:r>
            <w:r w:rsidRPr="001178F4">
              <w:rPr>
                <w:sz w:val="24"/>
                <w:szCs w:val="24"/>
              </w:rPr>
              <w:t>Clauses 42.1.2 et 42.1.3 du CCAG.</w:t>
            </w:r>
          </w:p>
          <w:p w14:paraId="600A8A55" w14:textId="77777777" w:rsidR="00CD2383" w:rsidRPr="001178F4" w:rsidRDefault="00CD2383" w:rsidP="00895B00">
            <w:pPr>
              <w:spacing w:after="200"/>
              <w:ind w:left="720" w:hanging="720"/>
              <w:jc w:val="both"/>
              <w:rPr>
                <w:sz w:val="24"/>
                <w:szCs w:val="24"/>
              </w:rPr>
            </w:pPr>
            <w:r w:rsidRPr="001178F4">
              <w:rPr>
                <w:sz w:val="24"/>
                <w:szCs w:val="24"/>
              </w:rPr>
              <w:t>37.8</w:t>
            </w:r>
            <w:r w:rsidRPr="001178F4">
              <w:rPr>
                <w:sz w:val="24"/>
                <w:szCs w:val="24"/>
              </w:rPr>
              <w:tab/>
              <w:t xml:space="preserve">Nonobstant la </w:t>
            </w:r>
            <w:r>
              <w:rPr>
                <w:sz w:val="24"/>
                <w:szCs w:val="24"/>
              </w:rPr>
              <w:t>Sous-</w:t>
            </w:r>
            <w:r w:rsidRPr="001178F4">
              <w:rPr>
                <w:sz w:val="24"/>
                <w:szCs w:val="24"/>
              </w:rPr>
              <w:t xml:space="preserve">Clause 37.5, ci-dessus la </w:t>
            </w:r>
            <w:r>
              <w:rPr>
                <w:sz w:val="24"/>
                <w:szCs w:val="24"/>
              </w:rPr>
              <w:t>F</w:t>
            </w:r>
            <w:r w:rsidRPr="001178F4">
              <w:rPr>
                <w:sz w:val="24"/>
                <w:szCs w:val="24"/>
              </w:rPr>
              <w:t xml:space="preserve">orce </w:t>
            </w:r>
            <w:r>
              <w:rPr>
                <w:sz w:val="24"/>
                <w:szCs w:val="24"/>
              </w:rPr>
              <w:t>M</w:t>
            </w:r>
            <w:r w:rsidRPr="001178F4">
              <w:rPr>
                <w:sz w:val="24"/>
                <w:szCs w:val="24"/>
              </w:rPr>
              <w:t xml:space="preserve">ajeure ne pourra s’appliquer à aucune des obligations du </w:t>
            </w:r>
            <w:r>
              <w:rPr>
                <w:sz w:val="24"/>
                <w:szCs w:val="24"/>
              </w:rPr>
              <w:t>Maître d’Ouvrage</w:t>
            </w:r>
            <w:r w:rsidRPr="001178F4">
              <w:rPr>
                <w:sz w:val="24"/>
                <w:szCs w:val="24"/>
              </w:rPr>
              <w:t xml:space="preserve"> de payer </w:t>
            </w:r>
            <w:r>
              <w:rPr>
                <w:sz w:val="24"/>
                <w:szCs w:val="24"/>
              </w:rPr>
              <w:t>l’Entrepreneur</w:t>
            </w:r>
            <w:r w:rsidRPr="001178F4">
              <w:rPr>
                <w:sz w:val="24"/>
                <w:szCs w:val="24"/>
              </w:rPr>
              <w:t xml:space="preserve"> ci-après.</w:t>
            </w:r>
          </w:p>
        </w:tc>
      </w:tr>
      <w:tr w:rsidR="00CD2383" w:rsidRPr="001178F4" w14:paraId="2344E747" w14:textId="77777777" w:rsidTr="00895B00">
        <w:tc>
          <w:tcPr>
            <w:tcW w:w="2088" w:type="dxa"/>
          </w:tcPr>
          <w:p w14:paraId="6A106C46" w14:textId="77777777" w:rsidR="00CD2383" w:rsidRPr="001178F4" w:rsidRDefault="00CD2383" w:rsidP="003F0AD7">
            <w:pPr>
              <w:pStyle w:val="Sec8H2"/>
            </w:pPr>
            <w:bookmarkStart w:id="797" w:name="_Toc383555932"/>
            <w:bookmarkStart w:id="798" w:name="_Toc98410367"/>
            <w:r w:rsidRPr="001178F4">
              <w:t>38.</w:t>
            </w:r>
            <w:r w:rsidRPr="001178F4">
              <w:tab/>
              <w:t>Risques de guerre</w:t>
            </w:r>
            <w:bookmarkEnd w:id="797"/>
            <w:bookmarkEnd w:id="798"/>
          </w:p>
        </w:tc>
        <w:tc>
          <w:tcPr>
            <w:tcW w:w="7585" w:type="dxa"/>
          </w:tcPr>
          <w:p w14:paraId="1316B690" w14:textId="77777777" w:rsidR="00CD2383" w:rsidRPr="001178F4" w:rsidRDefault="00CD2383" w:rsidP="00895B00">
            <w:pPr>
              <w:spacing w:after="200"/>
              <w:ind w:left="720" w:hanging="720"/>
              <w:jc w:val="both"/>
              <w:rPr>
                <w:sz w:val="24"/>
                <w:szCs w:val="24"/>
              </w:rPr>
            </w:pPr>
            <w:r w:rsidRPr="001178F4">
              <w:rPr>
                <w:sz w:val="24"/>
                <w:szCs w:val="24"/>
              </w:rPr>
              <w:t>38.1</w:t>
            </w:r>
            <w:r w:rsidRPr="001178F4">
              <w:rPr>
                <w:sz w:val="24"/>
                <w:szCs w:val="24"/>
              </w:rPr>
              <w:tab/>
              <w:t xml:space="preserve">Les « risques de guerre » englobent tout événement mentionné aux alinéas </w:t>
            </w:r>
            <w:r>
              <w:rPr>
                <w:sz w:val="24"/>
                <w:szCs w:val="24"/>
              </w:rPr>
              <w:t>(</w:t>
            </w:r>
            <w:r w:rsidRPr="001178F4">
              <w:rPr>
                <w:sz w:val="24"/>
                <w:szCs w:val="24"/>
              </w:rPr>
              <w:t xml:space="preserve">a) et </w:t>
            </w:r>
            <w:r>
              <w:rPr>
                <w:sz w:val="24"/>
                <w:szCs w:val="24"/>
              </w:rPr>
              <w:t>(</w:t>
            </w:r>
            <w:r w:rsidRPr="001178F4">
              <w:rPr>
                <w:sz w:val="24"/>
                <w:szCs w:val="24"/>
              </w:rPr>
              <w:t xml:space="preserve">b) de la </w:t>
            </w:r>
            <w:r>
              <w:rPr>
                <w:sz w:val="24"/>
                <w:szCs w:val="24"/>
              </w:rPr>
              <w:t>Sous-</w:t>
            </w:r>
            <w:r w:rsidRPr="001178F4">
              <w:rPr>
                <w:sz w:val="24"/>
                <w:szCs w:val="24"/>
              </w:rPr>
              <w:t>Clause 37.1 du CCAG et toute explosion ou impact de mine, bombe, obus, grenade ou de tout autre projectile, missile, munitions ou explosif de guerre, se produisant ou se trouvant dans ou à proximité du (des) pays où se trouve le site.</w:t>
            </w:r>
          </w:p>
          <w:p w14:paraId="696672D3" w14:textId="77777777" w:rsidR="00CD2383" w:rsidRPr="001178F4" w:rsidRDefault="00CD2383" w:rsidP="00895B00">
            <w:pPr>
              <w:spacing w:after="200"/>
              <w:ind w:left="720" w:hanging="720"/>
              <w:jc w:val="both"/>
              <w:rPr>
                <w:sz w:val="24"/>
                <w:szCs w:val="24"/>
              </w:rPr>
            </w:pPr>
            <w:r w:rsidRPr="001178F4">
              <w:rPr>
                <w:sz w:val="24"/>
                <w:szCs w:val="24"/>
              </w:rPr>
              <w:t>38.2</w:t>
            </w:r>
            <w:r w:rsidRPr="001178F4">
              <w:rPr>
                <w:sz w:val="24"/>
                <w:szCs w:val="24"/>
              </w:rPr>
              <w:tab/>
              <w:t xml:space="preserve">Nonobstant toute autre clause du présent Marché, </w:t>
            </w:r>
            <w:r>
              <w:rPr>
                <w:sz w:val="24"/>
                <w:szCs w:val="24"/>
              </w:rPr>
              <w:t>l’Entrepreneur</w:t>
            </w:r>
            <w:r w:rsidRPr="001178F4">
              <w:rPr>
                <w:sz w:val="24"/>
                <w:szCs w:val="24"/>
              </w:rPr>
              <w:t xml:space="preserve"> n’aura aucune responsabilité en ce qui concerne :</w:t>
            </w:r>
          </w:p>
          <w:p w14:paraId="1A4FF18E" w14:textId="77777777" w:rsidR="00CD2383" w:rsidRPr="001178F4" w:rsidRDefault="00CD2383" w:rsidP="00895B00">
            <w:pPr>
              <w:spacing w:after="200"/>
              <w:ind w:left="1332" w:hanging="630"/>
              <w:jc w:val="both"/>
              <w:rPr>
                <w:sz w:val="24"/>
                <w:szCs w:val="24"/>
              </w:rPr>
            </w:pPr>
            <w:r w:rsidRPr="001178F4">
              <w:rPr>
                <w:sz w:val="24"/>
                <w:szCs w:val="24"/>
              </w:rPr>
              <w:t>a)</w:t>
            </w:r>
            <w:r w:rsidRPr="001178F4">
              <w:rPr>
                <w:sz w:val="24"/>
                <w:szCs w:val="24"/>
              </w:rPr>
              <w:tab/>
              <w:t>la destruction ou l’endommagement des Installations, des matériels et équipements, ou d’une partie de ceux-ci ;</w:t>
            </w:r>
            <w:r>
              <w:rPr>
                <w:sz w:val="24"/>
                <w:szCs w:val="24"/>
              </w:rPr>
              <w:t xml:space="preserve"> ou</w:t>
            </w:r>
          </w:p>
          <w:p w14:paraId="07F29374" w14:textId="77777777" w:rsidR="00CD2383" w:rsidRPr="001178F4" w:rsidRDefault="00CD2383" w:rsidP="00895B00">
            <w:pPr>
              <w:spacing w:after="200"/>
              <w:ind w:left="1332" w:hanging="630"/>
              <w:jc w:val="both"/>
              <w:rPr>
                <w:sz w:val="24"/>
                <w:szCs w:val="24"/>
              </w:rPr>
            </w:pPr>
            <w:r w:rsidRPr="001178F4">
              <w:rPr>
                <w:sz w:val="24"/>
                <w:szCs w:val="24"/>
              </w:rPr>
              <w:t>b)</w:t>
            </w:r>
            <w:r w:rsidRPr="001178F4">
              <w:rPr>
                <w:sz w:val="24"/>
                <w:szCs w:val="24"/>
              </w:rPr>
              <w:tab/>
              <w:t xml:space="preserve">la destruction ou l’endommagement de biens appartenant au </w:t>
            </w:r>
            <w:r>
              <w:rPr>
                <w:sz w:val="24"/>
                <w:szCs w:val="24"/>
              </w:rPr>
              <w:t>Maître d’Ouvrage</w:t>
            </w:r>
            <w:r w:rsidRPr="001178F4">
              <w:rPr>
                <w:sz w:val="24"/>
                <w:szCs w:val="24"/>
              </w:rPr>
              <w:t xml:space="preserve"> ou à un tiers ;</w:t>
            </w:r>
          </w:p>
          <w:p w14:paraId="000F8BD5" w14:textId="77777777" w:rsidR="00CD2383" w:rsidRPr="001178F4" w:rsidRDefault="00CD2383" w:rsidP="00895B00">
            <w:pPr>
              <w:spacing w:after="200"/>
              <w:ind w:left="1332" w:hanging="630"/>
              <w:jc w:val="both"/>
              <w:rPr>
                <w:sz w:val="24"/>
                <w:szCs w:val="24"/>
              </w:rPr>
            </w:pPr>
            <w:r w:rsidRPr="001178F4">
              <w:rPr>
                <w:sz w:val="24"/>
                <w:szCs w:val="24"/>
              </w:rPr>
              <w:t>c)</w:t>
            </w:r>
            <w:r w:rsidRPr="001178F4">
              <w:rPr>
                <w:sz w:val="24"/>
                <w:szCs w:val="24"/>
              </w:rPr>
              <w:tab/>
              <w:t>les blessures ou décès ;</w:t>
            </w:r>
          </w:p>
          <w:p w14:paraId="6F7410D1" w14:textId="77777777" w:rsidR="00CD2383" w:rsidRPr="001178F4" w:rsidRDefault="00CD2383" w:rsidP="00895B00">
            <w:pPr>
              <w:spacing w:after="200"/>
              <w:ind w:left="702"/>
              <w:jc w:val="both"/>
              <w:rPr>
                <w:sz w:val="24"/>
                <w:szCs w:val="24"/>
              </w:rPr>
            </w:pPr>
            <w:r w:rsidRPr="001178F4">
              <w:rPr>
                <w:sz w:val="24"/>
                <w:szCs w:val="24"/>
              </w:rPr>
              <w:t xml:space="preserve">si la destruction, le dommage, la blessure ou le décès est causé par un risque de guerre, et le </w:t>
            </w:r>
            <w:r>
              <w:rPr>
                <w:sz w:val="24"/>
                <w:szCs w:val="24"/>
              </w:rPr>
              <w:t>Maître d’Ouvrage</w:t>
            </w:r>
            <w:r w:rsidRPr="001178F4">
              <w:rPr>
                <w:sz w:val="24"/>
                <w:szCs w:val="24"/>
              </w:rPr>
              <w:t xml:space="preserve"> devra indemniser et mettre </w:t>
            </w:r>
            <w:r>
              <w:rPr>
                <w:sz w:val="24"/>
                <w:szCs w:val="24"/>
              </w:rPr>
              <w:t>l’Entrepreneur</w:t>
            </w:r>
            <w:r w:rsidRPr="001178F4">
              <w:rPr>
                <w:sz w:val="24"/>
                <w:szCs w:val="24"/>
              </w:rPr>
              <w:t xml:space="preserve"> à couvert de toute réclamation, responsabilité, action en justice, procès, dommages, et intérêts, coûts, frais ou dépenses survenant en conséquence de ou en relation avec l’événement.</w:t>
            </w:r>
          </w:p>
          <w:p w14:paraId="52B602BC" w14:textId="77777777" w:rsidR="00CD2383" w:rsidRPr="001178F4" w:rsidRDefault="00CD2383" w:rsidP="00895B00">
            <w:pPr>
              <w:spacing w:after="200"/>
              <w:ind w:left="720" w:hanging="720"/>
              <w:jc w:val="both"/>
              <w:rPr>
                <w:sz w:val="24"/>
                <w:szCs w:val="24"/>
              </w:rPr>
            </w:pPr>
            <w:r w:rsidRPr="001178F4">
              <w:rPr>
                <w:sz w:val="24"/>
                <w:szCs w:val="24"/>
              </w:rPr>
              <w:t>38.3</w:t>
            </w:r>
            <w:r w:rsidRPr="001178F4">
              <w:rPr>
                <w:sz w:val="24"/>
                <w:szCs w:val="24"/>
              </w:rPr>
              <w:tab/>
              <w:t xml:space="preserve">Si les Installations, ou les matériels et équipements, ou les équipements </w:t>
            </w:r>
            <w:r>
              <w:rPr>
                <w:sz w:val="24"/>
                <w:szCs w:val="24"/>
              </w:rPr>
              <w:t>de l’Entrepreneur</w:t>
            </w:r>
            <w:r w:rsidRPr="001178F4">
              <w:rPr>
                <w:sz w:val="24"/>
                <w:szCs w:val="24"/>
              </w:rPr>
              <w:t xml:space="preserve">, ou toute autre propriété </w:t>
            </w:r>
            <w:r>
              <w:rPr>
                <w:sz w:val="24"/>
                <w:szCs w:val="24"/>
              </w:rPr>
              <w:t>de l’Entrepreneur</w:t>
            </w:r>
            <w:r w:rsidRPr="001178F4">
              <w:rPr>
                <w:sz w:val="24"/>
                <w:szCs w:val="24"/>
              </w:rPr>
              <w:t xml:space="preserve"> utilisée ou devant être utilisée pour réaliser les Installations subissent une destruction ou un dommage à la suite d’un risque de guerre, le </w:t>
            </w:r>
            <w:r>
              <w:rPr>
                <w:sz w:val="24"/>
                <w:szCs w:val="24"/>
              </w:rPr>
              <w:t>Maître d’Ouvrage</w:t>
            </w:r>
            <w:r w:rsidRPr="001178F4">
              <w:rPr>
                <w:sz w:val="24"/>
                <w:szCs w:val="24"/>
              </w:rPr>
              <w:t xml:space="preserve"> devra payer </w:t>
            </w:r>
            <w:r>
              <w:rPr>
                <w:sz w:val="24"/>
                <w:szCs w:val="24"/>
              </w:rPr>
              <w:t>l’Entrepreneur</w:t>
            </w:r>
            <w:r w:rsidRPr="001178F4">
              <w:rPr>
                <w:sz w:val="24"/>
                <w:szCs w:val="24"/>
              </w:rPr>
              <w:t xml:space="preserve"> pour :  </w:t>
            </w:r>
          </w:p>
          <w:p w14:paraId="2B93C1A3" w14:textId="77777777" w:rsidR="00CD2383" w:rsidRPr="001178F4" w:rsidRDefault="00CD2383" w:rsidP="00895B00">
            <w:pPr>
              <w:spacing w:after="200"/>
              <w:ind w:left="1332" w:hanging="630"/>
              <w:jc w:val="both"/>
              <w:rPr>
                <w:sz w:val="24"/>
                <w:szCs w:val="24"/>
              </w:rPr>
            </w:pPr>
            <w:r w:rsidRPr="001178F4">
              <w:rPr>
                <w:sz w:val="24"/>
                <w:szCs w:val="24"/>
              </w:rPr>
              <w:t>a)</w:t>
            </w:r>
            <w:r w:rsidRPr="001178F4">
              <w:rPr>
                <w:sz w:val="24"/>
                <w:szCs w:val="24"/>
              </w:rPr>
              <w:tab/>
              <w:t xml:space="preserve">toute partie des Installations ou des matériels et équipements détruite ou endommagée (dans la mesure où la destruction ou le dommage n’est pas déjà payé par le </w:t>
            </w:r>
            <w:r>
              <w:rPr>
                <w:sz w:val="24"/>
                <w:szCs w:val="24"/>
              </w:rPr>
              <w:t>Maître d’Ouvrage</w:t>
            </w:r>
            <w:r w:rsidRPr="001178F4">
              <w:rPr>
                <w:sz w:val="24"/>
                <w:szCs w:val="24"/>
              </w:rPr>
              <w:t xml:space="preserve">) ; </w:t>
            </w:r>
          </w:p>
          <w:p w14:paraId="5E784DCC" w14:textId="77777777" w:rsidR="00CD2383" w:rsidRPr="001178F4" w:rsidRDefault="00CD2383" w:rsidP="00895B00">
            <w:pPr>
              <w:spacing w:after="200"/>
              <w:ind w:left="1332" w:hanging="630"/>
              <w:jc w:val="both"/>
              <w:rPr>
                <w:sz w:val="24"/>
                <w:szCs w:val="24"/>
              </w:rPr>
            </w:pPr>
            <w:r w:rsidRPr="001178F4">
              <w:rPr>
                <w:sz w:val="24"/>
                <w:szCs w:val="24"/>
              </w:rPr>
              <w:t>b)</w:t>
            </w:r>
            <w:r w:rsidRPr="001178F4">
              <w:rPr>
                <w:sz w:val="24"/>
                <w:szCs w:val="24"/>
              </w:rPr>
              <w:tab/>
            </w:r>
            <w:r>
              <w:rPr>
                <w:sz w:val="24"/>
                <w:szCs w:val="24"/>
              </w:rPr>
              <w:t xml:space="preserve">et </w:t>
            </w:r>
            <w:r w:rsidRPr="001178F4">
              <w:rPr>
                <w:sz w:val="24"/>
                <w:szCs w:val="24"/>
              </w:rPr>
              <w:t xml:space="preserve">dans la mesure où le </w:t>
            </w:r>
            <w:r>
              <w:rPr>
                <w:sz w:val="24"/>
                <w:szCs w:val="24"/>
              </w:rPr>
              <w:t>Maître d’Ouvrage</w:t>
            </w:r>
            <w:r w:rsidRPr="001178F4">
              <w:rPr>
                <w:sz w:val="24"/>
                <w:szCs w:val="24"/>
              </w:rPr>
              <w:t xml:space="preserve"> l’exige et où cela s’avère nécessaire pour l’achèvement des Installations</w:t>
            </w:r>
            <w:r>
              <w:rPr>
                <w:sz w:val="24"/>
                <w:szCs w:val="24"/>
              </w:rPr>
              <w:t xml:space="preserve"> ; </w:t>
            </w:r>
          </w:p>
          <w:p w14:paraId="484D852B" w14:textId="77777777" w:rsidR="00CD2383" w:rsidRDefault="00CD2383" w:rsidP="00895B00">
            <w:pPr>
              <w:spacing w:after="200"/>
              <w:ind w:left="1332" w:hanging="630"/>
              <w:jc w:val="both"/>
              <w:rPr>
                <w:sz w:val="24"/>
                <w:szCs w:val="24"/>
              </w:rPr>
            </w:pPr>
            <w:r w:rsidRPr="001178F4">
              <w:rPr>
                <w:sz w:val="24"/>
                <w:szCs w:val="24"/>
              </w:rPr>
              <w:t>c)</w:t>
            </w:r>
            <w:r w:rsidRPr="001178F4">
              <w:rPr>
                <w:sz w:val="24"/>
                <w:szCs w:val="24"/>
              </w:rPr>
              <w:tab/>
              <w:t xml:space="preserve">le remplacement ou la remise en état de tout équipement </w:t>
            </w:r>
            <w:r>
              <w:rPr>
                <w:sz w:val="24"/>
                <w:szCs w:val="24"/>
              </w:rPr>
              <w:t>de l’Entrepreneur</w:t>
            </w:r>
            <w:r w:rsidRPr="001178F4">
              <w:rPr>
                <w:sz w:val="24"/>
                <w:szCs w:val="24"/>
              </w:rPr>
              <w:t xml:space="preserve"> ou de toute autre propriété </w:t>
            </w:r>
            <w:r>
              <w:rPr>
                <w:sz w:val="24"/>
                <w:szCs w:val="24"/>
              </w:rPr>
              <w:t>de l’Entrepreneur</w:t>
            </w:r>
            <w:r w:rsidRPr="001178F4">
              <w:rPr>
                <w:sz w:val="24"/>
                <w:szCs w:val="24"/>
              </w:rPr>
              <w:t xml:space="preserve"> ayant subi la destruction ou le dommage ; </w:t>
            </w:r>
          </w:p>
          <w:p w14:paraId="60FA9856" w14:textId="77777777" w:rsidR="00CD2383" w:rsidRPr="001178F4" w:rsidRDefault="00CD2383" w:rsidP="00895B00">
            <w:pPr>
              <w:spacing w:after="200"/>
              <w:ind w:left="1332" w:hanging="630"/>
              <w:jc w:val="both"/>
              <w:rPr>
                <w:sz w:val="24"/>
                <w:szCs w:val="24"/>
              </w:rPr>
            </w:pPr>
            <w:r>
              <w:rPr>
                <w:sz w:val="24"/>
                <w:szCs w:val="24"/>
              </w:rPr>
              <w:t xml:space="preserve">d)    </w:t>
            </w:r>
            <w:r w:rsidRPr="001178F4">
              <w:rPr>
                <w:sz w:val="24"/>
                <w:szCs w:val="24"/>
              </w:rPr>
              <w:t>le remplacement ou la remise en état de</w:t>
            </w:r>
            <w:r>
              <w:rPr>
                <w:sz w:val="24"/>
                <w:szCs w:val="24"/>
              </w:rPr>
              <w:t>s</w:t>
            </w:r>
            <w:r w:rsidRPr="001178F4">
              <w:rPr>
                <w:sz w:val="24"/>
                <w:szCs w:val="24"/>
              </w:rPr>
              <w:t xml:space="preserve"> </w:t>
            </w:r>
            <w:r>
              <w:rPr>
                <w:sz w:val="24"/>
                <w:szCs w:val="24"/>
              </w:rPr>
              <w:t xml:space="preserve">destructions ou dommages causés aux Installations ou </w:t>
            </w:r>
            <w:r w:rsidRPr="001178F4">
              <w:rPr>
                <w:sz w:val="24"/>
                <w:szCs w:val="24"/>
              </w:rPr>
              <w:t xml:space="preserve">tout </w:t>
            </w:r>
            <w:r>
              <w:rPr>
                <w:sz w:val="24"/>
                <w:szCs w:val="24"/>
              </w:rPr>
              <w:t xml:space="preserve">partie de celles-ci. </w:t>
            </w:r>
          </w:p>
          <w:p w14:paraId="08B313A8" w14:textId="77777777" w:rsidR="00CD2383" w:rsidRDefault="00CD2383" w:rsidP="00895B00">
            <w:pPr>
              <w:spacing w:after="200"/>
              <w:ind w:left="702"/>
              <w:jc w:val="both"/>
              <w:rPr>
                <w:sz w:val="24"/>
                <w:szCs w:val="24"/>
              </w:rPr>
            </w:pPr>
            <w:r w:rsidRPr="001178F4">
              <w:rPr>
                <w:sz w:val="24"/>
                <w:szCs w:val="24"/>
              </w:rPr>
              <w:t xml:space="preserve">Si le </w:t>
            </w:r>
            <w:r>
              <w:rPr>
                <w:sz w:val="24"/>
                <w:szCs w:val="24"/>
              </w:rPr>
              <w:t>Maître d’Ouvrage</w:t>
            </w:r>
            <w:r w:rsidRPr="001178F4">
              <w:rPr>
                <w:sz w:val="24"/>
                <w:szCs w:val="24"/>
              </w:rPr>
              <w:t xml:space="preserve"> n’exige pas </w:t>
            </w:r>
            <w:r>
              <w:rPr>
                <w:sz w:val="24"/>
                <w:szCs w:val="24"/>
              </w:rPr>
              <w:t>de l’Entrepreneur</w:t>
            </w:r>
            <w:r w:rsidRPr="001178F4">
              <w:rPr>
                <w:sz w:val="24"/>
                <w:szCs w:val="24"/>
              </w:rPr>
              <w:t xml:space="preserve"> le remplacement ou la remise en état des Installations détruites ou endommagées, le </w:t>
            </w:r>
            <w:r>
              <w:rPr>
                <w:sz w:val="24"/>
                <w:szCs w:val="24"/>
              </w:rPr>
              <w:t>Maître d’Ouvrage</w:t>
            </w:r>
            <w:r w:rsidRPr="001178F4">
              <w:rPr>
                <w:sz w:val="24"/>
                <w:szCs w:val="24"/>
              </w:rPr>
              <w:t xml:space="preserve"> devra soit demander une modification conformément à la Clause 39 du CCAG excluant l’exécution de la partie des Installations détruites ou endommagées ou, lorsque la perte, la destruction ou le dommage affecte une partie importante des Installations, résilier le Marché conformément à la </w:t>
            </w:r>
            <w:r>
              <w:rPr>
                <w:sz w:val="24"/>
                <w:szCs w:val="24"/>
              </w:rPr>
              <w:t>Sous-</w:t>
            </w:r>
            <w:r w:rsidRPr="001178F4">
              <w:rPr>
                <w:sz w:val="24"/>
                <w:szCs w:val="24"/>
              </w:rPr>
              <w:t>Clause 42.1 du CCAG.</w:t>
            </w:r>
          </w:p>
          <w:p w14:paraId="5905C389" w14:textId="77777777" w:rsidR="00CD2383" w:rsidRPr="001178F4" w:rsidRDefault="00CD2383" w:rsidP="00895B00">
            <w:pPr>
              <w:spacing w:after="200"/>
              <w:ind w:left="702"/>
              <w:jc w:val="both"/>
              <w:rPr>
                <w:sz w:val="24"/>
                <w:szCs w:val="24"/>
              </w:rPr>
            </w:pPr>
            <w:r w:rsidRPr="00C1054E">
              <w:rPr>
                <w:sz w:val="24"/>
                <w:szCs w:val="24"/>
              </w:rPr>
              <w:t xml:space="preserve">Si Le </w:t>
            </w:r>
            <w:r>
              <w:rPr>
                <w:sz w:val="24"/>
                <w:szCs w:val="24"/>
              </w:rPr>
              <w:t>Maître d’Ouvrage</w:t>
            </w:r>
            <w:r w:rsidRPr="00C1054E">
              <w:rPr>
                <w:sz w:val="24"/>
                <w:szCs w:val="24"/>
              </w:rPr>
              <w:t xml:space="preserve"> exige </w:t>
            </w:r>
            <w:r>
              <w:rPr>
                <w:sz w:val="24"/>
                <w:szCs w:val="24"/>
              </w:rPr>
              <w:t>de l’Entrepreneur</w:t>
            </w:r>
            <w:r w:rsidRPr="001178F4">
              <w:rPr>
                <w:sz w:val="24"/>
                <w:szCs w:val="24"/>
              </w:rPr>
              <w:t xml:space="preserve"> </w:t>
            </w:r>
            <w:r w:rsidRPr="00C1054E">
              <w:rPr>
                <w:sz w:val="24"/>
                <w:szCs w:val="24"/>
              </w:rPr>
              <w:t>le remplacement ou la remise en état des Installations détruites ou endommagées, le Délai d’achèvement sera prorogé conformément à la Clause </w:t>
            </w:r>
            <w:r>
              <w:rPr>
                <w:sz w:val="24"/>
                <w:szCs w:val="24"/>
              </w:rPr>
              <w:t>40</w:t>
            </w:r>
            <w:r w:rsidRPr="00C1054E">
              <w:rPr>
                <w:sz w:val="24"/>
                <w:szCs w:val="24"/>
              </w:rPr>
              <w:t xml:space="preserve"> du CCAG</w:t>
            </w:r>
            <w:r w:rsidRPr="001178F4">
              <w:rPr>
                <w:sz w:val="24"/>
                <w:szCs w:val="24"/>
              </w:rPr>
              <w:t xml:space="preserve">  </w:t>
            </w:r>
          </w:p>
          <w:p w14:paraId="4D2B3EC1" w14:textId="77777777" w:rsidR="00CD2383" w:rsidRPr="001178F4" w:rsidRDefault="00CD2383" w:rsidP="00895B00">
            <w:pPr>
              <w:spacing w:after="200"/>
              <w:ind w:left="720" w:hanging="720"/>
              <w:jc w:val="both"/>
              <w:rPr>
                <w:sz w:val="24"/>
                <w:szCs w:val="24"/>
              </w:rPr>
            </w:pPr>
            <w:r w:rsidRPr="001178F4">
              <w:rPr>
                <w:sz w:val="24"/>
                <w:szCs w:val="24"/>
              </w:rPr>
              <w:t>38.4</w:t>
            </w:r>
            <w:r w:rsidRPr="001178F4">
              <w:rPr>
                <w:sz w:val="24"/>
                <w:szCs w:val="24"/>
              </w:rPr>
              <w:tab/>
              <w:t xml:space="preserve">Nonobstant toute autre clause du présent Marché, le </w:t>
            </w:r>
            <w:r>
              <w:rPr>
                <w:sz w:val="24"/>
                <w:szCs w:val="24"/>
              </w:rPr>
              <w:t>Maître d’Ouvrage</w:t>
            </w:r>
            <w:r w:rsidRPr="001178F4">
              <w:rPr>
                <w:sz w:val="24"/>
                <w:szCs w:val="24"/>
              </w:rPr>
              <w:t xml:space="preserve"> devra payer </w:t>
            </w:r>
            <w:r>
              <w:rPr>
                <w:sz w:val="24"/>
                <w:szCs w:val="24"/>
              </w:rPr>
              <w:t>à l’Entrepreneur</w:t>
            </w:r>
            <w:r w:rsidRPr="001178F4">
              <w:rPr>
                <w:sz w:val="24"/>
                <w:szCs w:val="24"/>
              </w:rPr>
              <w:t xml:space="preserve"> toute augmentation de coût résultant de l’exécution du Marché et, en tout état de cause, imputable à, consécutive à, résultant de ou associée, de quelque façon que ce soit, à un risque de guerre, à condition que </w:t>
            </w:r>
            <w:r>
              <w:rPr>
                <w:sz w:val="24"/>
                <w:szCs w:val="24"/>
              </w:rPr>
              <w:t>l’Entrepreneur</w:t>
            </w:r>
            <w:r w:rsidRPr="001178F4">
              <w:rPr>
                <w:sz w:val="24"/>
                <w:szCs w:val="24"/>
              </w:rPr>
              <w:t xml:space="preserve"> informe le </w:t>
            </w:r>
            <w:r>
              <w:rPr>
                <w:sz w:val="24"/>
                <w:szCs w:val="24"/>
              </w:rPr>
              <w:t>Maître d’Ouvrage</w:t>
            </w:r>
            <w:r w:rsidRPr="001178F4">
              <w:rPr>
                <w:sz w:val="24"/>
                <w:szCs w:val="24"/>
              </w:rPr>
              <w:t xml:space="preserve"> dès que possible et par écrit de l’augmentation de coût en question.</w:t>
            </w:r>
          </w:p>
          <w:p w14:paraId="0F133FBE" w14:textId="77777777" w:rsidR="00CD2383" w:rsidRPr="001178F4" w:rsidRDefault="00CD2383" w:rsidP="00895B00">
            <w:pPr>
              <w:spacing w:after="200"/>
              <w:ind w:left="720" w:hanging="720"/>
              <w:jc w:val="both"/>
              <w:rPr>
                <w:sz w:val="24"/>
                <w:szCs w:val="24"/>
              </w:rPr>
            </w:pPr>
            <w:r w:rsidRPr="001178F4">
              <w:rPr>
                <w:sz w:val="24"/>
                <w:szCs w:val="24"/>
              </w:rPr>
              <w:t>38.5</w:t>
            </w:r>
            <w:r w:rsidRPr="001178F4">
              <w:rPr>
                <w:sz w:val="24"/>
                <w:szCs w:val="24"/>
              </w:rPr>
              <w:tab/>
              <w:t xml:space="preserve">Si, au cours de l’exécution du Marché, un risque de guerre quelconque se produit et affecte financièrement ou matériellement l’exécution du Marché par </w:t>
            </w:r>
            <w:r>
              <w:rPr>
                <w:sz w:val="24"/>
                <w:szCs w:val="24"/>
              </w:rPr>
              <w:t>l’Entrepreneur</w:t>
            </w:r>
            <w:r w:rsidRPr="001178F4">
              <w:rPr>
                <w:sz w:val="24"/>
                <w:szCs w:val="24"/>
              </w:rPr>
              <w:t xml:space="preserve">, </w:t>
            </w:r>
            <w:r>
              <w:rPr>
                <w:sz w:val="24"/>
                <w:szCs w:val="24"/>
              </w:rPr>
              <w:t>l’Entrepreneur</w:t>
            </w:r>
            <w:r w:rsidRPr="001178F4">
              <w:rPr>
                <w:sz w:val="24"/>
                <w:szCs w:val="24"/>
              </w:rPr>
              <w:t xml:space="preserve"> devra faire tout ce qui est en son pouvoir pour exécuter le Marché en accordant la considération nécessaire à la sécurité de son personnel et de celui de ses sous-traitants travaillant sur les Installations, à la condition, toutefois, que si le montage des Installations devenait impossible ou était sérieusement empêché pendant une période de soixante (60) jours consécutifs ou une période globale de cent vingt (120) jours par suite de risque de guerre, les parties devraient essayer de trouver une solution mutuellement satisfaisante, à défaut de quoi l’une ou l’autre des parties pourra résilier le Marché en avisant l’autre partie.  </w:t>
            </w:r>
          </w:p>
          <w:p w14:paraId="70811664" w14:textId="77777777" w:rsidR="00CD2383" w:rsidRPr="001178F4" w:rsidRDefault="00CD2383" w:rsidP="00895B00">
            <w:pPr>
              <w:spacing w:after="200"/>
              <w:ind w:left="720" w:hanging="720"/>
              <w:jc w:val="both"/>
              <w:rPr>
                <w:sz w:val="24"/>
                <w:szCs w:val="24"/>
              </w:rPr>
            </w:pPr>
            <w:r w:rsidRPr="001178F4">
              <w:rPr>
                <w:sz w:val="24"/>
                <w:szCs w:val="24"/>
              </w:rPr>
              <w:t>38.6</w:t>
            </w:r>
            <w:r w:rsidRPr="001178F4">
              <w:rPr>
                <w:sz w:val="24"/>
                <w:szCs w:val="24"/>
              </w:rPr>
              <w:tab/>
              <w:t xml:space="preserve">Dans l’éventualité d’une résiliation conformément à la </w:t>
            </w:r>
            <w:r>
              <w:rPr>
                <w:sz w:val="24"/>
                <w:szCs w:val="24"/>
              </w:rPr>
              <w:t>Sous-</w:t>
            </w:r>
            <w:r w:rsidRPr="001178F4">
              <w:rPr>
                <w:sz w:val="24"/>
                <w:szCs w:val="24"/>
              </w:rPr>
              <w:t xml:space="preserve">Clause 38.3 ou à la </w:t>
            </w:r>
            <w:r>
              <w:rPr>
                <w:sz w:val="24"/>
                <w:szCs w:val="24"/>
              </w:rPr>
              <w:t>Sous-</w:t>
            </w:r>
            <w:r w:rsidRPr="001178F4">
              <w:rPr>
                <w:sz w:val="24"/>
                <w:szCs w:val="24"/>
              </w:rPr>
              <w:t xml:space="preserve">Clause 38.5 ci-dessus, les droits et obligations du </w:t>
            </w:r>
            <w:r>
              <w:rPr>
                <w:sz w:val="24"/>
                <w:szCs w:val="24"/>
              </w:rPr>
              <w:t>Maître d’Ouvrage</w:t>
            </w:r>
            <w:r w:rsidRPr="001178F4">
              <w:rPr>
                <w:sz w:val="24"/>
                <w:szCs w:val="24"/>
              </w:rPr>
              <w:t xml:space="preserve"> et </w:t>
            </w:r>
            <w:r>
              <w:rPr>
                <w:sz w:val="24"/>
                <w:szCs w:val="24"/>
              </w:rPr>
              <w:t>de l’Entrepreneur</w:t>
            </w:r>
            <w:r w:rsidRPr="001178F4">
              <w:rPr>
                <w:sz w:val="24"/>
                <w:szCs w:val="24"/>
              </w:rPr>
              <w:t xml:space="preserve"> seront ceux spécifiés aux </w:t>
            </w:r>
            <w:r>
              <w:rPr>
                <w:sz w:val="24"/>
                <w:szCs w:val="24"/>
              </w:rPr>
              <w:t>Sous-</w:t>
            </w:r>
            <w:r w:rsidRPr="001178F4">
              <w:rPr>
                <w:sz w:val="24"/>
                <w:szCs w:val="24"/>
              </w:rPr>
              <w:t>Clauses 42.1.2 et 42.1.3 du CCAG.</w:t>
            </w:r>
          </w:p>
        </w:tc>
      </w:tr>
    </w:tbl>
    <w:p w14:paraId="25694677" w14:textId="4DB462EA" w:rsidR="00CD2383" w:rsidRPr="004824A4" w:rsidRDefault="00CD2383" w:rsidP="004824A4">
      <w:pPr>
        <w:pStyle w:val="Sec8H1"/>
        <w:ind w:left="0" w:firstLine="0"/>
      </w:pPr>
      <w:bookmarkStart w:id="799" w:name="_Toc383555933"/>
      <w:bookmarkStart w:id="800" w:name="_Toc98410368"/>
      <w:r w:rsidRPr="004824A4">
        <w:t xml:space="preserve">Modification des </w:t>
      </w:r>
      <w:r w:rsidR="00FB206B" w:rsidRPr="004824A4">
        <w:t>E</w:t>
      </w:r>
      <w:r w:rsidRPr="004824A4">
        <w:t>léments du Marché</w:t>
      </w:r>
      <w:bookmarkEnd w:id="799"/>
      <w:bookmarkEnd w:id="800"/>
    </w:p>
    <w:tbl>
      <w:tblPr>
        <w:tblW w:w="9548" w:type="dxa"/>
        <w:tblInd w:w="100" w:type="dxa"/>
        <w:tblLayout w:type="fixed"/>
        <w:tblLook w:val="0000" w:firstRow="0" w:lastRow="0" w:firstColumn="0" w:lastColumn="0" w:noHBand="0" w:noVBand="0"/>
      </w:tblPr>
      <w:tblGrid>
        <w:gridCol w:w="8"/>
        <w:gridCol w:w="1980"/>
        <w:gridCol w:w="7560"/>
      </w:tblGrid>
      <w:tr w:rsidR="00CD2383" w:rsidRPr="001178F4" w14:paraId="1F4DCA36" w14:textId="77777777" w:rsidTr="00895B00">
        <w:trPr>
          <w:gridBefore w:val="1"/>
          <w:wBefore w:w="8" w:type="dxa"/>
        </w:trPr>
        <w:tc>
          <w:tcPr>
            <w:tcW w:w="1980" w:type="dxa"/>
          </w:tcPr>
          <w:p w14:paraId="52C11B7F" w14:textId="0916DDD0" w:rsidR="00CD2383" w:rsidRPr="001178F4" w:rsidRDefault="00CD2383" w:rsidP="003F0AD7">
            <w:pPr>
              <w:pStyle w:val="Sec8H2"/>
            </w:pPr>
            <w:bookmarkStart w:id="801" w:name="_Toc383555934"/>
            <w:bookmarkStart w:id="802" w:name="_Toc98410369"/>
            <w:r w:rsidRPr="001178F4">
              <w:t>39.</w:t>
            </w:r>
            <w:r w:rsidRPr="001178F4">
              <w:tab/>
              <w:t xml:space="preserve">Modification des </w:t>
            </w:r>
            <w:r w:rsidR="00FB206B">
              <w:t>I</w:t>
            </w:r>
            <w:r w:rsidRPr="001178F4">
              <w:t>nstallations</w:t>
            </w:r>
            <w:bookmarkEnd w:id="801"/>
            <w:bookmarkEnd w:id="802"/>
          </w:p>
        </w:tc>
        <w:tc>
          <w:tcPr>
            <w:tcW w:w="7560" w:type="dxa"/>
          </w:tcPr>
          <w:p w14:paraId="5548AFED" w14:textId="621591BF" w:rsidR="00CD2383" w:rsidRPr="001178F4" w:rsidRDefault="00CD2383" w:rsidP="00895B00">
            <w:pPr>
              <w:spacing w:after="200"/>
              <w:ind w:left="720" w:hanging="720"/>
              <w:jc w:val="both"/>
              <w:rPr>
                <w:sz w:val="24"/>
                <w:szCs w:val="24"/>
              </w:rPr>
            </w:pPr>
            <w:r w:rsidRPr="001178F4">
              <w:rPr>
                <w:sz w:val="24"/>
                <w:szCs w:val="24"/>
              </w:rPr>
              <w:t>39.1</w:t>
            </w:r>
            <w:r w:rsidRPr="001178F4">
              <w:rPr>
                <w:sz w:val="24"/>
                <w:szCs w:val="24"/>
              </w:rPr>
              <w:tab/>
            </w:r>
            <w:r w:rsidRPr="001178F4">
              <w:rPr>
                <w:sz w:val="24"/>
                <w:szCs w:val="24"/>
                <w:u w:val="single"/>
              </w:rPr>
              <w:t xml:space="preserve">Introduction des </w:t>
            </w:r>
            <w:r w:rsidR="00FB206B">
              <w:rPr>
                <w:sz w:val="24"/>
                <w:szCs w:val="24"/>
                <w:u w:val="single"/>
              </w:rPr>
              <w:t>M</w:t>
            </w:r>
            <w:r w:rsidRPr="001178F4">
              <w:rPr>
                <w:sz w:val="24"/>
                <w:szCs w:val="24"/>
                <w:u w:val="single"/>
              </w:rPr>
              <w:t>odifications</w:t>
            </w:r>
          </w:p>
          <w:p w14:paraId="6091FA4D" w14:textId="40BCA904" w:rsidR="00CD2383" w:rsidRPr="001178F4" w:rsidRDefault="00CD2383" w:rsidP="00895B00">
            <w:pPr>
              <w:spacing w:after="200"/>
              <w:ind w:left="1422" w:hanging="720"/>
              <w:jc w:val="both"/>
              <w:rPr>
                <w:sz w:val="24"/>
                <w:szCs w:val="24"/>
              </w:rPr>
            </w:pPr>
            <w:r w:rsidRPr="001178F4">
              <w:rPr>
                <w:sz w:val="24"/>
                <w:szCs w:val="24"/>
              </w:rPr>
              <w:t>39.1.1</w:t>
            </w:r>
            <w:r w:rsidRPr="001178F4">
              <w:rPr>
                <w:sz w:val="24"/>
                <w:szCs w:val="24"/>
              </w:rPr>
              <w:tab/>
              <w:t xml:space="preserve">Conformément aux </w:t>
            </w:r>
            <w:r>
              <w:rPr>
                <w:sz w:val="24"/>
                <w:szCs w:val="24"/>
              </w:rPr>
              <w:t>Sous-Clauses</w:t>
            </w:r>
            <w:r w:rsidRPr="001178F4">
              <w:rPr>
                <w:sz w:val="24"/>
                <w:szCs w:val="24"/>
              </w:rPr>
              <w:t xml:space="preserve"> 39.2.5 et 39.2.7, ci-dessous le </w:t>
            </w:r>
            <w:r>
              <w:rPr>
                <w:sz w:val="24"/>
                <w:szCs w:val="24"/>
              </w:rPr>
              <w:t>Maître d’Ouvrage</w:t>
            </w:r>
            <w:r w:rsidRPr="001178F4">
              <w:rPr>
                <w:sz w:val="24"/>
                <w:szCs w:val="24"/>
              </w:rPr>
              <w:t xml:space="preserve"> disposera du droit de proposer et, ultérieurement, de demander au </w:t>
            </w:r>
            <w:r w:rsidR="00054343">
              <w:rPr>
                <w:sz w:val="24"/>
                <w:szCs w:val="24"/>
              </w:rPr>
              <w:t>Directeur de Projet</w:t>
            </w:r>
            <w:r w:rsidRPr="001178F4">
              <w:rPr>
                <w:sz w:val="24"/>
                <w:szCs w:val="24"/>
              </w:rPr>
              <w:t xml:space="preserve"> de donner instruction </w:t>
            </w:r>
            <w:r>
              <w:rPr>
                <w:sz w:val="24"/>
                <w:szCs w:val="24"/>
              </w:rPr>
              <w:t>à l’Entrepreneur</w:t>
            </w:r>
            <w:r w:rsidRPr="001178F4">
              <w:rPr>
                <w:sz w:val="24"/>
                <w:szCs w:val="24"/>
              </w:rPr>
              <w:t>, au cours de l’exécution du Marché, de procéder à toute modification de, ou ajout, ou suppression aux Installations (ci-après désignée « modification »), à condition que ladite modification soit conforme à la définition générale des Installations, ne constitue pas un travail sans rapport et soit techniquement possible, compte tenu à la fois de l’état d’avancement des Installations et de la compatibilité technique de la modification envisagée avec la nature des Installations spécifiées aux termes du Marché.</w:t>
            </w:r>
          </w:p>
          <w:p w14:paraId="5B3C48B1" w14:textId="77777777" w:rsidR="00CD2383" w:rsidRDefault="00CD2383" w:rsidP="00895B00">
            <w:pPr>
              <w:spacing w:after="200"/>
              <w:ind w:left="1422" w:hanging="720"/>
              <w:jc w:val="both"/>
              <w:rPr>
                <w:sz w:val="24"/>
                <w:szCs w:val="24"/>
              </w:rPr>
            </w:pPr>
            <w:r w:rsidRPr="001178F4">
              <w:rPr>
                <w:sz w:val="24"/>
                <w:szCs w:val="24"/>
              </w:rPr>
              <w:t>39.1.2</w:t>
            </w:r>
            <w:r w:rsidRPr="004670F7">
              <w:rPr>
                <w:i/>
                <w:iCs/>
                <w:sz w:val="24"/>
                <w:szCs w:val="24"/>
              </w:rPr>
              <w:tab/>
              <w:t>Ingénierie de la Valeur</w:t>
            </w:r>
            <w:r>
              <w:rPr>
                <w:sz w:val="24"/>
                <w:szCs w:val="24"/>
              </w:rPr>
              <w:t> : L’Entrepreneur</w:t>
            </w:r>
            <w:r w:rsidRPr="001178F4">
              <w:rPr>
                <w:sz w:val="24"/>
                <w:szCs w:val="24"/>
              </w:rPr>
              <w:t xml:space="preserve"> pourra, à différentes reprises au cours de l’exécution du Marché, </w:t>
            </w:r>
            <w:r>
              <w:rPr>
                <w:sz w:val="24"/>
                <w:szCs w:val="24"/>
              </w:rPr>
              <w:t>préparer à ses propres frais une proposition d’Ingénierie de la Valeur. La proposition comprendra au minimum ce qui suit :</w:t>
            </w:r>
          </w:p>
          <w:p w14:paraId="32BD9DA5" w14:textId="77777777" w:rsidR="00CD2383" w:rsidRPr="00D4176E" w:rsidRDefault="00CD2383" w:rsidP="00EC1CEF">
            <w:pPr>
              <w:pStyle w:val="ListParagraph"/>
              <w:numPr>
                <w:ilvl w:val="0"/>
                <w:numId w:val="96"/>
              </w:numPr>
              <w:spacing w:before="120" w:after="120"/>
              <w:ind w:left="1700" w:right="-14" w:hanging="548"/>
              <w:jc w:val="both"/>
              <w:rPr>
                <w:rFonts w:ascii="Times" w:hAnsi="Times"/>
                <w:color w:val="000000"/>
                <w:sz w:val="24"/>
                <w:szCs w:val="24"/>
              </w:rPr>
            </w:pPr>
            <w:r w:rsidRPr="00D4176E">
              <w:rPr>
                <w:color w:val="000000"/>
                <w:sz w:val="24"/>
                <w:szCs w:val="24"/>
                <w:lang w:val="fr"/>
              </w:rPr>
              <w:t>la ou les modifications proposées et une description de la différence par rapport aux exigences contractuelles existantes;</w:t>
            </w:r>
          </w:p>
          <w:p w14:paraId="2F5599A3" w14:textId="77777777" w:rsidR="00CD2383" w:rsidRPr="00D4176E" w:rsidRDefault="00CD2383" w:rsidP="00EC1CEF">
            <w:pPr>
              <w:pStyle w:val="ListParagraph"/>
              <w:numPr>
                <w:ilvl w:val="0"/>
                <w:numId w:val="96"/>
              </w:numPr>
              <w:spacing w:before="120" w:after="120"/>
              <w:ind w:left="1700" w:right="-14" w:hanging="548"/>
              <w:jc w:val="both"/>
              <w:rPr>
                <w:rFonts w:ascii="Times" w:hAnsi="Times"/>
                <w:color w:val="000000"/>
                <w:sz w:val="24"/>
                <w:szCs w:val="24"/>
              </w:rPr>
            </w:pPr>
            <w:r w:rsidRPr="00D4176E">
              <w:rPr>
                <w:color w:val="000000"/>
                <w:sz w:val="24"/>
                <w:szCs w:val="24"/>
                <w:lang w:val="fr"/>
              </w:rPr>
              <w:t>une analyse coûts-avantages complète des changements proposés, y compris une description et une estimation des coûts (y compris les coûts du cycle de vie) que l</w:t>
            </w:r>
            <w:r>
              <w:rPr>
                <w:color w:val="000000"/>
                <w:sz w:val="24"/>
                <w:szCs w:val="24"/>
                <w:lang w:val="fr"/>
              </w:rPr>
              <w:t>e Maître d’Ouvrage</w:t>
            </w:r>
            <w:r w:rsidRPr="00D4176E">
              <w:rPr>
                <w:color w:val="000000"/>
                <w:sz w:val="24"/>
                <w:szCs w:val="24"/>
                <w:lang w:val="fr"/>
              </w:rPr>
              <w:t xml:space="preserve"> peut encourir pour mettre en œuvre la proposition d’ingénierie de la valeur; et</w:t>
            </w:r>
          </w:p>
          <w:p w14:paraId="01F3BBC4" w14:textId="77777777" w:rsidR="00CD2383" w:rsidRPr="00D4176E" w:rsidRDefault="00CD2383" w:rsidP="00EC1CEF">
            <w:pPr>
              <w:pStyle w:val="ListParagraph"/>
              <w:numPr>
                <w:ilvl w:val="0"/>
                <w:numId w:val="96"/>
              </w:numPr>
              <w:spacing w:before="120" w:after="120"/>
              <w:ind w:left="1700" w:right="-14" w:hanging="548"/>
              <w:jc w:val="both"/>
              <w:rPr>
                <w:rFonts w:ascii="Times" w:hAnsi="Times"/>
                <w:color w:val="000000"/>
                <w:sz w:val="24"/>
                <w:szCs w:val="24"/>
              </w:rPr>
            </w:pPr>
            <w:r w:rsidRPr="00D4176E">
              <w:rPr>
                <w:color w:val="000000"/>
                <w:sz w:val="24"/>
                <w:szCs w:val="24"/>
                <w:lang w:val="fr"/>
              </w:rPr>
              <w:t>une description de tout effet de la modification sur les performances/fonctionnalités.</w:t>
            </w:r>
          </w:p>
          <w:p w14:paraId="7E76EE7E" w14:textId="77777777" w:rsidR="00CD2383" w:rsidRPr="00D4176E" w:rsidRDefault="00CD2383" w:rsidP="00895B00">
            <w:pPr>
              <w:spacing w:before="120" w:after="120"/>
              <w:ind w:left="1152"/>
              <w:jc w:val="both"/>
              <w:rPr>
                <w:rFonts w:ascii="Times" w:hAnsi="Times"/>
                <w:color w:val="000000"/>
                <w:sz w:val="24"/>
                <w:szCs w:val="24"/>
              </w:rPr>
            </w:pPr>
            <w:r w:rsidRPr="00D4176E">
              <w:rPr>
                <w:color w:val="000000"/>
                <w:sz w:val="24"/>
                <w:szCs w:val="24"/>
                <w:lang w:val="fr"/>
              </w:rPr>
              <w:t>L</w:t>
            </w:r>
            <w:r>
              <w:rPr>
                <w:color w:val="000000"/>
                <w:sz w:val="24"/>
                <w:szCs w:val="24"/>
                <w:lang w:val="fr"/>
              </w:rPr>
              <w:t>e Maître d’Ouvrage</w:t>
            </w:r>
            <w:r w:rsidRPr="00D4176E">
              <w:rPr>
                <w:color w:val="000000"/>
                <w:sz w:val="24"/>
                <w:szCs w:val="24"/>
                <w:lang w:val="fr"/>
              </w:rPr>
              <w:t xml:space="preserve"> peut accepter la proposition d’ingénierie de la valeur si la proposition démontre des avantages qui :</w:t>
            </w:r>
          </w:p>
          <w:p w14:paraId="33A862FE" w14:textId="49B1306F" w:rsidR="00CD2383" w:rsidRPr="00D4176E" w:rsidRDefault="00CD2383" w:rsidP="00EC1CEF">
            <w:pPr>
              <w:pStyle w:val="ListParagraph"/>
              <w:numPr>
                <w:ilvl w:val="0"/>
                <w:numId w:val="97"/>
              </w:numPr>
              <w:spacing w:before="120" w:after="120"/>
              <w:ind w:left="1584" w:right="-14" w:hanging="432"/>
              <w:jc w:val="both"/>
              <w:rPr>
                <w:rFonts w:ascii="Times" w:hAnsi="Times"/>
                <w:color w:val="000000"/>
                <w:sz w:val="24"/>
                <w:szCs w:val="24"/>
              </w:rPr>
            </w:pPr>
            <w:r w:rsidRPr="00D4176E">
              <w:rPr>
                <w:color w:val="000000"/>
                <w:sz w:val="24"/>
                <w:szCs w:val="24"/>
                <w:lang w:val="fr"/>
              </w:rPr>
              <w:t>accélère le délai de livraison; ou</w:t>
            </w:r>
          </w:p>
          <w:p w14:paraId="5DEA878F" w14:textId="77777777" w:rsidR="00CD2383" w:rsidRPr="00D4176E" w:rsidRDefault="00CD2383" w:rsidP="00EC1CEF">
            <w:pPr>
              <w:pStyle w:val="ListParagraph"/>
              <w:numPr>
                <w:ilvl w:val="0"/>
                <w:numId w:val="97"/>
              </w:numPr>
              <w:spacing w:before="120" w:after="120"/>
              <w:ind w:right="-14"/>
              <w:jc w:val="both"/>
              <w:rPr>
                <w:rFonts w:ascii="Times" w:hAnsi="Times"/>
                <w:color w:val="000000"/>
                <w:sz w:val="24"/>
                <w:szCs w:val="24"/>
              </w:rPr>
            </w:pPr>
            <w:r w:rsidRPr="00D4176E">
              <w:rPr>
                <w:color w:val="000000"/>
                <w:sz w:val="24"/>
                <w:szCs w:val="24"/>
                <w:lang w:val="fr"/>
              </w:rPr>
              <w:t xml:space="preserve"> réduit le prix du </w:t>
            </w:r>
            <w:r>
              <w:rPr>
                <w:color w:val="000000"/>
                <w:sz w:val="24"/>
                <w:szCs w:val="24"/>
                <w:lang w:val="fr"/>
              </w:rPr>
              <w:t>Marché</w:t>
            </w:r>
            <w:r w:rsidRPr="00D4176E">
              <w:rPr>
                <w:color w:val="000000"/>
                <w:sz w:val="24"/>
                <w:szCs w:val="24"/>
                <w:lang w:val="fr"/>
              </w:rPr>
              <w:t xml:space="preserve"> ou les coûts du cycle de vie pour l</w:t>
            </w:r>
            <w:r>
              <w:rPr>
                <w:color w:val="000000"/>
                <w:sz w:val="24"/>
                <w:szCs w:val="24"/>
                <w:lang w:val="fr"/>
              </w:rPr>
              <w:t>e Maître d’Ouvrage</w:t>
            </w:r>
            <w:r w:rsidRPr="00D4176E">
              <w:rPr>
                <w:color w:val="000000"/>
                <w:sz w:val="24"/>
                <w:szCs w:val="24"/>
                <w:lang w:val="fr"/>
              </w:rPr>
              <w:t>; ou</w:t>
            </w:r>
          </w:p>
          <w:p w14:paraId="095F5843" w14:textId="77777777" w:rsidR="00CD2383" w:rsidRPr="00D4176E" w:rsidRDefault="00CD2383" w:rsidP="00EC1CEF">
            <w:pPr>
              <w:pStyle w:val="ListParagraph"/>
              <w:numPr>
                <w:ilvl w:val="0"/>
                <w:numId w:val="97"/>
              </w:numPr>
              <w:spacing w:before="120" w:after="120"/>
              <w:ind w:right="-14"/>
              <w:jc w:val="both"/>
              <w:rPr>
                <w:rFonts w:ascii="Times" w:hAnsi="Times"/>
                <w:color w:val="000000"/>
                <w:sz w:val="24"/>
                <w:szCs w:val="24"/>
              </w:rPr>
            </w:pPr>
            <w:r w:rsidRPr="00D4176E">
              <w:rPr>
                <w:color w:val="000000"/>
                <w:sz w:val="24"/>
                <w:szCs w:val="24"/>
                <w:lang w:val="fr"/>
              </w:rPr>
              <w:t>améliore la qualité, l’efficacité, la sécurité</w:t>
            </w:r>
            <w:r w:rsidRPr="00D4176E">
              <w:rPr>
                <w:sz w:val="24"/>
                <w:szCs w:val="24"/>
                <w:lang w:val="fr"/>
              </w:rPr>
              <w:t xml:space="preserve"> </w:t>
            </w:r>
            <w:r w:rsidRPr="00D4176E">
              <w:rPr>
                <w:color w:val="000000"/>
                <w:sz w:val="24"/>
                <w:szCs w:val="24"/>
                <w:lang w:val="fr"/>
              </w:rPr>
              <w:t xml:space="preserve"> ou la durabilité des </w:t>
            </w:r>
            <w:r>
              <w:rPr>
                <w:color w:val="000000"/>
                <w:sz w:val="24"/>
                <w:szCs w:val="24"/>
                <w:lang w:val="fr"/>
              </w:rPr>
              <w:t>I</w:t>
            </w:r>
            <w:r w:rsidRPr="00D4176E">
              <w:rPr>
                <w:color w:val="000000"/>
                <w:sz w:val="24"/>
                <w:szCs w:val="24"/>
                <w:lang w:val="fr"/>
              </w:rPr>
              <w:t>nstallations; ou</w:t>
            </w:r>
          </w:p>
          <w:p w14:paraId="29C9B79E" w14:textId="77777777" w:rsidR="00CD2383" w:rsidRPr="00D4176E" w:rsidRDefault="00CD2383" w:rsidP="00EC1CEF">
            <w:pPr>
              <w:pStyle w:val="ListParagraph"/>
              <w:numPr>
                <w:ilvl w:val="0"/>
                <w:numId w:val="97"/>
              </w:numPr>
              <w:spacing w:before="120" w:after="120"/>
              <w:ind w:right="-14"/>
              <w:jc w:val="both"/>
              <w:rPr>
                <w:rFonts w:ascii="Times" w:hAnsi="Times"/>
                <w:color w:val="000000"/>
                <w:sz w:val="24"/>
                <w:szCs w:val="24"/>
              </w:rPr>
            </w:pPr>
            <w:r w:rsidRPr="00D4176E">
              <w:rPr>
                <w:color w:val="000000"/>
                <w:sz w:val="24"/>
                <w:szCs w:val="24"/>
                <w:lang w:val="fr"/>
              </w:rPr>
              <w:t xml:space="preserve">apporte tout autre avantage </w:t>
            </w:r>
            <w:r>
              <w:rPr>
                <w:color w:val="000000"/>
                <w:sz w:val="24"/>
                <w:szCs w:val="24"/>
                <w:lang w:val="fr"/>
              </w:rPr>
              <w:t>au Maître d’Ouvrage ;</w:t>
            </w:r>
          </w:p>
          <w:p w14:paraId="3A95E17F" w14:textId="77777777" w:rsidR="00CD2383" w:rsidRPr="00D4176E" w:rsidRDefault="00CD2383" w:rsidP="00895B00">
            <w:pPr>
              <w:spacing w:before="120" w:after="120"/>
              <w:ind w:left="1152"/>
              <w:rPr>
                <w:rFonts w:ascii="Times" w:hAnsi="Times"/>
                <w:color w:val="000000"/>
                <w:sz w:val="24"/>
                <w:szCs w:val="24"/>
              </w:rPr>
            </w:pPr>
            <w:r w:rsidRPr="00D4176E">
              <w:rPr>
                <w:color w:val="000000"/>
                <w:sz w:val="24"/>
                <w:szCs w:val="24"/>
                <w:lang w:val="fr"/>
              </w:rPr>
              <w:t>sans compromettre les fonctions nécessaires des Installations.</w:t>
            </w:r>
          </w:p>
          <w:p w14:paraId="22F88859" w14:textId="77777777" w:rsidR="00CD2383" w:rsidRPr="00D4176E" w:rsidRDefault="00CD2383" w:rsidP="00895B00">
            <w:pPr>
              <w:spacing w:before="120" w:after="120"/>
              <w:ind w:left="1152"/>
              <w:rPr>
                <w:rFonts w:ascii="Times" w:hAnsi="Times"/>
                <w:color w:val="000000"/>
                <w:sz w:val="24"/>
                <w:szCs w:val="24"/>
              </w:rPr>
            </w:pPr>
            <w:r w:rsidRPr="00D4176E">
              <w:rPr>
                <w:color w:val="000000"/>
                <w:sz w:val="24"/>
                <w:szCs w:val="24"/>
                <w:lang w:val="fr"/>
              </w:rPr>
              <w:t>Si la proposition d’ingénierie de la valeur est approuvée par l</w:t>
            </w:r>
            <w:r>
              <w:rPr>
                <w:color w:val="000000"/>
                <w:sz w:val="24"/>
                <w:szCs w:val="24"/>
                <w:lang w:val="fr"/>
              </w:rPr>
              <w:t>e Maître d’Ouvrage</w:t>
            </w:r>
            <w:r w:rsidRPr="00D4176E">
              <w:rPr>
                <w:color w:val="000000"/>
                <w:sz w:val="24"/>
                <w:szCs w:val="24"/>
                <w:lang w:val="fr"/>
              </w:rPr>
              <w:t xml:space="preserve"> et aboutit à :</w:t>
            </w:r>
          </w:p>
          <w:p w14:paraId="3393958D" w14:textId="77777777" w:rsidR="00CD2383" w:rsidRPr="00D4176E" w:rsidRDefault="00CD2383" w:rsidP="00EC1CEF">
            <w:pPr>
              <w:pStyle w:val="ListParagraph"/>
              <w:numPr>
                <w:ilvl w:val="0"/>
                <w:numId w:val="98"/>
              </w:numPr>
              <w:spacing w:before="120" w:after="120"/>
              <w:ind w:left="1700" w:right="-14" w:hanging="548"/>
              <w:jc w:val="both"/>
              <w:rPr>
                <w:rFonts w:ascii="Times" w:hAnsi="Times"/>
                <w:color w:val="000000"/>
                <w:sz w:val="24"/>
                <w:szCs w:val="24"/>
              </w:rPr>
            </w:pPr>
            <w:r w:rsidRPr="00D4176E">
              <w:rPr>
                <w:color w:val="000000"/>
                <w:sz w:val="24"/>
                <w:szCs w:val="24"/>
                <w:lang w:val="fr"/>
              </w:rPr>
              <w:t xml:space="preserve">une réduction du </w:t>
            </w:r>
            <w:r>
              <w:rPr>
                <w:color w:val="000000"/>
                <w:sz w:val="24"/>
                <w:szCs w:val="24"/>
                <w:lang w:val="fr"/>
              </w:rPr>
              <w:t>P</w:t>
            </w:r>
            <w:r w:rsidRPr="00D4176E">
              <w:rPr>
                <w:color w:val="000000"/>
                <w:sz w:val="24"/>
                <w:szCs w:val="24"/>
                <w:lang w:val="fr"/>
              </w:rPr>
              <w:t xml:space="preserve">rix du </w:t>
            </w:r>
            <w:r>
              <w:rPr>
                <w:color w:val="000000"/>
                <w:sz w:val="24"/>
                <w:szCs w:val="24"/>
                <w:lang w:val="fr"/>
              </w:rPr>
              <w:t>Marché</w:t>
            </w:r>
            <w:r w:rsidRPr="00D4176E">
              <w:rPr>
                <w:color w:val="000000"/>
                <w:sz w:val="24"/>
                <w:szCs w:val="24"/>
                <w:lang w:val="fr"/>
              </w:rPr>
              <w:t xml:space="preserve">; le montant à payer </w:t>
            </w:r>
            <w:r>
              <w:rPr>
                <w:color w:val="000000"/>
                <w:sz w:val="24"/>
                <w:szCs w:val="24"/>
                <w:lang w:val="fr"/>
              </w:rPr>
              <w:t>à l’Entrepreneur</w:t>
            </w:r>
            <w:r w:rsidRPr="00D4176E">
              <w:rPr>
                <w:color w:val="000000"/>
                <w:sz w:val="24"/>
                <w:szCs w:val="24"/>
                <w:lang w:val="fr"/>
              </w:rPr>
              <w:t xml:space="preserve"> </w:t>
            </w:r>
            <w:r>
              <w:rPr>
                <w:color w:val="000000"/>
                <w:sz w:val="24"/>
                <w:szCs w:val="24"/>
                <w:lang w:val="fr"/>
              </w:rPr>
              <w:t>sera</w:t>
            </w:r>
            <w:r w:rsidRPr="00D4176E">
              <w:rPr>
                <w:color w:val="000000"/>
                <w:sz w:val="24"/>
                <w:szCs w:val="24"/>
                <w:lang w:val="fr"/>
              </w:rPr>
              <w:t xml:space="preserve"> le pourcentage spécifié dans le </w:t>
            </w:r>
            <w:r>
              <w:rPr>
                <w:color w:val="000000"/>
                <w:sz w:val="24"/>
                <w:szCs w:val="24"/>
                <w:lang w:val="fr"/>
              </w:rPr>
              <w:t>CCAP</w:t>
            </w:r>
            <w:r w:rsidRPr="00D4176E">
              <w:rPr>
                <w:color w:val="000000"/>
                <w:sz w:val="24"/>
                <w:szCs w:val="24"/>
                <w:lang w:val="fr"/>
              </w:rPr>
              <w:t xml:space="preserve"> de la réduction du prix du </w:t>
            </w:r>
            <w:r>
              <w:rPr>
                <w:color w:val="000000"/>
                <w:sz w:val="24"/>
                <w:szCs w:val="24"/>
                <w:lang w:val="fr"/>
              </w:rPr>
              <w:t xml:space="preserve">Marché </w:t>
            </w:r>
            <w:r w:rsidRPr="00D4176E">
              <w:rPr>
                <w:color w:val="000000"/>
                <w:sz w:val="24"/>
                <w:szCs w:val="24"/>
                <w:lang w:val="fr"/>
              </w:rPr>
              <w:t>; ou</w:t>
            </w:r>
          </w:p>
          <w:p w14:paraId="3FDD062F" w14:textId="77777777" w:rsidR="00CD2383" w:rsidRPr="00D4176E" w:rsidRDefault="00CD2383" w:rsidP="00EC1CEF">
            <w:pPr>
              <w:pStyle w:val="ListParagraph"/>
              <w:numPr>
                <w:ilvl w:val="0"/>
                <w:numId w:val="98"/>
              </w:numPr>
              <w:spacing w:before="120" w:after="120"/>
              <w:ind w:left="1700" w:right="-14" w:hanging="548"/>
              <w:jc w:val="both"/>
              <w:rPr>
                <w:rFonts w:ascii="Times" w:hAnsi="Times"/>
                <w:color w:val="000000"/>
                <w:sz w:val="24"/>
                <w:szCs w:val="24"/>
              </w:rPr>
            </w:pPr>
            <w:r w:rsidRPr="00D4176E">
              <w:rPr>
                <w:color w:val="000000"/>
                <w:sz w:val="24"/>
                <w:szCs w:val="24"/>
                <w:lang w:val="fr"/>
              </w:rPr>
              <w:t xml:space="preserve">une augmentation du </w:t>
            </w:r>
            <w:r>
              <w:rPr>
                <w:color w:val="000000"/>
                <w:sz w:val="24"/>
                <w:szCs w:val="24"/>
                <w:lang w:val="fr"/>
              </w:rPr>
              <w:t>P</w:t>
            </w:r>
            <w:r w:rsidRPr="00D4176E">
              <w:rPr>
                <w:color w:val="000000"/>
                <w:sz w:val="24"/>
                <w:szCs w:val="24"/>
                <w:lang w:val="fr"/>
              </w:rPr>
              <w:t xml:space="preserve">rix </w:t>
            </w:r>
            <w:r>
              <w:rPr>
                <w:color w:val="000000"/>
                <w:sz w:val="24"/>
                <w:szCs w:val="24"/>
                <w:lang w:val="fr"/>
              </w:rPr>
              <w:t>du Marché</w:t>
            </w:r>
            <w:r w:rsidRPr="00D4176E">
              <w:rPr>
                <w:color w:val="000000"/>
                <w:sz w:val="24"/>
                <w:szCs w:val="24"/>
                <w:lang w:val="fr"/>
              </w:rPr>
              <w:t>; mais entraîne</w:t>
            </w:r>
            <w:r>
              <w:rPr>
                <w:color w:val="000000"/>
                <w:sz w:val="24"/>
                <w:szCs w:val="24"/>
                <w:lang w:val="fr"/>
              </w:rPr>
              <w:t>ra</w:t>
            </w:r>
            <w:r w:rsidRPr="00D4176E">
              <w:rPr>
                <w:color w:val="000000"/>
                <w:sz w:val="24"/>
                <w:szCs w:val="24"/>
                <w:lang w:val="fr"/>
              </w:rPr>
              <w:t xml:space="preserve"> une réduction des coûts du cycle de vie en raison de tout avantage décrit aux points </w:t>
            </w:r>
            <w:r>
              <w:rPr>
                <w:color w:val="000000"/>
                <w:sz w:val="24"/>
                <w:szCs w:val="24"/>
                <w:lang w:val="fr"/>
              </w:rPr>
              <w:t>(</w:t>
            </w:r>
            <w:r w:rsidRPr="00D4176E">
              <w:rPr>
                <w:color w:val="000000"/>
                <w:sz w:val="24"/>
                <w:szCs w:val="24"/>
                <w:lang w:val="fr"/>
              </w:rPr>
              <w:t xml:space="preserve">a) à </w:t>
            </w:r>
            <w:r>
              <w:rPr>
                <w:color w:val="000000"/>
                <w:sz w:val="24"/>
                <w:szCs w:val="24"/>
                <w:lang w:val="fr"/>
              </w:rPr>
              <w:t>(</w:t>
            </w:r>
            <w:r w:rsidRPr="00D4176E">
              <w:rPr>
                <w:color w:val="000000"/>
                <w:sz w:val="24"/>
                <w:szCs w:val="24"/>
                <w:lang w:val="fr"/>
              </w:rPr>
              <w:t xml:space="preserve">d) ci-dessus, le montant à payer à l’entrepreneur sera l’augmentation complète du </w:t>
            </w:r>
            <w:r>
              <w:rPr>
                <w:color w:val="000000"/>
                <w:sz w:val="24"/>
                <w:szCs w:val="24"/>
                <w:lang w:val="fr"/>
              </w:rPr>
              <w:t>Prix du Marché</w:t>
            </w:r>
            <w:r w:rsidRPr="00D4176E">
              <w:rPr>
                <w:color w:val="000000"/>
                <w:sz w:val="24"/>
                <w:szCs w:val="24"/>
                <w:lang w:val="fr"/>
              </w:rPr>
              <w:t>.</w:t>
            </w:r>
          </w:p>
          <w:p w14:paraId="1D430940" w14:textId="77777777" w:rsidR="00CD2383" w:rsidRPr="001178F4" w:rsidRDefault="00CD2383" w:rsidP="00895B00">
            <w:pPr>
              <w:spacing w:after="200"/>
              <w:ind w:left="1422" w:hanging="720"/>
              <w:jc w:val="both"/>
              <w:rPr>
                <w:sz w:val="24"/>
                <w:szCs w:val="24"/>
              </w:rPr>
            </w:pPr>
            <w:r w:rsidRPr="001178F4">
              <w:rPr>
                <w:sz w:val="24"/>
                <w:szCs w:val="24"/>
              </w:rPr>
              <w:t>39.1.3</w:t>
            </w:r>
            <w:r w:rsidRPr="001178F4">
              <w:rPr>
                <w:sz w:val="24"/>
                <w:szCs w:val="24"/>
              </w:rPr>
              <w:tab/>
              <w:t xml:space="preserve">Nonobstant les </w:t>
            </w:r>
            <w:r>
              <w:rPr>
                <w:sz w:val="24"/>
                <w:szCs w:val="24"/>
              </w:rPr>
              <w:t>Sous-Clauses</w:t>
            </w:r>
            <w:r w:rsidRPr="001178F4">
              <w:rPr>
                <w:sz w:val="24"/>
                <w:szCs w:val="24"/>
              </w:rPr>
              <w:t xml:space="preserve"> 39.1.1 et 39.1.2, ci-dessus, aucun changement imposé par une défaillance </w:t>
            </w:r>
            <w:r>
              <w:rPr>
                <w:sz w:val="24"/>
                <w:szCs w:val="24"/>
              </w:rPr>
              <w:t>de l’Entrepreneur</w:t>
            </w:r>
            <w:r w:rsidRPr="001178F4">
              <w:rPr>
                <w:sz w:val="24"/>
                <w:szCs w:val="24"/>
              </w:rPr>
              <w:t xml:space="preserve"> dans l’exécution de ses obligations aux termes du Marché ne pourra être considéré comme une modification, et cette modification ne devra en aucun cas entraîner un ajustement du montant du Marché ou du délai d’achèvement.</w:t>
            </w:r>
          </w:p>
          <w:p w14:paraId="2FC69D5D" w14:textId="77777777" w:rsidR="00CD2383" w:rsidRPr="001178F4" w:rsidRDefault="00CD2383" w:rsidP="00895B00">
            <w:pPr>
              <w:spacing w:after="200"/>
              <w:ind w:left="1422" w:hanging="720"/>
              <w:jc w:val="both"/>
              <w:rPr>
                <w:sz w:val="24"/>
                <w:szCs w:val="24"/>
              </w:rPr>
            </w:pPr>
            <w:r w:rsidRPr="001178F4">
              <w:rPr>
                <w:sz w:val="24"/>
                <w:szCs w:val="24"/>
              </w:rPr>
              <w:t>39.1.4</w:t>
            </w:r>
            <w:r w:rsidRPr="001178F4">
              <w:rPr>
                <w:sz w:val="24"/>
                <w:szCs w:val="24"/>
              </w:rPr>
              <w:tab/>
              <w:t xml:space="preserve">La procédure à suivre pour mettre en œuvre les modifications est précisée dans les </w:t>
            </w:r>
            <w:r>
              <w:rPr>
                <w:sz w:val="24"/>
                <w:szCs w:val="24"/>
              </w:rPr>
              <w:t>Sous-</w:t>
            </w:r>
            <w:r w:rsidRPr="001178F4">
              <w:rPr>
                <w:sz w:val="24"/>
                <w:szCs w:val="24"/>
              </w:rPr>
              <w:t>Clauses 39.2 et 39.3 du CCAG, et de plus amples détails et modèles de document sont fournis dans la Section modèles de documents et procédures du Dossier d’appel d’offres.</w:t>
            </w:r>
          </w:p>
          <w:p w14:paraId="718FCCB4" w14:textId="77777777" w:rsidR="00CD2383" w:rsidRPr="001178F4" w:rsidRDefault="00CD2383" w:rsidP="00895B00">
            <w:pPr>
              <w:spacing w:after="200"/>
              <w:ind w:left="720" w:hanging="720"/>
              <w:jc w:val="both"/>
              <w:rPr>
                <w:sz w:val="24"/>
                <w:szCs w:val="24"/>
              </w:rPr>
            </w:pPr>
            <w:r w:rsidRPr="001178F4">
              <w:rPr>
                <w:sz w:val="24"/>
                <w:szCs w:val="24"/>
              </w:rPr>
              <w:t>39.2</w:t>
            </w:r>
            <w:r w:rsidRPr="001178F4">
              <w:rPr>
                <w:sz w:val="24"/>
                <w:szCs w:val="24"/>
              </w:rPr>
              <w:tab/>
            </w:r>
            <w:r w:rsidRPr="001178F4">
              <w:rPr>
                <w:sz w:val="24"/>
                <w:szCs w:val="24"/>
                <w:u w:val="single"/>
              </w:rPr>
              <w:t xml:space="preserve">Modification à l’initiative du </w:t>
            </w:r>
            <w:r>
              <w:rPr>
                <w:sz w:val="24"/>
                <w:szCs w:val="24"/>
                <w:u w:val="single"/>
              </w:rPr>
              <w:t>Maître d’Ouvrage</w:t>
            </w:r>
          </w:p>
          <w:p w14:paraId="34AD0004" w14:textId="20C4B480" w:rsidR="00CD2383" w:rsidRPr="001178F4" w:rsidRDefault="00CD2383" w:rsidP="00895B00">
            <w:pPr>
              <w:spacing w:after="200"/>
              <w:ind w:left="1422" w:hanging="720"/>
              <w:jc w:val="both"/>
              <w:rPr>
                <w:sz w:val="24"/>
                <w:szCs w:val="24"/>
              </w:rPr>
            </w:pPr>
            <w:r w:rsidRPr="001178F4">
              <w:rPr>
                <w:sz w:val="24"/>
                <w:szCs w:val="24"/>
              </w:rPr>
              <w:t>39.2.1</w:t>
            </w:r>
            <w:r w:rsidRPr="001178F4">
              <w:rPr>
                <w:sz w:val="24"/>
                <w:szCs w:val="24"/>
              </w:rPr>
              <w:tab/>
              <w:t xml:space="preserve"> Si le </w:t>
            </w:r>
            <w:r>
              <w:rPr>
                <w:sz w:val="24"/>
                <w:szCs w:val="24"/>
              </w:rPr>
              <w:t>Maître d’Ouvrage</w:t>
            </w:r>
            <w:r w:rsidRPr="001178F4">
              <w:rPr>
                <w:sz w:val="24"/>
                <w:szCs w:val="24"/>
              </w:rPr>
              <w:t xml:space="preserve"> propose une modification conformément </w:t>
            </w:r>
            <w:r>
              <w:rPr>
                <w:sz w:val="24"/>
                <w:szCs w:val="24"/>
              </w:rPr>
              <w:t xml:space="preserve">à la Sous-Clause </w:t>
            </w:r>
            <w:r w:rsidRPr="001178F4">
              <w:rPr>
                <w:sz w:val="24"/>
                <w:szCs w:val="24"/>
              </w:rPr>
              <w:t xml:space="preserve">39.1.1 ci-dessus, il adressera </w:t>
            </w:r>
            <w:r>
              <w:rPr>
                <w:sz w:val="24"/>
                <w:szCs w:val="24"/>
              </w:rPr>
              <w:t>à l’Entrepreneur</w:t>
            </w:r>
            <w:r w:rsidRPr="001178F4">
              <w:rPr>
                <w:sz w:val="24"/>
                <w:szCs w:val="24"/>
              </w:rPr>
              <w:t xml:space="preserve"> une demande pour proposition de modification, demandant </w:t>
            </w:r>
            <w:r>
              <w:rPr>
                <w:sz w:val="24"/>
                <w:szCs w:val="24"/>
              </w:rPr>
              <w:t>à l’Entrepreneur</w:t>
            </w:r>
            <w:r w:rsidRPr="001178F4">
              <w:rPr>
                <w:sz w:val="24"/>
                <w:szCs w:val="24"/>
              </w:rPr>
              <w:t xml:space="preserve"> de préparer et fournir au </w:t>
            </w:r>
            <w:r w:rsidR="00054343">
              <w:rPr>
                <w:sz w:val="24"/>
                <w:szCs w:val="24"/>
              </w:rPr>
              <w:t>Directeur de Projet</w:t>
            </w:r>
            <w:r w:rsidRPr="001178F4">
              <w:rPr>
                <w:sz w:val="24"/>
                <w:szCs w:val="24"/>
              </w:rPr>
              <w:t>, dès que possible, une « proposition de modification » incluant les éléments suivants :</w:t>
            </w:r>
          </w:p>
          <w:p w14:paraId="6BE65F36" w14:textId="77777777" w:rsidR="00CD2383" w:rsidRPr="001178F4" w:rsidRDefault="00CD2383" w:rsidP="00895B00">
            <w:pPr>
              <w:spacing w:after="200"/>
              <w:ind w:left="1962" w:hanging="540"/>
              <w:jc w:val="both"/>
              <w:rPr>
                <w:sz w:val="24"/>
                <w:szCs w:val="24"/>
              </w:rPr>
            </w:pPr>
            <w:r w:rsidRPr="001178F4">
              <w:rPr>
                <w:sz w:val="24"/>
                <w:szCs w:val="24"/>
              </w:rPr>
              <w:t>a)</w:t>
            </w:r>
            <w:r w:rsidRPr="001178F4">
              <w:rPr>
                <w:sz w:val="24"/>
                <w:szCs w:val="24"/>
              </w:rPr>
              <w:tab/>
              <w:t>brève description de la modification</w:t>
            </w:r>
          </w:p>
          <w:p w14:paraId="7FDF7893" w14:textId="77777777" w:rsidR="00CD2383" w:rsidRPr="001178F4" w:rsidRDefault="00CD2383" w:rsidP="00895B00">
            <w:pPr>
              <w:spacing w:after="200"/>
              <w:ind w:left="1962" w:hanging="540"/>
              <w:jc w:val="both"/>
              <w:rPr>
                <w:sz w:val="24"/>
                <w:szCs w:val="24"/>
              </w:rPr>
            </w:pPr>
            <w:r w:rsidRPr="001178F4">
              <w:rPr>
                <w:sz w:val="24"/>
                <w:szCs w:val="24"/>
              </w:rPr>
              <w:t>b)</w:t>
            </w:r>
            <w:r w:rsidRPr="001178F4">
              <w:rPr>
                <w:sz w:val="24"/>
                <w:szCs w:val="24"/>
              </w:rPr>
              <w:tab/>
              <w:t xml:space="preserve">effet sur le </w:t>
            </w:r>
            <w:r>
              <w:rPr>
                <w:sz w:val="24"/>
                <w:szCs w:val="24"/>
              </w:rPr>
              <w:t>D</w:t>
            </w:r>
            <w:r w:rsidRPr="001178F4">
              <w:rPr>
                <w:sz w:val="24"/>
                <w:szCs w:val="24"/>
              </w:rPr>
              <w:t>élai d’</w:t>
            </w:r>
            <w:r>
              <w:rPr>
                <w:sz w:val="24"/>
                <w:szCs w:val="24"/>
              </w:rPr>
              <w:t>A</w:t>
            </w:r>
            <w:r w:rsidRPr="001178F4">
              <w:rPr>
                <w:sz w:val="24"/>
                <w:szCs w:val="24"/>
              </w:rPr>
              <w:t>chèvement</w:t>
            </w:r>
          </w:p>
          <w:p w14:paraId="3B219737" w14:textId="77777777" w:rsidR="00CD2383" w:rsidRPr="001178F4" w:rsidRDefault="00CD2383" w:rsidP="00895B00">
            <w:pPr>
              <w:spacing w:after="200"/>
              <w:ind w:left="1962" w:hanging="540"/>
              <w:jc w:val="both"/>
              <w:rPr>
                <w:sz w:val="24"/>
                <w:szCs w:val="24"/>
              </w:rPr>
            </w:pPr>
            <w:r w:rsidRPr="001178F4">
              <w:rPr>
                <w:sz w:val="24"/>
                <w:szCs w:val="24"/>
              </w:rPr>
              <w:t>c)</w:t>
            </w:r>
            <w:r w:rsidRPr="001178F4">
              <w:rPr>
                <w:sz w:val="24"/>
                <w:szCs w:val="24"/>
              </w:rPr>
              <w:tab/>
              <w:t>estimation du coût de la modification</w:t>
            </w:r>
          </w:p>
          <w:p w14:paraId="12B2DD8B" w14:textId="77777777" w:rsidR="00CD2383" w:rsidRDefault="00CD2383" w:rsidP="00895B00">
            <w:pPr>
              <w:spacing w:after="200"/>
              <w:ind w:left="1962" w:hanging="540"/>
              <w:jc w:val="both"/>
              <w:rPr>
                <w:sz w:val="24"/>
                <w:szCs w:val="24"/>
              </w:rPr>
            </w:pPr>
            <w:r w:rsidRPr="001178F4">
              <w:rPr>
                <w:sz w:val="24"/>
                <w:szCs w:val="24"/>
              </w:rPr>
              <w:t>d)</w:t>
            </w:r>
            <w:r w:rsidRPr="001178F4">
              <w:rPr>
                <w:sz w:val="24"/>
                <w:szCs w:val="24"/>
              </w:rPr>
              <w:tab/>
              <w:t xml:space="preserve">effet sur les </w:t>
            </w:r>
            <w:r>
              <w:rPr>
                <w:sz w:val="24"/>
                <w:szCs w:val="24"/>
              </w:rPr>
              <w:t>G</w:t>
            </w:r>
            <w:r w:rsidRPr="001178F4">
              <w:rPr>
                <w:sz w:val="24"/>
                <w:szCs w:val="24"/>
              </w:rPr>
              <w:t xml:space="preserve">aranties de </w:t>
            </w:r>
            <w:r>
              <w:rPr>
                <w:sz w:val="24"/>
                <w:szCs w:val="24"/>
              </w:rPr>
              <w:t>bonne exécution</w:t>
            </w:r>
            <w:r w:rsidRPr="001178F4">
              <w:rPr>
                <w:sz w:val="24"/>
                <w:szCs w:val="24"/>
              </w:rPr>
              <w:t xml:space="preserve"> (s’il y en a)</w:t>
            </w:r>
          </w:p>
          <w:p w14:paraId="72E9D8B0" w14:textId="77777777" w:rsidR="00CD2383" w:rsidRPr="001178F4" w:rsidRDefault="00CD2383" w:rsidP="00895B00">
            <w:pPr>
              <w:spacing w:after="200"/>
              <w:ind w:left="1962" w:hanging="540"/>
              <w:jc w:val="both"/>
              <w:rPr>
                <w:sz w:val="24"/>
                <w:szCs w:val="24"/>
              </w:rPr>
            </w:pPr>
            <w:r>
              <w:rPr>
                <w:sz w:val="24"/>
                <w:szCs w:val="24"/>
              </w:rPr>
              <w:t>e)</w:t>
            </w:r>
            <w:r>
              <w:rPr>
                <w:sz w:val="24"/>
                <w:szCs w:val="24"/>
              </w:rPr>
              <w:tab/>
              <w:t>effet sur les Installations</w:t>
            </w:r>
          </w:p>
          <w:p w14:paraId="102AC4D0" w14:textId="77777777" w:rsidR="00CD2383" w:rsidRPr="001178F4" w:rsidRDefault="00CD2383" w:rsidP="00895B00">
            <w:pPr>
              <w:spacing w:after="200"/>
              <w:ind w:left="1962" w:hanging="540"/>
              <w:jc w:val="both"/>
              <w:rPr>
                <w:sz w:val="24"/>
                <w:szCs w:val="24"/>
              </w:rPr>
            </w:pPr>
            <w:r>
              <w:rPr>
                <w:sz w:val="24"/>
                <w:szCs w:val="24"/>
              </w:rPr>
              <w:t>f</w:t>
            </w:r>
            <w:r w:rsidRPr="001178F4">
              <w:rPr>
                <w:sz w:val="24"/>
                <w:szCs w:val="24"/>
              </w:rPr>
              <w:t>)</w:t>
            </w:r>
            <w:r w:rsidRPr="001178F4">
              <w:rPr>
                <w:sz w:val="24"/>
                <w:szCs w:val="24"/>
              </w:rPr>
              <w:tab/>
              <w:t>effet sur toute autre disposition du Marché</w:t>
            </w:r>
          </w:p>
          <w:p w14:paraId="53CD1031" w14:textId="720C27C6" w:rsidR="00CD2383" w:rsidRPr="001178F4" w:rsidRDefault="00CD2383" w:rsidP="00895B00">
            <w:pPr>
              <w:spacing w:after="200"/>
              <w:ind w:left="1422" w:hanging="720"/>
              <w:jc w:val="both"/>
              <w:rPr>
                <w:sz w:val="24"/>
                <w:szCs w:val="24"/>
              </w:rPr>
            </w:pPr>
            <w:r w:rsidRPr="001178F4">
              <w:rPr>
                <w:sz w:val="24"/>
                <w:szCs w:val="24"/>
              </w:rPr>
              <w:t>39.2.2</w:t>
            </w:r>
            <w:r w:rsidRPr="001178F4">
              <w:rPr>
                <w:sz w:val="24"/>
                <w:szCs w:val="24"/>
              </w:rPr>
              <w:tab/>
              <w:t xml:space="preserve">Avant de préparer et de soumettre la </w:t>
            </w:r>
            <w:r>
              <w:rPr>
                <w:sz w:val="24"/>
                <w:szCs w:val="24"/>
              </w:rPr>
              <w:t>« P</w:t>
            </w:r>
            <w:r w:rsidRPr="001178F4">
              <w:rPr>
                <w:sz w:val="24"/>
                <w:szCs w:val="24"/>
              </w:rPr>
              <w:t xml:space="preserve">roposition de </w:t>
            </w:r>
            <w:r>
              <w:rPr>
                <w:sz w:val="24"/>
                <w:szCs w:val="24"/>
              </w:rPr>
              <w:t>M</w:t>
            </w:r>
            <w:r w:rsidRPr="001178F4">
              <w:rPr>
                <w:sz w:val="24"/>
                <w:szCs w:val="24"/>
              </w:rPr>
              <w:t>odification</w:t>
            </w:r>
            <w:r>
              <w:rPr>
                <w:sz w:val="24"/>
                <w:szCs w:val="24"/>
              </w:rPr>
              <w:t> »</w:t>
            </w:r>
            <w:r w:rsidRPr="001178F4">
              <w:rPr>
                <w:sz w:val="24"/>
                <w:szCs w:val="24"/>
              </w:rPr>
              <w:t xml:space="preserve">, </w:t>
            </w:r>
            <w:r>
              <w:rPr>
                <w:sz w:val="24"/>
                <w:szCs w:val="24"/>
              </w:rPr>
              <w:t>l’Entrepreneur</w:t>
            </w:r>
            <w:r w:rsidRPr="001178F4">
              <w:rPr>
                <w:sz w:val="24"/>
                <w:szCs w:val="24"/>
              </w:rPr>
              <w:t xml:space="preserve"> soumettra au </w:t>
            </w:r>
            <w:r w:rsidR="00054343">
              <w:rPr>
                <w:sz w:val="24"/>
                <w:szCs w:val="24"/>
              </w:rPr>
              <w:t>Directeur de Projet</w:t>
            </w:r>
            <w:r w:rsidRPr="001178F4">
              <w:rPr>
                <w:sz w:val="24"/>
                <w:szCs w:val="24"/>
              </w:rPr>
              <w:t xml:space="preserve"> une </w:t>
            </w:r>
            <w:r>
              <w:rPr>
                <w:sz w:val="24"/>
                <w:szCs w:val="24"/>
              </w:rPr>
              <w:t>E</w:t>
            </w:r>
            <w:r w:rsidRPr="001178F4">
              <w:rPr>
                <w:sz w:val="24"/>
                <w:szCs w:val="24"/>
              </w:rPr>
              <w:t xml:space="preserve">stimation de la </w:t>
            </w:r>
            <w:r>
              <w:rPr>
                <w:sz w:val="24"/>
                <w:szCs w:val="24"/>
              </w:rPr>
              <w:t>P</w:t>
            </w:r>
            <w:r w:rsidRPr="001178F4">
              <w:rPr>
                <w:sz w:val="24"/>
                <w:szCs w:val="24"/>
              </w:rPr>
              <w:t xml:space="preserve">roposition de </w:t>
            </w:r>
            <w:r>
              <w:rPr>
                <w:sz w:val="24"/>
                <w:szCs w:val="24"/>
              </w:rPr>
              <w:t>M</w:t>
            </w:r>
            <w:r w:rsidRPr="001178F4">
              <w:rPr>
                <w:sz w:val="24"/>
                <w:szCs w:val="24"/>
              </w:rPr>
              <w:t xml:space="preserve">odification, qui sera une estimation du coût que représente la préparation et soumission de la </w:t>
            </w:r>
            <w:r>
              <w:rPr>
                <w:sz w:val="24"/>
                <w:szCs w:val="24"/>
              </w:rPr>
              <w:t>P</w:t>
            </w:r>
            <w:r w:rsidRPr="001178F4">
              <w:rPr>
                <w:sz w:val="24"/>
                <w:szCs w:val="24"/>
              </w:rPr>
              <w:t xml:space="preserve">roposition de </w:t>
            </w:r>
            <w:r>
              <w:rPr>
                <w:sz w:val="24"/>
                <w:szCs w:val="24"/>
              </w:rPr>
              <w:t>M</w:t>
            </w:r>
            <w:r w:rsidRPr="001178F4">
              <w:rPr>
                <w:sz w:val="24"/>
                <w:szCs w:val="24"/>
              </w:rPr>
              <w:t xml:space="preserve">odification.  Après avoir reçu l’estimation </w:t>
            </w:r>
            <w:r>
              <w:rPr>
                <w:sz w:val="24"/>
                <w:szCs w:val="24"/>
              </w:rPr>
              <w:t>de l’Entrepreneur</w:t>
            </w:r>
            <w:r w:rsidRPr="001178F4">
              <w:rPr>
                <w:sz w:val="24"/>
                <w:szCs w:val="24"/>
              </w:rPr>
              <w:t xml:space="preserve"> pour la </w:t>
            </w:r>
            <w:r>
              <w:rPr>
                <w:sz w:val="24"/>
                <w:szCs w:val="24"/>
              </w:rPr>
              <w:t>P</w:t>
            </w:r>
            <w:r w:rsidRPr="001178F4">
              <w:rPr>
                <w:sz w:val="24"/>
                <w:szCs w:val="24"/>
              </w:rPr>
              <w:t xml:space="preserve">roposition de </w:t>
            </w:r>
            <w:r>
              <w:rPr>
                <w:sz w:val="24"/>
                <w:szCs w:val="24"/>
              </w:rPr>
              <w:t>M</w:t>
            </w:r>
            <w:r w:rsidRPr="001178F4">
              <w:rPr>
                <w:sz w:val="24"/>
                <w:szCs w:val="24"/>
              </w:rPr>
              <w:t xml:space="preserve">odification, le </w:t>
            </w:r>
            <w:r>
              <w:rPr>
                <w:sz w:val="24"/>
                <w:szCs w:val="24"/>
              </w:rPr>
              <w:t>Maître d’Ouvrage</w:t>
            </w:r>
            <w:r w:rsidRPr="001178F4">
              <w:rPr>
                <w:sz w:val="24"/>
                <w:szCs w:val="24"/>
              </w:rPr>
              <w:t> :</w:t>
            </w:r>
          </w:p>
          <w:p w14:paraId="7CF2FD37" w14:textId="77777777" w:rsidR="00CD2383" w:rsidRPr="001178F4" w:rsidRDefault="00CD2383" w:rsidP="00895B00">
            <w:pPr>
              <w:spacing w:after="200"/>
              <w:ind w:left="1962" w:hanging="540"/>
              <w:jc w:val="both"/>
              <w:rPr>
                <w:sz w:val="24"/>
                <w:szCs w:val="24"/>
              </w:rPr>
            </w:pPr>
            <w:r w:rsidRPr="001178F4">
              <w:rPr>
                <w:sz w:val="24"/>
                <w:szCs w:val="24"/>
              </w:rPr>
              <w:t>a)</w:t>
            </w:r>
            <w:r w:rsidRPr="001178F4">
              <w:rPr>
                <w:sz w:val="24"/>
                <w:szCs w:val="24"/>
              </w:rPr>
              <w:tab/>
              <w:t xml:space="preserve">acceptera l’estimation </w:t>
            </w:r>
            <w:r>
              <w:rPr>
                <w:sz w:val="24"/>
                <w:szCs w:val="24"/>
              </w:rPr>
              <w:t>de l’Entrepreneur</w:t>
            </w:r>
            <w:r w:rsidRPr="001178F4">
              <w:rPr>
                <w:sz w:val="24"/>
                <w:szCs w:val="24"/>
              </w:rPr>
              <w:t xml:space="preserve"> et donnera des instructions </w:t>
            </w:r>
            <w:r>
              <w:rPr>
                <w:sz w:val="24"/>
                <w:szCs w:val="24"/>
              </w:rPr>
              <w:t>à l’Entrepreneur</w:t>
            </w:r>
            <w:r w:rsidRPr="001178F4">
              <w:rPr>
                <w:sz w:val="24"/>
                <w:szCs w:val="24"/>
              </w:rPr>
              <w:t xml:space="preserve"> pour que celui-ci entame la préparation de la </w:t>
            </w:r>
            <w:r>
              <w:rPr>
                <w:sz w:val="24"/>
                <w:szCs w:val="24"/>
              </w:rPr>
              <w:t>P</w:t>
            </w:r>
            <w:r w:rsidRPr="001178F4">
              <w:rPr>
                <w:sz w:val="24"/>
                <w:szCs w:val="24"/>
              </w:rPr>
              <w:t xml:space="preserve">roposition de </w:t>
            </w:r>
            <w:r>
              <w:rPr>
                <w:sz w:val="24"/>
                <w:szCs w:val="24"/>
              </w:rPr>
              <w:t>M</w:t>
            </w:r>
            <w:r w:rsidRPr="001178F4">
              <w:rPr>
                <w:sz w:val="24"/>
                <w:szCs w:val="24"/>
              </w:rPr>
              <w:t>odification ;</w:t>
            </w:r>
            <w:r>
              <w:rPr>
                <w:sz w:val="24"/>
                <w:szCs w:val="24"/>
              </w:rPr>
              <w:t xml:space="preserve"> ou</w:t>
            </w:r>
          </w:p>
          <w:p w14:paraId="10E929E2" w14:textId="77777777" w:rsidR="00CD2383" w:rsidRPr="001178F4" w:rsidRDefault="00CD2383" w:rsidP="00895B00">
            <w:pPr>
              <w:spacing w:after="200"/>
              <w:ind w:left="1962" w:hanging="540"/>
              <w:jc w:val="both"/>
              <w:rPr>
                <w:sz w:val="24"/>
                <w:szCs w:val="24"/>
              </w:rPr>
            </w:pPr>
            <w:r w:rsidRPr="001178F4">
              <w:rPr>
                <w:sz w:val="24"/>
                <w:szCs w:val="24"/>
              </w:rPr>
              <w:t>b)</w:t>
            </w:r>
            <w:r w:rsidRPr="001178F4">
              <w:rPr>
                <w:sz w:val="24"/>
                <w:szCs w:val="24"/>
              </w:rPr>
              <w:tab/>
              <w:t xml:space="preserve">indiquera </w:t>
            </w:r>
            <w:r>
              <w:rPr>
                <w:sz w:val="24"/>
                <w:szCs w:val="24"/>
              </w:rPr>
              <w:t>à l’Entrepreneur</w:t>
            </w:r>
            <w:r w:rsidRPr="001178F4">
              <w:rPr>
                <w:sz w:val="24"/>
                <w:szCs w:val="24"/>
              </w:rPr>
              <w:t xml:space="preserve"> les parties de l’estimation qu’il considère inacceptables, et demandera </w:t>
            </w:r>
            <w:r>
              <w:rPr>
                <w:sz w:val="24"/>
                <w:szCs w:val="24"/>
              </w:rPr>
              <w:t>à l’Entrepreneur</w:t>
            </w:r>
            <w:r w:rsidRPr="001178F4">
              <w:rPr>
                <w:sz w:val="24"/>
                <w:szCs w:val="24"/>
              </w:rPr>
              <w:t xml:space="preserve"> de revoir son estimation ; ou</w:t>
            </w:r>
          </w:p>
          <w:p w14:paraId="5BF8832A" w14:textId="77777777" w:rsidR="00CD2383" w:rsidRPr="001178F4" w:rsidRDefault="00CD2383" w:rsidP="00895B00">
            <w:pPr>
              <w:spacing w:after="200"/>
              <w:ind w:left="1962" w:hanging="540"/>
              <w:jc w:val="both"/>
              <w:rPr>
                <w:sz w:val="24"/>
                <w:szCs w:val="24"/>
              </w:rPr>
            </w:pPr>
            <w:r w:rsidRPr="001178F4">
              <w:rPr>
                <w:sz w:val="24"/>
                <w:szCs w:val="24"/>
              </w:rPr>
              <w:t>c)</w:t>
            </w:r>
            <w:r w:rsidRPr="001178F4">
              <w:rPr>
                <w:sz w:val="24"/>
                <w:szCs w:val="24"/>
              </w:rPr>
              <w:tab/>
              <w:t xml:space="preserve">indiquera </w:t>
            </w:r>
            <w:r>
              <w:rPr>
                <w:sz w:val="24"/>
                <w:szCs w:val="24"/>
              </w:rPr>
              <w:t>à l’Entrepreneur</w:t>
            </w:r>
            <w:r w:rsidRPr="001178F4">
              <w:rPr>
                <w:sz w:val="24"/>
                <w:szCs w:val="24"/>
              </w:rPr>
              <w:t xml:space="preserve"> que le </w:t>
            </w:r>
            <w:r>
              <w:rPr>
                <w:sz w:val="24"/>
                <w:szCs w:val="24"/>
              </w:rPr>
              <w:t>Maître d’Ouvrage</w:t>
            </w:r>
            <w:r w:rsidRPr="001178F4">
              <w:rPr>
                <w:sz w:val="24"/>
                <w:szCs w:val="24"/>
              </w:rPr>
              <w:t xml:space="preserve"> n’a pas l’intention de procéder </w:t>
            </w:r>
            <w:r>
              <w:rPr>
                <w:sz w:val="24"/>
                <w:szCs w:val="24"/>
              </w:rPr>
              <w:t>à</w:t>
            </w:r>
            <w:r w:rsidRPr="001178F4">
              <w:rPr>
                <w:sz w:val="24"/>
                <w:szCs w:val="24"/>
              </w:rPr>
              <w:t xml:space="preserve"> cette modification.</w:t>
            </w:r>
          </w:p>
          <w:p w14:paraId="67CCC7B5" w14:textId="77777777" w:rsidR="00CD2383" w:rsidRPr="001178F4" w:rsidRDefault="00CD2383" w:rsidP="00895B00">
            <w:pPr>
              <w:spacing w:after="200"/>
              <w:ind w:left="1422" w:hanging="720"/>
              <w:jc w:val="both"/>
              <w:rPr>
                <w:sz w:val="24"/>
                <w:szCs w:val="24"/>
              </w:rPr>
            </w:pPr>
            <w:r w:rsidRPr="001178F4">
              <w:rPr>
                <w:sz w:val="24"/>
                <w:szCs w:val="24"/>
              </w:rPr>
              <w:t>39.2.3</w:t>
            </w:r>
            <w:r w:rsidRPr="001178F4">
              <w:rPr>
                <w:sz w:val="24"/>
                <w:szCs w:val="24"/>
              </w:rPr>
              <w:tab/>
              <w:t xml:space="preserve">Lorsqu’il recevra les instructions du </w:t>
            </w:r>
            <w:r>
              <w:rPr>
                <w:sz w:val="24"/>
                <w:szCs w:val="24"/>
              </w:rPr>
              <w:t>Maître d’Ouvrage</w:t>
            </w:r>
            <w:r w:rsidRPr="001178F4">
              <w:rPr>
                <w:sz w:val="24"/>
                <w:szCs w:val="24"/>
              </w:rPr>
              <w:t xml:space="preserve"> d’entamer la préparation de la </w:t>
            </w:r>
            <w:r>
              <w:rPr>
                <w:sz w:val="24"/>
                <w:szCs w:val="24"/>
              </w:rPr>
              <w:t>P</w:t>
            </w:r>
            <w:r w:rsidRPr="001178F4">
              <w:rPr>
                <w:sz w:val="24"/>
                <w:szCs w:val="24"/>
              </w:rPr>
              <w:t xml:space="preserve">roposition de </w:t>
            </w:r>
            <w:r>
              <w:rPr>
                <w:sz w:val="24"/>
                <w:szCs w:val="24"/>
              </w:rPr>
              <w:t>M</w:t>
            </w:r>
            <w:r w:rsidRPr="001178F4">
              <w:rPr>
                <w:sz w:val="24"/>
                <w:szCs w:val="24"/>
              </w:rPr>
              <w:t xml:space="preserve">odification, conformément à l’alinéa a) de la </w:t>
            </w:r>
            <w:r>
              <w:rPr>
                <w:sz w:val="24"/>
                <w:szCs w:val="24"/>
              </w:rPr>
              <w:t>Sous-</w:t>
            </w:r>
            <w:r w:rsidRPr="001178F4">
              <w:rPr>
                <w:sz w:val="24"/>
                <w:szCs w:val="24"/>
              </w:rPr>
              <w:t>Clause 39.2.2</w:t>
            </w:r>
            <w:r>
              <w:rPr>
                <w:sz w:val="24"/>
                <w:szCs w:val="24"/>
              </w:rPr>
              <w:t>(a)</w:t>
            </w:r>
            <w:r w:rsidRPr="001178F4">
              <w:rPr>
                <w:sz w:val="24"/>
                <w:szCs w:val="24"/>
              </w:rPr>
              <w:t xml:space="preserve"> ci-dessus, </w:t>
            </w:r>
            <w:r>
              <w:rPr>
                <w:sz w:val="24"/>
                <w:szCs w:val="24"/>
              </w:rPr>
              <w:t>l’Entrepreneur</w:t>
            </w:r>
            <w:r w:rsidRPr="001178F4">
              <w:rPr>
                <w:sz w:val="24"/>
                <w:szCs w:val="24"/>
              </w:rPr>
              <w:t xml:space="preserve"> le fera diligemment, et préparera cette modification comme indiqué </w:t>
            </w:r>
            <w:r>
              <w:rPr>
                <w:sz w:val="24"/>
                <w:szCs w:val="24"/>
              </w:rPr>
              <w:t xml:space="preserve">à la Sous-Clause </w:t>
            </w:r>
            <w:r w:rsidRPr="001178F4">
              <w:rPr>
                <w:sz w:val="24"/>
                <w:szCs w:val="24"/>
              </w:rPr>
              <w:t>39.2.1 ci-dessus.</w:t>
            </w:r>
          </w:p>
          <w:p w14:paraId="361668B6" w14:textId="77777777" w:rsidR="00CD2383" w:rsidRPr="001178F4" w:rsidRDefault="00CD2383" w:rsidP="00895B00">
            <w:pPr>
              <w:spacing w:after="200"/>
              <w:ind w:left="1422" w:hanging="720"/>
              <w:jc w:val="both"/>
              <w:rPr>
                <w:sz w:val="24"/>
                <w:szCs w:val="24"/>
              </w:rPr>
            </w:pPr>
            <w:r w:rsidRPr="001178F4">
              <w:rPr>
                <w:sz w:val="24"/>
                <w:szCs w:val="24"/>
              </w:rPr>
              <w:t>39.2.4</w:t>
            </w:r>
            <w:r w:rsidRPr="001178F4">
              <w:rPr>
                <w:sz w:val="24"/>
                <w:szCs w:val="24"/>
              </w:rPr>
              <w:tab/>
              <w:t>Le montant devant éventuellement être ajouté à ou déduit du montant du Marché si une modification est effectuée doit, dans la mesure du possible, être calculé conformément aux taux et aux prix inclus dans le Marché.  Si ces taux et ces prix ne sont pas équitables, les parties devront se mettre d’accord sur des taux spécifiques pour établir la valeur de la modification.</w:t>
            </w:r>
          </w:p>
          <w:p w14:paraId="14BBCE8F" w14:textId="5B038E6E" w:rsidR="00CD2383" w:rsidRPr="001178F4" w:rsidRDefault="00CD2383" w:rsidP="00895B00">
            <w:pPr>
              <w:spacing w:after="200"/>
              <w:ind w:left="1422" w:hanging="720"/>
              <w:jc w:val="both"/>
              <w:rPr>
                <w:sz w:val="24"/>
                <w:szCs w:val="24"/>
              </w:rPr>
            </w:pPr>
            <w:r w:rsidRPr="001178F4">
              <w:rPr>
                <w:sz w:val="24"/>
                <w:szCs w:val="24"/>
              </w:rPr>
              <w:t>39.2.5</w:t>
            </w:r>
            <w:r w:rsidRPr="001178F4">
              <w:rPr>
                <w:sz w:val="24"/>
                <w:szCs w:val="24"/>
              </w:rPr>
              <w:tab/>
            </w:r>
            <w:r>
              <w:rPr>
                <w:sz w:val="24"/>
                <w:szCs w:val="24"/>
              </w:rPr>
              <w:t>L’Entrepreneur</w:t>
            </w:r>
            <w:r w:rsidRPr="001178F4">
              <w:rPr>
                <w:sz w:val="24"/>
                <w:szCs w:val="24"/>
              </w:rPr>
              <w:t xml:space="preserve"> pourra s’opposer à toute modification requise par le </w:t>
            </w:r>
            <w:r>
              <w:rPr>
                <w:sz w:val="24"/>
                <w:szCs w:val="24"/>
              </w:rPr>
              <w:t>Maître d’Ouvrage</w:t>
            </w:r>
            <w:r w:rsidRPr="001178F4">
              <w:rPr>
                <w:sz w:val="24"/>
                <w:szCs w:val="24"/>
              </w:rPr>
              <w:t xml:space="preserve"> lorsque il apparaîtra, avant ou pendant la préparation de la </w:t>
            </w:r>
            <w:r>
              <w:rPr>
                <w:sz w:val="24"/>
                <w:szCs w:val="24"/>
              </w:rPr>
              <w:t>P</w:t>
            </w:r>
            <w:r w:rsidRPr="001178F4">
              <w:rPr>
                <w:sz w:val="24"/>
                <w:szCs w:val="24"/>
              </w:rPr>
              <w:t xml:space="preserve">roposition de </w:t>
            </w:r>
            <w:r>
              <w:rPr>
                <w:sz w:val="24"/>
                <w:szCs w:val="24"/>
              </w:rPr>
              <w:t>M</w:t>
            </w:r>
            <w:r w:rsidRPr="001178F4">
              <w:rPr>
                <w:sz w:val="24"/>
                <w:szCs w:val="24"/>
              </w:rPr>
              <w:t xml:space="preserve">odification, que le respect de ladite modification et de tous les autres ordres de modification déjà devenus obligatoires pour </w:t>
            </w:r>
            <w:r>
              <w:rPr>
                <w:sz w:val="24"/>
                <w:szCs w:val="24"/>
              </w:rPr>
              <w:t>l’Entrepreneur</w:t>
            </w:r>
            <w:r w:rsidRPr="001178F4">
              <w:rPr>
                <w:sz w:val="24"/>
                <w:szCs w:val="24"/>
              </w:rPr>
              <w:t xml:space="preserve"> aux termes de cette Clause 39 aura pour effet, globalement, d’augmenter ou de réduire de plus de quinze pour cent (15 %) le Montant du Marché tel qu’il a été défini à l’Article 2 (Prix du Marché) de l’Acte d’</w:t>
            </w:r>
            <w:r w:rsidR="005911CF">
              <w:rPr>
                <w:sz w:val="24"/>
                <w:szCs w:val="24"/>
              </w:rPr>
              <w:t>E</w:t>
            </w:r>
            <w:r w:rsidRPr="001178F4">
              <w:rPr>
                <w:sz w:val="24"/>
                <w:szCs w:val="24"/>
              </w:rPr>
              <w:t xml:space="preserve">ngagement. </w:t>
            </w:r>
            <w:r>
              <w:rPr>
                <w:sz w:val="24"/>
                <w:szCs w:val="24"/>
              </w:rPr>
              <w:t>L’Entrepreneur</w:t>
            </w:r>
            <w:r w:rsidRPr="001178F4">
              <w:rPr>
                <w:sz w:val="24"/>
                <w:szCs w:val="24"/>
              </w:rPr>
              <w:t xml:space="preserve"> pourra notifier son objection avant de fournir la </w:t>
            </w:r>
            <w:r>
              <w:rPr>
                <w:sz w:val="24"/>
                <w:szCs w:val="24"/>
              </w:rPr>
              <w:t>P</w:t>
            </w:r>
            <w:r w:rsidRPr="001178F4">
              <w:rPr>
                <w:sz w:val="24"/>
                <w:szCs w:val="24"/>
              </w:rPr>
              <w:t xml:space="preserve">roposition de </w:t>
            </w:r>
            <w:r>
              <w:rPr>
                <w:sz w:val="24"/>
                <w:szCs w:val="24"/>
              </w:rPr>
              <w:t>M</w:t>
            </w:r>
            <w:r w:rsidRPr="001178F4">
              <w:rPr>
                <w:sz w:val="24"/>
                <w:szCs w:val="24"/>
              </w:rPr>
              <w:t xml:space="preserve">odification comme décrit ci-dessus. Si le </w:t>
            </w:r>
            <w:r>
              <w:rPr>
                <w:sz w:val="24"/>
                <w:szCs w:val="24"/>
              </w:rPr>
              <w:t>Maître d’Ouvrage</w:t>
            </w:r>
            <w:r w:rsidRPr="001178F4">
              <w:rPr>
                <w:sz w:val="24"/>
                <w:szCs w:val="24"/>
              </w:rPr>
              <w:t xml:space="preserve"> accepte l’objection </w:t>
            </w:r>
            <w:r>
              <w:rPr>
                <w:sz w:val="24"/>
                <w:szCs w:val="24"/>
              </w:rPr>
              <w:t>de l’Entrepreneur</w:t>
            </w:r>
            <w:r w:rsidRPr="001178F4">
              <w:rPr>
                <w:sz w:val="24"/>
                <w:szCs w:val="24"/>
              </w:rPr>
              <w:t xml:space="preserve">, le </w:t>
            </w:r>
            <w:r>
              <w:rPr>
                <w:sz w:val="24"/>
                <w:szCs w:val="24"/>
              </w:rPr>
              <w:t>Maître d’Ouvrage</w:t>
            </w:r>
            <w:r w:rsidRPr="001178F4">
              <w:rPr>
                <w:sz w:val="24"/>
                <w:szCs w:val="24"/>
              </w:rPr>
              <w:t xml:space="preserve"> devra retirer la modification proposée et en aviser </w:t>
            </w:r>
            <w:r>
              <w:rPr>
                <w:sz w:val="24"/>
                <w:szCs w:val="24"/>
              </w:rPr>
              <w:t>l’Entrepreneur</w:t>
            </w:r>
            <w:r w:rsidRPr="001178F4">
              <w:rPr>
                <w:sz w:val="24"/>
                <w:szCs w:val="24"/>
              </w:rPr>
              <w:t xml:space="preserve"> par écrit.</w:t>
            </w:r>
          </w:p>
          <w:p w14:paraId="03EFFF85" w14:textId="77777777" w:rsidR="00CD2383" w:rsidRPr="001178F4" w:rsidRDefault="00CD2383" w:rsidP="00895B00">
            <w:pPr>
              <w:spacing w:after="200"/>
              <w:ind w:left="1422"/>
              <w:jc w:val="both"/>
              <w:rPr>
                <w:sz w:val="24"/>
                <w:szCs w:val="24"/>
              </w:rPr>
            </w:pPr>
            <w:r w:rsidRPr="001178F4">
              <w:rPr>
                <w:sz w:val="24"/>
                <w:szCs w:val="24"/>
              </w:rPr>
              <w:t xml:space="preserve">Le défaut d’objection par </w:t>
            </w:r>
            <w:r>
              <w:rPr>
                <w:sz w:val="24"/>
                <w:szCs w:val="24"/>
              </w:rPr>
              <w:t>l’Entrepreneur</w:t>
            </w:r>
            <w:r w:rsidRPr="001178F4">
              <w:rPr>
                <w:sz w:val="24"/>
                <w:szCs w:val="24"/>
              </w:rPr>
              <w:t xml:space="preserve"> n’affectera ni son droit d’objecter à toute modification ou tout ordre de modification requis ultérieurement, ni son droit de tenir compte, lors d’une éventuelle objection ultérieure, du pourcentage d’augmentation ou de réduction du montant du Marché occasionné par toute modification à laquelle </w:t>
            </w:r>
            <w:r>
              <w:rPr>
                <w:sz w:val="24"/>
                <w:szCs w:val="24"/>
              </w:rPr>
              <w:t>l’Entrepreneur</w:t>
            </w:r>
            <w:r w:rsidRPr="001178F4">
              <w:rPr>
                <w:sz w:val="24"/>
                <w:szCs w:val="24"/>
              </w:rPr>
              <w:t xml:space="preserve"> ne s’est pas opposé.</w:t>
            </w:r>
          </w:p>
          <w:p w14:paraId="292A544E" w14:textId="77777777" w:rsidR="00CD2383" w:rsidRPr="001178F4" w:rsidRDefault="00CD2383" w:rsidP="00895B00">
            <w:pPr>
              <w:spacing w:after="200"/>
              <w:ind w:left="1422" w:hanging="720"/>
              <w:jc w:val="both"/>
              <w:rPr>
                <w:sz w:val="24"/>
                <w:szCs w:val="24"/>
              </w:rPr>
            </w:pPr>
            <w:r w:rsidRPr="001178F4">
              <w:rPr>
                <w:sz w:val="24"/>
                <w:szCs w:val="24"/>
              </w:rPr>
              <w:t>39.2.6</w:t>
            </w:r>
            <w:r w:rsidRPr="001178F4">
              <w:rPr>
                <w:sz w:val="24"/>
                <w:szCs w:val="24"/>
              </w:rPr>
              <w:tab/>
              <w:t xml:space="preserve">Dès réception de la </w:t>
            </w:r>
            <w:r>
              <w:rPr>
                <w:sz w:val="24"/>
                <w:szCs w:val="24"/>
              </w:rPr>
              <w:t>P</w:t>
            </w:r>
            <w:r w:rsidRPr="001178F4">
              <w:rPr>
                <w:sz w:val="24"/>
                <w:szCs w:val="24"/>
              </w:rPr>
              <w:t xml:space="preserve">roposition de </w:t>
            </w:r>
            <w:r>
              <w:rPr>
                <w:sz w:val="24"/>
                <w:szCs w:val="24"/>
              </w:rPr>
              <w:t>M</w:t>
            </w:r>
            <w:r w:rsidRPr="001178F4">
              <w:rPr>
                <w:sz w:val="24"/>
                <w:szCs w:val="24"/>
              </w:rPr>
              <w:t xml:space="preserve">odification, le </w:t>
            </w:r>
            <w:r>
              <w:rPr>
                <w:sz w:val="24"/>
                <w:szCs w:val="24"/>
              </w:rPr>
              <w:t>Maître d’Ouvrage</w:t>
            </w:r>
            <w:r w:rsidRPr="001178F4">
              <w:rPr>
                <w:sz w:val="24"/>
                <w:szCs w:val="24"/>
              </w:rPr>
              <w:t xml:space="preserve"> et </w:t>
            </w:r>
            <w:r>
              <w:rPr>
                <w:sz w:val="24"/>
                <w:szCs w:val="24"/>
              </w:rPr>
              <w:t>l’Entrepreneur</w:t>
            </w:r>
            <w:r w:rsidRPr="001178F4">
              <w:rPr>
                <w:sz w:val="24"/>
                <w:szCs w:val="24"/>
              </w:rPr>
              <w:t xml:space="preserve"> se mettront d’accord sur toutes les données qu’elle contiendra.  Dans les quatorze (14) jours qui suivront un tel accord, le </w:t>
            </w:r>
            <w:r>
              <w:rPr>
                <w:sz w:val="24"/>
                <w:szCs w:val="24"/>
              </w:rPr>
              <w:t>Maître d’Ouvrage</w:t>
            </w:r>
            <w:r w:rsidRPr="001178F4">
              <w:rPr>
                <w:sz w:val="24"/>
                <w:szCs w:val="24"/>
              </w:rPr>
              <w:t xml:space="preserve">, s’il a l’intention de poursuivre cette modification, émettra à l’intention </w:t>
            </w:r>
            <w:r>
              <w:rPr>
                <w:sz w:val="24"/>
                <w:szCs w:val="24"/>
              </w:rPr>
              <w:t>de l’Entrepreneur</w:t>
            </w:r>
            <w:r w:rsidRPr="001178F4">
              <w:rPr>
                <w:sz w:val="24"/>
                <w:szCs w:val="24"/>
              </w:rPr>
              <w:t xml:space="preserve"> un </w:t>
            </w:r>
            <w:r>
              <w:rPr>
                <w:sz w:val="24"/>
                <w:szCs w:val="24"/>
              </w:rPr>
              <w:t>O</w:t>
            </w:r>
            <w:r w:rsidRPr="001178F4">
              <w:rPr>
                <w:sz w:val="24"/>
                <w:szCs w:val="24"/>
              </w:rPr>
              <w:t xml:space="preserve">rdre de </w:t>
            </w:r>
            <w:r>
              <w:rPr>
                <w:sz w:val="24"/>
                <w:szCs w:val="24"/>
              </w:rPr>
              <w:t>M</w:t>
            </w:r>
            <w:r w:rsidRPr="001178F4">
              <w:rPr>
                <w:sz w:val="24"/>
                <w:szCs w:val="24"/>
              </w:rPr>
              <w:t>odification.</w:t>
            </w:r>
          </w:p>
          <w:p w14:paraId="57F0F6A5" w14:textId="77777777" w:rsidR="00CD2383" w:rsidRPr="001178F4" w:rsidRDefault="00CD2383" w:rsidP="00895B00">
            <w:pPr>
              <w:spacing w:after="200"/>
              <w:ind w:left="1422"/>
              <w:jc w:val="both"/>
              <w:rPr>
                <w:sz w:val="24"/>
                <w:szCs w:val="24"/>
              </w:rPr>
            </w:pPr>
            <w:r w:rsidRPr="001178F4">
              <w:rPr>
                <w:sz w:val="24"/>
                <w:szCs w:val="24"/>
              </w:rPr>
              <w:t xml:space="preserve">Si le </w:t>
            </w:r>
            <w:r>
              <w:rPr>
                <w:sz w:val="24"/>
                <w:szCs w:val="24"/>
              </w:rPr>
              <w:t>Maître d’Ouvrage</w:t>
            </w:r>
            <w:r w:rsidRPr="001178F4">
              <w:rPr>
                <w:sz w:val="24"/>
                <w:szCs w:val="24"/>
              </w:rPr>
              <w:t xml:space="preserve"> est dans l’impossibilité de prendre une décision dans les quatorze (14) jours, il l’indiquera </w:t>
            </w:r>
            <w:r>
              <w:rPr>
                <w:sz w:val="24"/>
                <w:szCs w:val="24"/>
              </w:rPr>
              <w:t>à l’Entrepreneur</w:t>
            </w:r>
            <w:r w:rsidRPr="001178F4">
              <w:rPr>
                <w:sz w:val="24"/>
                <w:szCs w:val="24"/>
              </w:rPr>
              <w:t xml:space="preserve">, en précisant quand </w:t>
            </w:r>
            <w:r>
              <w:rPr>
                <w:sz w:val="24"/>
                <w:szCs w:val="24"/>
              </w:rPr>
              <w:t>l’Entrepreneur</w:t>
            </w:r>
            <w:r w:rsidRPr="001178F4">
              <w:rPr>
                <w:sz w:val="24"/>
                <w:szCs w:val="24"/>
              </w:rPr>
              <w:t xml:space="preserve"> peut s’attendre à une décision.</w:t>
            </w:r>
          </w:p>
          <w:p w14:paraId="52330EA1" w14:textId="77777777" w:rsidR="00CD2383" w:rsidRPr="001178F4" w:rsidRDefault="00CD2383" w:rsidP="00895B00">
            <w:pPr>
              <w:spacing w:after="200"/>
              <w:ind w:left="1422"/>
              <w:jc w:val="both"/>
              <w:rPr>
                <w:sz w:val="24"/>
                <w:szCs w:val="24"/>
              </w:rPr>
            </w:pPr>
            <w:r w:rsidRPr="001178F4">
              <w:rPr>
                <w:sz w:val="24"/>
                <w:szCs w:val="24"/>
              </w:rPr>
              <w:t xml:space="preserve">Si le </w:t>
            </w:r>
            <w:r>
              <w:rPr>
                <w:sz w:val="24"/>
                <w:szCs w:val="24"/>
              </w:rPr>
              <w:t>Maître d’Ouvrage</w:t>
            </w:r>
            <w:r w:rsidRPr="001178F4">
              <w:rPr>
                <w:sz w:val="24"/>
                <w:szCs w:val="24"/>
              </w:rPr>
              <w:t xml:space="preserve"> décide de ne pas donner suite à cette modification pour quelque raison que ce soit, il le notifiera </w:t>
            </w:r>
            <w:r>
              <w:rPr>
                <w:sz w:val="24"/>
                <w:szCs w:val="24"/>
              </w:rPr>
              <w:t>à l’Entrepreneur</w:t>
            </w:r>
            <w:r w:rsidRPr="001178F4">
              <w:rPr>
                <w:sz w:val="24"/>
                <w:szCs w:val="24"/>
              </w:rPr>
              <w:t xml:space="preserve"> dans cette même période de quatorze (14) jours.  Dans ce cas de figure, </w:t>
            </w:r>
            <w:r>
              <w:rPr>
                <w:sz w:val="24"/>
                <w:szCs w:val="24"/>
              </w:rPr>
              <w:t>l’Entrepreneur</w:t>
            </w:r>
            <w:r w:rsidRPr="001178F4">
              <w:rPr>
                <w:sz w:val="24"/>
                <w:szCs w:val="24"/>
              </w:rPr>
              <w:t xml:space="preserve"> aura droit au remboursement de tous les frais qu’il aura raisonnablement encourus dans la préparation de </w:t>
            </w:r>
            <w:r>
              <w:rPr>
                <w:sz w:val="24"/>
                <w:szCs w:val="24"/>
              </w:rPr>
              <w:t>la Proposition de M</w:t>
            </w:r>
            <w:r w:rsidRPr="001178F4">
              <w:rPr>
                <w:sz w:val="24"/>
                <w:szCs w:val="24"/>
              </w:rPr>
              <w:t xml:space="preserve">odification, dans la mesure où ces frais ne dépassent pas la somme que </w:t>
            </w:r>
            <w:r>
              <w:rPr>
                <w:sz w:val="24"/>
                <w:szCs w:val="24"/>
              </w:rPr>
              <w:t>l’Entrepreneur</w:t>
            </w:r>
            <w:r w:rsidRPr="001178F4">
              <w:rPr>
                <w:sz w:val="24"/>
                <w:szCs w:val="24"/>
              </w:rPr>
              <w:t xml:space="preserve"> aura indiquée dans son estimation de </w:t>
            </w:r>
            <w:r>
              <w:rPr>
                <w:sz w:val="24"/>
                <w:szCs w:val="24"/>
              </w:rPr>
              <w:t>P</w:t>
            </w:r>
            <w:r w:rsidRPr="001178F4">
              <w:rPr>
                <w:sz w:val="24"/>
                <w:szCs w:val="24"/>
              </w:rPr>
              <w:t xml:space="preserve">roposition de </w:t>
            </w:r>
            <w:r>
              <w:rPr>
                <w:sz w:val="24"/>
                <w:szCs w:val="24"/>
              </w:rPr>
              <w:t>M</w:t>
            </w:r>
            <w:r w:rsidRPr="001178F4">
              <w:rPr>
                <w:sz w:val="24"/>
                <w:szCs w:val="24"/>
              </w:rPr>
              <w:t xml:space="preserve">odification soumise conformément </w:t>
            </w:r>
            <w:r>
              <w:rPr>
                <w:sz w:val="24"/>
                <w:szCs w:val="24"/>
              </w:rPr>
              <w:t>à la Sous-Clause</w:t>
            </w:r>
            <w:r w:rsidRPr="001178F4">
              <w:rPr>
                <w:sz w:val="24"/>
                <w:szCs w:val="24"/>
              </w:rPr>
              <w:t xml:space="preserve"> 39.2.2 ci-dessus.</w:t>
            </w:r>
          </w:p>
          <w:p w14:paraId="0BC5058B" w14:textId="77777777" w:rsidR="00CD2383" w:rsidRPr="001178F4" w:rsidRDefault="00CD2383" w:rsidP="00895B00">
            <w:pPr>
              <w:spacing w:after="200"/>
              <w:ind w:left="1422" w:hanging="720"/>
              <w:jc w:val="both"/>
              <w:rPr>
                <w:sz w:val="24"/>
                <w:szCs w:val="24"/>
              </w:rPr>
            </w:pPr>
            <w:r w:rsidRPr="001178F4">
              <w:rPr>
                <w:sz w:val="24"/>
                <w:szCs w:val="24"/>
              </w:rPr>
              <w:t>39.2.7</w:t>
            </w:r>
            <w:r w:rsidRPr="001178F4">
              <w:rPr>
                <w:sz w:val="24"/>
                <w:szCs w:val="24"/>
              </w:rPr>
              <w:tab/>
              <w:t xml:space="preserve">Si le </w:t>
            </w:r>
            <w:r>
              <w:rPr>
                <w:sz w:val="24"/>
                <w:szCs w:val="24"/>
              </w:rPr>
              <w:t>Maître d’Ouvrage</w:t>
            </w:r>
            <w:r w:rsidRPr="001178F4">
              <w:rPr>
                <w:sz w:val="24"/>
                <w:szCs w:val="24"/>
              </w:rPr>
              <w:t xml:space="preserve"> et </w:t>
            </w:r>
            <w:r>
              <w:rPr>
                <w:sz w:val="24"/>
                <w:szCs w:val="24"/>
              </w:rPr>
              <w:t>l’Entrepreneur</w:t>
            </w:r>
            <w:r w:rsidRPr="001178F4">
              <w:rPr>
                <w:sz w:val="24"/>
                <w:szCs w:val="24"/>
              </w:rPr>
              <w:t xml:space="preserve"> sont en désaccord avec l’estimation de l’ajustement de prix, de l’ajustement du délai d’achèvement ou de toute autre donnée indiquée dans la </w:t>
            </w:r>
            <w:r>
              <w:rPr>
                <w:sz w:val="24"/>
                <w:szCs w:val="24"/>
              </w:rPr>
              <w:t>P</w:t>
            </w:r>
            <w:r w:rsidRPr="001178F4">
              <w:rPr>
                <w:sz w:val="24"/>
                <w:szCs w:val="24"/>
              </w:rPr>
              <w:t xml:space="preserve">roposition de </w:t>
            </w:r>
            <w:r>
              <w:rPr>
                <w:sz w:val="24"/>
                <w:szCs w:val="24"/>
              </w:rPr>
              <w:t>M</w:t>
            </w:r>
            <w:r w:rsidRPr="001178F4">
              <w:rPr>
                <w:sz w:val="24"/>
                <w:szCs w:val="24"/>
              </w:rPr>
              <w:t xml:space="preserve">odification, le </w:t>
            </w:r>
            <w:r>
              <w:rPr>
                <w:sz w:val="24"/>
                <w:szCs w:val="24"/>
              </w:rPr>
              <w:t>Maître d’Ouvrage</w:t>
            </w:r>
            <w:r w:rsidRPr="001178F4">
              <w:rPr>
                <w:sz w:val="24"/>
                <w:szCs w:val="24"/>
              </w:rPr>
              <w:t xml:space="preserve"> peut néanmoins donner instruction </w:t>
            </w:r>
            <w:r>
              <w:rPr>
                <w:sz w:val="24"/>
                <w:szCs w:val="24"/>
              </w:rPr>
              <w:t>à l’Entrepreneur</w:t>
            </w:r>
            <w:r w:rsidRPr="001178F4">
              <w:rPr>
                <w:sz w:val="24"/>
                <w:szCs w:val="24"/>
              </w:rPr>
              <w:t xml:space="preserve"> de poursuivre la modification en émettant un </w:t>
            </w:r>
            <w:r>
              <w:rPr>
                <w:sz w:val="24"/>
                <w:szCs w:val="24"/>
              </w:rPr>
              <w:t>O</w:t>
            </w:r>
            <w:r w:rsidRPr="001178F4">
              <w:rPr>
                <w:sz w:val="24"/>
                <w:szCs w:val="24"/>
              </w:rPr>
              <w:t xml:space="preserve">rdre de </w:t>
            </w:r>
            <w:r>
              <w:rPr>
                <w:sz w:val="24"/>
                <w:szCs w:val="24"/>
              </w:rPr>
              <w:t>M</w:t>
            </w:r>
            <w:r w:rsidRPr="001178F4">
              <w:rPr>
                <w:sz w:val="24"/>
                <w:szCs w:val="24"/>
              </w:rPr>
              <w:t>odification dans l’attente d’un accord.</w:t>
            </w:r>
          </w:p>
          <w:p w14:paraId="20724AD0" w14:textId="77777777" w:rsidR="00CD2383" w:rsidRPr="001178F4" w:rsidRDefault="00CD2383" w:rsidP="00895B00">
            <w:pPr>
              <w:spacing w:after="200"/>
              <w:ind w:left="1422"/>
              <w:jc w:val="both"/>
              <w:rPr>
                <w:sz w:val="24"/>
                <w:szCs w:val="24"/>
              </w:rPr>
            </w:pPr>
            <w:r w:rsidRPr="001178F4">
              <w:rPr>
                <w:sz w:val="24"/>
                <w:szCs w:val="24"/>
              </w:rPr>
              <w:t xml:space="preserve">Dès réception d’un </w:t>
            </w:r>
            <w:r>
              <w:rPr>
                <w:sz w:val="24"/>
                <w:szCs w:val="24"/>
              </w:rPr>
              <w:t>O</w:t>
            </w:r>
            <w:r w:rsidRPr="001178F4">
              <w:rPr>
                <w:sz w:val="24"/>
                <w:szCs w:val="24"/>
              </w:rPr>
              <w:t xml:space="preserve">rdre de </w:t>
            </w:r>
            <w:r>
              <w:rPr>
                <w:sz w:val="24"/>
                <w:szCs w:val="24"/>
              </w:rPr>
              <w:t>M</w:t>
            </w:r>
            <w:r w:rsidRPr="001178F4">
              <w:rPr>
                <w:sz w:val="24"/>
                <w:szCs w:val="24"/>
              </w:rPr>
              <w:t xml:space="preserve">odification dans l’attente d’un accord, </w:t>
            </w:r>
            <w:r>
              <w:rPr>
                <w:sz w:val="24"/>
                <w:szCs w:val="24"/>
              </w:rPr>
              <w:t>l’Entrepreneur</w:t>
            </w:r>
            <w:r w:rsidRPr="001178F4">
              <w:rPr>
                <w:sz w:val="24"/>
                <w:szCs w:val="24"/>
              </w:rPr>
              <w:t xml:space="preserve"> commencera immédiatement à mettre en œuvre la modification faisant l’objet d’un tel </w:t>
            </w:r>
            <w:r>
              <w:rPr>
                <w:sz w:val="24"/>
                <w:szCs w:val="24"/>
              </w:rPr>
              <w:t>O</w:t>
            </w:r>
            <w:r w:rsidRPr="001178F4">
              <w:rPr>
                <w:sz w:val="24"/>
                <w:szCs w:val="24"/>
              </w:rPr>
              <w:t xml:space="preserve">rdre.  Les parties tenteront ensuite de se mettre d’accord sur les points de désaccord de la </w:t>
            </w:r>
            <w:r>
              <w:rPr>
                <w:sz w:val="24"/>
                <w:szCs w:val="24"/>
              </w:rPr>
              <w:t>P</w:t>
            </w:r>
            <w:r w:rsidRPr="001178F4">
              <w:rPr>
                <w:sz w:val="24"/>
                <w:szCs w:val="24"/>
              </w:rPr>
              <w:t xml:space="preserve">roposition de </w:t>
            </w:r>
            <w:r>
              <w:rPr>
                <w:sz w:val="24"/>
                <w:szCs w:val="24"/>
              </w:rPr>
              <w:t>M</w:t>
            </w:r>
            <w:r w:rsidRPr="001178F4">
              <w:rPr>
                <w:sz w:val="24"/>
                <w:szCs w:val="24"/>
              </w:rPr>
              <w:t>odification.</w:t>
            </w:r>
          </w:p>
          <w:p w14:paraId="5BACD292" w14:textId="77777777" w:rsidR="00CD2383" w:rsidRPr="001178F4" w:rsidRDefault="00CD2383" w:rsidP="00895B00">
            <w:pPr>
              <w:spacing w:after="200"/>
              <w:ind w:left="1422"/>
              <w:jc w:val="both"/>
              <w:rPr>
                <w:sz w:val="24"/>
                <w:szCs w:val="24"/>
              </w:rPr>
            </w:pPr>
            <w:r w:rsidRPr="001178F4">
              <w:rPr>
                <w:sz w:val="24"/>
                <w:szCs w:val="24"/>
              </w:rPr>
              <w:t xml:space="preserve">Si les parties ne parviennent pas à un accord dans les soixante (60) jours suivant la date d’émission d’un </w:t>
            </w:r>
            <w:r>
              <w:rPr>
                <w:sz w:val="24"/>
                <w:szCs w:val="24"/>
              </w:rPr>
              <w:t>O</w:t>
            </w:r>
            <w:r w:rsidRPr="001178F4">
              <w:rPr>
                <w:sz w:val="24"/>
                <w:szCs w:val="24"/>
              </w:rPr>
              <w:t xml:space="preserve">rdre de </w:t>
            </w:r>
            <w:r>
              <w:rPr>
                <w:sz w:val="24"/>
                <w:szCs w:val="24"/>
              </w:rPr>
              <w:t>M</w:t>
            </w:r>
            <w:r w:rsidRPr="001178F4">
              <w:rPr>
                <w:sz w:val="24"/>
                <w:szCs w:val="24"/>
              </w:rPr>
              <w:t xml:space="preserve">odification dans l’attente d’un accord, elles pourront en référer au </w:t>
            </w:r>
            <w:r>
              <w:rPr>
                <w:sz w:val="24"/>
                <w:szCs w:val="24"/>
              </w:rPr>
              <w:t>Comité de Règlement des Différends</w:t>
            </w:r>
            <w:r w:rsidRPr="001178F4">
              <w:rPr>
                <w:sz w:val="24"/>
                <w:szCs w:val="24"/>
              </w:rPr>
              <w:t xml:space="preserve"> conformément à la </w:t>
            </w:r>
            <w:r>
              <w:rPr>
                <w:sz w:val="24"/>
                <w:szCs w:val="24"/>
              </w:rPr>
              <w:t>Sous-Clause 46.1</w:t>
            </w:r>
            <w:r w:rsidRPr="001178F4">
              <w:rPr>
                <w:sz w:val="24"/>
                <w:szCs w:val="24"/>
              </w:rPr>
              <w:t xml:space="preserve"> du CCAG.</w:t>
            </w:r>
          </w:p>
          <w:p w14:paraId="1017100C" w14:textId="77777777" w:rsidR="00CD2383" w:rsidRPr="001178F4" w:rsidRDefault="00CD2383" w:rsidP="00895B00">
            <w:pPr>
              <w:spacing w:after="200"/>
              <w:ind w:left="720" w:hanging="720"/>
              <w:jc w:val="both"/>
              <w:rPr>
                <w:sz w:val="24"/>
                <w:szCs w:val="24"/>
              </w:rPr>
            </w:pPr>
            <w:r w:rsidRPr="001178F4">
              <w:rPr>
                <w:sz w:val="24"/>
                <w:szCs w:val="24"/>
              </w:rPr>
              <w:t>39.3</w:t>
            </w:r>
            <w:r w:rsidRPr="001178F4">
              <w:rPr>
                <w:sz w:val="24"/>
                <w:szCs w:val="24"/>
              </w:rPr>
              <w:tab/>
            </w:r>
            <w:r w:rsidRPr="001178F4">
              <w:rPr>
                <w:sz w:val="24"/>
                <w:szCs w:val="24"/>
                <w:u w:val="single"/>
              </w:rPr>
              <w:t xml:space="preserve">Modification à l’initiative </w:t>
            </w:r>
            <w:r>
              <w:rPr>
                <w:sz w:val="24"/>
                <w:szCs w:val="24"/>
                <w:u w:val="single"/>
              </w:rPr>
              <w:t>de l’Entrepreneur</w:t>
            </w:r>
          </w:p>
          <w:p w14:paraId="5FCF4A24" w14:textId="683FD569" w:rsidR="00CD2383" w:rsidRPr="001178F4" w:rsidRDefault="00CD2383" w:rsidP="00895B00">
            <w:pPr>
              <w:spacing w:after="200"/>
              <w:ind w:left="1422" w:hanging="720"/>
              <w:jc w:val="both"/>
              <w:rPr>
                <w:sz w:val="24"/>
                <w:szCs w:val="24"/>
              </w:rPr>
            </w:pPr>
            <w:r w:rsidRPr="001178F4">
              <w:rPr>
                <w:sz w:val="24"/>
                <w:szCs w:val="24"/>
              </w:rPr>
              <w:t>39.3.1</w:t>
            </w:r>
            <w:r w:rsidRPr="001178F4">
              <w:rPr>
                <w:sz w:val="24"/>
                <w:szCs w:val="24"/>
              </w:rPr>
              <w:tab/>
              <w:t xml:space="preserve">Si </w:t>
            </w:r>
            <w:r>
              <w:rPr>
                <w:sz w:val="24"/>
                <w:szCs w:val="24"/>
              </w:rPr>
              <w:t>l’Entrepreneur</w:t>
            </w:r>
            <w:r w:rsidRPr="001178F4">
              <w:rPr>
                <w:sz w:val="24"/>
                <w:szCs w:val="24"/>
              </w:rPr>
              <w:t xml:space="preserve"> propose une modification, conformément </w:t>
            </w:r>
            <w:r>
              <w:rPr>
                <w:sz w:val="24"/>
                <w:szCs w:val="24"/>
              </w:rPr>
              <w:t>à la Sous-Clause</w:t>
            </w:r>
            <w:r w:rsidRPr="001178F4">
              <w:rPr>
                <w:sz w:val="24"/>
                <w:szCs w:val="24"/>
              </w:rPr>
              <w:t xml:space="preserve"> 39.1.2 ci-dessus, </w:t>
            </w:r>
            <w:r>
              <w:rPr>
                <w:sz w:val="24"/>
                <w:szCs w:val="24"/>
              </w:rPr>
              <w:t>l’Entrepreneur</w:t>
            </w:r>
            <w:r w:rsidRPr="001178F4">
              <w:rPr>
                <w:sz w:val="24"/>
                <w:szCs w:val="24"/>
              </w:rPr>
              <w:t xml:space="preserve"> proposera par écrit au </w:t>
            </w:r>
            <w:r w:rsidR="00054343">
              <w:rPr>
                <w:sz w:val="24"/>
                <w:szCs w:val="24"/>
              </w:rPr>
              <w:t>Directeur de Projet</w:t>
            </w:r>
            <w:r w:rsidRPr="001178F4">
              <w:rPr>
                <w:sz w:val="24"/>
                <w:szCs w:val="24"/>
              </w:rPr>
              <w:t xml:space="preserve"> une demande de </w:t>
            </w:r>
            <w:r>
              <w:rPr>
                <w:sz w:val="24"/>
                <w:szCs w:val="24"/>
              </w:rPr>
              <w:t>P</w:t>
            </w:r>
            <w:r w:rsidRPr="001178F4">
              <w:rPr>
                <w:sz w:val="24"/>
                <w:szCs w:val="24"/>
              </w:rPr>
              <w:t xml:space="preserve">roposition de </w:t>
            </w:r>
            <w:r>
              <w:rPr>
                <w:sz w:val="24"/>
                <w:szCs w:val="24"/>
              </w:rPr>
              <w:t>M</w:t>
            </w:r>
            <w:r w:rsidRPr="001178F4">
              <w:rPr>
                <w:sz w:val="24"/>
                <w:szCs w:val="24"/>
              </w:rPr>
              <w:t xml:space="preserve">odification, donnant les raisons pour une telle </w:t>
            </w:r>
            <w:r>
              <w:rPr>
                <w:sz w:val="24"/>
                <w:szCs w:val="24"/>
              </w:rPr>
              <w:t>P</w:t>
            </w:r>
            <w:r w:rsidRPr="001178F4">
              <w:rPr>
                <w:sz w:val="24"/>
                <w:szCs w:val="24"/>
              </w:rPr>
              <w:t xml:space="preserve">roposition de </w:t>
            </w:r>
            <w:r>
              <w:rPr>
                <w:sz w:val="24"/>
                <w:szCs w:val="24"/>
              </w:rPr>
              <w:t>M</w:t>
            </w:r>
            <w:r w:rsidRPr="001178F4">
              <w:rPr>
                <w:sz w:val="24"/>
                <w:szCs w:val="24"/>
              </w:rPr>
              <w:t>odification, et incluant les informations indiquées dans l</w:t>
            </w:r>
            <w:r>
              <w:rPr>
                <w:sz w:val="24"/>
                <w:szCs w:val="24"/>
              </w:rPr>
              <w:t>a Sous-Clause</w:t>
            </w:r>
            <w:r w:rsidRPr="001178F4">
              <w:rPr>
                <w:sz w:val="24"/>
                <w:szCs w:val="24"/>
              </w:rPr>
              <w:t xml:space="preserve"> 39.2.1 ci-dessus.</w:t>
            </w:r>
          </w:p>
          <w:p w14:paraId="2E5C203F" w14:textId="77777777" w:rsidR="00CD2383" w:rsidRPr="001178F4" w:rsidRDefault="00CD2383" w:rsidP="00895B00">
            <w:pPr>
              <w:spacing w:after="200"/>
              <w:ind w:left="1422"/>
              <w:jc w:val="both"/>
              <w:rPr>
                <w:sz w:val="24"/>
                <w:szCs w:val="24"/>
              </w:rPr>
            </w:pPr>
            <w:r w:rsidRPr="001178F4">
              <w:rPr>
                <w:sz w:val="24"/>
                <w:szCs w:val="24"/>
              </w:rPr>
              <w:t xml:space="preserve">Dès réception de la demande de </w:t>
            </w:r>
            <w:r>
              <w:rPr>
                <w:sz w:val="24"/>
                <w:szCs w:val="24"/>
              </w:rPr>
              <w:t>P</w:t>
            </w:r>
            <w:r w:rsidRPr="001178F4">
              <w:rPr>
                <w:sz w:val="24"/>
                <w:szCs w:val="24"/>
              </w:rPr>
              <w:t xml:space="preserve">roposition de </w:t>
            </w:r>
            <w:r>
              <w:rPr>
                <w:sz w:val="24"/>
                <w:szCs w:val="24"/>
              </w:rPr>
              <w:t>M</w:t>
            </w:r>
            <w:r w:rsidRPr="001178F4">
              <w:rPr>
                <w:sz w:val="24"/>
                <w:szCs w:val="24"/>
              </w:rPr>
              <w:t xml:space="preserve">odification, les </w:t>
            </w:r>
            <w:r>
              <w:rPr>
                <w:sz w:val="24"/>
                <w:szCs w:val="24"/>
              </w:rPr>
              <w:t>P</w:t>
            </w:r>
            <w:r w:rsidRPr="001178F4">
              <w:rPr>
                <w:sz w:val="24"/>
                <w:szCs w:val="24"/>
              </w:rPr>
              <w:t xml:space="preserve">arties suivront la procédure décrite dans les </w:t>
            </w:r>
            <w:r>
              <w:rPr>
                <w:sz w:val="24"/>
                <w:szCs w:val="24"/>
              </w:rPr>
              <w:t>Sous-Clauses</w:t>
            </w:r>
            <w:r w:rsidRPr="001178F4">
              <w:rPr>
                <w:sz w:val="24"/>
                <w:szCs w:val="24"/>
              </w:rPr>
              <w:t xml:space="preserve"> 39.2.6 et 39.2.7 ci-dessus. Toutefois, si le </w:t>
            </w:r>
            <w:r>
              <w:rPr>
                <w:sz w:val="24"/>
                <w:szCs w:val="24"/>
              </w:rPr>
              <w:t>Maître d’Ouvrage</w:t>
            </w:r>
            <w:r w:rsidRPr="001178F4">
              <w:rPr>
                <w:sz w:val="24"/>
                <w:szCs w:val="24"/>
              </w:rPr>
              <w:t xml:space="preserve"> décidait de ne pas donner suite, </w:t>
            </w:r>
            <w:r>
              <w:rPr>
                <w:sz w:val="24"/>
                <w:szCs w:val="24"/>
              </w:rPr>
              <w:t>l’Entrepreneur</w:t>
            </w:r>
            <w:r w:rsidRPr="001178F4">
              <w:rPr>
                <w:sz w:val="24"/>
                <w:szCs w:val="24"/>
              </w:rPr>
              <w:t xml:space="preserve"> ne serait pas en droit de récupérer les frais de préparation de la demande de </w:t>
            </w:r>
            <w:r>
              <w:rPr>
                <w:sz w:val="24"/>
                <w:szCs w:val="24"/>
              </w:rPr>
              <w:t>P</w:t>
            </w:r>
            <w:r w:rsidRPr="001178F4">
              <w:rPr>
                <w:sz w:val="24"/>
                <w:szCs w:val="24"/>
              </w:rPr>
              <w:t xml:space="preserve">roposition de </w:t>
            </w:r>
            <w:r>
              <w:rPr>
                <w:sz w:val="24"/>
                <w:szCs w:val="24"/>
              </w:rPr>
              <w:t>M</w:t>
            </w:r>
            <w:r w:rsidRPr="001178F4">
              <w:rPr>
                <w:sz w:val="24"/>
                <w:szCs w:val="24"/>
              </w:rPr>
              <w:t>odification.</w:t>
            </w:r>
          </w:p>
        </w:tc>
      </w:tr>
      <w:tr w:rsidR="00CD2383" w:rsidRPr="001178F4" w14:paraId="3C5A737D" w14:textId="77777777" w:rsidTr="00895B00">
        <w:tc>
          <w:tcPr>
            <w:tcW w:w="1988" w:type="dxa"/>
            <w:gridSpan w:val="2"/>
          </w:tcPr>
          <w:p w14:paraId="06532B60" w14:textId="5AAAAFF5" w:rsidR="00CD2383" w:rsidRPr="001178F4" w:rsidRDefault="00CD2383" w:rsidP="003F0AD7">
            <w:pPr>
              <w:pStyle w:val="Sec8H2"/>
            </w:pPr>
            <w:bookmarkStart w:id="803" w:name="_Toc383555935"/>
            <w:bookmarkStart w:id="804" w:name="_Toc98410370"/>
            <w:r w:rsidRPr="001178F4">
              <w:t>40.</w:t>
            </w:r>
            <w:r w:rsidR="00EA5CD0" w:rsidRPr="001178F4">
              <w:tab/>
            </w:r>
            <w:r w:rsidRPr="001178F4">
              <w:t xml:space="preserve">Prolongation du </w:t>
            </w:r>
            <w:r>
              <w:t>D</w:t>
            </w:r>
            <w:r w:rsidRPr="001178F4">
              <w:t>élai d’</w:t>
            </w:r>
            <w:r>
              <w:t>A</w:t>
            </w:r>
            <w:r w:rsidRPr="001178F4">
              <w:t>chèvement</w:t>
            </w:r>
            <w:bookmarkEnd w:id="803"/>
            <w:bookmarkEnd w:id="804"/>
          </w:p>
        </w:tc>
        <w:tc>
          <w:tcPr>
            <w:tcW w:w="7560" w:type="dxa"/>
          </w:tcPr>
          <w:p w14:paraId="3FB3A65E" w14:textId="6128C474" w:rsidR="00CD2383" w:rsidRPr="001178F4" w:rsidRDefault="00CD2383" w:rsidP="00895B00">
            <w:pPr>
              <w:spacing w:after="200"/>
              <w:ind w:left="720" w:hanging="720"/>
              <w:jc w:val="both"/>
              <w:rPr>
                <w:sz w:val="24"/>
                <w:szCs w:val="24"/>
              </w:rPr>
            </w:pPr>
            <w:r w:rsidRPr="001178F4">
              <w:rPr>
                <w:sz w:val="24"/>
                <w:szCs w:val="24"/>
              </w:rPr>
              <w:t>40.1</w:t>
            </w:r>
            <w:r w:rsidRPr="001178F4">
              <w:rPr>
                <w:sz w:val="24"/>
                <w:szCs w:val="24"/>
              </w:rPr>
              <w:tab/>
              <w:t xml:space="preserve">Le(s) </w:t>
            </w:r>
            <w:r>
              <w:rPr>
                <w:sz w:val="24"/>
                <w:szCs w:val="24"/>
              </w:rPr>
              <w:t>D</w:t>
            </w:r>
            <w:r w:rsidRPr="001178F4">
              <w:rPr>
                <w:sz w:val="24"/>
                <w:szCs w:val="24"/>
              </w:rPr>
              <w:t>élai(s) d’</w:t>
            </w:r>
            <w:r>
              <w:rPr>
                <w:sz w:val="24"/>
                <w:szCs w:val="24"/>
              </w:rPr>
              <w:t>A</w:t>
            </w:r>
            <w:r w:rsidRPr="001178F4">
              <w:rPr>
                <w:sz w:val="24"/>
                <w:szCs w:val="24"/>
              </w:rPr>
              <w:t xml:space="preserve">chèvement spécifié(s) dans le CCAP </w:t>
            </w:r>
            <w:r w:rsidR="009E6944">
              <w:rPr>
                <w:sz w:val="24"/>
                <w:szCs w:val="24"/>
              </w:rPr>
              <w:t xml:space="preserve">selon la Sous-Clause 8.2 du CCAG </w:t>
            </w:r>
            <w:r w:rsidRPr="001178F4">
              <w:rPr>
                <w:sz w:val="24"/>
                <w:szCs w:val="24"/>
              </w:rPr>
              <w:t xml:space="preserve">sera (seront) prolongé(s) si </w:t>
            </w:r>
            <w:r>
              <w:rPr>
                <w:sz w:val="24"/>
                <w:szCs w:val="24"/>
              </w:rPr>
              <w:t>l’Entrepreneur</w:t>
            </w:r>
            <w:r w:rsidRPr="001178F4">
              <w:rPr>
                <w:sz w:val="24"/>
                <w:szCs w:val="24"/>
              </w:rPr>
              <w:t xml:space="preserve"> est retardé ou empêché dans l’exécution de l’une de ses obligations au titre du Marché pour l’un des motifs suivants :</w:t>
            </w:r>
          </w:p>
          <w:p w14:paraId="6A02293B" w14:textId="77777777" w:rsidR="00CD2383" w:rsidRPr="001178F4" w:rsidRDefault="00CD2383" w:rsidP="00895B00">
            <w:pPr>
              <w:spacing w:after="200"/>
              <w:ind w:left="1242" w:hanging="540"/>
              <w:jc w:val="both"/>
              <w:rPr>
                <w:sz w:val="24"/>
                <w:szCs w:val="24"/>
              </w:rPr>
            </w:pPr>
            <w:r w:rsidRPr="001178F4">
              <w:rPr>
                <w:sz w:val="24"/>
                <w:szCs w:val="24"/>
              </w:rPr>
              <w:t>a)</w:t>
            </w:r>
            <w:r w:rsidRPr="001178F4">
              <w:rPr>
                <w:sz w:val="24"/>
                <w:szCs w:val="24"/>
              </w:rPr>
              <w:tab/>
              <w:t>modification des Installations aux conditions décrites à la Clause 39 du CCAG ;</w:t>
            </w:r>
          </w:p>
          <w:p w14:paraId="6FF4A867" w14:textId="77777777" w:rsidR="00CD2383" w:rsidRPr="001178F4" w:rsidRDefault="00CD2383" w:rsidP="00895B00">
            <w:pPr>
              <w:spacing w:after="200"/>
              <w:ind w:left="1242" w:hanging="540"/>
              <w:jc w:val="both"/>
              <w:rPr>
                <w:sz w:val="24"/>
                <w:szCs w:val="24"/>
              </w:rPr>
            </w:pPr>
            <w:r w:rsidRPr="001178F4">
              <w:rPr>
                <w:sz w:val="24"/>
                <w:szCs w:val="24"/>
              </w:rPr>
              <w:t>b)</w:t>
            </w:r>
            <w:r w:rsidRPr="001178F4">
              <w:rPr>
                <w:sz w:val="24"/>
                <w:szCs w:val="24"/>
              </w:rPr>
              <w:tab/>
              <w:t xml:space="preserve">événement de </w:t>
            </w:r>
            <w:r>
              <w:rPr>
                <w:sz w:val="24"/>
                <w:szCs w:val="24"/>
              </w:rPr>
              <w:t>F</w:t>
            </w:r>
            <w:r w:rsidRPr="001178F4">
              <w:rPr>
                <w:sz w:val="24"/>
                <w:szCs w:val="24"/>
              </w:rPr>
              <w:t xml:space="preserve">orce </w:t>
            </w:r>
            <w:r>
              <w:rPr>
                <w:sz w:val="24"/>
                <w:szCs w:val="24"/>
              </w:rPr>
              <w:t>M</w:t>
            </w:r>
            <w:r w:rsidRPr="001178F4">
              <w:rPr>
                <w:sz w:val="24"/>
                <w:szCs w:val="24"/>
              </w:rPr>
              <w:t xml:space="preserve">ajeure stipulé à la Clause 37 du CCAG, circonstance imprévue conformément à la Clause 35 du CCAG, ou autre événement de l’un des points spécifiés ou auxquels il est fait référence aux alinéas </w:t>
            </w:r>
            <w:r>
              <w:rPr>
                <w:sz w:val="24"/>
                <w:szCs w:val="24"/>
              </w:rPr>
              <w:t>(</w:t>
            </w:r>
            <w:r w:rsidRPr="001178F4">
              <w:rPr>
                <w:sz w:val="24"/>
                <w:szCs w:val="24"/>
              </w:rPr>
              <w:t xml:space="preserve">a), </w:t>
            </w:r>
            <w:r>
              <w:rPr>
                <w:sz w:val="24"/>
                <w:szCs w:val="24"/>
              </w:rPr>
              <w:t>(</w:t>
            </w:r>
            <w:r w:rsidRPr="001178F4">
              <w:rPr>
                <w:sz w:val="24"/>
                <w:szCs w:val="24"/>
              </w:rPr>
              <w:t xml:space="preserve">b) et </w:t>
            </w:r>
            <w:r>
              <w:rPr>
                <w:sz w:val="24"/>
                <w:szCs w:val="24"/>
              </w:rPr>
              <w:t>(</w:t>
            </w:r>
            <w:r w:rsidRPr="001178F4">
              <w:rPr>
                <w:sz w:val="24"/>
                <w:szCs w:val="24"/>
              </w:rPr>
              <w:t xml:space="preserve">c) de la </w:t>
            </w:r>
            <w:r>
              <w:rPr>
                <w:sz w:val="24"/>
                <w:szCs w:val="24"/>
              </w:rPr>
              <w:t>Sous-</w:t>
            </w:r>
            <w:r w:rsidRPr="001178F4">
              <w:rPr>
                <w:sz w:val="24"/>
                <w:szCs w:val="24"/>
              </w:rPr>
              <w:t>Clause 32.2 du CCAG ;</w:t>
            </w:r>
          </w:p>
          <w:p w14:paraId="17ED6DCF" w14:textId="77777777" w:rsidR="00CD2383" w:rsidRPr="001178F4" w:rsidRDefault="00CD2383" w:rsidP="00895B00">
            <w:pPr>
              <w:spacing w:after="200"/>
              <w:ind w:left="1242" w:hanging="540"/>
              <w:jc w:val="both"/>
              <w:rPr>
                <w:sz w:val="24"/>
                <w:szCs w:val="24"/>
              </w:rPr>
            </w:pPr>
            <w:r w:rsidRPr="001178F4">
              <w:rPr>
                <w:sz w:val="24"/>
                <w:szCs w:val="24"/>
              </w:rPr>
              <w:t>c)</w:t>
            </w:r>
            <w:r w:rsidRPr="001178F4">
              <w:rPr>
                <w:sz w:val="24"/>
                <w:szCs w:val="24"/>
              </w:rPr>
              <w:tab/>
              <w:t xml:space="preserve">demande de suspension ordonnée par le </w:t>
            </w:r>
            <w:r>
              <w:rPr>
                <w:sz w:val="24"/>
                <w:szCs w:val="24"/>
              </w:rPr>
              <w:t>Maître d’Ouvrage</w:t>
            </w:r>
            <w:r w:rsidRPr="001178F4">
              <w:rPr>
                <w:sz w:val="24"/>
                <w:szCs w:val="24"/>
              </w:rPr>
              <w:t xml:space="preserve"> conformément à la Clause 41 du CCAG, ou réduction du rythme d’avancement conformément à la </w:t>
            </w:r>
            <w:r>
              <w:rPr>
                <w:sz w:val="24"/>
                <w:szCs w:val="24"/>
              </w:rPr>
              <w:t>Sous-</w:t>
            </w:r>
            <w:r w:rsidRPr="001178F4">
              <w:rPr>
                <w:sz w:val="24"/>
                <w:szCs w:val="24"/>
              </w:rPr>
              <w:t>Clause 41.2 du CCAG ;</w:t>
            </w:r>
          </w:p>
          <w:p w14:paraId="0A9A5161" w14:textId="77777777" w:rsidR="00CD2383" w:rsidRPr="001178F4" w:rsidRDefault="00CD2383" w:rsidP="00895B00">
            <w:pPr>
              <w:spacing w:after="200"/>
              <w:ind w:left="1242" w:hanging="540"/>
              <w:jc w:val="both"/>
              <w:rPr>
                <w:sz w:val="24"/>
                <w:szCs w:val="24"/>
              </w:rPr>
            </w:pPr>
            <w:r w:rsidRPr="001178F4">
              <w:rPr>
                <w:sz w:val="24"/>
                <w:szCs w:val="24"/>
              </w:rPr>
              <w:t>d)</w:t>
            </w:r>
            <w:r w:rsidRPr="001178F4">
              <w:rPr>
                <w:sz w:val="24"/>
                <w:szCs w:val="24"/>
              </w:rPr>
              <w:tab/>
              <w:t>modification de législation ou de réglementation conformément à la Clause 36 du CCAG ;</w:t>
            </w:r>
          </w:p>
          <w:p w14:paraId="5D30AC09" w14:textId="77777777" w:rsidR="00CD2383" w:rsidRDefault="00CD2383" w:rsidP="00895B00">
            <w:pPr>
              <w:spacing w:after="200"/>
              <w:ind w:left="1242" w:hanging="540"/>
              <w:jc w:val="both"/>
              <w:rPr>
                <w:sz w:val="24"/>
                <w:szCs w:val="24"/>
              </w:rPr>
            </w:pPr>
            <w:r w:rsidRPr="001178F4">
              <w:rPr>
                <w:sz w:val="24"/>
                <w:szCs w:val="24"/>
              </w:rPr>
              <w:t>e)</w:t>
            </w:r>
            <w:r w:rsidRPr="001178F4">
              <w:rPr>
                <w:sz w:val="24"/>
                <w:szCs w:val="24"/>
              </w:rPr>
              <w:tab/>
              <w:t xml:space="preserve">défaillance ou rupture de ses obligations contractuelles par le </w:t>
            </w:r>
            <w:r>
              <w:rPr>
                <w:sz w:val="24"/>
                <w:szCs w:val="24"/>
              </w:rPr>
              <w:t>Maître d’Ouvrage</w:t>
            </w:r>
            <w:r w:rsidRPr="001178F4">
              <w:rPr>
                <w:sz w:val="24"/>
                <w:szCs w:val="24"/>
              </w:rPr>
              <w:t>, et spécifiquement manquement à fournir les éléments ou fournitures spécifiés à l’</w:t>
            </w:r>
            <w:r>
              <w:rPr>
                <w:sz w:val="24"/>
                <w:szCs w:val="24"/>
              </w:rPr>
              <w:t>A</w:t>
            </w:r>
            <w:r w:rsidRPr="001178F4">
              <w:rPr>
                <w:sz w:val="24"/>
                <w:szCs w:val="24"/>
              </w:rPr>
              <w:t xml:space="preserve">nnexe correspondante (Définition des travaux et fournitures incombant au </w:t>
            </w:r>
            <w:r>
              <w:rPr>
                <w:sz w:val="24"/>
                <w:szCs w:val="24"/>
              </w:rPr>
              <w:t>Maître d’Ouvrage</w:t>
            </w:r>
            <w:r w:rsidRPr="001178F4">
              <w:rPr>
                <w:sz w:val="24"/>
                <w:szCs w:val="24"/>
              </w:rPr>
              <w:t xml:space="preserve">) de l’Acte d’engagement, ou toute activité, acte ou omission de tout entrepreneur employé par le </w:t>
            </w:r>
            <w:r>
              <w:rPr>
                <w:sz w:val="24"/>
                <w:szCs w:val="24"/>
              </w:rPr>
              <w:t>Maître d’Ouvrage</w:t>
            </w:r>
            <w:r w:rsidRPr="001178F4">
              <w:rPr>
                <w:sz w:val="24"/>
                <w:szCs w:val="24"/>
              </w:rPr>
              <w:t> ;</w:t>
            </w:r>
            <w:r>
              <w:rPr>
                <w:sz w:val="24"/>
                <w:szCs w:val="24"/>
              </w:rPr>
              <w:t xml:space="preserve"> ou</w:t>
            </w:r>
          </w:p>
          <w:p w14:paraId="2F44BF25" w14:textId="7A10B8B8" w:rsidR="00CD2383" w:rsidRDefault="00CD2383" w:rsidP="00895B00">
            <w:pPr>
              <w:spacing w:after="200"/>
              <w:ind w:left="1242" w:hanging="540"/>
              <w:jc w:val="both"/>
              <w:rPr>
                <w:sz w:val="24"/>
                <w:szCs w:val="24"/>
              </w:rPr>
            </w:pPr>
            <w:r>
              <w:rPr>
                <w:sz w:val="24"/>
                <w:szCs w:val="24"/>
              </w:rPr>
              <w:t>f)</w:t>
            </w:r>
            <w:r>
              <w:rPr>
                <w:sz w:val="24"/>
                <w:szCs w:val="24"/>
              </w:rPr>
              <w:tab/>
              <w:t xml:space="preserve">retard d’un Sous-traitant, à la condition que le retard a pour </w:t>
            </w:r>
            <w:r w:rsidR="00E97578">
              <w:rPr>
                <w:sz w:val="24"/>
                <w:szCs w:val="24"/>
              </w:rPr>
              <w:t>cause un</w:t>
            </w:r>
            <w:r>
              <w:rPr>
                <w:sz w:val="24"/>
                <w:szCs w:val="24"/>
              </w:rPr>
              <w:t xml:space="preserve"> évènement qui aurait donné droit à une prolongation de délai pour l’Entrepreneur lui-même ; </w:t>
            </w:r>
            <w:r w:rsidRPr="001178F4">
              <w:rPr>
                <w:sz w:val="24"/>
                <w:szCs w:val="24"/>
              </w:rPr>
              <w:t xml:space="preserve"> ou</w:t>
            </w:r>
          </w:p>
          <w:p w14:paraId="7B65BB2A" w14:textId="77777777" w:rsidR="00CD2383" w:rsidRPr="001178F4" w:rsidRDefault="00CD2383" w:rsidP="00895B00">
            <w:pPr>
              <w:spacing w:after="200"/>
              <w:ind w:left="1242" w:hanging="540"/>
              <w:jc w:val="both"/>
              <w:rPr>
                <w:sz w:val="24"/>
                <w:szCs w:val="24"/>
              </w:rPr>
            </w:pPr>
            <w:r>
              <w:rPr>
                <w:sz w:val="24"/>
                <w:szCs w:val="24"/>
              </w:rPr>
              <w:t>g)</w:t>
            </w:r>
            <w:r>
              <w:rPr>
                <w:sz w:val="24"/>
                <w:szCs w:val="24"/>
              </w:rPr>
              <w:tab/>
              <w:t>tout retard dont la cause est attribuable au Maître d’Ouvrage ou provoqué par les procédures douanières ; ou</w:t>
            </w:r>
          </w:p>
          <w:p w14:paraId="08CA3A77" w14:textId="77777777" w:rsidR="00CD2383" w:rsidRPr="001178F4" w:rsidRDefault="00CD2383" w:rsidP="00895B00">
            <w:pPr>
              <w:spacing w:after="200"/>
              <w:ind w:left="1242" w:hanging="540"/>
              <w:jc w:val="both"/>
              <w:rPr>
                <w:sz w:val="24"/>
                <w:szCs w:val="24"/>
              </w:rPr>
            </w:pPr>
            <w:r>
              <w:rPr>
                <w:sz w:val="24"/>
                <w:szCs w:val="24"/>
              </w:rPr>
              <w:t>h</w:t>
            </w:r>
            <w:r w:rsidRPr="001178F4">
              <w:rPr>
                <w:sz w:val="24"/>
                <w:szCs w:val="24"/>
              </w:rPr>
              <w:t>)</w:t>
            </w:r>
            <w:r w:rsidRPr="001178F4">
              <w:rPr>
                <w:sz w:val="24"/>
                <w:szCs w:val="24"/>
              </w:rPr>
              <w:tab/>
              <w:t>tout autre événement spécifiquement mentionné aux termes du Marché ;</w:t>
            </w:r>
          </w:p>
          <w:p w14:paraId="5131929D" w14:textId="77777777" w:rsidR="00CD2383" w:rsidRPr="001178F4" w:rsidRDefault="00CD2383" w:rsidP="00895B00">
            <w:pPr>
              <w:spacing w:after="200"/>
              <w:ind w:left="702"/>
              <w:jc w:val="both"/>
              <w:rPr>
                <w:sz w:val="24"/>
                <w:szCs w:val="24"/>
              </w:rPr>
            </w:pPr>
            <w:r w:rsidRPr="001178F4">
              <w:rPr>
                <w:sz w:val="24"/>
                <w:szCs w:val="24"/>
              </w:rPr>
              <w:t xml:space="preserve">cette prolongation sera d’une durée raisonnable quelles que soient les circonstances et reflétera équitablement le retard ou l’empêchement subi par </w:t>
            </w:r>
            <w:r>
              <w:rPr>
                <w:sz w:val="24"/>
                <w:szCs w:val="24"/>
              </w:rPr>
              <w:t>l’Entrepreneur</w:t>
            </w:r>
            <w:r w:rsidRPr="001178F4">
              <w:rPr>
                <w:sz w:val="24"/>
                <w:szCs w:val="24"/>
              </w:rPr>
              <w:t>.</w:t>
            </w:r>
          </w:p>
          <w:p w14:paraId="75D27164" w14:textId="1A7BF76B" w:rsidR="00CD2383" w:rsidRPr="001178F4" w:rsidRDefault="00CD2383" w:rsidP="00895B00">
            <w:pPr>
              <w:spacing w:after="200"/>
              <w:ind w:left="720" w:hanging="720"/>
              <w:jc w:val="both"/>
              <w:rPr>
                <w:sz w:val="24"/>
                <w:szCs w:val="24"/>
              </w:rPr>
            </w:pPr>
            <w:r w:rsidRPr="001178F4">
              <w:rPr>
                <w:sz w:val="24"/>
                <w:szCs w:val="24"/>
              </w:rPr>
              <w:t>40.2</w:t>
            </w:r>
            <w:r w:rsidRPr="001178F4">
              <w:rPr>
                <w:sz w:val="24"/>
                <w:szCs w:val="24"/>
              </w:rPr>
              <w:tab/>
              <w:t xml:space="preserve">Sauf mention spécifique contraire dans d’autres dispositions du Marché, </w:t>
            </w:r>
            <w:r>
              <w:rPr>
                <w:sz w:val="24"/>
                <w:szCs w:val="24"/>
              </w:rPr>
              <w:t>l’Entrepreneur</w:t>
            </w:r>
            <w:r w:rsidRPr="001178F4">
              <w:rPr>
                <w:sz w:val="24"/>
                <w:szCs w:val="24"/>
              </w:rPr>
              <w:t xml:space="preserve"> devra soumettre au </w:t>
            </w:r>
            <w:r w:rsidR="00054343">
              <w:rPr>
                <w:sz w:val="24"/>
                <w:szCs w:val="24"/>
              </w:rPr>
              <w:t>Directeur de Projet</w:t>
            </w:r>
            <w:r w:rsidRPr="001178F4">
              <w:rPr>
                <w:sz w:val="24"/>
                <w:szCs w:val="24"/>
              </w:rPr>
              <w:t xml:space="preserve"> une demande de prolongation du </w:t>
            </w:r>
            <w:r>
              <w:rPr>
                <w:sz w:val="24"/>
                <w:szCs w:val="24"/>
              </w:rPr>
              <w:t>D</w:t>
            </w:r>
            <w:r w:rsidRPr="001178F4">
              <w:rPr>
                <w:sz w:val="24"/>
                <w:szCs w:val="24"/>
              </w:rPr>
              <w:t>élai d’</w:t>
            </w:r>
            <w:r>
              <w:rPr>
                <w:sz w:val="24"/>
                <w:szCs w:val="24"/>
              </w:rPr>
              <w:t>A</w:t>
            </w:r>
            <w:r w:rsidRPr="001178F4">
              <w:rPr>
                <w:sz w:val="24"/>
                <w:szCs w:val="24"/>
              </w:rPr>
              <w:t xml:space="preserve">chèvement, accompagnée des renseignements nécessaires sur l’événement ou la circonstance justifiant cette prolongation, le plus tôt possible après le début de l’événement ou de la circonstance en question.  Le plus tôt possible après réception de cette demande et compte tenu des états justificatifs de la demande, le </w:t>
            </w:r>
            <w:r>
              <w:rPr>
                <w:sz w:val="24"/>
                <w:szCs w:val="24"/>
              </w:rPr>
              <w:t>Maître d’Ouvrage</w:t>
            </w:r>
            <w:r w:rsidRPr="001178F4">
              <w:rPr>
                <w:sz w:val="24"/>
                <w:szCs w:val="24"/>
              </w:rPr>
              <w:t xml:space="preserve"> et </w:t>
            </w:r>
            <w:r>
              <w:rPr>
                <w:sz w:val="24"/>
                <w:szCs w:val="24"/>
              </w:rPr>
              <w:t>l’Entrepreneur</w:t>
            </w:r>
            <w:r w:rsidRPr="001178F4">
              <w:rPr>
                <w:sz w:val="24"/>
                <w:szCs w:val="24"/>
              </w:rPr>
              <w:t xml:space="preserve"> décideront ensemble de la durée de la prolongation. Si </w:t>
            </w:r>
            <w:r>
              <w:rPr>
                <w:sz w:val="24"/>
                <w:szCs w:val="24"/>
              </w:rPr>
              <w:t>l’Entrepreneur</w:t>
            </w:r>
            <w:r w:rsidRPr="001178F4">
              <w:rPr>
                <w:sz w:val="24"/>
                <w:szCs w:val="24"/>
              </w:rPr>
              <w:t xml:space="preserve"> n’accepte pas la proposition de prolongation faite par le </w:t>
            </w:r>
            <w:r>
              <w:rPr>
                <w:sz w:val="24"/>
                <w:szCs w:val="24"/>
              </w:rPr>
              <w:t>Maître d’Ouvrage</w:t>
            </w:r>
            <w:r w:rsidRPr="001178F4">
              <w:rPr>
                <w:sz w:val="24"/>
                <w:szCs w:val="24"/>
              </w:rPr>
              <w:t xml:space="preserve">, il aura le droit d’en référer au </w:t>
            </w:r>
            <w:r>
              <w:rPr>
                <w:sz w:val="24"/>
                <w:szCs w:val="24"/>
              </w:rPr>
              <w:t>Comité de Règlement des Différends</w:t>
            </w:r>
            <w:r w:rsidRPr="001178F4">
              <w:rPr>
                <w:sz w:val="24"/>
                <w:szCs w:val="24"/>
              </w:rPr>
              <w:t xml:space="preserve">, conformément à la </w:t>
            </w:r>
            <w:r>
              <w:rPr>
                <w:sz w:val="24"/>
                <w:szCs w:val="24"/>
              </w:rPr>
              <w:t>Sous-</w:t>
            </w:r>
            <w:r w:rsidRPr="001178F4">
              <w:rPr>
                <w:sz w:val="24"/>
                <w:szCs w:val="24"/>
              </w:rPr>
              <w:t xml:space="preserve">Clause </w:t>
            </w:r>
            <w:r>
              <w:rPr>
                <w:sz w:val="24"/>
                <w:szCs w:val="24"/>
              </w:rPr>
              <w:t>46.1</w:t>
            </w:r>
            <w:r w:rsidRPr="001178F4">
              <w:rPr>
                <w:sz w:val="24"/>
                <w:szCs w:val="24"/>
              </w:rPr>
              <w:t xml:space="preserve"> du CCAG.</w:t>
            </w:r>
          </w:p>
          <w:p w14:paraId="2554F9CC" w14:textId="77777777" w:rsidR="00CD2383" w:rsidRDefault="00CD2383" w:rsidP="00895B00">
            <w:pPr>
              <w:spacing w:after="200"/>
              <w:ind w:left="720" w:hanging="720"/>
              <w:jc w:val="both"/>
              <w:rPr>
                <w:sz w:val="24"/>
                <w:szCs w:val="24"/>
              </w:rPr>
            </w:pPr>
            <w:r w:rsidRPr="001178F4">
              <w:rPr>
                <w:sz w:val="24"/>
                <w:szCs w:val="24"/>
              </w:rPr>
              <w:t>40.3</w:t>
            </w:r>
            <w:r w:rsidRPr="001178F4">
              <w:rPr>
                <w:sz w:val="24"/>
                <w:szCs w:val="24"/>
              </w:rPr>
              <w:tab/>
            </w:r>
            <w:r>
              <w:rPr>
                <w:sz w:val="24"/>
                <w:szCs w:val="24"/>
              </w:rPr>
              <w:t>L’Entrepreneur</w:t>
            </w:r>
            <w:r w:rsidRPr="001178F4">
              <w:rPr>
                <w:sz w:val="24"/>
                <w:szCs w:val="24"/>
              </w:rPr>
              <w:t xml:space="preserve"> devra à tout moment faire son possible pour minimiser tout retard dans l’exécution de ses obligations aux termes du Marché.</w:t>
            </w:r>
          </w:p>
          <w:p w14:paraId="47FFD350" w14:textId="0AFEB174" w:rsidR="00CD2383" w:rsidRPr="001178F4" w:rsidRDefault="00CD2383" w:rsidP="00895B00">
            <w:pPr>
              <w:spacing w:after="200"/>
              <w:ind w:left="720" w:hanging="720"/>
              <w:jc w:val="both"/>
              <w:rPr>
                <w:sz w:val="24"/>
                <w:szCs w:val="24"/>
              </w:rPr>
            </w:pPr>
            <w:r>
              <w:rPr>
                <w:sz w:val="24"/>
                <w:szCs w:val="24"/>
              </w:rPr>
              <w:t>40.4</w:t>
            </w:r>
            <w:r>
              <w:rPr>
                <w:sz w:val="24"/>
                <w:szCs w:val="24"/>
              </w:rPr>
              <w:tab/>
            </w:r>
            <w:r w:rsidRPr="00333094">
              <w:rPr>
                <w:sz w:val="24"/>
                <w:szCs w:val="24"/>
              </w:rPr>
              <w:t xml:space="preserve">Dans les cas où </w:t>
            </w:r>
            <w:r>
              <w:rPr>
                <w:sz w:val="24"/>
                <w:szCs w:val="24"/>
              </w:rPr>
              <w:t>l’Entrepreneur</w:t>
            </w:r>
            <w:r w:rsidRPr="00333094">
              <w:rPr>
                <w:sz w:val="24"/>
                <w:szCs w:val="24"/>
              </w:rPr>
              <w:t xml:space="preserve"> aura soumis au </w:t>
            </w:r>
            <w:r w:rsidR="00054343">
              <w:rPr>
                <w:sz w:val="24"/>
                <w:szCs w:val="24"/>
              </w:rPr>
              <w:t>Directeur de Projet</w:t>
            </w:r>
            <w:r w:rsidRPr="00333094">
              <w:rPr>
                <w:sz w:val="24"/>
                <w:szCs w:val="24"/>
              </w:rPr>
              <w:t xml:space="preserve"> une demande de prolongation du Délai d’</w:t>
            </w:r>
            <w:r>
              <w:rPr>
                <w:sz w:val="24"/>
                <w:szCs w:val="24"/>
              </w:rPr>
              <w:t>A</w:t>
            </w:r>
            <w:r w:rsidRPr="00333094">
              <w:rPr>
                <w:sz w:val="24"/>
                <w:szCs w:val="24"/>
              </w:rPr>
              <w:t xml:space="preserve">chèvement conformément à la </w:t>
            </w:r>
            <w:r>
              <w:rPr>
                <w:sz w:val="24"/>
                <w:szCs w:val="24"/>
              </w:rPr>
              <w:t>Sous-</w:t>
            </w:r>
            <w:r w:rsidRPr="00333094">
              <w:rPr>
                <w:sz w:val="24"/>
                <w:szCs w:val="24"/>
              </w:rPr>
              <w:t xml:space="preserve">Clause </w:t>
            </w:r>
            <w:r>
              <w:rPr>
                <w:sz w:val="24"/>
                <w:szCs w:val="24"/>
              </w:rPr>
              <w:t>40</w:t>
            </w:r>
            <w:r w:rsidRPr="00333094">
              <w:rPr>
                <w:sz w:val="24"/>
                <w:szCs w:val="24"/>
              </w:rPr>
              <w:t xml:space="preserve">.2 du CCAG, </w:t>
            </w:r>
            <w:r>
              <w:rPr>
                <w:sz w:val="24"/>
                <w:szCs w:val="24"/>
              </w:rPr>
              <w:t>l’Entrepreneur</w:t>
            </w:r>
            <w:r w:rsidRPr="00333094">
              <w:rPr>
                <w:sz w:val="24"/>
                <w:szCs w:val="24"/>
              </w:rPr>
              <w:t xml:space="preserve"> devra consulter le </w:t>
            </w:r>
            <w:r w:rsidR="00054343">
              <w:rPr>
                <w:sz w:val="24"/>
                <w:szCs w:val="24"/>
              </w:rPr>
              <w:t>Directeur de Projet</w:t>
            </w:r>
            <w:r w:rsidRPr="00333094">
              <w:rPr>
                <w:sz w:val="24"/>
                <w:szCs w:val="24"/>
              </w:rPr>
              <w:t xml:space="preserve"> afin de déterminer les mesures qui peuvent être prises, le cas échéant, afin de surmonter ou réduire le retard réel ou anticipé. </w:t>
            </w:r>
            <w:r>
              <w:rPr>
                <w:sz w:val="24"/>
                <w:szCs w:val="24"/>
              </w:rPr>
              <w:t>L’Entrepreneur</w:t>
            </w:r>
            <w:r w:rsidRPr="00333094">
              <w:rPr>
                <w:sz w:val="24"/>
                <w:szCs w:val="24"/>
              </w:rPr>
              <w:t xml:space="preserve"> devra ensuite se conformer à toutes instructions motivées que le </w:t>
            </w:r>
            <w:r w:rsidR="00054343">
              <w:rPr>
                <w:sz w:val="24"/>
                <w:szCs w:val="24"/>
              </w:rPr>
              <w:t>Directeur de Projet</w:t>
            </w:r>
            <w:r w:rsidRPr="00333094">
              <w:rPr>
                <w:sz w:val="24"/>
                <w:szCs w:val="24"/>
              </w:rPr>
              <w:t xml:space="preserve"> aura données afin de minimiser ce retard. Si le fait de se conformer à ces instructions entraîne des coûts supplémentaires pour </w:t>
            </w:r>
            <w:r>
              <w:rPr>
                <w:sz w:val="24"/>
                <w:szCs w:val="24"/>
              </w:rPr>
              <w:t>l’Entrepreneur</w:t>
            </w:r>
            <w:r w:rsidRPr="00333094">
              <w:rPr>
                <w:sz w:val="24"/>
                <w:szCs w:val="24"/>
              </w:rPr>
              <w:t xml:space="preserve"> et que celui-ci a droit à une prolongation de délai conformément à la </w:t>
            </w:r>
            <w:r>
              <w:rPr>
                <w:sz w:val="24"/>
                <w:szCs w:val="24"/>
              </w:rPr>
              <w:t>Sous-</w:t>
            </w:r>
            <w:r w:rsidRPr="00333094">
              <w:rPr>
                <w:sz w:val="24"/>
                <w:szCs w:val="24"/>
              </w:rPr>
              <w:t xml:space="preserve">Clause </w:t>
            </w:r>
            <w:r>
              <w:rPr>
                <w:sz w:val="24"/>
                <w:szCs w:val="24"/>
              </w:rPr>
              <w:t>40</w:t>
            </w:r>
            <w:r w:rsidRPr="00333094">
              <w:rPr>
                <w:sz w:val="24"/>
                <w:szCs w:val="24"/>
              </w:rPr>
              <w:t>.1 du CCAG, le montant de ces coûts supplémentaires sera ajouté au Montant du Marché.</w:t>
            </w:r>
          </w:p>
        </w:tc>
      </w:tr>
      <w:tr w:rsidR="00CD2383" w:rsidRPr="001178F4" w14:paraId="7D9F7303" w14:textId="77777777" w:rsidTr="00895B00">
        <w:trPr>
          <w:gridBefore w:val="1"/>
          <w:wBefore w:w="8" w:type="dxa"/>
        </w:trPr>
        <w:tc>
          <w:tcPr>
            <w:tcW w:w="1980" w:type="dxa"/>
            <w:shd w:val="clear" w:color="auto" w:fill="auto"/>
          </w:tcPr>
          <w:p w14:paraId="750D4A90" w14:textId="77777777" w:rsidR="00CD2383" w:rsidRPr="001178F4" w:rsidRDefault="00CD2383" w:rsidP="003F0AD7">
            <w:pPr>
              <w:pStyle w:val="Sec8H2"/>
            </w:pPr>
            <w:bookmarkStart w:id="805" w:name="_Toc383555936"/>
            <w:bookmarkStart w:id="806" w:name="_Toc98410371"/>
            <w:r w:rsidRPr="001178F4">
              <w:t>41.</w:t>
            </w:r>
            <w:r w:rsidRPr="001178F4">
              <w:tab/>
              <w:t>Suspension</w:t>
            </w:r>
            <w:bookmarkEnd w:id="805"/>
            <w:bookmarkEnd w:id="806"/>
          </w:p>
        </w:tc>
        <w:tc>
          <w:tcPr>
            <w:tcW w:w="7560" w:type="dxa"/>
          </w:tcPr>
          <w:p w14:paraId="19F27372" w14:textId="467E5176" w:rsidR="00CD2383" w:rsidRPr="001178F4" w:rsidRDefault="00CD2383" w:rsidP="00895B00">
            <w:pPr>
              <w:spacing w:after="200"/>
              <w:ind w:left="720" w:hanging="720"/>
              <w:jc w:val="both"/>
              <w:rPr>
                <w:sz w:val="24"/>
                <w:szCs w:val="24"/>
              </w:rPr>
            </w:pPr>
            <w:r w:rsidRPr="001178F4">
              <w:rPr>
                <w:sz w:val="24"/>
                <w:szCs w:val="24"/>
              </w:rPr>
              <w:t>41.1</w:t>
            </w:r>
            <w:r w:rsidRPr="001178F4">
              <w:rPr>
                <w:sz w:val="24"/>
                <w:szCs w:val="24"/>
              </w:rPr>
              <w:tab/>
              <w:t xml:space="preserve">Le </w:t>
            </w:r>
            <w:r>
              <w:rPr>
                <w:sz w:val="24"/>
                <w:szCs w:val="24"/>
              </w:rPr>
              <w:t>Maître d’Ouvrage</w:t>
            </w:r>
            <w:r w:rsidRPr="001178F4">
              <w:rPr>
                <w:sz w:val="24"/>
                <w:szCs w:val="24"/>
              </w:rPr>
              <w:t xml:space="preserve"> peut demander au </w:t>
            </w:r>
            <w:r w:rsidR="00054343">
              <w:rPr>
                <w:sz w:val="24"/>
                <w:szCs w:val="24"/>
              </w:rPr>
              <w:t>Directeur de Projet</w:t>
            </w:r>
            <w:r w:rsidRPr="001178F4">
              <w:rPr>
                <w:sz w:val="24"/>
                <w:szCs w:val="24"/>
              </w:rPr>
              <w:t xml:space="preserve">, par notification </w:t>
            </w:r>
            <w:r>
              <w:rPr>
                <w:sz w:val="24"/>
                <w:szCs w:val="24"/>
              </w:rPr>
              <w:t>à l’Entrepreneur</w:t>
            </w:r>
            <w:r w:rsidRPr="001178F4">
              <w:rPr>
                <w:sz w:val="24"/>
                <w:szCs w:val="24"/>
              </w:rPr>
              <w:t xml:space="preserve">, d’ordonner </w:t>
            </w:r>
            <w:r>
              <w:rPr>
                <w:sz w:val="24"/>
                <w:szCs w:val="24"/>
              </w:rPr>
              <w:t>à l’Entrepreneur</w:t>
            </w:r>
            <w:r w:rsidRPr="001178F4">
              <w:rPr>
                <w:sz w:val="24"/>
                <w:szCs w:val="24"/>
              </w:rPr>
              <w:t xml:space="preserve"> de suspendre, totalement ou partiellement, l’exécution de ses obligations au titre du Marché.  Cette notification devra spécifier quelle obligation devra être suspendue, date d’effet et les motifs de la suspension.  </w:t>
            </w:r>
            <w:r>
              <w:rPr>
                <w:sz w:val="24"/>
                <w:szCs w:val="24"/>
              </w:rPr>
              <w:t>L’Entrepreneur</w:t>
            </w:r>
            <w:r w:rsidRPr="001178F4">
              <w:rPr>
                <w:sz w:val="24"/>
                <w:szCs w:val="24"/>
              </w:rPr>
              <w:t xml:space="preserve"> devra en conséquence suspendre l’exécution de l’obligation en question (à l’exception des obligations nécessaires à l’entretien ou à la préservation des Installations) jusqu’à ce que le </w:t>
            </w:r>
            <w:r w:rsidR="00054343">
              <w:rPr>
                <w:sz w:val="24"/>
                <w:szCs w:val="24"/>
              </w:rPr>
              <w:t>Directeur de Projet</w:t>
            </w:r>
            <w:r w:rsidRPr="001178F4">
              <w:rPr>
                <w:sz w:val="24"/>
                <w:szCs w:val="24"/>
              </w:rPr>
              <w:t xml:space="preserve"> lui ait demandé par écrit d’en reprendre l’exécution.</w:t>
            </w:r>
          </w:p>
          <w:p w14:paraId="05439D15" w14:textId="6AC3E893" w:rsidR="00CD2383" w:rsidRPr="001178F4" w:rsidRDefault="00CD2383" w:rsidP="00895B00">
            <w:pPr>
              <w:spacing w:after="200"/>
              <w:ind w:left="720"/>
              <w:jc w:val="both"/>
              <w:rPr>
                <w:sz w:val="24"/>
                <w:szCs w:val="24"/>
              </w:rPr>
            </w:pPr>
            <w:r w:rsidRPr="001178F4">
              <w:rPr>
                <w:sz w:val="24"/>
                <w:szCs w:val="24"/>
              </w:rPr>
              <w:t xml:space="preserve">Si, en vertu d’un ordre de suspension donné par le </w:t>
            </w:r>
            <w:r w:rsidR="00054343">
              <w:rPr>
                <w:sz w:val="24"/>
                <w:szCs w:val="24"/>
              </w:rPr>
              <w:t>Directeur de Projet</w:t>
            </w:r>
            <w:r w:rsidRPr="001178F4">
              <w:rPr>
                <w:sz w:val="24"/>
                <w:szCs w:val="24"/>
              </w:rPr>
              <w:t xml:space="preserve">, pour toute raison autre qu’une défaillance ou manquement </w:t>
            </w:r>
            <w:r>
              <w:rPr>
                <w:sz w:val="24"/>
                <w:szCs w:val="24"/>
              </w:rPr>
              <w:t>de l’Entrepreneur</w:t>
            </w:r>
            <w:r w:rsidRPr="001178F4">
              <w:rPr>
                <w:sz w:val="24"/>
                <w:szCs w:val="24"/>
              </w:rPr>
              <w:t xml:space="preserve"> à ses obligations contractuelles, l’exécution de l’une des obligations </w:t>
            </w:r>
            <w:r>
              <w:rPr>
                <w:sz w:val="24"/>
                <w:szCs w:val="24"/>
              </w:rPr>
              <w:t>de l’Entrepreneur</w:t>
            </w:r>
            <w:r w:rsidRPr="001178F4">
              <w:rPr>
                <w:sz w:val="24"/>
                <w:szCs w:val="24"/>
              </w:rPr>
              <w:t xml:space="preserve"> est suspendue pendant une période globale de plus de quatre-vingt-dix (90) jours, </w:t>
            </w:r>
            <w:r>
              <w:rPr>
                <w:sz w:val="24"/>
                <w:szCs w:val="24"/>
              </w:rPr>
              <w:t>l’Entrepreneur</w:t>
            </w:r>
            <w:r w:rsidRPr="001178F4">
              <w:rPr>
                <w:sz w:val="24"/>
                <w:szCs w:val="24"/>
              </w:rPr>
              <w:t xml:space="preserve"> pourra, à tout moment ultérieur et à condition que la suspension en question soit toujours effective, adresser une notification au </w:t>
            </w:r>
            <w:r w:rsidR="00054343">
              <w:rPr>
                <w:sz w:val="24"/>
                <w:szCs w:val="24"/>
              </w:rPr>
              <w:t>Directeur de Projet</w:t>
            </w:r>
            <w:r w:rsidRPr="001178F4">
              <w:rPr>
                <w:sz w:val="24"/>
                <w:szCs w:val="24"/>
              </w:rPr>
              <w:t xml:space="preserve"> exigeant du </w:t>
            </w:r>
            <w:r>
              <w:rPr>
                <w:sz w:val="24"/>
                <w:szCs w:val="24"/>
              </w:rPr>
              <w:t>Maître d’Ouvrage</w:t>
            </w:r>
            <w:r w:rsidRPr="001178F4">
              <w:rPr>
                <w:sz w:val="24"/>
                <w:szCs w:val="24"/>
              </w:rPr>
              <w:t>, dans les vingt-huit (28) jours suivant la réception de la notification, qu’il ordonne la reprise de l’exécution ou qu’il demande et, ultérieurement, ordonne, une modification conformément à la Clause 39 du CCAG excluant du Marché l’exécution des obligations suspendues.</w:t>
            </w:r>
          </w:p>
          <w:p w14:paraId="0DEDD8BE" w14:textId="36689158" w:rsidR="00CD2383" w:rsidRPr="001178F4" w:rsidRDefault="00CD2383" w:rsidP="00895B00">
            <w:pPr>
              <w:spacing w:after="200"/>
              <w:ind w:left="720"/>
              <w:jc w:val="both"/>
              <w:rPr>
                <w:sz w:val="24"/>
                <w:szCs w:val="24"/>
              </w:rPr>
            </w:pPr>
            <w:r w:rsidRPr="001178F4">
              <w:rPr>
                <w:sz w:val="24"/>
                <w:szCs w:val="24"/>
              </w:rPr>
              <w:t xml:space="preserve">Si le </w:t>
            </w:r>
            <w:r>
              <w:rPr>
                <w:sz w:val="24"/>
                <w:szCs w:val="24"/>
              </w:rPr>
              <w:t>Maître d’Ouvrage</w:t>
            </w:r>
            <w:r w:rsidRPr="001178F4">
              <w:rPr>
                <w:sz w:val="24"/>
                <w:szCs w:val="24"/>
              </w:rPr>
              <w:t xml:space="preserve"> n’agit pas dans le délai imparti, </w:t>
            </w:r>
            <w:r>
              <w:rPr>
                <w:sz w:val="24"/>
                <w:szCs w:val="24"/>
              </w:rPr>
              <w:t>l’Entrepreneur</w:t>
            </w:r>
            <w:r w:rsidRPr="001178F4">
              <w:rPr>
                <w:sz w:val="24"/>
                <w:szCs w:val="24"/>
              </w:rPr>
              <w:t xml:space="preserve"> pourra, au moyen d’une nouvelle notification au </w:t>
            </w:r>
            <w:r w:rsidR="00054343">
              <w:rPr>
                <w:sz w:val="24"/>
                <w:szCs w:val="24"/>
              </w:rPr>
              <w:t>Directeur de Projet</w:t>
            </w:r>
            <w:r w:rsidRPr="001178F4">
              <w:rPr>
                <w:sz w:val="24"/>
                <w:szCs w:val="24"/>
              </w:rPr>
              <w:t xml:space="preserve">, choisir de considérer la suspension, si elle affecte uniquement une partie des Installations, comme une suppression de la partie des Installations conformément à la Clause 39 du CCAG ou, si elle affecte la totalité des Installations, comme une résiliation du contrat conformément à la </w:t>
            </w:r>
            <w:r>
              <w:rPr>
                <w:sz w:val="24"/>
                <w:szCs w:val="24"/>
              </w:rPr>
              <w:t>Sous-</w:t>
            </w:r>
            <w:r w:rsidRPr="001178F4">
              <w:rPr>
                <w:sz w:val="24"/>
                <w:szCs w:val="24"/>
              </w:rPr>
              <w:t>Clause 42.1 du CCAG.</w:t>
            </w:r>
          </w:p>
          <w:p w14:paraId="78A0A7A5" w14:textId="77777777" w:rsidR="00CD2383" w:rsidRPr="001178F4" w:rsidRDefault="00CD2383" w:rsidP="00895B00">
            <w:pPr>
              <w:spacing w:after="200"/>
              <w:ind w:left="720" w:hanging="720"/>
              <w:jc w:val="both"/>
              <w:rPr>
                <w:sz w:val="24"/>
                <w:szCs w:val="24"/>
              </w:rPr>
            </w:pPr>
            <w:r w:rsidRPr="001178F4">
              <w:rPr>
                <w:sz w:val="24"/>
                <w:szCs w:val="24"/>
              </w:rPr>
              <w:t>41.2</w:t>
            </w:r>
            <w:r w:rsidRPr="001178F4">
              <w:rPr>
                <w:sz w:val="24"/>
                <w:szCs w:val="24"/>
              </w:rPr>
              <w:tab/>
              <w:t>Si :</w:t>
            </w:r>
          </w:p>
          <w:p w14:paraId="464C4EBD" w14:textId="77777777" w:rsidR="00CD2383" w:rsidRPr="001178F4" w:rsidRDefault="00CD2383" w:rsidP="00895B00">
            <w:pPr>
              <w:spacing w:after="200"/>
              <w:ind w:left="1242" w:hanging="540"/>
              <w:jc w:val="both"/>
              <w:rPr>
                <w:sz w:val="24"/>
                <w:szCs w:val="24"/>
              </w:rPr>
            </w:pPr>
            <w:r w:rsidRPr="001178F4">
              <w:rPr>
                <w:sz w:val="24"/>
                <w:szCs w:val="24"/>
              </w:rPr>
              <w:t>a)</w:t>
            </w:r>
            <w:r w:rsidRPr="001178F4">
              <w:rPr>
                <w:sz w:val="24"/>
                <w:szCs w:val="24"/>
              </w:rPr>
              <w:tab/>
              <w:t xml:space="preserve">Le </w:t>
            </w:r>
            <w:r>
              <w:rPr>
                <w:sz w:val="24"/>
                <w:szCs w:val="24"/>
              </w:rPr>
              <w:t>Maître d’Ouvrage</w:t>
            </w:r>
            <w:r w:rsidRPr="001178F4">
              <w:rPr>
                <w:sz w:val="24"/>
                <w:szCs w:val="24"/>
              </w:rPr>
              <w:t xml:space="preserve"> n’a pas payé </w:t>
            </w:r>
            <w:r>
              <w:rPr>
                <w:sz w:val="24"/>
                <w:szCs w:val="24"/>
              </w:rPr>
              <w:t>à l’Entrepreneur</w:t>
            </w:r>
            <w:r w:rsidRPr="001178F4">
              <w:rPr>
                <w:sz w:val="24"/>
                <w:szCs w:val="24"/>
              </w:rPr>
              <w:t xml:space="preserve"> une somme due au titre du Marché dans le délai imparti ou a refusé sans motif suffisant d’approuver une facture ou des pièces justificatives conformément à l’</w:t>
            </w:r>
            <w:r>
              <w:rPr>
                <w:sz w:val="24"/>
                <w:szCs w:val="24"/>
              </w:rPr>
              <w:t>A</w:t>
            </w:r>
            <w:r w:rsidRPr="001178F4">
              <w:rPr>
                <w:sz w:val="24"/>
                <w:szCs w:val="24"/>
              </w:rPr>
              <w:t xml:space="preserve">nnexe correspondante (Conditions et procédures de paiement) de l’Acte d’engagement, ou commet une importante rupture de Marché, </w:t>
            </w:r>
            <w:r>
              <w:rPr>
                <w:sz w:val="24"/>
                <w:szCs w:val="24"/>
              </w:rPr>
              <w:t>l’Entrepreneur</w:t>
            </w:r>
            <w:r w:rsidRPr="001178F4">
              <w:rPr>
                <w:sz w:val="24"/>
                <w:szCs w:val="24"/>
              </w:rPr>
              <w:t xml:space="preserve"> peut adresser au </w:t>
            </w:r>
            <w:r>
              <w:rPr>
                <w:sz w:val="24"/>
                <w:szCs w:val="24"/>
              </w:rPr>
              <w:t>Maître d’Ouvrage</w:t>
            </w:r>
            <w:r w:rsidRPr="001178F4">
              <w:rPr>
                <w:sz w:val="24"/>
                <w:szCs w:val="24"/>
              </w:rPr>
              <w:t xml:space="preserve"> une notification exigeant le paiement de ladite somme, et des intérêts correspondants, conformément à la </w:t>
            </w:r>
            <w:r>
              <w:rPr>
                <w:sz w:val="24"/>
                <w:szCs w:val="24"/>
              </w:rPr>
              <w:t>Sous-</w:t>
            </w:r>
            <w:r w:rsidRPr="001178F4">
              <w:rPr>
                <w:sz w:val="24"/>
                <w:szCs w:val="24"/>
              </w:rPr>
              <w:t xml:space="preserve">Clause 12.3 du CCAG, ou exigeant l’approbation de la facture ou des pièces justificatives ou spécifiant la rupture et exigeant du </w:t>
            </w:r>
            <w:r>
              <w:rPr>
                <w:sz w:val="24"/>
                <w:szCs w:val="24"/>
              </w:rPr>
              <w:t>Maître d’Ouvrage</w:t>
            </w:r>
            <w:r w:rsidRPr="001178F4">
              <w:rPr>
                <w:sz w:val="24"/>
                <w:szCs w:val="24"/>
              </w:rPr>
              <w:t xml:space="preserve"> qu’il y remédie, selon le cas.  Si le </w:t>
            </w:r>
            <w:r>
              <w:rPr>
                <w:sz w:val="24"/>
                <w:szCs w:val="24"/>
              </w:rPr>
              <w:t>Maître d’Ouvrage</w:t>
            </w:r>
            <w:r w:rsidRPr="001178F4">
              <w:rPr>
                <w:sz w:val="24"/>
                <w:szCs w:val="24"/>
              </w:rPr>
              <w:t xml:space="preserve"> ne règle pas la somme avec les intérêts, ou n’approuve pas la facture ou les pièces justificatives ou ne communique les raisons de son refus, ou ne remédie pas au manquement à ses obligation contractuelles ou ne prend pas les mesures nécessaires pour remédier à cette rupture dans un délai de quatorze (14) jours après réception de la notification </w:t>
            </w:r>
            <w:r>
              <w:rPr>
                <w:sz w:val="24"/>
                <w:szCs w:val="24"/>
              </w:rPr>
              <w:t>de l’Entrepreneur</w:t>
            </w:r>
            <w:r w:rsidRPr="001178F4">
              <w:rPr>
                <w:sz w:val="24"/>
                <w:szCs w:val="24"/>
              </w:rPr>
              <w:t> ; ou</w:t>
            </w:r>
          </w:p>
          <w:p w14:paraId="787594C7" w14:textId="77777777" w:rsidR="00CD2383" w:rsidRDefault="00CD2383" w:rsidP="00895B00">
            <w:pPr>
              <w:spacing w:after="200"/>
              <w:ind w:left="1242" w:hanging="540"/>
              <w:jc w:val="both"/>
              <w:rPr>
                <w:sz w:val="24"/>
                <w:szCs w:val="24"/>
              </w:rPr>
            </w:pPr>
            <w:r w:rsidRPr="001178F4">
              <w:rPr>
                <w:sz w:val="24"/>
                <w:szCs w:val="24"/>
              </w:rPr>
              <w:t>b)</w:t>
            </w:r>
            <w:r w:rsidRPr="001178F4">
              <w:rPr>
                <w:sz w:val="24"/>
                <w:szCs w:val="24"/>
              </w:rPr>
              <w:tab/>
            </w:r>
            <w:r>
              <w:rPr>
                <w:sz w:val="24"/>
                <w:szCs w:val="24"/>
              </w:rPr>
              <w:t>L’Entrepreneur</w:t>
            </w:r>
            <w:r w:rsidRPr="001178F4">
              <w:rPr>
                <w:sz w:val="24"/>
                <w:szCs w:val="24"/>
              </w:rPr>
              <w:t xml:space="preserve"> est dans l’incapacité d’exécuter l’une de ses obligations au titre du Marché pour une raison attribuable au </w:t>
            </w:r>
            <w:r>
              <w:rPr>
                <w:sz w:val="24"/>
                <w:szCs w:val="24"/>
              </w:rPr>
              <w:t>Maître d’Ouvrage</w:t>
            </w:r>
            <w:r w:rsidRPr="001178F4">
              <w:rPr>
                <w:sz w:val="24"/>
                <w:szCs w:val="24"/>
              </w:rPr>
              <w:t xml:space="preserve">, incluant, de façon non limitative, le fait que le </w:t>
            </w:r>
            <w:r>
              <w:rPr>
                <w:sz w:val="24"/>
                <w:szCs w:val="24"/>
              </w:rPr>
              <w:t>Maître d’Ouvrage</w:t>
            </w:r>
            <w:r w:rsidRPr="001178F4">
              <w:rPr>
                <w:sz w:val="24"/>
                <w:szCs w:val="24"/>
              </w:rPr>
              <w:t xml:space="preserve"> ne soit pas en possession du site ou qu’il ne puisse pas y avoir accès conformément à la </w:t>
            </w:r>
            <w:r>
              <w:rPr>
                <w:sz w:val="24"/>
                <w:szCs w:val="24"/>
              </w:rPr>
              <w:t>Sous-</w:t>
            </w:r>
            <w:r w:rsidRPr="001178F4">
              <w:rPr>
                <w:sz w:val="24"/>
                <w:szCs w:val="24"/>
              </w:rPr>
              <w:t xml:space="preserve">Clause 10.2 du CCAG, ou le défaut d’obtention d’une autorisation gouvernementale nécessaire au montage et/ou à l’achèvement des Installations, </w:t>
            </w:r>
          </w:p>
          <w:p w14:paraId="51D99A9E" w14:textId="77777777" w:rsidR="00CD2383" w:rsidRPr="001178F4" w:rsidRDefault="00CD2383" w:rsidP="00895B00">
            <w:pPr>
              <w:spacing w:after="200"/>
              <w:ind w:left="699" w:firstLine="3"/>
              <w:jc w:val="both"/>
              <w:rPr>
                <w:sz w:val="24"/>
                <w:szCs w:val="24"/>
              </w:rPr>
            </w:pPr>
            <w:r>
              <w:rPr>
                <w:sz w:val="24"/>
                <w:szCs w:val="24"/>
              </w:rPr>
              <w:t>l’Entrepreneur</w:t>
            </w:r>
            <w:r w:rsidRPr="001178F4">
              <w:rPr>
                <w:sz w:val="24"/>
                <w:szCs w:val="24"/>
              </w:rPr>
              <w:t xml:space="preserve"> peut, après avoir donné un préavis de quatorze (14) jours au </w:t>
            </w:r>
            <w:r>
              <w:rPr>
                <w:sz w:val="24"/>
                <w:szCs w:val="24"/>
              </w:rPr>
              <w:t>Maître d’Ouvrage</w:t>
            </w:r>
            <w:r w:rsidRPr="001178F4">
              <w:rPr>
                <w:sz w:val="24"/>
                <w:szCs w:val="24"/>
              </w:rPr>
              <w:t xml:space="preserve">, suspendre l’exécution de ses obligations ou d’une partie de ses obligations au titre du Marché, ou ralentir le rythme d’avancement des travaux. </w:t>
            </w:r>
          </w:p>
          <w:p w14:paraId="240D70D9" w14:textId="77777777" w:rsidR="00CD2383" w:rsidRPr="001178F4" w:rsidRDefault="00CD2383" w:rsidP="00895B00">
            <w:pPr>
              <w:spacing w:after="200"/>
              <w:ind w:left="720" w:hanging="720"/>
              <w:jc w:val="both"/>
              <w:rPr>
                <w:sz w:val="24"/>
                <w:szCs w:val="24"/>
              </w:rPr>
            </w:pPr>
            <w:r w:rsidRPr="001178F4">
              <w:rPr>
                <w:sz w:val="24"/>
                <w:szCs w:val="24"/>
              </w:rPr>
              <w:t>41.3</w:t>
            </w:r>
            <w:r w:rsidRPr="001178F4">
              <w:rPr>
                <w:sz w:val="24"/>
                <w:szCs w:val="24"/>
              </w:rPr>
              <w:tab/>
              <w:t xml:space="preserve">Si l’exécution des obligations </w:t>
            </w:r>
            <w:r>
              <w:rPr>
                <w:sz w:val="24"/>
                <w:szCs w:val="24"/>
              </w:rPr>
              <w:t>de l’Entrepreneur</w:t>
            </w:r>
            <w:r w:rsidRPr="001178F4">
              <w:rPr>
                <w:sz w:val="24"/>
                <w:szCs w:val="24"/>
              </w:rPr>
              <w:t xml:space="preserve"> est suspendue ou si le rythme d’avancement des travaux est ralenti conformément à la présente Clause 41, le Délai d’</w:t>
            </w:r>
            <w:r>
              <w:rPr>
                <w:sz w:val="24"/>
                <w:szCs w:val="24"/>
              </w:rPr>
              <w:t>A</w:t>
            </w:r>
            <w:r w:rsidRPr="001178F4">
              <w:rPr>
                <w:sz w:val="24"/>
                <w:szCs w:val="24"/>
              </w:rPr>
              <w:t xml:space="preserve">chèvement devra être prolongé conformément à la </w:t>
            </w:r>
            <w:r>
              <w:rPr>
                <w:sz w:val="24"/>
                <w:szCs w:val="24"/>
              </w:rPr>
              <w:t>Sous-</w:t>
            </w:r>
            <w:r w:rsidRPr="001178F4">
              <w:rPr>
                <w:sz w:val="24"/>
                <w:szCs w:val="24"/>
              </w:rPr>
              <w:t xml:space="preserve">Clause 40.1 du CCAG et tous les coûts et dépenses supplémentaires engagés par </w:t>
            </w:r>
            <w:r>
              <w:rPr>
                <w:sz w:val="24"/>
                <w:szCs w:val="24"/>
              </w:rPr>
              <w:t>l’Entrepreneur</w:t>
            </w:r>
            <w:r w:rsidRPr="001178F4">
              <w:rPr>
                <w:sz w:val="24"/>
                <w:szCs w:val="24"/>
              </w:rPr>
              <w:t xml:space="preserve"> en raison de cette suspension ou de ce ralentissement seront payés </w:t>
            </w:r>
            <w:r>
              <w:rPr>
                <w:sz w:val="24"/>
                <w:szCs w:val="24"/>
              </w:rPr>
              <w:t>à l’Entrepreneur</w:t>
            </w:r>
            <w:r w:rsidRPr="001178F4">
              <w:rPr>
                <w:sz w:val="24"/>
                <w:szCs w:val="24"/>
              </w:rPr>
              <w:t xml:space="preserve"> par le </w:t>
            </w:r>
            <w:r>
              <w:rPr>
                <w:sz w:val="24"/>
                <w:szCs w:val="24"/>
              </w:rPr>
              <w:t>Maître d’Ouvrage</w:t>
            </w:r>
            <w:r w:rsidRPr="001178F4">
              <w:rPr>
                <w:sz w:val="24"/>
                <w:szCs w:val="24"/>
              </w:rPr>
              <w:t xml:space="preserve"> en plus du montant du Marché, sauf dans le cas d’un ordre de suspension ou de ralentissement du rythme d’avancement des travaux motivé par une défaillance </w:t>
            </w:r>
            <w:r>
              <w:rPr>
                <w:sz w:val="24"/>
                <w:szCs w:val="24"/>
              </w:rPr>
              <w:t>de l’Entrepreneur</w:t>
            </w:r>
            <w:r w:rsidRPr="001178F4">
              <w:rPr>
                <w:sz w:val="24"/>
                <w:szCs w:val="24"/>
              </w:rPr>
              <w:t xml:space="preserve"> ou d’un manquement </w:t>
            </w:r>
            <w:r>
              <w:rPr>
                <w:sz w:val="24"/>
                <w:szCs w:val="24"/>
              </w:rPr>
              <w:t>de l’Entrepreneur</w:t>
            </w:r>
            <w:r w:rsidRPr="001178F4">
              <w:rPr>
                <w:sz w:val="24"/>
                <w:szCs w:val="24"/>
              </w:rPr>
              <w:t xml:space="preserve"> à ses obligations contractuelles.</w:t>
            </w:r>
          </w:p>
          <w:p w14:paraId="32AEF951" w14:textId="77777777" w:rsidR="00CD2383" w:rsidRPr="001178F4" w:rsidRDefault="00CD2383" w:rsidP="00895B00">
            <w:pPr>
              <w:spacing w:after="200"/>
              <w:ind w:left="720" w:hanging="720"/>
              <w:jc w:val="both"/>
              <w:rPr>
                <w:sz w:val="24"/>
                <w:szCs w:val="24"/>
              </w:rPr>
            </w:pPr>
            <w:r w:rsidRPr="001178F4">
              <w:rPr>
                <w:sz w:val="24"/>
                <w:szCs w:val="24"/>
              </w:rPr>
              <w:t>41.4</w:t>
            </w:r>
            <w:r w:rsidRPr="001178F4">
              <w:rPr>
                <w:sz w:val="24"/>
                <w:szCs w:val="24"/>
              </w:rPr>
              <w:tab/>
              <w:t xml:space="preserve">Pendant la durée de la suspension, </w:t>
            </w:r>
            <w:r>
              <w:rPr>
                <w:sz w:val="24"/>
                <w:szCs w:val="24"/>
              </w:rPr>
              <w:t>l’Entrepreneur</w:t>
            </w:r>
            <w:r w:rsidRPr="001178F4">
              <w:rPr>
                <w:sz w:val="24"/>
                <w:szCs w:val="24"/>
              </w:rPr>
              <w:t xml:space="preserve"> ne pourra retirer du </w:t>
            </w:r>
            <w:r>
              <w:rPr>
                <w:sz w:val="24"/>
                <w:szCs w:val="24"/>
              </w:rPr>
              <w:t>S</w:t>
            </w:r>
            <w:r w:rsidRPr="001178F4">
              <w:rPr>
                <w:sz w:val="24"/>
                <w:szCs w:val="24"/>
              </w:rPr>
              <w:t xml:space="preserve">ite aucun matériel ou équipement, aucune partie des Installations et aucun équipement </w:t>
            </w:r>
            <w:r>
              <w:rPr>
                <w:sz w:val="24"/>
                <w:szCs w:val="24"/>
              </w:rPr>
              <w:t>de l’Entrepreneur</w:t>
            </w:r>
            <w:r w:rsidRPr="001178F4">
              <w:rPr>
                <w:sz w:val="24"/>
                <w:szCs w:val="24"/>
              </w:rPr>
              <w:t>, sans avoir obtenu au préalable l’autorisation pa</w:t>
            </w:r>
            <w:r>
              <w:rPr>
                <w:sz w:val="24"/>
                <w:szCs w:val="24"/>
              </w:rPr>
              <w:t>r écrit du Maître d’Ouvrage.</w:t>
            </w:r>
          </w:p>
        </w:tc>
      </w:tr>
      <w:tr w:rsidR="00CD2383" w:rsidRPr="001178F4" w14:paraId="5073A5D3" w14:textId="77777777" w:rsidTr="00895B00">
        <w:trPr>
          <w:gridBefore w:val="1"/>
          <w:wBefore w:w="8" w:type="dxa"/>
        </w:trPr>
        <w:tc>
          <w:tcPr>
            <w:tcW w:w="1980" w:type="dxa"/>
          </w:tcPr>
          <w:p w14:paraId="690C2B14" w14:textId="77777777" w:rsidR="00CD2383" w:rsidRPr="001178F4" w:rsidRDefault="00CD2383" w:rsidP="003F0AD7">
            <w:pPr>
              <w:pStyle w:val="Sec8H2"/>
            </w:pPr>
            <w:bookmarkStart w:id="807" w:name="_Toc383555937"/>
            <w:bookmarkStart w:id="808" w:name="_Toc98410372"/>
            <w:r w:rsidRPr="001178F4">
              <w:t>42.</w:t>
            </w:r>
            <w:r w:rsidRPr="001178F4">
              <w:tab/>
              <w:t>Résiliation</w:t>
            </w:r>
            <w:bookmarkEnd w:id="807"/>
            <w:bookmarkEnd w:id="808"/>
          </w:p>
        </w:tc>
        <w:tc>
          <w:tcPr>
            <w:tcW w:w="7560" w:type="dxa"/>
          </w:tcPr>
          <w:p w14:paraId="12DD9B2D" w14:textId="77777777" w:rsidR="00CD2383" w:rsidRPr="001178F4" w:rsidRDefault="00CD2383" w:rsidP="00895B00">
            <w:pPr>
              <w:spacing w:after="200"/>
              <w:ind w:left="720" w:right="-54" w:hanging="720"/>
              <w:jc w:val="both"/>
              <w:rPr>
                <w:sz w:val="24"/>
                <w:szCs w:val="24"/>
              </w:rPr>
            </w:pPr>
            <w:r w:rsidRPr="001178F4">
              <w:rPr>
                <w:sz w:val="24"/>
                <w:szCs w:val="24"/>
              </w:rPr>
              <w:t>42.1</w:t>
            </w:r>
            <w:r w:rsidRPr="001178F4">
              <w:rPr>
                <w:sz w:val="24"/>
                <w:szCs w:val="24"/>
              </w:rPr>
              <w:tab/>
            </w:r>
            <w:r w:rsidRPr="001178F4">
              <w:rPr>
                <w:sz w:val="24"/>
                <w:szCs w:val="24"/>
                <w:u w:val="single"/>
              </w:rPr>
              <w:t xml:space="preserve">Résiliation à l’initiative du </w:t>
            </w:r>
            <w:r>
              <w:rPr>
                <w:sz w:val="24"/>
                <w:szCs w:val="24"/>
                <w:u w:val="single"/>
              </w:rPr>
              <w:t>Maître d’Ouvrage</w:t>
            </w:r>
          </w:p>
          <w:p w14:paraId="63425DE7" w14:textId="77777777" w:rsidR="00CD2383" w:rsidRPr="001178F4" w:rsidRDefault="00CD2383" w:rsidP="00895B00">
            <w:pPr>
              <w:spacing w:after="200"/>
              <w:ind w:left="1422" w:hanging="720"/>
              <w:jc w:val="both"/>
              <w:rPr>
                <w:sz w:val="24"/>
                <w:szCs w:val="24"/>
              </w:rPr>
            </w:pPr>
            <w:r w:rsidRPr="001178F4">
              <w:rPr>
                <w:sz w:val="24"/>
                <w:szCs w:val="24"/>
              </w:rPr>
              <w:t>42.1.1</w:t>
            </w:r>
            <w:r w:rsidRPr="001178F4">
              <w:rPr>
                <w:sz w:val="24"/>
                <w:szCs w:val="24"/>
              </w:rPr>
              <w:tab/>
              <w:t xml:space="preserve">Le </w:t>
            </w:r>
            <w:r>
              <w:rPr>
                <w:sz w:val="24"/>
                <w:szCs w:val="24"/>
              </w:rPr>
              <w:t>Maître d’Ouvrage</w:t>
            </w:r>
            <w:r w:rsidRPr="001178F4">
              <w:rPr>
                <w:sz w:val="24"/>
                <w:szCs w:val="24"/>
              </w:rPr>
              <w:t xml:space="preserve"> pourra à tout moment résilier le Marché pour quelque raison que ce soit en </w:t>
            </w:r>
            <w:r>
              <w:rPr>
                <w:sz w:val="24"/>
                <w:szCs w:val="24"/>
              </w:rPr>
              <w:t>adres</w:t>
            </w:r>
            <w:r w:rsidRPr="001178F4">
              <w:rPr>
                <w:sz w:val="24"/>
                <w:szCs w:val="24"/>
              </w:rPr>
              <w:t xml:space="preserve">sant </w:t>
            </w:r>
            <w:r>
              <w:rPr>
                <w:sz w:val="24"/>
                <w:szCs w:val="24"/>
              </w:rPr>
              <w:t>une</w:t>
            </w:r>
            <w:r w:rsidRPr="001178F4">
              <w:rPr>
                <w:sz w:val="24"/>
                <w:szCs w:val="24"/>
              </w:rPr>
              <w:t xml:space="preserve"> notification </w:t>
            </w:r>
            <w:r>
              <w:rPr>
                <w:sz w:val="24"/>
                <w:szCs w:val="24"/>
              </w:rPr>
              <w:t>à l’Entrepreneur</w:t>
            </w:r>
            <w:r w:rsidRPr="001178F4">
              <w:rPr>
                <w:sz w:val="24"/>
                <w:szCs w:val="24"/>
              </w:rPr>
              <w:t xml:space="preserve"> par référence à la présente </w:t>
            </w:r>
            <w:r>
              <w:rPr>
                <w:sz w:val="24"/>
                <w:szCs w:val="24"/>
              </w:rPr>
              <w:t>Sous-</w:t>
            </w:r>
            <w:r w:rsidRPr="001178F4">
              <w:rPr>
                <w:sz w:val="24"/>
                <w:szCs w:val="24"/>
              </w:rPr>
              <w:t>Clause 42.1.</w:t>
            </w:r>
          </w:p>
          <w:p w14:paraId="04194B07" w14:textId="665433A5" w:rsidR="00CD2383" w:rsidRPr="001178F4" w:rsidRDefault="00CD2383" w:rsidP="00895B00">
            <w:pPr>
              <w:spacing w:after="200"/>
              <w:ind w:left="1422" w:hanging="720"/>
              <w:jc w:val="both"/>
              <w:rPr>
                <w:sz w:val="24"/>
                <w:szCs w:val="24"/>
              </w:rPr>
            </w:pPr>
            <w:r w:rsidRPr="001178F4">
              <w:rPr>
                <w:sz w:val="24"/>
                <w:szCs w:val="24"/>
              </w:rPr>
              <w:t>42.1.2</w:t>
            </w:r>
            <w:r w:rsidRPr="001178F4">
              <w:rPr>
                <w:sz w:val="24"/>
                <w:szCs w:val="24"/>
              </w:rPr>
              <w:tab/>
              <w:t xml:space="preserve">A réception de </w:t>
            </w:r>
            <w:r w:rsidR="009E6944">
              <w:rPr>
                <w:sz w:val="24"/>
                <w:szCs w:val="24"/>
              </w:rPr>
              <w:t>la</w:t>
            </w:r>
            <w:r w:rsidRPr="001178F4">
              <w:rPr>
                <w:sz w:val="24"/>
                <w:szCs w:val="24"/>
              </w:rPr>
              <w:t xml:space="preserve"> notification</w:t>
            </w:r>
            <w:r w:rsidR="009E6944">
              <w:rPr>
                <w:sz w:val="24"/>
                <w:szCs w:val="24"/>
              </w:rPr>
              <w:t xml:space="preserve"> de résiliation selon la Sous-Clause 42.1.1</w:t>
            </w:r>
            <w:r w:rsidRPr="001178F4">
              <w:rPr>
                <w:sz w:val="24"/>
                <w:szCs w:val="24"/>
              </w:rPr>
              <w:t xml:space="preserve">, </w:t>
            </w:r>
            <w:r>
              <w:rPr>
                <w:sz w:val="24"/>
                <w:szCs w:val="24"/>
              </w:rPr>
              <w:t>l’Entrepreneur</w:t>
            </w:r>
            <w:r w:rsidRPr="001178F4">
              <w:rPr>
                <w:sz w:val="24"/>
                <w:szCs w:val="24"/>
              </w:rPr>
              <w:t xml:space="preserve"> devra, soit immédiatement, soit à la date spécifiée dans la notification :</w:t>
            </w:r>
          </w:p>
          <w:p w14:paraId="595FF26E" w14:textId="77777777" w:rsidR="00CD2383" w:rsidRPr="001178F4" w:rsidRDefault="00CD2383" w:rsidP="00895B00">
            <w:pPr>
              <w:spacing w:after="200"/>
              <w:ind w:left="1962" w:hanging="540"/>
              <w:jc w:val="both"/>
              <w:rPr>
                <w:sz w:val="24"/>
                <w:szCs w:val="24"/>
              </w:rPr>
            </w:pPr>
            <w:r w:rsidRPr="001178F4">
              <w:rPr>
                <w:sz w:val="24"/>
                <w:szCs w:val="24"/>
              </w:rPr>
              <w:t>a)</w:t>
            </w:r>
            <w:r w:rsidRPr="001178F4">
              <w:rPr>
                <w:sz w:val="24"/>
                <w:szCs w:val="24"/>
              </w:rPr>
              <w:tab/>
              <w:t xml:space="preserve">interrompre tout travail à venir, à l’exception des travaux que le </w:t>
            </w:r>
            <w:r>
              <w:rPr>
                <w:sz w:val="24"/>
                <w:szCs w:val="24"/>
              </w:rPr>
              <w:t>Maître d’Ouvrage</w:t>
            </w:r>
            <w:r w:rsidRPr="001178F4">
              <w:rPr>
                <w:sz w:val="24"/>
                <w:szCs w:val="24"/>
              </w:rPr>
              <w:t xml:space="preserve"> aura spécifié dans sa notification dans le seul but de protéger la partie des Installations déjà exécutée ou de tout travail nécessaire pour que le site soit laissé propre et sans danger ; </w:t>
            </w:r>
          </w:p>
          <w:p w14:paraId="50E44A37" w14:textId="77777777" w:rsidR="00CD2383" w:rsidRPr="001178F4" w:rsidRDefault="00CD2383" w:rsidP="00895B00">
            <w:pPr>
              <w:spacing w:after="200"/>
              <w:ind w:left="1962" w:hanging="540"/>
              <w:jc w:val="both"/>
              <w:rPr>
                <w:sz w:val="24"/>
                <w:szCs w:val="24"/>
              </w:rPr>
            </w:pPr>
            <w:r w:rsidRPr="001178F4">
              <w:rPr>
                <w:sz w:val="24"/>
                <w:szCs w:val="24"/>
              </w:rPr>
              <w:t>b)</w:t>
            </w:r>
            <w:r w:rsidRPr="001178F4">
              <w:rPr>
                <w:sz w:val="24"/>
                <w:szCs w:val="24"/>
              </w:rPr>
              <w:tab/>
              <w:t xml:space="preserve">résilier tous les contrats de sous-traitance, à l’exception de ceux devant être cédés au </w:t>
            </w:r>
            <w:r>
              <w:rPr>
                <w:sz w:val="24"/>
                <w:szCs w:val="24"/>
              </w:rPr>
              <w:t>Maître d’Ouvrage</w:t>
            </w:r>
            <w:r w:rsidRPr="001178F4">
              <w:rPr>
                <w:sz w:val="24"/>
                <w:szCs w:val="24"/>
              </w:rPr>
              <w:t xml:space="preserve"> conformément à l’alinéa </w:t>
            </w:r>
            <w:r>
              <w:rPr>
                <w:sz w:val="24"/>
                <w:szCs w:val="24"/>
              </w:rPr>
              <w:t>(</w:t>
            </w:r>
            <w:r w:rsidRPr="001178F4">
              <w:rPr>
                <w:sz w:val="24"/>
                <w:szCs w:val="24"/>
              </w:rPr>
              <w:t xml:space="preserve">d) </w:t>
            </w:r>
            <w:r>
              <w:rPr>
                <w:sz w:val="24"/>
                <w:szCs w:val="24"/>
              </w:rPr>
              <w:t>(</w:t>
            </w:r>
            <w:r w:rsidRPr="001178F4">
              <w:rPr>
                <w:sz w:val="24"/>
                <w:szCs w:val="24"/>
              </w:rPr>
              <w:t xml:space="preserve">ii) ci-dessous ; </w:t>
            </w:r>
          </w:p>
          <w:p w14:paraId="60FFFB2B" w14:textId="77777777" w:rsidR="00CD2383" w:rsidRPr="001178F4" w:rsidRDefault="00CD2383" w:rsidP="00895B00">
            <w:pPr>
              <w:spacing w:after="200"/>
              <w:ind w:left="1962" w:hanging="540"/>
              <w:jc w:val="both"/>
              <w:rPr>
                <w:sz w:val="24"/>
                <w:szCs w:val="24"/>
              </w:rPr>
            </w:pPr>
            <w:r w:rsidRPr="001178F4">
              <w:rPr>
                <w:sz w:val="24"/>
                <w:szCs w:val="24"/>
              </w:rPr>
              <w:t>c)</w:t>
            </w:r>
            <w:r w:rsidRPr="001178F4">
              <w:rPr>
                <w:sz w:val="24"/>
                <w:szCs w:val="24"/>
              </w:rPr>
              <w:tab/>
              <w:t xml:space="preserve">retirer du site tous les équipements </w:t>
            </w:r>
            <w:r>
              <w:rPr>
                <w:sz w:val="24"/>
                <w:szCs w:val="24"/>
              </w:rPr>
              <w:t>de l’Entrepreneur</w:t>
            </w:r>
            <w:r w:rsidRPr="001178F4">
              <w:rPr>
                <w:sz w:val="24"/>
                <w:szCs w:val="24"/>
              </w:rPr>
              <w:t xml:space="preserve"> et rapatrier le personnel </w:t>
            </w:r>
            <w:r>
              <w:rPr>
                <w:sz w:val="24"/>
                <w:szCs w:val="24"/>
              </w:rPr>
              <w:t>de l’Entrepreneur</w:t>
            </w:r>
            <w:r w:rsidRPr="001178F4">
              <w:rPr>
                <w:sz w:val="24"/>
                <w:szCs w:val="24"/>
              </w:rPr>
              <w:t xml:space="preserve"> et de ses sous-traitant présents sur le site, retirer du site les décombres, ordures et débris de toute sorte et laisser le site propre et sans danger ; </w:t>
            </w:r>
          </w:p>
          <w:p w14:paraId="57537CA2" w14:textId="77777777" w:rsidR="00CD2383" w:rsidRPr="001178F4" w:rsidRDefault="00CD2383" w:rsidP="00895B00">
            <w:pPr>
              <w:spacing w:after="200"/>
              <w:ind w:left="1962" w:hanging="540"/>
              <w:jc w:val="both"/>
              <w:rPr>
                <w:sz w:val="24"/>
                <w:szCs w:val="24"/>
              </w:rPr>
            </w:pPr>
            <w:r w:rsidRPr="001178F4">
              <w:rPr>
                <w:sz w:val="24"/>
                <w:szCs w:val="24"/>
              </w:rPr>
              <w:t>d)</w:t>
            </w:r>
            <w:r w:rsidRPr="001178F4">
              <w:rPr>
                <w:sz w:val="24"/>
                <w:szCs w:val="24"/>
              </w:rPr>
              <w:tab/>
              <w:t xml:space="preserve">de plus, sous réserve du paiement spécifié </w:t>
            </w:r>
            <w:r>
              <w:rPr>
                <w:sz w:val="24"/>
                <w:szCs w:val="24"/>
              </w:rPr>
              <w:t xml:space="preserve">à la Sous-Clause </w:t>
            </w:r>
            <w:r w:rsidRPr="001178F4">
              <w:rPr>
                <w:sz w:val="24"/>
                <w:szCs w:val="24"/>
              </w:rPr>
              <w:t xml:space="preserve">42.1.3 ci-dessous, </w:t>
            </w:r>
            <w:r>
              <w:rPr>
                <w:sz w:val="24"/>
                <w:szCs w:val="24"/>
              </w:rPr>
              <w:t>l’Entrepreneur</w:t>
            </w:r>
            <w:r w:rsidRPr="001178F4">
              <w:rPr>
                <w:sz w:val="24"/>
                <w:szCs w:val="24"/>
              </w:rPr>
              <w:t xml:space="preserve"> devra :</w:t>
            </w:r>
          </w:p>
          <w:p w14:paraId="38E12ECA" w14:textId="77777777" w:rsidR="00CD2383" w:rsidRPr="001178F4" w:rsidRDefault="00CD2383" w:rsidP="00895B00">
            <w:pPr>
              <w:spacing w:after="200"/>
              <w:ind w:left="2502" w:hanging="540"/>
              <w:jc w:val="both"/>
              <w:rPr>
                <w:sz w:val="24"/>
                <w:szCs w:val="24"/>
              </w:rPr>
            </w:pPr>
            <w:r w:rsidRPr="001178F4">
              <w:rPr>
                <w:sz w:val="24"/>
                <w:szCs w:val="24"/>
              </w:rPr>
              <w:t>i)</w:t>
            </w:r>
            <w:r w:rsidRPr="001178F4">
              <w:rPr>
                <w:sz w:val="24"/>
                <w:szCs w:val="24"/>
              </w:rPr>
              <w:tab/>
              <w:t xml:space="preserve">livrer au </w:t>
            </w:r>
            <w:r>
              <w:rPr>
                <w:sz w:val="24"/>
                <w:szCs w:val="24"/>
              </w:rPr>
              <w:t>Maître d’Ouvrage</w:t>
            </w:r>
            <w:r w:rsidRPr="001178F4">
              <w:rPr>
                <w:sz w:val="24"/>
                <w:szCs w:val="24"/>
              </w:rPr>
              <w:t xml:space="preserve"> les parties des Installations exécutées par </w:t>
            </w:r>
            <w:r>
              <w:rPr>
                <w:sz w:val="24"/>
                <w:szCs w:val="24"/>
              </w:rPr>
              <w:t>l’Entrepreneur</w:t>
            </w:r>
            <w:r w:rsidRPr="001178F4">
              <w:rPr>
                <w:sz w:val="24"/>
                <w:szCs w:val="24"/>
              </w:rPr>
              <w:t xml:space="preserve"> à la date de résiliation ; </w:t>
            </w:r>
          </w:p>
          <w:p w14:paraId="31CCD05A" w14:textId="77777777" w:rsidR="00CD2383" w:rsidRPr="001178F4" w:rsidRDefault="00CD2383" w:rsidP="00895B00">
            <w:pPr>
              <w:spacing w:after="200"/>
              <w:ind w:left="2502" w:hanging="540"/>
              <w:jc w:val="both"/>
              <w:rPr>
                <w:sz w:val="24"/>
                <w:szCs w:val="24"/>
              </w:rPr>
            </w:pPr>
            <w:r w:rsidRPr="001178F4">
              <w:rPr>
                <w:sz w:val="24"/>
                <w:szCs w:val="24"/>
              </w:rPr>
              <w:t>ii)</w:t>
            </w:r>
            <w:r w:rsidRPr="001178F4">
              <w:rPr>
                <w:sz w:val="24"/>
                <w:szCs w:val="24"/>
              </w:rPr>
              <w:tab/>
              <w:t xml:space="preserve">dans la mesure où cela est juridiquement possible, transférer au </w:t>
            </w:r>
            <w:r>
              <w:rPr>
                <w:sz w:val="24"/>
                <w:szCs w:val="24"/>
              </w:rPr>
              <w:t>Maître d’Ouvrage</w:t>
            </w:r>
            <w:r w:rsidRPr="001178F4">
              <w:rPr>
                <w:sz w:val="24"/>
                <w:szCs w:val="24"/>
              </w:rPr>
              <w:t xml:space="preserve"> tout droit, titre et avantage </w:t>
            </w:r>
            <w:r>
              <w:rPr>
                <w:sz w:val="24"/>
                <w:szCs w:val="24"/>
              </w:rPr>
              <w:t>de l’Entrepreneur</w:t>
            </w:r>
            <w:r w:rsidRPr="001178F4">
              <w:rPr>
                <w:sz w:val="24"/>
                <w:szCs w:val="24"/>
              </w:rPr>
              <w:t xml:space="preserve"> sur les Installations et sur les matériels et équipements à la date de la résiliation et, si le </w:t>
            </w:r>
            <w:r>
              <w:rPr>
                <w:sz w:val="24"/>
                <w:szCs w:val="24"/>
              </w:rPr>
              <w:t>Maître d’Ouvrage</w:t>
            </w:r>
            <w:r w:rsidRPr="001178F4">
              <w:rPr>
                <w:sz w:val="24"/>
                <w:szCs w:val="24"/>
              </w:rPr>
              <w:t xml:space="preserve"> l’exige, tout contrat de sous-traitance entre </w:t>
            </w:r>
            <w:r>
              <w:rPr>
                <w:sz w:val="24"/>
                <w:szCs w:val="24"/>
              </w:rPr>
              <w:t>l’Entrepreneur</w:t>
            </w:r>
            <w:r w:rsidRPr="001178F4">
              <w:rPr>
                <w:sz w:val="24"/>
                <w:szCs w:val="24"/>
              </w:rPr>
              <w:t xml:space="preserve"> et ses sous-traitants ; et</w:t>
            </w:r>
          </w:p>
          <w:p w14:paraId="1961E5CA" w14:textId="77777777" w:rsidR="00CD2383" w:rsidRPr="001178F4" w:rsidRDefault="00CD2383" w:rsidP="00895B00">
            <w:pPr>
              <w:spacing w:after="200"/>
              <w:ind w:left="2502" w:hanging="540"/>
              <w:jc w:val="both"/>
              <w:rPr>
                <w:sz w:val="24"/>
                <w:szCs w:val="24"/>
              </w:rPr>
            </w:pPr>
            <w:r w:rsidRPr="001178F4">
              <w:rPr>
                <w:sz w:val="24"/>
                <w:szCs w:val="24"/>
              </w:rPr>
              <w:t>iii)</w:t>
            </w:r>
            <w:r w:rsidRPr="001178F4">
              <w:rPr>
                <w:sz w:val="24"/>
                <w:szCs w:val="24"/>
              </w:rPr>
              <w:tab/>
              <w:t xml:space="preserve">remettre au </w:t>
            </w:r>
            <w:r>
              <w:rPr>
                <w:sz w:val="24"/>
                <w:szCs w:val="24"/>
              </w:rPr>
              <w:t>Maître d’Ouvrage</w:t>
            </w:r>
            <w:r w:rsidRPr="001178F4">
              <w:rPr>
                <w:sz w:val="24"/>
                <w:szCs w:val="24"/>
              </w:rPr>
              <w:t xml:space="preserve"> tous les dessins, spécifications et autres documents en rapport avec le site, préparés par </w:t>
            </w:r>
            <w:r>
              <w:rPr>
                <w:sz w:val="24"/>
                <w:szCs w:val="24"/>
              </w:rPr>
              <w:t>l’Entrepreneur</w:t>
            </w:r>
            <w:r w:rsidRPr="001178F4">
              <w:rPr>
                <w:sz w:val="24"/>
                <w:szCs w:val="24"/>
              </w:rPr>
              <w:t xml:space="preserve"> ou ses sous-traitants à la date de résiliation.</w:t>
            </w:r>
          </w:p>
          <w:p w14:paraId="5BB928BC" w14:textId="77777777" w:rsidR="00CD2383" w:rsidRPr="001178F4" w:rsidRDefault="00CD2383" w:rsidP="00895B00">
            <w:pPr>
              <w:spacing w:after="200"/>
              <w:ind w:left="1422" w:hanging="720"/>
              <w:jc w:val="both"/>
              <w:rPr>
                <w:sz w:val="24"/>
                <w:szCs w:val="24"/>
              </w:rPr>
            </w:pPr>
            <w:r w:rsidRPr="001178F4">
              <w:rPr>
                <w:sz w:val="24"/>
                <w:szCs w:val="24"/>
              </w:rPr>
              <w:t>42.1.3</w:t>
            </w:r>
            <w:r w:rsidRPr="001178F4">
              <w:rPr>
                <w:sz w:val="24"/>
                <w:szCs w:val="24"/>
              </w:rPr>
              <w:tab/>
              <w:t xml:space="preserve">Dans le cas d’une résiliation du Marché conformément </w:t>
            </w:r>
            <w:r>
              <w:rPr>
                <w:sz w:val="24"/>
                <w:szCs w:val="24"/>
              </w:rPr>
              <w:t xml:space="preserve">à la Sous-Clause </w:t>
            </w:r>
            <w:r w:rsidRPr="001178F4">
              <w:rPr>
                <w:sz w:val="24"/>
                <w:szCs w:val="24"/>
              </w:rPr>
              <w:t xml:space="preserve">42.1.1 ci-dessus, le </w:t>
            </w:r>
            <w:r>
              <w:rPr>
                <w:sz w:val="24"/>
                <w:szCs w:val="24"/>
              </w:rPr>
              <w:t>Maître d’Ouvrage</w:t>
            </w:r>
            <w:r w:rsidRPr="001178F4">
              <w:rPr>
                <w:sz w:val="24"/>
                <w:szCs w:val="24"/>
              </w:rPr>
              <w:t xml:space="preserve"> devra payer </w:t>
            </w:r>
            <w:r>
              <w:rPr>
                <w:sz w:val="24"/>
                <w:szCs w:val="24"/>
              </w:rPr>
              <w:t>à l’Entrepreneur</w:t>
            </w:r>
            <w:r w:rsidRPr="001178F4">
              <w:rPr>
                <w:sz w:val="24"/>
                <w:szCs w:val="24"/>
              </w:rPr>
              <w:t xml:space="preserve"> les montants suivants :</w:t>
            </w:r>
          </w:p>
          <w:p w14:paraId="695C9088" w14:textId="77777777" w:rsidR="00CD2383" w:rsidRPr="001178F4" w:rsidRDefault="00CD2383" w:rsidP="00895B00">
            <w:pPr>
              <w:spacing w:after="200"/>
              <w:ind w:left="1962" w:hanging="540"/>
              <w:jc w:val="both"/>
              <w:rPr>
                <w:sz w:val="24"/>
                <w:szCs w:val="24"/>
              </w:rPr>
            </w:pPr>
            <w:r w:rsidRPr="001178F4">
              <w:rPr>
                <w:sz w:val="24"/>
                <w:szCs w:val="24"/>
              </w:rPr>
              <w:t>a)</w:t>
            </w:r>
            <w:r w:rsidRPr="001178F4">
              <w:rPr>
                <w:sz w:val="24"/>
                <w:szCs w:val="24"/>
              </w:rPr>
              <w:tab/>
              <w:t xml:space="preserve">Le montant du Marché correctement attribuable aux parties des Installations exécutées par </w:t>
            </w:r>
            <w:r>
              <w:rPr>
                <w:sz w:val="24"/>
                <w:szCs w:val="24"/>
              </w:rPr>
              <w:t>l’Entrepreneur</w:t>
            </w:r>
            <w:r w:rsidRPr="001178F4">
              <w:rPr>
                <w:sz w:val="24"/>
                <w:szCs w:val="24"/>
              </w:rPr>
              <w:t xml:space="preserve"> à la date de résiliation ;</w:t>
            </w:r>
          </w:p>
          <w:p w14:paraId="1F21A240" w14:textId="14719EBF" w:rsidR="00CD2383" w:rsidRPr="001178F4" w:rsidRDefault="00CD2383" w:rsidP="00895B00">
            <w:pPr>
              <w:spacing w:after="200"/>
              <w:ind w:left="1962" w:hanging="540"/>
              <w:jc w:val="both"/>
              <w:rPr>
                <w:sz w:val="24"/>
                <w:szCs w:val="24"/>
              </w:rPr>
            </w:pPr>
            <w:r w:rsidRPr="001178F4">
              <w:rPr>
                <w:sz w:val="24"/>
                <w:szCs w:val="24"/>
              </w:rPr>
              <w:t>b)</w:t>
            </w:r>
            <w:r w:rsidRPr="001178F4">
              <w:rPr>
                <w:sz w:val="24"/>
                <w:szCs w:val="24"/>
              </w:rPr>
              <w:tab/>
              <w:t xml:space="preserve">les coûts raisonnablement engagés par </w:t>
            </w:r>
            <w:r>
              <w:rPr>
                <w:sz w:val="24"/>
                <w:szCs w:val="24"/>
              </w:rPr>
              <w:t>l’Entrepreneur</w:t>
            </w:r>
            <w:r w:rsidRPr="001178F4">
              <w:rPr>
                <w:sz w:val="24"/>
                <w:szCs w:val="24"/>
              </w:rPr>
              <w:t xml:space="preserve"> pour enlever les équipements </w:t>
            </w:r>
            <w:r>
              <w:rPr>
                <w:sz w:val="24"/>
                <w:szCs w:val="24"/>
              </w:rPr>
              <w:t>de l’Entrepreneur</w:t>
            </w:r>
            <w:r w:rsidRPr="001178F4">
              <w:rPr>
                <w:sz w:val="24"/>
                <w:szCs w:val="24"/>
              </w:rPr>
              <w:t xml:space="preserve"> du </w:t>
            </w:r>
            <w:r w:rsidR="006E734C">
              <w:rPr>
                <w:sz w:val="24"/>
                <w:szCs w:val="24"/>
              </w:rPr>
              <w:t>S</w:t>
            </w:r>
            <w:r w:rsidRPr="001178F4">
              <w:rPr>
                <w:sz w:val="24"/>
                <w:szCs w:val="24"/>
              </w:rPr>
              <w:t xml:space="preserve">ite et rapatrier le personnel </w:t>
            </w:r>
            <w:r>
              <w:rPr>
                <w:sz w:val="24"/>
                <w:szCs w:val="24"/>
              </w:rPr>
              <w:t>de l’Entrepreneur</w:t>
            </w:r>
            <w:r w:rsidR="006E734C">
              <w:rPr>
                <w:sz w:val="24"/>
                <w:szCs w:val="24"/>
              </w:rPr>
              <w:t xml:space="preserve"> </w:t>
            </w:r>
            <w:r w:rsidRPr="001178F4">
              <w:rPr>
                <w:sz w:val="24"/>
                <w:szCs w:val="24"/>
              </w:rPr>
              <w:t xml:space="preserve">; </w:t>
            </w:r>
          </w:p>
          <w:p w14:paraId="685A39DA" w14:textId="77777777" w:rsidR="00CD2383" w:rsidRPr="001178F4" w:rsidRDefault="00CD2383" w:rsidP="00895B00">
            <w:pPr>
              <w:spacing w:after="200"/>
              <w:ind w:left="1962" w:hanging="540"/>
              <w:jc w:val="both"/>
              <w:rPr>
                <w:sz w:val="24"/>
                <w:szCs w:val="24"/>
              </w:rPr>
            </w:pPr>
            <w:r w:rsidRPr="001178F4">
              <w:rPr>
                <w:sz w:val="24"/>
                <w:szCs w:val="24"/>
              </w:rPr>
              <w:t>c)</w:t>
            </w:r>
            <w:r w:rsidRPr="001178F4">
              <w:rPr>
                <w:sz w:val="24"/>
                <w:szCs w:val="24"/>
              </w:rPr>
              <w:tab/>
              <w:t xml:space="preserve">toutes les sommes devant être payées par </w:t>
            </w:r>
            <w:r>
              <w:rPr>
                <w:sz w:val="24"/>
                <w:szCs w:val="24"/>
              </w:rPr>
              <w:t>l’Entrepreneur</w:t>
            </w:r>
            <w:r w:rsidRPr="001178F4">
              <w:rPr>
                <w:sz w:val="24"/>
                <w:szCs w:val="24"/>
              </w:rPr>
              <w:t xml:space="preserve"> à ses sous-traitants à la suite de la résiliation de tous les contrats de sous-traitance, y compris les frais d’annulation ; </w:t>
            </w:r>
          </w:p>
          <w:p w14:paraId="686A60C5" w14:textId="02A49F2F" w:rsidR="00CD2383" w:rsidRPr="001178F4" w:rsidRDefault="00CD2383" w:rsidP="00895B00">
            <w:pPr>
              <w:spacing w:after="200"/>
              <w:ind w:left="1962" w:hanging="540"/>
              <w:jc w:val="both"/>
              <w:rPr>
                <w:sz w:val="24"/>
                <w:szCs w:val="24"/>
              </w:rPr>
            </w:pPr>
            <w:r w:rsidRPr="001178F4">
              <w:rPr>
                <w:sz w:val="24"/>
                <w:szCs w:val="24"/>
              </w:rPr>
              <w:t>d)</w:t>
            </w:r>
            <w:r w:rsidRPr="001178F4">
              <w:rPr>
                <w:sz w:val="24"/>
                <w:szCs w:val="24"/>
              </w:rPr>
              <w:tab/>
              <w:t xml:space="preserve">les coûts supportés par </w:t>
            </w:r>
            <w:r>
              <w:rPr>
                <w:sz w:val="24"/>
                <w:szCs w:val="24"/>
              </w:rPr>
              <w:t>l’Entrepreneur</w:t>
            </w:r>
            <w:r w:rsidRPr="001178F4">
              <w:rPr>
                <w:sz w:val="24"/>
                <w:szCs w:val="24"/>
              </w:rPr>
              <w:t xml:space="preserve"> pour assurer la protection des Installations et laisser le site propre et sans danger conformément à l’alinéa </w:t>
            </w:r>
            <w:r w:rsidR="006E734C">
              <w:rPr>
                <w:sz w:val="24"/>
                <w:szCs w:val="24"/>
              </w:rPr>
              <w:t>(</w:t>
            </w:r>
            <w:r w:rsidRPr="001178F4">
              <w:rPr>
                <w:sz w:val="24"/>
                <w:szCs w:val="24"/>
              </w:rPr>
              <w:t xml:space="preserve">a) de la </w:t>
            </w:r>
            <w:r>
              <w:rPr>
                <w:sz w:val="24"/>
                <w:szCs w:val="24"/>
              </w:rPr>
              <w:t>Sous-</w:t>
            </w:r>
            <w:r w:rsidRPr="001178F4">
              <w:rPr>
                <w:sz w:val="24"/>
                <w:szCs w:val="24"/>
              </w:rPr>
              <w:t>Clause 42.1.1 du CCAG ;</w:t>
            </w:r>
          </w:p>
          <w:p w14:paraId="540F5A14" w14:textId="77777777" w:rsidR="00CD2383" w:rsidRPr="001178F4" w:rsidRDefault="00CD2383" w:rsidP="00895B00">
            <w:pPr>
              <w:spacing w:after="200"/>
              <w:ind w:left="1962" w:hanging="540"/>
              <w:jc w:val="both"/>
              <w:rPr>
                <w:sz w:val="24"/>
                <w:szCs w:val="24"/>
              </w:rPr>
            </w:pPr>
            <w:r w:rsidRPr="001178F4">
              <w:rPr>
                <w:sz w:val="24"/>
                <w:szCs w:val="24"/>
              </w:rPr>
              <w:t>e)</w:t>
            </w:r>
            <w:r w:rsidRPr="001178F4">
              <w:rPr>
                <w:sz w:val="24"/>
                <w:szCs w:val="24"/>
              </w:rPr>
              <w:tab/>
              <w:t xml:space="preserve">le montant nécessaire pour remplir toutes les autres obligations et engagements que </w:t>
            </w:r>
            <w:r>
              <w:rPr>
                <w:sz w:val="24"/>
                <w:szCs w:val="24"/>
              </w:rPr>
              <w:t>l’Entrepreneur</w:t>
            </w:r>
            <w:r w:rsidRPr="001178F4">
              <w:rPr>
                <w:sz w:val="24"/>
                <w:szCs w:val="24"/>
              </w:rPr>
              <w:t xml:space="preserve"> aura contractés de bonne foi auprès de tiers, en rapport avec le Marché et non couverts par les alinéas </w:t>
            </w:r>
            <w:r>
              <w:rPr>
                <w:sz w:val="24"/>
                <w:szCs w:val="24"/>
              </w:rPr>
              <w:t>(</w:t>
            </w:r>
            <w:r w:rsidRPr="001178F4">
              <w:rPr>
                <w:sz w:val="24"/>
                <w:szCs w:val="24"/>
              </w:rPr>
              <w:t xml:space="preserve">a) à </w:t>
            </w:r>
            <w:r>
              <w:rPr>
                <w:sz w:val="24"/>
                <w:szCs w:val="24"/>
              </w:rPr>
              <w:t>(</w:t>
            </w:r>
            <w:r w:rsidRPr="001178F4">
              <w:rPr>
                <w:sz w:val="24"/>
                <w:szCs w:val="24"/>
              </w:rPr>
              <w:t>d) ci-dessus.</w:t>
            </w:r>
          </w:p>
          <w:p w14:paraId="6BFF9C69" w14:textId="77777777" w:rsidR="00CD2383" w:rsidRPr="001178F4" w:rsidRDefault="00CD2383" w:rsidP="00895B00">
            <w:pPr>
              <w:spacing w:after="200"/>
              <w:ind w:left="720" w:hanging="720"/>
              <w:jc w:val="both"/>
              <w:rPr>
                <w:sz w:val="24"/>
                <w:szCs w:val="24"/>
              </w:rPr>
            </w:pPr>
            <w:r w:rsidRPr="001178F4">
              <w:rPr>
                <w:sz w:val="24"/>
                <w:szCs w:val="24"/>
              </w:rPr>
              <w:t>42.2</w:t>
            </w:r>
            <w:r w:rsidRPr="001178F4">
              <w:rPr>
                <w:sz w:val="24"/>
                <w:szCs w:val="24"/>
              </w:rPr>
              <w:tab/>
            </w:r>
            <w:r w:rsidRPr="001178F4">
              <w:rPr>
                <w:sz w:val="24"/>
                <w:szCs w:val="24"/>
                <w:u w:val="single"/>
              </w:rPr>
              <w:t xml:space="preserve">Résiliation pour défaillance </w:t>
            </w:r>
            <w:r>
              <w:rPr>
                <w:sz w:val="24"/>
                <w:szCs w:val="24"/>
                <w:u w:val="single"/>
              </w:rPr>
              <w:t>de l’Entrepreneur</w:t>
            </w:r>
          </w:p>
          <w:p w14:paraId="48205E9B" w14:textId="77777777" w:rsidR="00CD2383" w:rsidRPr="001178F4" w:rsidRDefault="00CD2383" w:rsidP="00895B00">
            <w:pPr>
              <w:spacing w:after="200"/>
              <w:ind w:left="1422" w:hanging="720"/>
              <w:jc w:val="both"/>
              <w:rPr>
                <w:sz w:val="24"/>
                <w:szCs w:val="24"/>
              </w:rPr>
            </w:pPr>
            <w:r w:rsidRPr="001178F4">
              <w:rPr>
                <w:sz w:val="24"/>
                <w:szCs w:val="24"/>
              </w:rPr>
              <w:t>42.2.1</w:t>
            </w:r>
            <w:r w:rsidRPr="001178F4">
              <w:rPr>
                <w:sz w:val="24"/>
                <w:szCs w:val="24"/>
              </w:rPr>
              <w:tab/>
              <w:t xml:space="preserve">Le </w:t>
            </w:r>
            <w:r>
              <w:rPr>
                <w:sz w:val="24"/>
                <w:szCs w:val="24"/>
              </w:rPr>
              <w:t>Maître d’Ouvrage</w:t>
            </w:r>
            <w:r w:rsidRPr="001178F4">
              <w:rPr>
                <w:sz w:val="24"/>
                <w:szCs w:val="24"/>
              </w:rPr>
              <w:t xml:space="preserve">, sans préjudice de tout autre droit ou recours, peut résilier le Marché sur le champ dans les circonstances suivantes par notification à cet effet </w:t>
            </w:r>
            <w:r>
              <w:rPr>
                <w:sz w:val="24"/>
                <w:szCs w:val="24"/>
              </w:rPr>
              <w:t>à l’Entrepreneur</w:t>
            </w:r>
            <w:r w:rsidRPr="001178F4">
              <w:rPr>
                <w:sz w:val="24"/>
                <w:szCs w:val="24"/>
              </w:rPr>
              <w:t xml:space="preserve"> faisant référence à la présente </w:t>
            </w:r>
            <w:r>
              <w:rPr>
                <w:sz w:val="24"/>
                <w:szCs w:val="24"/>
              </w:rPr>
              <w:t>Sous-</w:t>
            </w:r>
            <w:r w:rsidRPr="001178F4">
              <w:rPr>
                <w:sz w:val="24"/>
                <w:szCs w:val="24"/>
              </w:rPr>
              <w:t>Clause 42.2 du CCAG et mentionnant les motifs de résiliation :</w:t>
            </w:r>
          </w:p>
          <w:p w14:paraId="1CDA40E5" w14:textId="77777777" w:rsidR="00CD2383" w:rsidRPr="001178F4" w:rsidRDefault="00CD2383" w:rsidP="00895B00">
            <w:pPr>
              <w:spacing w:after="200"/>
              <w:ind w:left="1962" w:hanging="540"/>
              <w:jc w:val="both"/>
              <w:rPr>
                <w:sz w:val="24"/>
                <w:szCs w:val="24"/>
              </w:rPr>
            </w:pPr>
            <w:r w:rsidRPr="001178F4">
              <w:rPr>
                <w:sz w:val="24"/>
                <w:szCs w:val="24"/>
              </w:rPr>
              <w:t>a)</w:t>
            </w:r>
            <w:r w:rsidRPr="001178F4">
              <w:rPr>
                <w:sz w:val="24"/>
                <w:szCs w:val="24"/>
              </w:rPr>
              <w:tab/>
              <w:t xml:space="preserve">si </w:t>
            </w:r>
            <w:r>
              <w:rPr>
                <w:sz w:val="24"/>
                <w:szCs w:val="24"/>
              </w:rPr>
              <w:t>l’Entrepreneur</w:t>
            </w:r>
            <w:r w:rsidRPr="001178F4">
              <w:rPr>
                <w:sz w:val="24"/>
                <w:szCs w:val="24"/>
              </w:rPr>
              <w:t xml:space="preserve"> fait faillite ou devient insolvable, ou ses biens ont été mis sous séquestre, ou, si étant une société, il est mis en liquidation judiciaire par résolution ou par ordonnance (autre que liquidation volontaire pour cause de fusion ou de restructuration), ou si un administrateur judiciaire est nommé pour administrer une partie quelconque de son entreprise ou de ses actifs, ou si </w:t>
            </w:r>
            <w:r>
              <w:rPr>
                <w:sz w:val="24"/>
                <w:szCs w:val="24"/>
              </w:rPr>
              <w:t>l’Entrepreneur</w:t>
            </w:r>
            <w:r w:rsidRPr="001178F4">
              <w:rPr>
                <w:sz w:val="24"/>
                <w:szCs w:val="24"/>
              </w:rPr>
              <w:t xml:space="preserve"> fait l’objet de toute autre action en justice similaire pour cause de dette ; </w:t>
            </w:r>
          </w:p>
          <w:p w14:paraId="7BF849D5" w14:textId="77777777" w:rsidR="00CD2383" w:rsidRPr="001178F4" w:rsidRDefault="00CD2383" w:rsidP="00895B00">
            <w:pPr>
              <w:spacing w:after="200"/>
              <w:ind w:left="1962" w:hanging="540"/>
              <w:jc w:val="both"/>
              <w:rPr>
                <w:sz w:val="24"/>
                <w:szCs w:val="24"/>
              </w:rPr>
            </w:pPr>
            <w:r w:rsidRPr="001178F4">
              <w:rPr>
                <w:sz w:val="24"/>
                <w:szCs w:val="24"/>
              </w:rPr>
              <w:t>b)</w:t>
            </w:r>
            <w:r w:rsidRPr="001178F4">
              <w:rPr>
                <w:sz w:val="24"/>
                <w:szCs w:val="24"/>
              </w:rPr>
              <w:tab/>
              <w:t xml:space="preserve">si </w:t>
            </w:r>
            <w:r>
              <w:rPr>
                <w:sz w:val="24"/>
                <w:szCs w:val="24"/>
              </w:rPr>
              <w:t>l’Entrepreneur</w:t>
            </w:r>
            <w:r w:rsidRPr="001178F4">
              <w:rPr>
                <w:sz w:val="24"/>
                <w:szCs w:val="24"/>
              </w:rPr>
              <w:t xml:space="preserve"> cède ou transfère le Marché ou tout droit ou intérêt y afférents en violation des dispositions de la Clause 43 du CCAG ;</w:t>
            </w:r>
          </w:p>
          <w:p w14:paraId="7F357CDE" w14:textId="77777777" w:rsidR="00CD2383" w:rsidRPr="001178F4" w:rsidRDefault="00CD2383" w:rsidP="00895B00">
            <w:pPr>
              <w:spacing w:after="200"/>
              <w:ind w:left="1962" w:hanging="540"/>
              <w:jc w:val="both"/>
              <w:rPr>
                <w:sz w:val="24"/>
                <w:szCs w:val="24"/>
              </w:rPr>
            </w:pPr>
            <w:r w:rsidRPr="001178F4">
              <w:rPr>
                <w:sz w:val="24"/>
                <w:szCs w:val="24"/>
              </w:rPr>
              <w:t>c)</w:t>
            </w:r>
            <w:r w:rsidRPr="001178F4">
              <w:rPr>
                <w:sz w:val="24"/>
                <w:szCs w:val="24"/>
              </w:rPr>
              <w:tab/>
              <w:t xml:space="preserve">si </w:t>
            </w:r>
            <w:r>
              <w:rPr>
                <w:sz w:val="24"/>
                <w:szCs w:val="24"/>
              </w:rPr>
              <w:t>l’Entrepreneur</w:t>
            </w:r>
            <w:r w:rsidRPr="001178F4">
              <w:rPr>
                <w:sz w:val="24"/>
                <w:szCs w:val="24"/>
              </w:rPr>
              <w:t xml:space="preserve">, au jugement du </w:t>
            </w:r>
            <w:r>
              <w:rPr>
                <w:sz w:val="24"/>
                <w:szCs w:val="24"/>
              </w:rPr>
              <w:t>Maître d’Ouvrage</w:t>
            </w:r>
            <w:r w:rsidRPr="001178F4">
              <w:rPr>
                <w:sz w:val="24"/>
                <w:szCs w:val="24"/>
              </w:rPr>
              <w:t xml:space="preserve">, s’est livré à la </w:t>
            </w:r>
            <w:r>
              <w:rPr>
                <w:sz w:val="24"/>
                <w:szCs w:val="24"/>
              </w:rPr>
              <w:t>C</w:t>
            </w:r>
            <w:r w:rsidRPr="001178F4">
              <w:rPr>
                <w:sz w:val="24"/>
                <w:szCs w:val="24"/>
              </w:rPr>
              <w:t>orruption ou à des manœuvres frauduleuses</w:t>
            </w:r>
            <w:r>
              <w:rPr>
                <w:sz w:val="24"/>
                <w:szCs w:val="24"/>
              </w:rPr>
              <w:t>, collusives, ou coercitives telles que définies au paragraphe 2.2 de l’Annexe B du CCAG,</w:t>
            </w:r>
            <w:r w:rsidRPr="001178F4">
              <w:rPr>
                <w:sz w:val="24"/>
                <w:szCs w:val="24"/>
              </w:rPr>
              <w:t xml:space="preserve"> au cours de l’attribution ou de l’exécution du Marché.</w:t>
            </w:r>
          </w:p>
          <w:p w14:paraId="420440AB" w14:textId="77777777" w:rsidR="00CD2383" w:rsidRPr="001178F4" w:rsidRDefault="00CD2383" w:rsidP="00895B00">
            <w:pPr>
              <w:spacing w:after="200"/>
              <w:ind w:left="1422" w:hanging="720"/>
              <w:jc w:val="both"/>
              <w:rPr>
                <w:sz w:val="24"/>
                <w:szCs w:val="24"/>
              </w:rPr>
            </w:pPr>
            <w:r w:rsidRPr="001178F4">
              <w:rPr>
                <w:sz w:val="24"/>
                <w:szCs w:val="24"/>
              </w:rPr>
              <w:t>42.2.2</w:t>
            </w:r>
            <w:r w:rsidRPr="001178F4">
              <w:rPr>
                <w:sz w:val="24"/>
                <w:szCs w:val="24"/>
              </w:rPr>
              <w:tab/>
              <w:t xml:space="preserve">Si </w:t>
            </w:r>
            <w:r>
              <w:rPr>
                <w:sz w:val="24"/>
                <w:szCs w:val="24"/>
              </w:rPr>
              <w:t>l’Entrepreneur</w:t>
            </w:r>
            <w:r w:rsidRPr="001178F4">
              <w:rPr>
                <w:sz w:val="24"/>
                <w:szCs w:val="24"/>
              </w:rPr>
              <w:t> :</w:t>
            </w:r>
          </w:p>
          <w:p w14:paraId="3831A8E1" w14:textId="77777777" w:rsidR="00CD2383" w:rsidRPr="001178F4" w:rsidRDefault="00CD2383" w:rsidP="00895B00">
            <w:pPr>
              <w:spacing w:after="200"/>
              <w:ind w:left="1962" w:hanging="540"/>
              <w:jc w:val="both"/>
              <w:rPr>
                <w:sz w:val="24"/>
                <w:szCs w:val="24"/>
              </w:rPr>
            </w:pPr>
            <w:r w:rsidRPr="001178F4">
              <w:rPr>
                <w:sz w:val="24"/>
                <w:szCs w:val="24"/>
              </w:rPr>
              <w:t>a)</w:t>
            </w:r>
            <w:r w:rsidRPr="001178F4">
              <w:rPr>
                <w:sz w:val="24"/>
                <w:szCs w:val="24"/>
              </w:rPr>
              <w:tab/>
              <w:t>a délaissé ou refusé de poursuivre l’exécution du Marché ;</w:t>
            </w:r>
          </w:p>
          <w:p w14:paraId="64288186" w14:textId="77777777" w:rsidR="00CD2383" w:rsidRPr="001178F4" w:rsidRDefault="00CD2383" w:rsidP="00895B00">
            <w:pPr>
              <w:spacing w:after="200"/>
              <w:ind w:left="1962" w:hanging="540"/>
              <w:jc w:val="both"/>
              <w:rPr>
                <w:sz w:val="24"/>
                <w:szCs w:val="24"/>
              </w:rPr>
            </w:pPr>
            <w:r w:rsidRPr="001178F4">
              <w:rPr>
                <w:sz w:val="24"/>
                <w:szCs w:val="24"/>
              </w:rPr>
              <w:t>b)</w:t>
            </w:r>
            <w:r w:rsidRPr="001178F4">
              <w:rPr>
                <w:sz w:val="24"/>
                <w:szCs w:val="24"/>
              </w:rPr>
              <w:tab/>
              <w:t xml:space="preserve">sans motif valable, n’a pas commencé les travaux promptement ou a suspendu (dans des conditions autres que celles prévues à la </w:t>
            </w:r>
            <w:r>
              <w:rPr>
                <w:sz w:val="24"/>
                <w:szCs w:val="24"/>
              </w:rPr>
              <w:t>Sous-</w:t>
            </w:r>
            <w:r w:rsidRPr="001178F4">
              <w:rPr>
                <w:sz w:val="24"/>
                <w:szCs w:val="24"/>
              </w:rPr>
              <w:t xml:space="preserve">Clause 41.2 du CCAG) l’avancement de l’exécution du Marché pendant plus de vingt-huit (28) jours après réception de l’ordre écrit du </w:t>
            </w:r>
            <w:r>
              <w:rPr>
                <w:sz w:val="24"/>
                <w:szCs w:val="24"/>
              </w:rPr>
              <w:t>Maître d’Ouvrage</w:t>
            </w:r>
            <w:r w:rsidRPr="001178F4">
              <w:rPr>
                <w:sz w:val="24"/>
                <w:szCs w:val="24"/>
              </w:rPr>
              <w:t xml:space="preserve"> d’exécuter le Marché ; </w:t>
            </w:r>
          </w:p>
          <w:p w14:paraId="00FDDDF5" w14:textId="77777777" w:rsidR="00CD2383" w:rsidRPr="001178F4" w:rsidRDefault="00CD2383" w:rsidP="00895B00">
            <w:pPr>
              <w:spacing w:after="200"/>
              <w:ind w:left="1962" w:hanging="540"/>
              <w:jc w:val="both"/>
              <w:rPr>
                <w:sz w:val="24"/>
                <w:szCs w:val="24"/>
              </w:rPr>
            </w:pPr>
            <w:r w:rsidRPr="001178F4">
              <w:rPr>
                <w:sz w:val="24"/>
                <w:szCs w:val="24"/>
              </w:rPr>
              <w:t>c)</w:t>
            </w:r>
            <w:r w:rsidRPr="001178F4">
              <w:rPr>
                <w:sz w:val="24"/>
                <w:szCs w:val="24"/>
              </w:rPr>
              <w:tab/>
              <w:t xml:space="preserve">manque, continuellement, à l’exécution de ses obligations contractuelles conformément au Marché ou néglige, de façon persistante, de respecter ses obligations au titre du Marché ; </w:t>
            </w:r>
          </w:p>
          <w:p w14:paraId="26389F2D" w14:textId="77777777" w:rsidR="00CD2383" w:rsidRPr="001178F4" w:rsidRDefault="00CD2383" w:rsidP="00895B00">
            <w:pPr>
              <w:spacing w:after="200"/>
              <w:ind w:left="1962" w:hanging="540"/>
              <w:jc w:val="both"/>
              <w:rPr>
                <w:sz w:val="24"/>
                <w:szCs w:val="24"/>
              </w:rPr>
            </w:pPr>
            <w:r w:rsidRPr="001178F4">
              <w:rPr>
                <w:sz w:val="24"/>
                <w:szCs w:val="24"/>
              </w:rPr>
              <w:t>d)</w:t>
            </w:r>
            <w:r w:rsidRPr="001178F4">
              <w:rPr>
                <w:sz w:val="24"/>
                <w:szCs w:val="24"/>
              </w:rPr>
              <w:tab/>
              <w:t xml:space="preserve">refuse ou est dans l’incapacité de fournir les matériaux, les services ou la main-d’œuvre nécessaires au montage et à l’achèvement des Installations ainsi qu’il est spécifié au programme fourni à la </w:t>
            </w:r>
            <w:r>
              <w:rPr>
                <w:sz w:val="24"/>
                <w:szCs w:val="24"/>
              </w:rPr>
              <w:t>Sous-</w:t>
            </w:r>
            <w:r w:rsidRPr="001178F4">
              <w:rPr>
                <w:sz w:val="24"/>
                <w:szCs w:val="24"/>
              </w:rPr>
              <w:t>Clause 18</w:t>
            </w:r>
            <w:r>
              <w:rPr>
                <w:sz w:val="24"/>
                <w:szCs w:val="24"/>
              </w:rPr>
              <w:t>.2</w:t>
            </w:r>
            <w:r w:rsidRPr="001178F4">
              <w:rPr>
                <w:sz w:val="24"/>
                <w:szCs w:val="24"/>
              </w:rPr>
              <w:t xml:space="preserve"> du CCAG et à un rythme d’avancement offrant au </w:t>
            </w:r>
            <w:r>
              <w:rPr>
                <w:sz w:val="24"/>
                <w:szCs w:val="24"/>
              </w:rPr>
              <w:t>Maître d’Ouvrage</w:t>
            </w:r>
            <w:r w:rsidRPr="001178F4">
              <w:rPr>
                <w:sz w:val="24"/>
                <w:szCs w:val="24"/>
              </w:rPr>
              <w:t xml:space="preserve"> l’assurance que </w:t>
            </w:r>
            <w:r>
              <w:rPr>
                <w:sz w:val="24"/>
                <w:szCs w:val="24"/>
              </w:rPr>
              <w:t>l’Entrepreneur</w:t>
            </w:r>
            <w:r w:rsidRPr="001178F4">
              <w:rPr>
                <w:sz w:val="24"/>
                <w:szCs w:val="24"/>
              </w:rPr>
              <w:t xml:space="preserve"> parviendra à l’achèvement des Installations à la fin du délai d’achèvement ;</w:t>
            </w:r>
          </w:p>
          <w:p w14:paraId="653F4A67" w14:textId="77777777" w:rsidR="00CD2383" w:rsidRPr="001178F4" w:rsidRDefault="00CD2383" w:rsidP="00895B00">
            <w:pPr>
              <w:spacing w:after="200"/>
              <w:ind w:left="702"/>
              <w:jc w:val="both"/>
              <w:rPr>
                <w:sz w:val="24"/>
                <w:szCs w:val="24"/>
              </w:rPr>
            </w:pPr>
            <w:r w:rsidRPr="001178F4">
              <w:rPr>
                <w:sz w:val="24"/>
                <w:szCs w:val="24"/>
              </w:rPr>
              <w:t xml:space="preserve">le </w:t>
            </w:r>
            <w:r>
              <w:rPr>
                <w:sz w:val="24"/>
                <w:szCs w:val="24"/>
              </w:rPr>
              <w:t>Maître d’Ouvrage</w:t>
            </w:r>
            <w:r w:rsidRPr="001178F4">
              <w:rPr>
                <w:sz w:val="24"/>
                <w:szCs w:val="24"/>
              </w:rPr>
              <w:t xml:space="preserve"> peut, sans préjudice de ses autres droits contractuels, notifier </w:t>
            </w:r>
            <w:r>
              <w:rPr>
                <w:sz w:val="24"/>
                <w:szCs w:val="24"/>
              </w:rPr>
              <w:t>à l’Entrepreneur</w:t>
            </w:r>
            <w:r w:rsidRPr="001178F4">
              <w:rPr>
                <w:sz w:val="24"/>
                <w:szCs w:val="24"/>
              </w:rPr>
              <w:t xml:space="preserve"> la nature de sa défaillance et exiger de celui-ci qu’il y remédie.  Si </w:t>
            </w:r>
            <w:r>
              <w:rPr>
                <w:sz w:val="24"/>
                <w:szCs w:val="24"/>
              </w:rPr>
              <w:t>l’Entrepreneur</w:t>
            </w:r>
            <w:r w:rsidRPr="001178F4">
              <w:rPr>
                <w:sz w:val="24"/>
                <w:szCs w:val="24"/>
              </w:rPr>
              <w:t xml:space="preserve"> ne remédie pas à cette défaillance ou ne prend pas les mesures nécessaires pour y remédier dans les quatorze (14) jours qui suivent la réception de la notification, le </w:t>
            </w:r>
            <w:r>
              <w:rPr>
                <w:sz w:val="24"/>
                <w:szCs w:val="24"/>
              </w:rPr>
              <w:t>Maître d’Ouvrage</w:t>
            </w:r>
            <w:r w:rsidRPr="001178F4">
              <w:rPr>
                <w:sz w:val="24"/>
                <w:szCs w:val="24"/>
              </w:rPr>
              <w:t xml:space="preserve"> peut résilier le Marché sur le champ en notifiant </w:t>
            </w:r>
            <w:r>
              <w:rPr>
                <w:sz w:val="24"/>
                <w:szCs w:val="24"/>
              </w:rPr>
              <w:t>l’Entrepreneur</w:t>
            </w:r>
            <w:r w:rsidRPr="001178F4">
              <w:rPr>
                <w:sz w:val="24"/>
                <w:szCs w:val="24"/>
              </w:rPr>
              <w:t xml:space="preserve"> par référence à la présente </w:t>
            </w:r>
            <w:r>
              <w:rPr>
                <w:sz w:val="24"/>
                <w:szCs w:val="24"/>
              </w:rPr>
              <w:t>Sous-</w:t>
            </w:r>
            <w:r w:rsidRPr="001178F4">
              <w:rPr>
                <w:sz w:val="24"/>
                <w:szCs w:val="24"/>
              </w:rPr>
              <w:t>Clause 42.2.</w:t>
            </w:r>
          </w:p>
          <w:p w14:paraId="48163A94" w14:textId="77777777" w:rsidR="00CD2383" w:rsidRPr="001178F4" w:rsidRDefault="00CD2383" w:rsidP="00895B00">
            <w:pPr>
              <w:spacing w:after="200"/>
              <w:ind w:left="1422" w:hanging="720"/>
              <w:jc w:val="both"/>
              <w:rPr>
                <w:sz w:val="24"/>
                <w:szCs w:val="24"/>
              </w:rPr>
            </w:pPr>
            <w:r w:rsidRPr="001178F4">
              <w:rPr>
                <w:sz w:val="24"/>
                <w:szCs w:val="24"/>
              </w:rPr>
              <w:t>42.2.3</w:t>
            </w:r>
            <w:r w:rsidRPr="001178F4">
              <w:rPr>
                <w:sz w:val="24"/>
                <w:szCs w:val="24"/>
              </w:rPr>
              <w:tab/>
              <w:t xml:space="preserve">A réception de la notification conformément aux </w:t>
            </w:r>
            <w:r>
              <w:rPr>
                <w:sz w:val="24"/>
                <w:szCs w:val="24"/>
              </w:rPr>
              <w:t xml:space="preserve">Sous-Clauses </w:t>
            </w:r>
            <w:r w:rsidRPr="001178F4">
              <w:rPr>
                <w:sz w:val="24"/>
                <w:szCs w:val="24"/>
              </w:rPr>
              <w:t xml:space="preserve">42.2.1 ou 42.2.2 ci-dessus, </w:t>
            </w:r>
            <w:r>
              <w:rPr>
                <w:sz w:val="24"/>
                <w:szCs w:val="24"/>
              </w:rPr>
              <w:t>l’Entrepreneur</w:t>
            </w:r>
            <w:r w:rsidRPr="001178F4">
              <w:rPr>
                <w:sz w:val="24"/>
                <w:szCs w:val="24"/>
              </w:rPr>
              <w:t xml:space="preserve"> doit, soit immédiatement, soit à la date notifiée :</w:t>
            </w:r>
          </w:p>
          <w:p w14:paraId="17D22A2B" w14:textId="77777777" w:rsidR="00CD2383" w:rsidRPr="001178F4" w:rsidRDefault="00CD2383" w:rsidP="00895B00">
            <w:pPr>
              <w:spacing w:after="200"/>
              <w:ind w:left="1962" w:hanging="540"/>
              <w:jc w:val="both"/>
              <w:rPr>
                <w:sz w:val="24"/>
                <w:szCs w:val="24"/>
              </w:rPr>
            </w:pPr>
            <w:r w:rsidRPr="001178F4">
              <w:rPr>
                <w:sz w:val="24"/>
                <w:szCs w:val="24"/>
              </w:rPr>
              <w:t>a)</w:t>
            </w:r>
            <w:r w:rsidRPr="001178F4">
              <w:rPr>
                <w:sz w:val="24"/>
                <w:szCs w:val="24"/>
              </w:rPr>
              <w:tab/>
              <w:t xml:space="preserve">cesser tout travail à venir, à l’exception du travail spécifié par le </w:t>
            </w:r>
            <w:r>
              <w:rPr>
                <w:sz w:val="24"/>
                <w:szCs w:val="24"/>
              </w:rPr>
              <w:t>Maître d’Ouvrage</w:t>
            </w:r>
            <w:r w:rsidRPr="001178F4">
              <w:rPr>
                <w:sz w:val="24"/>
                <w:szCs w:val="24"/>
              </w:rPr>
              <w:t xml:space="preserve"> dans le seul but de protéger la partie des Installations déjà exécutée ou des travaux nécessaires à la remise en état du site.</w:t>
            </w:r>
          </w:p>
          <w:p w14:paraId="74A86466" w14:textId="77777777" w:rsidR="00CD2383" w:rsidRPr="001178F4" w:rsidRDefault="00CD2383" w:rsidP="00895B00">
            <w:pPr>
              <w:spacing w:after="200"/>
              <w:ind w:left="1962" w:hanging="540"/>
              <w:jc w:val="both"/>
              <w:rPr>
                <w:sz w:val="24"/>
                <w:szCs w:val="24"/>
              </w:rPr>
            </w:pPr>
            <w:r w:rsidRPr="001178F4">
              <w:rPr>
                <w:sz w:val="24"/>
                <w:szCs w:val="24"/>
              </w:rPr>
              <w:t>b)</w:t>
            </w:r>
            <w:r w:rsidRPr="001178F4">
              <w:rPr>
                <w:sz w:val="24"/>
                <w:szCs w:val="24"/>
              </w:rPr>
              <w:tab/>
              <w:t xml:space="preserve">résilier tous les contrats de sous-traitance, à l’exception de ceux devant être cédés au </w:t>
            </w:r>
            <w:r>
              <w:rPr>
                <w:sz w:val="24"/>
                <w:szCs w:val="24"/>
              </w:rPr>
              <w:t>Maître d’Ouvrage</w:t>
            </w:r>
            <w:r w:rsidRPr="001178F4">
              <w:rPr>
                <w:sz w:val="24"/>
                <w:szCs w:val="24"/>
              </w:rPr>
              <w:t xml:space="preserve"> conformément à l’alinéa </w:t>
            </w:r>
            <w:r>
              <w:rPr>
                <w:sz w:val="24"/>
                <w:szCs w:val="24"/>
              </w:rPr>
              <w:t>(</w:t>
            </w:r>
            <w:r w:rsidRPr="001178F4">
              <w:rPr>
                <w:sz w:val="24"/>
                <w:szCs w:val="24"/>
              </w:rPr>
              <w:t xml:space="preserve">d) ci-dessous ; </w:t>
            </w:r>
          </w:p>
          <w:p w14:paraId="7B208068" w14:textId="77777777" w:rsidR="00CD2383" w:rsidRPr="001178F4" w:rsidRDefault="00CD2383" w:rsidP="00895B00">
            <w:pPr>
              <w:spacing w:after="200"/>
              <w:ind w:left="1962" w:hanging="540"/>
              <w:jc w:val="both"/>
              <w:rPr>
                <w:sz w:val="24"/>
                <w:szCs w:val="24"/>
              </w:rPr>
            </w:pPr>
            <w:r w:rsidRPr="001178F4">
              <w:rPr>
                <w:sz w:val="24"/>
                <w:szCs w:val="24"/>
              </w:rPr>
              <w:t>c)</w:t>
            </w:r>
            <w:r w:rsidRPr="001178F4">
              <w:rPr>
                <w:sz w:val="24"/>
                <w:szCs w:val="24"/>
              </w:rPr>
              <w:tab/>
              <w:t xml:space="preserve">livrer au </w:t>
            </w:r>
            <w:r>
              <w:rPr>
                <w:sz w:val="24"/>
                <w:szCs w:val="24"/>
              </w:rPr>
              <w:t>Maître d’Ouvrage</w:t>
            </w:r>
            <w:r w:rsidRPr="001178F4">
              <w:rPr>
                <w:sz w:val="24"/>
                <w:szCs w:val="24"/>
              </w:rPr>
              <w:t xml:space="preserve"> les parties des Installations exécutées par </w:t>
            </w:r>
            <w:r>
              <w:rPr>
                <w:sz w:val="24"/>
                <w:szCs w:val="24"/>
              </w:rPr>
              <w:t>l’Entrepreneur</w:t>
            </w:r>
            <w:r w:rsidRPr="001178F4">
              <w:rPr>
                <w:sz w:val="24"/>
                <w:szCs w:val="24"/>
              </w:rPr>
              <w:t xml:space="preserve"> à la date de la résiliation ; </w:t>
            </w:r>
          </w:p>
          <w:p w14:paraId="28EB1097" w14:textId="77777777" w:rsidR="00CD2383" w:rsidRPr="001178F4" w:rsidRDefault="00CD2383" w:rsidP="00895B00">
            <w:pPr>
              <w:spacing w:after="200"/>
              <w:ind w:left="1962" w:hanging="540"/>
              <w:jc w:val="both"/>
              <w:rPr>
                <w:sz w:val="24"/>
                <w:szCs w:val="24"/>
              </w:rPr>
            </w:pPr>
            <w:r w:rsidRPr="001178F4">
              <w:rPr>
                <w:sz w:val="24"/>
                <w:szCs w:val="24"/>
              </w:rPr>
              <w:t>d)</w:t>
            </w:r>
            <w:r w:rsidRPr="001178F4">
              <w:rPr>
                <w:sz w:val="24"/>
                <w:szCs w:val="24"/>
              </w:rPr>
              <w:tab/>
              <w:t xml:space="preserve">dans la mesure où cela est juridiquement possible, céder au </w:t>
            </w:r>
            <w:r>
              <w:rPr>
                <w:sz w:val="24"/>
                <w:szCs w:val="24"/>
              </w:rPr>
              <w:t>Maître d’Ouvrage</w:t>
            </w:r>
            <w:r w:rsidRPr="001178F4">
              <w:rPr>
                <w:sz w:val="24"/>
                <w:szCs w:val="24"/>
              </w:rPr>
              <w:t xml:space="preserve"> tout droit, titre et avantage que </w:t>
            </w:r>
            <w:r>
              <w:rPr>
                <w:sz w:val="24"/>
                <w:szCs w:val="24"/>
              </w:rPr>
              <w:t>l’Entrepreneur</w:t>
            </w:r>
            <w:r w:rsidRPr="001178F4">
              <w:rPr>
                <w:sz w:val="24"/>
                <w:szCs w:val="24"/>
              </w:rPr>
              <w:t xml:space="preserve"> détient au titre de </w:t>
            </w:r>
            <w:r>
              <w:rPr>
                <w:sz w:val="24"/>
                <w:szCs w:val="24"/>
              </w:rPr>
              <w:t>l’O</w:t>
            </w:r>
            <w:r w:rsidRPr="001178F4">
              <w:rPr>
                <w:sz w:val="24"/>
                <w:szCs w:val="24"/>
              </w:rPr>
              <w:t xml:space="preserve">uvrage et sur les matériels et les équipements à la date de résiliation et, si le </w:t>
            </w:r>
            <w:r>
              <w:rPr>
                <w:sz w:val="24"/>
                <w:szCs w:val="24"/>
              </w:rPr>
              <w:t>Maître d’Ouvrage</w:t>
            </w:r>
            <w:r w:rsidRPr="001178F4">
              <w:rPr>
                <w:sz w:val="24"/>
                <w:szCs w:val="24"/>
              </w:rPr>
              <w:t xml:space="preserve"> le demande, sur tous les contrats de sous-traitance entre </w:t>
            </w:r>
            <w:r>
              <w:rPr>
                <w:sz w:val="24"/>
                <w:szCs w:val="24"/>
              </w:rPr>
              <w:t>l’Entrepreneur</w:t>
            </w:r>
            <w:r w:rsidRPr="001178F4">
              <w:rPr>
                <w:sz w:val="24"/>
                <w:szCs w:val="24"/>
              </w:rPr>
              <w:t xml:space="preserve"> et ses sous-traitants ; et</w:t>
            </w:r>
          </w:p>
          <w:p w14:paraId="5CE83F9B" w14:textId="77777777" w:rsidR="00CD2383" w:rsidRPr="001178F4" w:rsidRDefault="00CD2383" w:rsidP="00895B00">
            <w:pPr>
              <w:spacing w:after="200"/>
              <w:ind w:left="1962" w:hanging="540"/>
              <w:jc w:val="both"/>
              <w:rPr>
                <w:sz w:val="24"/>
                <w:szCs w:val="24"/>
              </w:rPr>
            </w:pPr>
            <w:r w:rsidRPr="001178F4">
              <w:rPr>
                <w:sz w:val="24"/>
                <w:szCs w:val="24"/>
              </w:rPr>
              <w:t>e)</w:t>
            </w:r>
            <w:r w:rsidRPr="001178F4">
              <w:rPr>
                <w:sz w:val="24"/>
                <w:szCs w:val="24"/>
              </w:rPr>
              <w:tab/>
              <w:t xml:space="preserve">livrer au </w:t>
            </w:r>
            <w:r>
              <w:rPr>
                <w:sz w:val="24"/>
                <w:szCs w:val="24"/>
              </w:rPr>
              <w:t>Maître d’Ouvrage</w:t>
            </w:r>
            <w:r w:rsidRPr="001178F4">
              <w:rPr>
                <w:sz w:val="24"/>
                <w:szCs w:val="24"/>
              </w:rPr>
              <w:t xml:space="preserve"> tous les plans, spécifications et autres documents en rapport avec les Installations préparés par </w:t>
            </w:r>
            <w:r>
              <w:rPr>
                <w:sz w:val="24"/>
                <w:szCs w:val="24"/>
              </w:rPr>
              <w:t>l’Entrepreneur</w:t>
            </w:r>
            <w:r w:rsidRPr="001178F4">
              <w:rPr>
                <w:sz w:val="24"/>
                <w:szCs w:val="24"/>
              </w:rPr>
              <w:t xml:space="preserve"> et ses sous-traitants à la date de résiliation.</w:t>
            </w:r>
          </w:p>
          <w:p w14:paraId="54DCF37A" w14:textId="77777777" w:rsidR="00CD2383" w:rsidRPr="001178F4" w:rsidRDefault="00CD2383" w:rsidP="00895B00">
            <w:pPr>
              <w:spacing w:after="200"/>
              <w:ind w:left="1422" w:hanging="723"/>
              <w:jc w:val="both"/>
              <w:rPr>
                <w:sz w:val="24"/>
                <w:szCs w:val="24"/>
              </w:rPr>
            </w:pPr>
            <w:r w:rsidRPr="001178F4">
              <w:rPr>
                <w:sz w:val="24"/>
                <w:szCs w:val="24"/>
              </w:rPr>
              <w:t>42.2.4</w:t>
            </w:r>
            <w:r w:rsidRPr="001178F4">
              <w:rPr>
                <w:sz w:val="24"/>
                <w:szCs w:val="24"/>
              </w:rPr>
              <w:tab/>
              <w:t xml:space="preserve">Le </w:t>
            </w:r>
            <w:r>
              <w:rPr>
                <w:sz w:val="24"/>
                <w:szCs w:val="24"/>
              </w:rPr>
              <w:t>Maître d’Ouvrage</w:t>
            </w:r>
            <w:r w:rsidRPr="001178F4">
              <w:rPr>
                <w:sz w:val="24"/>
                <w:szCs w:val="24"/>
              </w:rPr>
              <w:t xml:space="preserve"> peut pénétrer sur le </w:t>
            </w:r>
            <w:r>
              <w:rPr>
                <w:sz w:val="24"/>
                <w:szCs w:val="24"/>
              </w:rPr>
              <w:t>S</w:t>
            </w:r>
            <w:r w:rsidRPr="001178F4">
              <w:rPr>
                <w:sz w:val="24"/>
                <w:szCs w:val="24"/>
              </w:rPr>
              <w:t xml:space="preserve">ite, en expulser </w:t>
            </w:r>
            <w:r>
              <w:rPr>
                <w:sz w:val="24"/>
                <w:szCs w:val="24"/>
              </w:rPr>
              <w:t>l’Entrepreneur</w:t>
            </w:r>
            <w:r w:rsidRPr="001178F4">
              <w:rPr>
                <w:sz w:val="24"/>
                <w:szCs w:val="24"/>
              </w:rPr>
              <w:t xml:space="preserve"> et achever les Installations lui-même ou en employant un tiers.  Le </w:t>
            </w:r>
            <w:r>
              <w:rPr>
                <w:sz w:val="24"/>
                <w:szCs w:val="24"/>
              </w:rPr>
              <w:t>Maître d’Ouvrage</w:t>
            </w:r>
            <w:r w:rsidRPr="001178F4">
              <w:rPr>
                <w:sz w:val="24"/>
                <w:szCs w:val="24"/>
              </w:rPr>
              <w:t xml:space="preserve"> peut, à l’exclusion de tout droit </w:t>
            </w:r>
            <w:r>
              <w:rPr>
                <w:sz w:val="24"/>
                <w:szCs w:val="24"/>
              </w:rPr>
              <w:t>de l’Entrepreneur</w:t>
            </w:r>
            <w:r w:rsidRPr="001178F4">
              <w:rPr>
                <w:sz w:val="24"/>
                <w:szCs w:val="24"/>
              </w:rPr>
              <w:t xml:space="preserve"> sur les équipements en question, reprendre et utiliser tout équipement </w:t>
            </w:r>
            <w:r>
              <w:rPr>
                <w:sz w:val="24"/>
                <w:szCs w:val="24"/>
              </w:rPr>
              <w:t>de l’Entrepreneur</w:t>
            </w:r>
            <w:r w:rsidRPr="001178F4">
              <w:rPr>
                <w:sz w:val="24"/>
                <w:szCs w:val="24"/>
              </w:rPr>
              <w:t xml:space="preserve"> appartenant </w:t>
            </w:r>
            <w:r>
              <w:rPr>
                <w:sz w:val="24"/>
                <w:szCs w:val="24"/>
              </w:rPr>
              <w:t>à l’Entrepreneur</w:t>
            </w:r>
            <w:r w:rsidRPr="001178F4">
              <w:rPr>
                <w:sz w:val="24"/>
                <w:szCs w:val="24"/>
              </w:rPr>
              <w:t xml:space="preserve"> et se trouvant sur le site pour la réalisation des Installations, pendant la durée que le </w:t>
            </w:r>
            <w:r>
              <w:rPr>
                <w:sz w:val="24"/>
                <w:szCs w:val="24"/>
              </w:rPr>
              <w:t>Maître d’Ouvrage</w:t>
            </w:r>
            <w:r w:rsidRPr="001178F4">
              <w:rPr>
                <w:sz w:val="24"/>
                <w:szCs w:val="24"/>
              </w:rPr>
              <w:t xml:space="preserve"> jugera nécessaire pour la fourniture et le montage des Installations, contre paiement d’un juste prix de location </w:t>
            </w:r>
            <w:r>
              <w:rPr>
                <w:sz w:val="24"/>
                <w:szCs w:val="24"/>
              </w:rPr>
              <w:t>à l’Entrepreneur</w:t>
            </w:r>
            <w:r w:rsidRPr="001178F4">
              <w:rPr>
                <w:sz w:val="24"/>
                <w:szCs w:val="24"/>
              </w:rPr>
              <w:t xml:space="preserve">, les coûts de maintenance étant à la charge du </w:t>
            </w:r>
            <w:r>
              <w:rPr>
                <w:sz w:val="24"/>
                <w:szCs w:val="24"/>
              </w:rPr>
              <w:t>Maître d’Ouvrage</w:t>
            </w:r>
            <w:r w:rsidRPr="001178F4">
              <w:rPr>
                <w:sz w:val="24"/>
                <w:szCs w:val="24"/>
              </w:rPr>
              <w:t xml:space="preserve">, et le </w:t>
            </w:r>
            <w:r>
              <w:rPr>
                <w:sz w:val="24"/>
                <w:szCs w:val="24"/>
              </w:rPr>
              <w:t>Maître d’Ouvrage</w:t>
            </w:r>
            <w:r w:rsidRPr="001178F4">
              <w:rPr>
                <w:sz w:val="24"/>
                <w:szCs w:val="24"/>
              </w:rPr>
              <w:t xml:space="preserve"> indemnise sans réserve </w:t>
            </w:r>
            <w:r>
              <w:rPr>
                <w:sz w:val="24"/>
                <w:szCs w:val="24"/>
              </w:rPr>
              <w:t>l’Entrepreneur</w:t>
            </w:r>
            <w:r w:rsidRPr="001178F4">
              <w:rPr>
                <w:sz w:val="24"/>
                <w:szCs w:val="24"/>
              </w:rPr>
              <w:t xml:space="preserve"> pour toute responsabilité, dégât ou accident découlant de l’utilisation desdits équipements par le </w:t>
            </w:r>
            <w:r>
              <w:rPr>
                <w:sz w:val="24"/>
                <w:szCs w:val="24"/>
              </w:rPr>
              <w:t>Maître d’Ouvrage</w:t>
            </w:r>
            <w:r w:rsidRPr="001178F4">
              <w:rPr>
                <w:sz w:val="24"/>
                <w:szCs w:val="24"/>
              </w:rPr>
              <w:t>.</w:t>
            </w:r>
          </w:p>
          <w:p w14:paraId="3B7564D0" w14:textId="77777777" w:rsidR="00CD2383" w:rsidRPr="001178F4" w:rsidRDefault="00CD2383" w:rsidP="00895B00">
            <w:pPr>
              <w:spacing w:after="200"/>
              <w:ind w:left="1419"/>
              <w:jc w:val="both"/>
              <w:rPr>
                <w:sz w:val="24"/>
                <w:szCs w:val="24"/>
              </w:rPr>
            </w:pPr>
            <w:r w:rsidRPr="001178F4">
              <w:rPr>
                <w:sz w:val="24"/>
                <w:szCs w:val="24"/>
              </w:rPr>
              <w:t xml:space="preserve">A l’achèvement des Installations où à toute autre date antérieure laissée à la discrétion du </w:t>
            </w:r>
            <w:r>
              <w:rPr>
                <w:sz w:val="24"/>
                <w:szCs w:val="24"/>
              </w:rPr>
              <w:t>Maître d’Ouvrage</w:t>
            </w:r>
            <w:r w:rsidRPr="001178F4">
              <w:rPr>
                <w:sz w:val="24"/>
                <w:szCs w:val="24"/>
              </w:rPr>
              <w:t xml:space="preserve">, ce dernier notifiera </w:t>
            </w:r>
            <w:r>
              <w:rPr>
                <w:sz w:val="24"/>
                <w:szCs w:val="24"/>
              </w:rPr>
              <w:t>à l’Entrepreneur</w:t>
            </w:r>
            <w:r w:rsidRPr="001178F4">
              <w:rPr>
                <w:sz w:val="24"/>
                <w:szCs w:val="24"/>
              </w:rPr>
              <w:t xml:space="preserve"> sa décision de lui rendre les équipements </w:t>
            </w:r>
            <w:r>
              <w:rPr>
                <w:sz w:val="24"/>
                <w:szCs w:val="24"/>
              </w:rPr>
              <w:t>de l’Entrepreneur</w:t>
            </w:r>
            <w:r w:rsidRPr="001178F4">
              <w:rPr>
                <w:sz w:val="24"/>
                <w:szCs w:val="24"/>
              </w:rPr>
              <w:t xml:space="preserve"> sur le site ou à proximité du site, et les lui rendra conformément à cette notification.  </w:t>
            </w:r>
            <w:r>
              <w:rPr>
                <w:sz w:val="24"/>
                <w:szCs w:val="24"/>
              </w:rPr>
              <w:t>L’Entrepreneur</w:t>
            </w:r>
            <w:r w:rsidRPr="001178F4">
              <w:rPr>
                <w:sz w:val="24"/>
                <w:szCs w:val="24"/>
              </w:rPr>
              <w:t xml:space="preserve"> devra alors, sans délai et à ses frais, enlever ou faire enlever ces équipements du site.</w:t>
            </w:r>
          </w:p>
          <w:p w14:paraId="21A96312" w14:textId="77777777" w:rsidR="00CD2383" w:rsidRPr="001178F4" w:rsidRDefault="00CD2383" w:rsidP="00895B00">
            <w:pPr>
              <w:spacing w:after="200"/>
              <w:ind w:left="1422" w:hanging="720"/>
              <w:jc w:val="both"/>
              <w:rPr>
                <w:sz w:val="24"/>
                <w:szCs w:val="24"/>
              </w:rPr>
            </w:pPr>
            <w:r w:rsidRPr="001178F4">
              <w:rPr>
                <w:sz w:val="24"/>
                <w:szCs w:val="24"/>
              </w:rPr>
              <w:t>42.2.5</w:t>
            </w:r>
            <w:r w:rsidRPr="001178F4">
              <w:rPr>
                <w:sz w:val="24"/>
                <w:szCs w:val="24"/>
              </w:rPr>
              <w:tab/>
              <w:t xml:space="preserve">Conformément </w:t>
            </w:r>
            <w:r>
              <w:rPr>
                <w:sz w:val="24"/>
                <w:szCs w:val="24"/>
              </w:rPr>
              <w:t xml:space="preserve">à la Sous-Clause </w:t>
            </w:r>
            <w:r w:rsidRPr="001178F4">
              <w:rPr>
                <w:sz w:val="24"/>
                <w:szCs w:val="24"/>
              </w:rPr>
              <w:t xml:space="preserve">42.2.6 ci-dessous, </w:t>
            </w:r>
            <w:r>
              <w:rPr>
                <w:sz w:val="24"/>
                <w:szCs w:val="24"/>
              </w:rPr>
              <w:t>l’Entrepreneur</w:t>
            </w:r>
            <w:r w:rsidRPr="001178F4">
              <w:rPr>
                <w:sz w:val="24"/>
                <w:szCs w:val="24"/>
              </w:rPr>
              <w:t xml:space="preserve"> sera habilité à se faire payer le montant du Marché imputable aux Installations exécutées à la date de la résiliation, la valeur de tout matériel ou équipement inutilisé ou partiellement utilisé et, le cas échéant, les coûts supportés pour protéger les Installations et remettre le site en état conformément à l’alinéa a) de la </w:t>
            </w:r>
            <w:r>
              <w:rPr>
                <w:sz w:val="24"/>
                <w:szCs w:val="24"/>
              </w:rPr>
              <w:t>Sous-</w:t>
            </w:r>
            <w:r w:rsidRPr="001178F4">
              <w:rPr>
                <w:sz w:val="24"/>
                <w:szCs w:val="24"/>
              </w:rPr>
              <w:t xml:space="preserve">Clause 42.2.3 du CCAG.  Toute somme due par </w:t>
            </w:r>
            <w:r>
              <w:rPr>
                <w:sz w:val="24"/>
                <w:szCs w:val="24"/>
              </w:rPr>
              <w:t>l’Entrepreneur</w:t>
            </w:r>
            <w:r w:rsidRPr="001178F4">
              <w:rPr>
                <w:sz w:val="24"/>
                <w:szCs w:val="24"/>
              </w:rPr>
              <w:t xml:space="preserve"> au </w:t>
            </w:r>
            <w:r>
              <w:rPr>
                <w:sz w:val="24"/>
                <w:szCs w:val="24"/>
              </w:rPr>
              <w:t>Maître d’Ouvrage</w:t>
            </w:r>
            <w:r w:rsidRPr="001178F4">
              <w:rPr>
                <w:sz w:val="24"/>
                <w:szCs w:val="24"/>
              </w:rPr>
              <w:t xml:space="preserve"> à la date de résiliation sera déduite du montant à payer </w:t>
            </w:r>
            <w:r>
              <w:rPr>
                <w:sz w:val="24"/>
                <w:szCs w:val="24"/>
              </w:rPr>
              <w:t>à l’Entrepreneur</w:t>
            </w:r>
            <w:r w:rsidRPr="001178F4">
              <w:rPr>
                <w:sz w:val="24"/>
                <w:szCs w:val="24"/>
              </w:rPr>
              <w:t xml:space="preserve"> au titre du Marché.</w:t>
            </w:r>
          </w:p>
          <w:p w14:paraId="7A4A6567" w14:textId="77777777" w:rsidR="00CD2383" w:rsidRPr="001178F4" w:rsidRDefault="00CD2383" w:rsidP="00895B00">
            <w:pPr>
              <w:spacing w:after="200"/>
              <w:ind w:left="1422" w:hanging="720"/>
              <w:jc w:val="both"/>
              <w:rPr>
                <w:sz w:val="24"/>
                <w:szCs w:val="24"/>
              </w:rPr>
            </w:pPr>
            <w:r w:rsidRPr="001178F4">
              <w:rPr>
                <w:sz w:val="24"/>
                <w:szCs w:val="24"/>
              </w:rPr>
              <w:t>42.2.6</w:t>
            </w:r>
            <w:r w:rsidRPr="001178F4">
              <w:rPr>
                <w:sz w:val="24"/>
                <w:szCs w:val="24"/>
              </w:rPr>
              <w:tab/>
              <w:t xml:space="preserve">Si le </w:t>
            </w:r>
            <w:r>
              <w:rPr>
                <w:sz w:val="24"/>
                <w:szCs w:val="24"/>
              </w:rPr>
              <w:t>Maître d’Ouvrage</w:t>
            </w:r>
            <w:r w:rsidRPr="001178F4">
              <w:rPr>
                <w:sz w:val="24"/>
                <w:szCs w:val="24"/>
              </w:rPr>
              <w:t xml:space="preserve"> achève les Installations, le coût de l’achèvement des Installations par le </w:t>
            </w:r>
            <w:r>
              <w:rPr>
                <w:sz w:val="24"/>
                <w:szCs w:val="24"/>
              </w:rPr>
              <w:t>Maître d’Ouvrage</w:t>
            </w:r>
            <w:r w:rsidRPr="001178F4">
              <w:rPr>
                <w:sz w:val="24"/>
                <w:szCs w:val="24"/>
              </w:rPr>
              <w:t xml:space="preserve"> devra être déterminé.</w:t>
            </w:r>
          </w:p>
          <w:p w14:paraId="132125A5" w14:textId="77777777" w:rsidR="00CD2383" w:rsidRPr="001178F4" w:rsidRDefault="00CD2383" w:rsidP="00895B00">
            <w:pPr>
              <w:spacing w:after="200"/>
              <w:ind w:left="1419"/>
              <w:jc w:val="both"/>
              <w:rPr>
                <w:sz w:val="24"/>
                <w:szCs w:val="24"/>
              </w:rPr>
            </w:pPr>
            <w:r w:rsidRPr="001178F4">
              <w:rPr>
                <w:sz w:val="24"/>
                <w:szCs w:val="24"/>
              </w:rPr>
              <w:t xml:space="preserve">Si la somme que </w:t>
            </w:r>
            <w:r>
              <w:rPr>
                <w:sz w:val="24"/>
                <w:szCs w:val="24"/>
              </w:rPr>
              <w:t>l’Entrepreneur</w:t>
            </w:r>
            <w:r w:rsidRPr="001178F4">
              <w:rPr>
                <w:sz w:val="24"/>
                <w:szCs w:val="24"/>
              </w:rPr>
              <w:t xml:space="preserve"> est habilité à se faire payer conformément </w:t>
            </w:r>
            <w:r>
              <w:rPr>
                <w:sz w:val="24"/>
                <w:szCs w:val="24"/>
              </w:rPr>
              <w:t xml:space="preserve">à la Sous-Clause </w:t>
            </w:r>
            <w:r w:rsidRPr="001178F4">
              <w:rPr>
                <w:sz w:val="24"/>
                <w:szCs w:val="24"/>
              </w:rPr>
              <w:t xml:space="preserve">42.2.5 ci-dessus, plus les coûts raisonnables supportés par le </w:t>
            </w:r>
            <w:r>
              <w:rPr>
                <w:sz w:val="24"/>
                <w:szCs w:val="24"/>
              </w:rPr>
              <w:t>Maître d’Ouvrage</w:t>
            </w:r>
            <w:r w:rsidRPr="001178F4">
              <w:rPr>
                <w:sz w:val="24"/>
                <w:szCs w:val="24"/>
              </w:rPr>
              <w:t xml:space="preserve"> pour achever les Installations est supérieure au montant du Marché, </w:t>
            </w:r>
            <w:r>
              <w:rPr>
                <w:sz w:val="24"/>
                <w:szCs w:val="24"/>
              </w:rPr>
              <w:t>l’Entrepreneur</w:t>
            </w:r>
            <w:r w:rsidRPr="001178F4">
              <w:rPr>
                <w:sz w:val="24"/>
                <w:szCs w:val="24"/>
              </w:rPr>
              <w:t xml:space="preserve"> sera responsable de ce dépassement.</w:t>
            </w:r>
          </w:p>
          <w:p w14:paraId="79ADDCEA" w14:textId="77777777" w:rsidR="00CD2383" w:rsidRPr="001178F4" w:rsidRDefault="00CD2383" w:rsidP="00895B00">
            <w:pPr>
              <w:spacing w:after="200"/>
              <w:ind w:left="1419"/>
              <w:jc w:val="both"/>
              <w:rPr>
                <w:sz w:val="24"/>
                <w:szCs w:val="24"/>
              </w:rPr>
            </w:pPr>
            <w:r w:rsidRPr="001178F4">
              <w:rPr>
                <w:sz w:val="24"/>
                <w:szCs w:val="24"/>
              </w:rPr>
              <w:t xml:space="preserve">Si ce dépassement est supérieur aux sommes dues </w:t>
            </w:r>
            <w:r>
              <w:rPr>
                <w:sz w:val="24"/>
                <w:szCs w:val="24"/>
              </w:rPr>
              <w:t>à l’Entrepreneur</w:t>
            </w:r>
            <w:r w:rsidRPr="001178F4">
              <w:rPr>
                <w:sz w:val="24"/>
                <w:szCs w:val="24"/>
              </w:rPr>
              <w:t xml:space="preserve"> aux termes d</w:t>
            </w:r>
            <w:r>
              <w:rPr>
                <w:sz w:val="24"/>
                <w:szCs w:val="24"/>
              </w:rPr>
              <w:t>e la Sous-Clause</w:t>
            </w:r>
            <w:r w:rsidRPr="001178F4">
              <w:rPr>
                <w:sz w:val="24"/>
                <w:szCs w:val="24"/>
              </w:rPr>
              <w:t xml:space="preserve"> 42.2.5 ci-dessus, </w:t>
            </w:r>
            <w:r>
              <w:rPr>
                <w:sz w:val="24"/>
                <w:szCs w:val="24"/>
              </w:rPr>
              <w:t>l’Entrepreneur</w:t>
            </w:r>
            <w:r w:rsidRPr="001178F4">
              <w:rPr>
                <w:sz w:val="24"/>
                <w:szCs w:val="24"/>
              </w:rPr>
              <w:t xml:space="preserve"> versera la différence au </w:t>
            </w:r>
            <w:r>
              <w:rPr>
                <w:sz w:val="24"/>
                <w:szCs w:val="24"/>
              </w:rPr>
              <w:t>Maître d’Ouvrage</w:t>
            </w:r>
            <w:r w:rsidRPr="001178F4">
              <w:rPr>
                <w:sz w:val="24"/>
                <w:szCs w:val="24"/>
              </w:rPr>
              <w:t xml:space="preserve">, et si ce dépassement est inférieur aux sommes dues </w:t>
            </w:r>
            <w:r>
              <w:rPr>
                <w:sz w:val="24"/>
                <w:szCs w:val="24"/>
              </w:rPr>
              <w:t>à l’Entrepreneur</w:t>
            </w:r>
            <w:r w:rsidRPr="001178F4">
              <w:rPr>
                <w:sz w:val="24"/>
                <w:szCs w:val="24"/>
              </w:rPr>
              <w:t xml:space="preserve"> aux termes </w:t>
            </w:r>
            <w:r>
              <w:rPr>
                <w:sz w:val="24"/>
                <w:szCs w:val="24"/>
              </w:rPr>
              <w:t>de la Sous-Clause</w:t>
            </w:r>
            <w:r w:rsidRPr="001178F4">
              <w:rPr>
                <w:sz w:val="24"/>
                <w:szCs w:val="24"/>
              </w:rPr>
              <w:t xml:space="preserve"> 42.2.5, le </w:t>
            </w:r>
            <w:r>
              <w:rPr>
                <w:sz w:val="24"/>
                <w:szCs w:val="24"/>
              </w:rPr>
              <w:t>Maître d’Ouvrage</w:t>
            </w:r>
            <w:r w:rsidRPr="001178F4">
              <w:rPr>
                <w:sz w:val="24"/>
                <w:szCs w:val="24"/>
              </w:rPr>
              <w:t xml:space="preserve"> versera la différence </w:t>
            </w:r>
            <w:r>
              <w:rPr>
                <w:sz w:val="24"/>
                <w:szCs w:val="24"/>
              </w:rPr>
              <w:t>à l’Entrepreneur</w:t>
            </w:r>
            <w:r w:rsidRPr="001178F4">
              <w:rPr>
                <w:sz w:val="24"/>
                <w:szCs w:val="24"/>
              </w:rPr>
              <w:t>.</w:t>
            </w:r>
          </w:p>
          <w:p w14:paraId="1E010322" w14:textId="77777777" w:rsidR="00CD2383" w:rsidRPr="001178F4" w:rsidRDefault="00CD2383" w:rsidP="00895B00">
            <w:pPr>
              <w:spacing w:after="200"/>
              <w:ind w:left="1419"/>
              <w:jc w:val="both"/>
              <w:rPr>
                <w:sz w:val="24"/>
                <w:szCs w:val="24"/>
              </w:rPr>
            </w:pPr>
            <w:r w:rsidRPr="001178F4">
              <w:rPr>
                <w:sz w:val="24"/>
                <w:szCs w:val="24"/>
              </w:rPr>
              <w:t xml:space="preserve">Le </w:t>
            </w:r>
            <w:r>
              <w:rPr>
                <w:sz w:val="24"/>
                <w:szCs w:val="24"/>
              </w:rPr>
              <w:t>Maître d’Ouvrage</w:t>
            </w:r>
            <w:r w:rsidRPr="001178F4">
              <w:rPr>
                <w:sz w:val="24"/>
                <w:szCs w:val="24"/>
              </w:rPr>
              <w:t xml:space="preserve"> et </w:t>
            </w:r>
            <w:r>
              <w:rPr>
                <w:sz w:val="24"/>
                <w:szCs w:val="24"/>
              </w:rPr>
              <w:t>l’Entrepreneur</w:t>
            </w:r>
            <w:r w:rsidRPr="001178F4">
              <w:rPr>
                <w:sz w:val="24"/>
                <w:szCs w:val="24"/>
              </w:rPr>
              <w:t xml:space="preserve"> conviendront par écrit du calcul mentionné ci-dessus et de la façon dont les sommes seront payées. </w:t>
            </w:r>
          </w:p>
          <w:p w14:paraId="27E1E839" w14:textId="77777777" w:rsidR="00CD2383" w:rsidRPr="001178F4" w:rsidRDefault="00CD2383" w:rsidP="00895B00">
            <w:pPr>
              <w:spacing w:after="200"/>
              <w:ind w:left="720" w:hanging="720"/>
              <w:jc w:val="both"/>
              <w:rPr>
                <w:sz w:val="24"/>
                <w:szCs w:val="24"/>
              </w:rPr>
            </w:pPr>
            <w:r w:rsidRPr="001178F4">
              <w:rPr>
                <w:sz w:val="24"/>
                <w:szCs w:val="24"/>
              </w:rPr>
              <w:t>42.3</w:t>
            </w:r>
            <w:r w:rsidRPr="001178F4">
              <w:rPr>
                <w:sz w:val="24"/>
                <w:szCs w:val="24"/>
              </w:rPr>
              <w:tab/>
            </w:r>
            <w:r w:rsidRPr="001178F4">
              <w:rPr>
                <w:sz w:val="24"/>
                <w:szCs w:val="24"/>
                <w:u w:val="single"/>
              </w:rPr>
              <w:t xml:space="preserve">Résiliation par </w:t>
            </w:r>
            <w:r>
              <w:rPr>
                <w:sz w:val="24"/>
                <w:szCs w:val="24"/>
                <w:u w:val="single"/>
              </w:rPr>
              <w:t>l’Entrepreneur</w:t>
            </w:r>
          </w:p>
          <w:p w14:paraId="2096A761" w14:textId="77777777" w:rsidR="00CD2383" w:rsidRPr="001178F4" w:rsidRDefault="00CD2383" w:rsidP="00895B00">
            <w:pPr>
              <w:spacing w:after="200"/>
              <w:ind w:left="567"/>
              <w:jc w:val="both"/>
              <w:rPr>
                <w:sz w:val="24"/>
                <w:szCs w:val="24"/>
              </w:rPr>
            </w:pPr>
            <w:r w:rsidRPr="001178F4">
              <w:rPr>
                <w:sz w:val="24"/>
                <w:szCs w:val="24"/>
              </w:rPr>
              <w:t>42.3.1</w:t>
            </w:r>
            <w:r w:rsidRPr="001178F4">
              <w:rPr>
                <w:sz w:val="24"/>
                <w:szCs w:val="24"/>
              </w:rPr>
              <w:tab/>
              <w:t>Si :</w:t>
            </w:r>
          </w:p>
          <w:p w14:paraId="4E9FF174" w14:textId="77777777" w:rsidR="00CD2383" w:rsidRPr="001178F4" w:rsidRDefault="00CD2383" w:rsidP="00895B00">
            <w:pPr>
              <w:spacing w:after="200"/>
              <w:ind w:left="1962" w:hanging="540"/>
              <w:jc w:val="both"/>
              <w:rPr>
                <w:sz w:val="24"/>
                <w:szCs w:val="24"/>
              </w:rPr>
            </w:pPr>
            <w:r w:rsidRPr="001178F4">
              <w:rPr>
                <w:sz w:val="24"/>
                <w:szCs w:val="24"/>
              </w:rPr>
              <w:t>a)</w:t>
            </w:r>
            <w:r w:rsidRPr="001178F4">
              <w:rPr>
                <w:sz w:val="24"/>
                <w:szCs w:val="24"/>
              </w:rPr>
              <w:tab/>
              <w:t xml:space="preserve">le </w:t>
            </w:r>
            <w:r>
              <w:rPr>
                <w:sz w:val="24"/>
                <w:szCs w:val="24"/>
              </w:rPr>
              <w:t>Maître d’Ouvrage</w:t>
            </w:r>
            <w:r w:rsidRPr="001178F4">
              <w:rPr>
                <w:sz w:val="24"/>
                <w:szCs w:val="24"/>
              </w:rPr>
              <w:t xml:space="preserve"> n’a pas effectué les paiements dus </w:t>
            </w:r>
            <w:r>
              <w:rPr>
                <w:sz w:val="24"/>
                <w:szCs w:val="24"/>
              </w:rPr>
              <w:t>à l’Entrepreneur</w:t>
            </w:r>
            <w:r w:rsidRPr="001178F4">
              <w:rPr>
                <w:sz w:val="24"/>
                <w:szCs w:val="24"/>
              </w:rPr>
              <w:t xml:space="preserve"> au titre du Marché dans les délais qui lui étaient impartis ; ou n’a pas approuvé une facture ou des pièces justificatives sans motif valable conformément à l’annexe correspondante (Conditions de paiement) de l’Acte d’engagement ; ou contrevient à une obligation contractuelle essentielle, </w:t>
            </w:r>
            <w:r>
              <w:rPr>
                <w:sz w:val="24"/>
                <w:szCs w:val="24"/>
              </w:rPr>
              <w:t>l’Entrepreneur</w:t>
            </w:r>
            <w:r w:rsidRPr="001178F4">
              <w:rPr>
                <w:sz w:val="24"/>
                <w:szCs w:val="24"/>
              </w:rPr>
              <w:t xml:space="preserve"> peut adresser au </w:t>
            </w:r>
            <w:r>
              <w:rPr>
                <w:sz w:val="24"/>
                <w:szCs w:val="24"/>
              </w:rPr>
              <w:t>Maître d’Ouvrage</w:t>
            </w:r>
            <w:r w:rsidRPr="001178F4">
              <w:rPr>
                <w:sz w:val="24"/>
                <w:szCs w:val="24"/>
              </w:rPr>
              <w:t xml:space="preserve"> une notification l’enjoignant de payer ladite somme et les intérêts qui s’y appliquent conformément à la </w:t>
            </w:r>
            <w:r>
              <w:rPr>
                <w:sz w:val="24"/>
                <w:szCs w:val="24"/>
              </w:rPr>
              <w:t>Sous-</w:t>
            </w:r>
            <w:r w:rsidRPr="001178F4">
              <w:rPr>
                <w:sz w:val="24"/>
                <w:szCs w:val="24"/>
              </w:rPr>
              <w:t xml:space="preserve">Clause 12.3 du CCAG, ou l’enjoignant d’approuver la facture ou les pièces justificatives, ou stipulant qu’il y a  manquement à une obligation contractuelle et enjoignant le </w:t>
            </w:r>
            <w:r>
              <w:rPr>
                <w:sz w:val="24"/>
                <w:szCs w:val="24"/>
              </w:rPr>
              <w:t>Maître d’Ouvrage</w:t>
            </w:r>
            <w:r w:rsidRPr="001178F4">
              <w:rPr>
                <w:sz w:val="24"/>
                <w:szCs w:val="24"/>
              </w:rPr>
              <w:t xml:space="preserve"> d’y remédier, selon le cas.  Si le </w:t>
            </w:r>
            <w:r>
              <w:rPr>
                <w:sz w:val="24"/>
                <w:szCs w:val="24"/>
              </w:rPr>
              <w:t>Maître d’Ouvrage</w:t>
            </w:r>
            <w:r w:rsidRPr="001178F4">
              <w:rPr>
                <w:sz w:val="24"/>
                <w:szCs w:val="24"/>
              </w:rPr>
              <w:t xml:space="preserve"> ne paie pas la somme et les intérêts, n’approuve pas la facture ou les pièces justificatives et ne communique pas les raisons justifiant son refus d’approbation, ou ne remédie pas à ce manquement ou ne prend aucune mesure pour y remédier dans les quatorze (14) jours suivant réception de la notification par </w:t>
            </w:r>
            <w:r>
              <w:rPr>
                <w:sz w:val="24"/>
                <w:szCs w:val="24"/>
              </w:rPr>
              <w:t>l’Entrepreneur</w:t>
            </w:r>
            <w:r w:rsidRPr="001178F4">
              <w:rPr>
                <w:sz w:val="24"/>
                <w:szCs w:val="24"/>
              </w:rPr>
              <w:t> ; ou</w:t>
            </w:r>
          </w:p>
          <w:p w14:paraId="68FED856" w14:textId="77777777" w:rsidR="00CD2383" w:rsidRPr="001178F4" w:rsidRDefault="00CD2383" w:rsidP="00895B00">
            <w:pPr>
              <w:spacing w:after="200"/>
              <w:ind w:left="1962" w:hanging="540"/>
              <w:jc w:val="both"/>
              <w:rPr>
                <w:sz w:val="24"/>
                <w:szCs w:val="24"/>
              </w:rPr>
            </w:pPr>
            <w:r w:rsidRPr="001178F4">
              <w:rPr>
                <w:sz w:val="24"/>
                <w:szCs w:val="24"/>
              </w:rPr>
              <w:t>b)</w:t>
            </w:r>
            <w:r w:rsidRPr="001178F4">
              <w:rPr>
                <w:sz w:val="24"/>
                <w:szCs w:val="24"/>
              </w:rPr>
              <w:tab/>
            </w:r>
            <w:r>
              <w:rPr>
                <w:sz w:val="24"/>
                <w:szCs w:val="24"/>
              </w:rPr>
              <w:t>l’Entrepreneur</w:t>
            </w:r>
            <w:r w:rsidRPr="001178F4">
              <w:rPr>
                <w:sz w:val="24"/>
                <w:szCs w:val="24"/>
              </w:rPr>
              <w:t xml:space="preserve"> est dans l’incapacité de remplir l’une de ses obligations au titre du Marché pour une raison quelconque imputable au </w:t>
            </w:r>
            <w:r>
              <w:rPr>
                <w:sz w:val="24"/>
                <w:szCs w:val="24"/>
              </w:rPr>
              <w:t>Maître d’Ouvrage</w:t>
            </w:r>
            <w:r w:rsidRPr="001178F4">
              <w:rPr>
                <w:sz w:val="24"/>
                <w:szCs w:val="24"/>
              </w:rPr>
              <w:t xml:space="preserve">, y compris, de façon non limitative, le fait que le </w:t>
            </w:r>
            <w:r>
              <w:rPr>
                <w:sz w:val="24"/>
                <w:szCs w:val="24"/>
              </w:rPr>
              <w:t>Maître d’Ouvrage</w:t>
            </w:r>
            <w:r w:rsidRPr="001178F4">
              <w:rPr>
                <w:sz w:val="24"/>
                <w:szCs w:val="24"/>
              </w:rPr>
              <w:t xml:space="preserve"> ne lui donne pas possession du ou accès au </w:t>
            </w:r>
            <w:r>
              <w:rPr>
                <w:sz w:val="24"/>
                <w:szCs w:val="24"/>
              </w:rPr>
              <w:t>S</w:t>
            </w:r>
            <w:r w:rsidRPr="001178F4">
              <w:rPr>
                <w:sz w:val="24"/>
                <w:szCs w:val="24"/>
              </w:rPr>
              <w:t>ite ou d’autres lieux, ou ne puisse pas obtenir une autorisation gouvernementale nécessaire à l’exécution et à l’achèvement de</w:t>
            </w:r>
            <w:r>
              <w:rPr>
                <w:sz w:val="24"/>
                <w:szCs w:val="24"/>
              </w:rPr>
              <w:t>s Installations</w:t>
            </w:r>
            <w:r w:rsidRPr="001178F4">
              <w:rPr>
                <w:sz w:val="24"/>
                <w:szCs w:val="24"/>
              </w:rPr>
              <w:t> ;</w:t>
            </w:r>
          </w:p>
          <w:p w14:paraId="13BE5C59" w14:textId="77777777" w:rsidR="00CD2383" w:rsidRPr="001178F4" w:rsidRDefault="00CD2383" w:rsidP="00895B00">
            <w:pPr>
              <w:spacing w:after="200"/>
              <w:ind w:left="702"/>
              <w:jc w:val="both"/>
              <w:rPr>
                <w:sz w:val="24"/>
                <w:szCs w:val="24"/>
              </w:rPr>
            </w:pPr>
            <w:r>
              <w:rPr>
                <w:sz w:val="24"/>
                <w:szCs w:val="24"/>
              </w:rPr>
              <w:t>l’Entrepreneur</w:t>
            </w:r>
            <w:r w:rsidRPr="001178F4">
              <w:rPr>
                <w:sz w:val="24"/>
                <w:szCs w:val="24"/>
              </w:rPr>
              <w:t xml:space="preserve"> peut en aviser le </w:t>
            </w:r>
            <w:r>
              <w:rPr>
                <w:sz w:val="24"/>
                <w:szCs w:val="24"/>
              </w:rPr>
              <w:t>Maître d’Ouvrage</w:t>
            </w:r>
            <w:r w:rsidRPr="001178F4">
              <w:rPr>
                <w:sz w:val="24"/>
                <w:szCs w:val="24"/>
              </w:rPr>
              <w:t xml:space="preserve"> et, si le </w:t>
            </w:r>
            <w:r>
              <w:rPr>
                <w:sz w:val="24"/>
                <w:szCs w:val="24"/>
              </w:rPr>
              <w:t>Maître d’Ouvrage</w:t>
            </w:r>
            <w:r w:rsidRPr="001178F4">
              <w:rPr>
                <w:sz w:val="24"/>
                <w:szCs w:val="24"/>
              </w:rPr>
              <w:t xml:space="preserve"> n’a pas payé la somme à régler ou n’a pas approuvé la facture ou les pièces justificatives ni fourni les motifs de son refus d’approbation ou n’a pas remédié au manquement de ses obligations contractuelles dans les vingt-huit (28) jours suivant cette notification, ou si </w:t>
            </w:r>
            <w:r>
              <w:rPr>
                <w:sz w:val="24"/>
                <w:szCs w:val="24"/>
              </w:rPr>
              <w:t>l’Entrepreneur</w:t>
            </w:r>
            <w:r w:rsidRPr="001178F4">
              <w:rPr>
                <w:sz w:val="24"/>
                <w:szCs w:val="24"/>
              </w:rPr>
              <w:t xml:space="preserve"> est toujours dans l’incapacité de remplir l’une de ses obligations aux termes du Marché, pour une raison imputable au </w:t>
            </w:r>
            <w:r>
              <w:rPr>
                <w:sz w:val="24"/>
                <w:szCs w:val="24"/>
              </w:rPr>
              <w:t>Maître d’Ouvrage</w:t>
            </w:r>
            <w:r w:rsidRPr="001178F4">
              <w:rPr>
                <w:sz w:val="24"/>
                <w:szCs w:val="24"/>
              </w:rPr>
              <w:t xml:space="preserve">, dans les vingt-huit (28) jours suivant la notification, </w:t>
            </w:r>
            <w:r>
              <w:rPr>
                <w:sz w:val="24"/>
                <w:szCs w:val="24"/>
              </w:rPr>
              <w:t>l’Entrepreneur</w:t>
            </w:r>
            <w:r w:rsidRPr="001178F4">
              <w:rPr>
                <w:sz w:val="24"/>
                <w:szCs w:val="24"/>
              </w:rPr>
              <w:t xml:space="preserve"> peut immédiatement résilier le Marché en adressant au </w:t>
            </w:r>
            <w:r>
              <w:rPr>
                <w:sz w:val="24"/>
                <w:szCs w:val="24"/>
              </w:rPr>
              <w:t>Maître d’Ouvrage</w:t>
            </w:r>
            <w:r w:rsidRPr="001178F4">
              <w:rPr>
                <w:sz w:val="24"/>
                <w:szCs w:val="24"/>
              </w:rPr>
              <w:t xml:space="preserve"> une seconde notification faisant référence à ce</w:t>
            </w:r>
            <w:r>
              <w:rPr>
                <w:sz w:val="24"/>
                <w:szCs w:val="24"/>
              </w:rPr>
              <w:t>tte Sous-Clause</w:t>
            </w:r>
            <w:r w:rsidRPr="001178F4">
              <w:rPr>
                <w:sz w:val="24"/>
                <w:szCs w:val="24"/>
              </w:rPr>
              <w:t xml:space="preserve"> 42.3.1</w:t>
            </w:r>
            <w:r>
              <w:rPr>
                <w:sz w:val="24"/>
                <w:szCs w:val="24"/>
              </w:rPr>
              <w:t>.</w:t>
            </w:r>
          </w:p>
          <w:p w14:paraId="08E9748A" w14:textId="77777777" w:rsidR="00CD2383" w:rsidRPr="001178F4" w:rsidRDefault="00CD2383" w:rsidP="00895B00">
            <w:pPr>
              <w:spacing w:after="200"/>
              <w:ind w:left="1422" w:hanging="720"/>
              <w:jc w:val="both"/>
              <w:rPr>
                <w:sz w:val="24"/>
                <w:szCs w:val="24"/>
              </w:rPr>
            </w:pPr>
            <w:r w:rsidRPr="001178F4">
              <w:rPr>
                <w:sz w:val="24"/>
                <w:szCs w:val="24"/>
              </w:rPr>
              <w:t>42.3.2</w:t>
            </w:r>
            <w:r w:rsidRPr="001178F4">
              <w:rPr>
                <w:sz w:val="24"/>
                <w:szCs w:val="24"/>
              </w:rPr>
              <w:tab/>
            </w:r>
            <w:r>
              <w:rPr>
                <w:sz w:val="24"/>
                <w:szCs w:val="24"/>
              </w:rPr>
              <w:t>L’Entrepreneur</w:t>
            </w:r>
            <w:r w:rsidRPr="001178F4">
              <w:rPr>
                <w:sz w:val="24"/>
                <w:szCs w:val="24"/>
              </w:rPr>
              <w:t xml:space="preserve"> peut immédiatement résilier le Marché en adressant au </w:t>
            </w:r>
            <w:r>
              <w:rPr>
                <w:sz w:val="24"/>
                <w:szCs w:val="24"/>
              </w:rPr>
              <w:t>Maître d’Ouvrage</w:t>
            </w:r>
            <w:r w:rsidRPr="001178F4">
              <w:rPr>
                <w:sz w:val="24"/>
                <w:szCs w:val="24"/>
              </w:rPr>
              <w:t xml:space="preserve"> une notification à cet effet, faisant référence </w:t>
            </w:r>
            <w:r>
              <w:rPr>
                <w:sz w:val="24"/>
                <w:szCs w:val="24"/>
              </w:rPr>
              <w:t>à la p</w:t>
            </w:r>
            <w:r w:rsidRPr="001178F4">
              <w:rPr>
                <w:sz w:val="24"/>
                <w:szCs w:val="24"/>
              </w:rPr>
              <w:t>résent</w:t>
            </w:r>
            <w:r>
              <w:rPr>
                <w:sz w:val="24"/>
                <w:szCs w:val="24"/>
              </w:rPr>
              <w:t>e Sous-Clause</w:t>
            </w:r>
            <w:r w:rsidRPr="001178F4">
              <w:rPr>
                <w:sz w:val="24"/>
                <w:szCs w:val="24"/>
              </w:rPr>
              <w:t xml:space="preserve"> 42.3.2, si le </w:t>
            </w:r>
            <w:r>
              <w:rPr>
                <w:sz w:val="24"/>
                <w:szCs w:val="24"/>
              </w:rPr>
              <w:t>Maître d’Ouvrage</w:t>
            </w:r>
            <w:r w:rsidRPr="001178F4">
              <w:rPr>
                <w:sz w:val="24"/>
                <w:szCs w:val="24"/>
              </w:rPr>
              <w:t xml:space="preserve"> fait faillite ou devient insolvable, ou fait l’objet d’une ordonnance de mise sous séquestre, ou, si le </w:t>
            </w:r>
            <w:r>
              <w:rPr>
                <w:sz w:val="24"/>
                <w:szCs w:val="24"/>
              </w:rPr>
              <w:t>Maître d’Ouvrage</w:t>
            </w:r>
            <w:r w:rsidRPr="001178F4">
              <w:rPr>
                <w:sz w:val="24"/>
                <w:szCs w:val="24"/>
              </w:rPr>
              <w:t xml:space="preserve"> est une société, s’il est mis en liquidation judiciaire par ordonnance (autre que liquidation volontaire pour cause de fusion ou de restructuration), ou si un administrateur judiciaire est nommé pour administrer une partie quelconque de son entreprise ou de ses actifs, ou si le </w:t>
            </w:r>
            <w:r>
              <w:rPr>
                <w:sz w:val="24"/>
                <w:szCs w:val="24"/>
              </w:rPr>
              <w:t>Maître d’Ouvrage</w:t>
            </w:r>
            <w:r w:rsidRPr="001178F4">
              <w:rPr>
                <w:sz w:val="24"/>
                <w:szCs w:val="24"/>
              </w:rPr>
              <w:t xml:space="preserve"> fait l’objet de toute autre action en justice similaire.</w:t>
            </w:r>
          </w:p>
          <w:p w14:paraId="7F287A11" w14:textId="77777777" w:rsidR="00CD2383" w:rsidRPr="001178F4" w:rsidRDefault="00CD2383" w:rsidP="00895B00">
            <w:pPr>
              <w:spacing w:after="200"/>
              <w:ind w:left="1422" w:hanging="720"/>
              <w:jc w:val="both"/>
              <w:rPr>
                <w:sz w:val="24"/>
                <w:szCs w:val="24"/>
              </w:rPr>
            </w:pPr>
            <w:r w:rsidRPr="001178F4">
              <w:rPr>
                <w:sz w:val="24"/>
                <w:szCs w:val="24"/>
              </w:rPr>
              <w:t>42.3.3</w:t>
            </w:r>
            <w:r w:rsidRPr="001178F4">
              <w:rPr>
                <w:sz w:val="24"/>
                <w:szCs w:val="24"/>
              </w:rPr>
              <w:tab/>
              <w:t xml:space="preserve">Si le Marché est résilié aux termes des </w:t>
            </w:r>
            <w:r>
              <w:rPr>
                <w:sz w:val="24"/>
                <w:szCs w:val="24"/>
              </w:rPr>
              <w:t>Sous-Clauses</w:t>
            </w:r>
            <w:r w:rsidRPr="001178F4">
              <w:rPr>
                <w:sz w:val="24"/>
                <w:szCs w:val="24"/>
              </w:rPr>
              <w:t xml:space="preserve"> 42.3.1 ou 42.3.2 ci</w:t>
            </w:r>
            <w:r>
              <w:rPr>
                <w:sz w:val="24"/>
                <w:szCs w:val="24"/>
              </w:rPr>
              <w:t>-</w:t>
            </w:r>
            <w:r w:rsidRPr="001178F4">
              <w:rPr>
                <w:sz w:val="24"/>
                <w:szCs w:val="24"/>
              </w:rPr>
              <w:t xml:space="preserve">dessus, </w:t>
            </w:r>
            <w:r>
              <w:rPr>
                <w:sz w:val="24"/>
                <w:szCs w:val="24"/>
              </w:rPr>
              <w:t>l’Entrepreneur</w:t>
            </w:r>
            <w:r w:rsidRPr="001178F4">
              <w:rPr>
                <w:sz w:val="24"/>
                <w:szCs w:val="24"/>
              </w:rPr>
              <w:t xml:space="preserve"> devra immédiatement :</w:t>
            </w:r>
          </w:p>
          <w:p w14:paraId="4EDFD742" w14:textId="77777777" w:rsidR="00CD2383" w:rsidRPr="001178F4" w:rsidRDefault="00CD2383" w:rsidP="00895B00">
            <w:pPr>
              <w:spacing w:after="200"/>
              <w:ind w:left="1962" w:hanging="540"/>
              <w:jc w:val="both"/>
              <w:rPr>
                <w:sz w:val="24"/>
                <w:szCs w:val="24"/>
              </w:rPr>
            </w:pPr>
            <w:r w:rsidRPr="001178F4">
              <w:rPr>
                <w:sz w:val="24"/>
                <w:szCs w:val="24"/>
              </w:rPr>
              <w:t>a)</w:t>
            </w:r>
            <w:r w:rsidRPr="001178F4">
              <w:rPr>
                <w:sz w:val="24"/>
                <w:szCs w:val="24"/>
              </w:rPr>
              <w:tab/>
              <w:t xml:space="preserve">cesser tout travail à venir, à l’exception des travaux nécessaires à la protection de la partie des Installations déjà exécutée et à la remise en état du site ; </w:t>
            </w:r>
          </w:p>
          <w:p w14:paraId="7C51ED31" w14:textId="0E2EBE69" w:rsidR="00CD2383" w:rsidRPr="001178F4" w:rsidRDefault="00CD2383" w:rsidP="00895B00">
            <w:pPr>
              <w:spacing w:after="200"/>
              <w:ind w:left="1962" w:hanging="540"/>
              <w:jc w:val="both"/>
              <w:rPr>
                <w:sz w:val="24"/>
                <w:szCs w:val="24"/>
              </w:rPr>
            </w:pPr>
            <w:r w:rsidRPr="001178F4">
              <w:rPr>
                <w:sz w:val="24"/>
                <w:szCs w:val="24"/>
              </w:rPr>
              <w:t>b)</w:t>
            </w:r>
            <w:r w:rsidRPr="001178F4">
              <w:rPr>
                <w:sz w:val="24"/>
                <w:szCs w:val="24"/>
              </w:rPr>
              <w:tab/>
              <w:t xml:space="preserve">résilier les contrats de sous-traitance, à l’exception de ceux devant être cédés au </w:t>
            </w:r>
            <w:r>
              <w:rPr>
                <w:sz w:val="24"/>
                <w:szCs w:val="24"/>
              </w:rPr>
              <w:t>Maître d’Ouvrage</w:t>
            </w:r>
            <w:r w:rsidRPr="001178F4">
              <w:rPr>
                <w:sz w:val="24"/>
                <w:szCs w:val="24"/>
              </w:rPr>
              <w:t xml:space="preserve"> conformément à l’alinéa </w:t>
            </w:r>
            <w:r w:rsidR="001C046B">
              <w:rPr>
                <w:sz w:val="24"/>
                <w:szCs w:val="24"/>
              </w:rPr>
              <w:t>(</w:t>
            </w:r>
            <w:r w:rsidRPr="001178F4">
              <w:rPr>
                <w:sz w:val="24"/>
                <w:szCs w:val="24"/>
              </w:rPr>
              <w:t xml:space="preserve">d) </w:t>
            </w:r>
            <w:r w:rsidR="001C046B">
              <w:rPr>
                <w:sz w:val="24"/>
                <w:szCs w:val="24"/>
              </w:rPr>
              <w:t>(</w:t>
            </w:r>
            <w:r w:rsidRPr="001178F4">
              <w:rPr>
                <w:sz w:val="24"/>
                <w:szCs w:val="24"/>
              </w:rPr>
              <w:t xml:space="preserve">ii) ci-dessous ; </w:t>
            </w:r>
          </w:p>
          <w:p w14:paraId="6E05786B" w14:textId="77777777" w:rsidR="00CD2383" w:rsidRPr="001178F4" w:rsidRDefault="00CD2383" w:rsidP="00895B00">
            <w:pPr>
              <w:spacing w:after="200"/>
              <w:ind w:left="1962" w:hanging="540"/>
              <w:jc w:val="both"/>
              <w:rPr>
                <w:sz w:val="24"/>
                <w:szCs w:val="24"/>
              </w:rPr>
            </w:pPr>
            <w:r w:rsidRPr="001178F4">
              <w:rPr>
                <w:sz w:val="24"/>
                <w:szCs w:val="24"/>
              </w:rPr>
              <w:t>c)</w:t>
            </w:r>
            <w:r w:rsidRPr="001178F4">
              <w:rPr>
                <w:sz w:val="24"/>
                <w:szCs w:val="24"/>
              </w:rPr>
              <w:tab/>
              <w:t xml:space="preserve">retirer du site tous les équipements </w:t>
            </w:r>
            <w:r>
              <w:rPr>
                <w:sz w:val="24"/>
                <w:szCs w:val="24"/>
              </w:rPr>
              <w:t>de l’Entrepreneur</w:t>
            </w:r>
            <w:r w:rsidRPr="001178F4">
              <w:rPr>
                <w:sz w:val="24"/>
                <w:szCs w:val="24"/>
              </w:rPr>
              <w:t xml:space="preserve"> et rapatrier le personnel </w:t>
            </w:r>
            <w:r>
              <w:rPr>
                <w:sz w:val="24"/>
                <w:szCs w:val="24"/>
              </w:rPr>
              <w:t>de l’Entrepreneur</w:t>
            </w:r>
            <w:r w:rsidRPr="001178F4">
              <w:rPr>
                <w:sz w:val="24"/>
                <w:szCs w:val="24"/>
              </w:rPr>
              <w:t xml:space="preserve"> et des sous-traitants présents sur le site ; et</w:t>
            </w:r>
          </w:p>
          <w:p w14:paraId="62E99861" w14:textId="77777777" w:rsidR="00CD2383" w:rsidRPr="001178F4" w:rsidRDefault="00CD2383" w:rsidP="00895B00">
            <w:pPr>
              <w:spacing w:after="200"/>
              <w:ind w:left="1962" w:hanging="540"/>
              <w:jc w:val="both"/>
              <w:rPr>
                <w:sz w:val="24"/>
                <w:szCs w:val="24"/>
              </w:rPr>
            </w:pPr>
            <w:r w:rsidRPr="001178F4">
              <w:rPr>
                <w:sz w:val="24"/>
                <w:szCs w:val="24"/>
              </w:rPr>
              <w:t>d)</w:t>
            </w:r>
            <w:r w:rsidRPr="001178F4">
              <w:rPr>
                <w:sz w:val="24"/>
                <w:szCs w:val="24"/>
              </w:rPr>
              <w:tab/>
              <w:t xml:space="preserve">de plus, </w:t>
            </w:r>
            <w:r>
              <w:rPr>
                <w:sz w:val="24"/>
                <w:szCs w:val="24"/>
              </w:rPr>
              <w:t>l’Entrepreneur</w:t>
            </w:r>
            <w:r w:rsidRPr="001178F4">
              <w:rPr>
                <w:sz w:val="24"/>
                <w:szCs w:val="24"/>
              </w:rPr>
              <w:t xml:space="preserve">, sous réserve du paiement spécifié </w:t>
            </w:r>
            <w:r>
              <w:rPr>
                <w:sz w:val="24"/>
                <w:szCs w:val="24"/>
              </w:rPr>
              <w:t xml:space="preserve">dans la Sous-Clause </w:t>
            </w:r>
            <w:r w:rsidRPr="001178F4">
              <w:rPr>
                <w:sz w:val="24"/>
                <w:szCs w:val="24"/>
              </w:rPr>
              <w:t>42.3.4 ci-dessous, devra :</w:t>
            </w:r>
          </w:p>
          <w:p w14:paraId="3687B6A7" w14:textId="77777777" w:rsidR="00CD2383" w:rsidRPr="001178F4" w:rsidRDefault="00CD2383" w:rsidP="00895B00">
            <w:pPr>
              <w:spacing w:after="200"/>
              <w:ind w:left="2502" w:hanging="540"/>
              <w:jc w:val="both"/>
              <w:rPr>
                <w:sz w:val="24"/>
                <w:szCs w:val="24"/>
              </w:rPr>
            </w:pPr>
            <w:r w:rsidRPr="001178F4">
              <w:rPr>
                <w:sz w:val="24"/>
                <w:szCs w:val="24"/>
              </w:rPr>
              <w:t>i)</w:t>
            </w:r>
            <w:r w:rsidRPr="001178F4">
              <w:rPr>
                <w:sz w:val="24"/>
                <w:szCs w:val="24"/>
              </w:rPr>
              <w:tab/>
              <w:t xml:space="preserve">livrer au </w:t>
            </w:r>
            <w:r>
              <w:rPr>
                <w:sz w:val="24"/>
                <w:szCs w:val="24"/>
              </w:rPr>
              <w:t>Maître d’Ouvrage</w:t>
            </w:r>
            <w:r w:rsidRPr="001178F4">
              <w:rPr>
                <w:sz w:val="24"/>
                <w:szCs w:val="24"/>
              </w:rPr>
              <w:t xml:space="preserve"> les parties des Installations exécutées par </w:t>
            </w:r>
            <w:r>
              <w:rPr>
                <w:sz w:val="24"/>
                <w:szCs w:val="24"/>
              </w:rPr>
              <w:t>l’Entrepreneur</w:t>
            </w:r>
            <w:r w:rsidRPr="001178F4">
              <w:rPr>
                <w:sz w:val="24"/>
                <w:szCs w:val="24"/>
              </w:rPr>
              <w:t xml:space="preserve"> à la date de résiliation ; </w:t>
            </w:r>
          </w:p>
          <w:p w14:paraId="0F76F059" w14:textId="77777777" w:rsidR="00CD2383" w:rsidRPr="001178F4" w:rsidRDefault="00CD2383" w:rsidP="00895B00">
            <w:pPr>
              <w:spacing w:after="200"/>
              <w:ind w:left="2502" w:hanging="540"/>
              <w:jc w:val="both"/>
              <w:rPr>
                <w:sz w:val="24"/>
                <w:szCs w:val="24"/>
              </w:rPr>
            </w:pPr>
            <w:r w:rsidRPr="001178F4">
              <w:rPr>
                <w:sz w:val="24"/>
                <w:szCs w:val="24"/>
              </w:rPr>
              <w:t>ii)</w:t>
            </w:r>
            <w:r w:rsidRPr="001178F4">
              <w:rPr>
                <w:sz w:val="24"/>
                <w:szCs w:val="24"/>
              </w:rPr>
              <w:tab/>
              <w:t xml:space="preserve">dans la mesure où cela est juridiquement possible, céder au </w:t>
            </w:r>
            <w:r>
              <w:rPr>
                <w:sz w:val="24"/>
                <w:szCs w:val="24"/>
              </w:rPr>
              <w:t>Maître d’Ouvrage</w:t>
            </w:r>
            <w:r w:rsidRPr="001178F4">
              <w:rPr>
                <w:sz w:val="24"/>
                <w:szCs w:val="24"/>
              </w:rPr>
              <w:t xml:space="preserve"> tout droit, titre et avantage détenu par </w:t>
            </w:r>
            <w:r>
              <w:rPr>
                <w:sz w:val="24"/>
                <w:szCs w:val="24"/>
              </w:rPr>
              <w:t>l’Entrepreneur</w:t>
            </w:r>
            <w:r w:rsidRPr="001178F4">
              <w:rPr>
                <w:sz w:val="24"/>
                <w:szCs w:val="24"/>
              </w:rPr>
              <w:t xml:space="preserve"> sur les Installations et sur les matériels et les équipements à la date de résiliation, et, si le </w:t>
            </w:r>
            <w:r>
              <w:rPr>
                <w:sz w:val="24"/>
                <w:szCs w:val="24"/>
              </w:rPr>
              <w:t>Maître d’Ouvrage</w:t>
            </w:r>
            <w:r w:rsidRPr="001178F4">
              <w:rPr>
                <w:sz w:val="24"/>
                <w:szCs w:val="24"/>
              </w:rPr>
              <w:t xml:space="preserve"> l’exige, sur tous les contrats de sous-traitance entre </w:t>
            </w:r>
            <w:r>
              <w:rPr>
                <w:sz w:val="24"/>
                <w:szCs w:val="24"/>
              </w:rPr>
              <w:t>l’Entrepreneur</w:t>
            </w:r>
            <w:r w:rsidRPr="001178F4">
              <w:rPr>
                <w:sz w:val="24"/>
                <w:szCs w:val="24"/>
              </w:rPr>
              <w:t xml:space="preserve"> et ses sous- traitants ; et</w:t>
            </w:r>
          </w:p>
          <w:p w14:paraId="60EF4B57" w14:textId="77777777" w:rsidR="00CD2383" w:rsidRPr="001178F4" w:rsidRDefault="00CD2383" w:rsidP="00895B00">
            <w:pPr>
              <w:spacing w:after="200"/>
              <w:ind w:left="2502" w:hanging="540"/>
              <w:jc w:val="both"/>
              <w:rPr>
                <w:sz w:val="24"/>
                <w:szCs w:val="24"/>
              </w:rPr>
            </w:pPr>
            <w:r w:rsidRPr="001178F4">
              <w:rPr>
                <w:sz w:val="24"/>
                <w:szCs w:val="24"/>
              </w:rPr>
              <w:t>iii)</w:t>
            </w:r>
            <w:r w:rsidRPr="001178F4">
              <w:rPr>
                <w:sz w:val="24"/>
                <w:szCs w:val="24"/>
              </w:rPr>
              <w:tab/>
              <w:t xml:space="preserve">livrer au </w:t>
            </w:r>
            <w:r>
              <w:rPr>
                <w:sz w:val="24"/>
                <w:szCs w:val="24"/>
              </w:rPr>
              <w:t>Maître d’Ouvrage</w:t>
            </w:r>
            <w:r w:rsidRPr="001178F4">
              <w:rPr>
                <w:sz w:val="24"/>
                <w:szCs w:val="24"/>
              </w:rPr>
              <w:t xml:space="preserve"> tous les dessins, spécifications, et autres documents se rapportant aux Installations, préparés par </w:t>
            </w:r>
            <w:r>
              <w:rPr>
                <w:sz w:val="24"/>
                <w:szCs w:val="24"/>
              </w:rPr>
              <w:t>l’Entrepreneur</w:t>
            </w:r>
            <w:r w:rsidRPr="001178F4">
              <w:rPr>
                <w:sz w:val="24"/>
                <w:szCs w:val="24"/>
              </w:rPr>
              <w:t xml:space="preserve"> ou ses sous-traitants à la date de résiliation.</w:t>
            </w:r>
          </w:p>
          <w:p w14:paraId="572A2D9C" w14:textId="77777777" w:rsidR="00CD2383" w:rsidRPr="001178F4" w:rsidRDefault="00CD2383" w:rsidP="00895B00">
            <w:pPr>
              <w:spacing w:after="200"/>
              <w:ind w:left="1422" w:hanging="720"/>
              <w:jc w:val="both"/>
              <w:rPr>
                <w:sz w:val="24"/>
                <w:szCs w:val="24"/>
              </w:rPr>
            </w:pPr>
            <w:r w:rsidRPr="001178F4">
              <w:rPr>
                <w:sz w:val="24"/>
                <w:szCs w:val="24"/>
              </w:rPr>
              <w:t>42.3.4</w:t>
            </w:r>
            <w:r w:rsidRPr="001178F4">
              <w:rPr>
                <w:sz w:val="24"/>
                <w:szCs w:val="24"/>
              </w:rPr>
              <w:tab/>
              <w:t xml:space="preserve">Si le Marché est résilié aux termes des </w:t>
            </w:r>
            <w:r>
              <w:rPr>
                <w:sz w:val="24"/>
                <w:szCs w:val="24"/>
              </w:rPr>
              <w:t xml:space="preserve">Sous-Clauses </w:t>
            </w:r>
            <w:r w:rsidRPr="001178F4">
              <w:rPr>
                <w:sz w:val="24"/>
                <w:szCs w:val="24"/>
              </w:rPr>
              <w:t xml:space="preserve">42.3.1 et 42.3.2 ci-dessus, le </w:t>
            </w:r>
            <w:r>
              <w:rPr>
                <w:sz w:val="24"/>
                <w:szCs w:val="24"/>
              </w:rPr>
              <w:t>Maître d’Ouvrage</w:t>
            </w:r>
            <w:r w:rsidRPr="001178F4">
              <w:rPr>
                <w:sz w:val="24"/>
                <w:szCs w:val="24"/>
              </w:rPr>
              <w:t xml:space="preserve"> devra verser </w:t>
            </w:r>
            <w:r>
              <w:rPr>
                <w:sz w:val="24"/>
                <w:szCs w:val="24"/>
              </w:rPr>
              <w:t>à l’Entrepreneur</w:t>
            </w:r>
            <w:r w:rsidRPr="001178F4">
              <w:rPr>
                <w:sz w:val="24"/>
                <w:szCs w:val="24"/>
              </w:rPr>
              <w:t xml:space="preserve"> les montants spécifiés à la </w:t>
            </w:r>
            <w:r>
              <w:rPr>
                <w:sz w:val="24"/>
                <w:szCs w:val="24"/>
              </w:rPr>
              <w:t>Sous-</w:t>
            </w:r>
            <w:r w:rsidRPr="001178F4">
              <w:rPr>
                <w:sz w:val="24"/>
                <w:szCs w:val="24"/>
              </w:rPr>
              <w:t xml:space="preserve">Clause 42.1.3 du CCAG, et une compensation raisonnable pour toute perte ou dommage, à l’exclusion d’une perte de profit, subi par </w:t>
            </w:r>
            <w:r>
              <w:rPr>
                <w:sz w:val="24"/>
                <w:szCs w:val="24"/>
              </w:rPr>
              <w:t>l’Entrepreneur</w:t>
            </w:r>
            <w:r w:rsidRPr="001178F4">
              <w:rPr>
                <w:sz w:val="24"/>
                <w:szCs w:val="24"/>
              </w:rPr>
              <w:t xml:space="preserve"> par suite de, en relation avec, ou en conséquence de cette résiliation.</w:t>
            </w:r>
          </w:p>
          <w:p w14:paraId="08248DD2" w14:textId="77777777" w:rsidR="00CD2383" w:rsidRPr="001178F4" w:rsidRDefault="00CD2383" w:rsidP="00895B00">
            <w:pPr>
              <w:spacing w:after="200"/>
              <w:ind w:left="1422" w:hanging="720"/>
              <w:jc w:val="both"/>
              <w:rPr>
                <w:sz w:val="24"/>
                <w:szCs w:val="24"/>
              </w:rPr>
            </w:pPr>
            <w:r w:rsidRPr="001178F4">
              <w:rPr>
                <w:sz w:val="24"/>
                <w:szCs w:val="24"/>
              </w:rPr>
              <w:t>42.3.5</w:t>
            </w:r>
            <w:r w:rsidRPr="001178F4">
              <w:rPr>
                <w:sz w:val="24"/>
                <w:szCs w:val="24"/>
              </w:rPr>
              <w:tab/>
              <w:t xml:space="preserve">La résiliation par </w:t>
            </w:r>
            <w:r>
              <w:rPr>
                <w:sz w:val="24"/>
                <w:szCs w:val="24"/>
              </w:rPr>
              <w:t>l’Entrepreneur</w:t>
            </w:r>
            <w:r w:rsidRPr="001178F4">
              <w:rPr>
                <w:sz w:val="24"/>
                <w:szCs w:val="24"/>
              </w:rPr>
              <w:t xml:space="preserve"> conformément à la présente </w:t>
            </w:r>
            <w:r>
              <w:rPr>
                <w:sz w:val="24"/>
                <w:szCs w:val="24"/>
              </w:rPr>
              <w:t>Sous-</w:t>
            </w:r>
            <w:r w:rsidRPr="001178F4">
              <w:rPr>
                <w:sz w:val="24"/>
                <w:szCs w:val="24"/>
              </w:rPr>
              <w:t xml:space="preserve">Clause 42.3 est sans préjudice à d’autres droits et recours que </w:t>
            </w:r>
            <w:r>
              <w:rPr>
                <w:sz w:val="24"/>
                <w:szCs w:val="24"/>
              </w:rPr>
              <w:t>l’Entrepreneur</w:t>
            </w:r>
            <w:r w:rsidRPr="001178F4">
              <w:rPr>
                <w:sz w:val="24"/>
                <w:szCs w:val="24"/>
              </w:rPr>
              <w:t xml:space="preserve"> peut exercer à la place de ou en plus des droits conférés par la présente </w:t>
            </w:r>
            <w:r>
              <w:rPr>
                <w:sz w:val="24"/>
                <w:szCs w:val="24"/>
              </w:rPr>
              <w:t>Sous-</w:t>
            </w:r>
            <w:r w:rsidRPr="001178F4">
              <w:rPr>
                <w:sz w:val="24"/>
                <w:szCs w:val="24"/>
              </w:rPr>
              <w:t>Clause 42.3.</w:t>
            </w:r>
          </w:p>
          <w:p w14:paraId="7D616416" w14:textId="77777777" w:rsidR="00CD2383" w:rsidRPr="001178F4" w:rsidRDefault="00CD2383" w:rsidP="00895B00">
            <w:pPr>
              <w:spacing w:after="200"/>
              <w:ind w:left="720" w:hanging="720"/>
              <w:jc w:val="both"/>
              <w:rPr>
                <w:sz w:val="24"/>
                <w:szCs w:val="24"/>
              </w:rPr>
            </w:pPr>
            <w:r w:rsidRPr="001178F4">
              <w:rPr>
                <w:sz w:val="24"/>
                <w:szCs w:val="24"/>
              </w:rPr>
              <w:t>42.4</w:t>
            </w:r>
            <w:r w:rsidRPr="001178F4">
              <w:rPr>
                <w:sz w:val="24"/>
                <w:szCs w:val="24"/>
              </w:rPr>
              <w:tab/>
              <w:t xml:space="preserve">En ce qui concerne la présente Clause 42, l’expression « Installations réalisées » doit comprendre tous les travaux exécutés, les services de montage fournis et l’ensemble des matériels et équipements acquis (ou sujet à une obligation légale d’achat) par </w:t>
            </w:r>
            <w:r>
              <w:rPr>
                <w:sz w:val="24"/>
                <w:szCs w:val="24"/>
              </w:rPr>
              <w:t>l’Entrepreneur</w:t>
            </w:r>
            <w:r w:rsidRPr="001178F4">
              <w:rPr>
                <w:sz w:val="24"/>
                <w:szCs w:val="24"/>
              </w:rPr>
              <w:t xml:space="preserve"> et utilisés ou devant être utilisés pour les Installations, jusqu’à la date de résiliation incluse.</w:t>
            </w:r>
          </w:p>
          <w:p w14:paraId="1C49A60B" w14:textId="77777777" w:rsidR="00CD2383" w:rsidRPr="001178F4" w:rsidRDefault="00CD2383" w:rsidP="00895B00">
            <w:pPr>
              <w:spacing w:after="200"/>
              <w:ind w:left="720" w:hanging="720"/>
              <w:jc w:val="both"/>
              <w:rPr>
                <w:sz w:val="24"/>
                <w:szCs w:val="24"/>
              </w:rPr>
            </w:pPr>
            <w:r w:rsidRPr="001178F4">
              <w:rPr>
                <w:sz w:val="24"/>
                <w:szCs w:val="24"/>
              </w:rPr>
              <w:t>42.5</w:t>
            </w:r>
            <w:r w:rsidRPr="001178F4">
              <w:rPr>
                <w:sz w:val="24"/>
                <w:szCs w:val="24"/>
              </w:rPr>
              <w:tab/>
              <w:t xml:space="preserve">En ce qui concerne la présente Clause 42 et pour le calcul des sommes dues par le </w:t>
            </w:r>
            <w:r>
              <w:rPr>
                <w:sz w:val="24"/>
                <w:szCs w:val="24"/>
              </w:rPr>
              <w:t>Maître d’Ouvrage</w:t>
            </w:r>
            <w:r w:rsidRPr="001178F4">
              <w:rPr>
                <w:sz w:val="24"/>
                <w:szCs w:val="24"/>
              </w:rPr>
              <w:t xml:space="preserve"> </w:t>
            </w:r>
            <w:r>
              <w:rPr>
                <w:sz w:val="24"/>
                <w:szCs w:val="24"/>
              </w:rPr>
              <w:t>à l’Entrepreneur</w:t>
            </w:r>
            <w:r w:rsidRPr="001178F4">
              <w:rPr>
                <w:sz w:val="24"/>
                <w:szCs w:val="24"/>
              </w:rPr>
              <w:t xml:space="preserve">, toute somme précédemment payée par le </w:t>
            </w:r>
            <w:r>
              <w:rPr>
                <w:sz w:val="24"/>
                <w:szCs w:val="24"/>
              </w:rPr>
              <w:t>Maître d’Ouvrage</w:t>
            </w:r>
            <w:r w:rsidRPr="001178F4">
              <w:rPr>
                <w:sz w:val="24"/>
                <w:szCs w:val="24"/>
              </w:rPr>
              <w:t xml:space="preserve"> </w:t>
            </w:r>
            <w:r>
              <w:rPr>
                <w:sz w:val="24"/>
                <w:szCs w:val="24"/>
              </w:rPr>
              <w:t>à l’Entrepreneur</w:t>
            </w:r>
            <w:r w:rsidRPr="001178F4">
              <w:rPr>
                <w:sz w:val="24"/>
                <w:szCs w:val="24"/>
              </w:rPr>
              <w:t xml:space="preserve"> au titre du Marché devra être dûment comptabilisée, y compris toute avance versée conformément à l’annexe correspondante (Conditions de paiement) de l’Acte d’engagement.</w:t>
            </w:r>
          </w:p>
        </w:tc>
      </w:tr>
      <w:tr w:rsidR="00CD2383" w:rsidRPr="001178F4" w14:paraId="2F722494" w14:textId="77777777" w:rsidTr="00895B00">
        <w:trPr>
          <w:gridBefore w:val="1"/>
          <w:wBefore w:w="8" w:type="dxa"/>
        </w:trPr>
        <w:tc>
          <w:tcPr>
            <w:tcW w:w="1980" w:type="dxa"/>
          </w:tcPr>
          <w:p w14:paraId="7FAD6178" w14:textId="77777777" w:rsidR="00CD2383" w:rsidRPr="001178F4" w:rsidRDefault="00CD2383" w:rsidP="003F0AD7">
            <w:pPr>
              <w:pStyle w:val="Sec8H2"/>
            </w:pPr>
            <w:bookmarkStart w:id="809" w:name="_Toc383555938"/>
            <w:bookmarkStart w:id="810" w:name="_Toc98410373"/>
            <w:r w:rsidRPr="001178F4">
              <w:t>43.</w:t>
            </w:r>
            <w:r w:rsidRPr="001178F4">
              <w:tab/>
              <w:t>Cession</w:t>
            </w:r>
            <w:bookmarkEnd w:id="809"/>
            <w:bookmarkEnd w:id="810"/>
          </w:p>
        </w:tc>
        <w:tc>
          <w:tcPr>
            <w:tcW w:w="7560" w:type="dxa"/>
          </w:tcPr>
          <w:p w14:paraId="39814649" w14:textId="77777777" w:rsidR="00CD2383" w:rsidRPr="001178F4" w:rsidRDefault="00CD2383" w:rsidP="00895B00">
            <w:pPr>
              <w:spacing w:after="200"/>
              <w:ind w:left="720" w:hanging="720"/>
              <w:jc w:val="both"/>
              <w:rPr>
                <w:sz w:val="24"/>
                <w:szCs w:val="24"/>
              </w:rPr>
            </w:pPr>
            <w:r w:rsidRPr="001178F4">
              <w:rPr>
                <w:sz w:val="24"/>
                <w:szCs w:val="24"/>
              </w:rPr>
              <w:t>43.1</w:t>
            </w:r>
            <w:r w:rsidRPr="001178F4">
              <w:rPr>
                <w:sz w:val="24"/>
                <w:szCs w:val="24"/>
              </w:rPr>
              <w:tab/>
              <w:t xml:space="preserve">Ni le </w:t>
            </w:r>
            <w:r>
              <w:rPr>
                <w:sz w:val="24"/>
                <w:szCs w:val="24"/>
              </w:rPr>
              <w:t>Maître d’Ouvrage</w:t>
            </w:r>
            <w:r w:rsidRPr="001178F4">
              <w:rPr>
                <w:sz w:val="24"/>
                <w:szCs w:val="24"/>
              </w:rPr>
              <w:t xml:space="preserve"> ni </w:t>
            </w:r>
            <w:r>
              <w:rPr>
                <w:sz w:val="24"/>
                <w:szCs w:val="24"/>
              </w:rPr>
              <w:t>l’Entrepreneur</w:t>
            </w:r>
            <w:r w:rsidRPr="001178F4">
              <w:rPr>
                <w:sz w:val="24"/>
                <w:szCs w:val="24"/>
              </w:rPr>
              <w:t xml:space="preserve"> ne pourront, sans le consentement écrit formel de l’autre partie (consentement qui ne pourra pas être refusé sans motif valable) céder à un tiers le Marché, ou une partie de celui-ci, ou tout droit, avantage, obligation ou intérêt inclus dans celui-ci, excepté que </w:t>
            </w:r>
            <w:r>
              <w:rPr>
                <w:sz w:val="24"/>
                <w:szCs w:val="24"/>
              </w:rPr>
              <w:t>l’Entrepreneur</w:t>
            </w:r>
            <w:r w:rsidRPr="001178F4">
              <w:rPr>
                <w:sz w:val="24"/>
                <w:szCs w:val="24"/>
              </w:rPr>
              <w:t xml:space="preserve"> sera autorisé à céder soit absolument soit par imputation toutes sommes qui lui sont dues ou susceptibles de lui être dues au titre du Marché.</w:t>
            </w:r>
          </w:p>
        </w:tc>
      </w:tr>
      <w:tr w:rsidR="00CD2383" w:rsidRPr="001178F4" w14:paraId="54E33C64" w14:textId="77777777" w:rsidTr="00895B00">
        <w:trPr>
          <w:gridBefore w:val="1"/>
          <w:wBefore w:w="8" w:type="dxa"/>
        </w:trPr>
        <w:tc>
          <w:tcPr>
            <w:tcW w:w="1980" w:type="dxa"/>
          </w:tcPr>
          <w:p w14:paraId="48F2153C" w14:textId="2052A955" w:rsidR="00CD2383" w:rsidRPr="001D008A" w:rsidRDefault="00CD2383" w:rsidP="003F0AD7">
            <w:pPr>
              <w:pStyle w:val="Sec8H2"/>
            </w:pPr>
            <w:bookmarkStart w:id="811" w:name="_Toc383555939"/>
            <w:bookmarkStart w:id="812" w:name="_Toc98410374"/>
            <w:r w:rsidRPr="001D008A">
              <w:t>44.</w:t>
            </w:r>
            <w:r w:rsidR="007B7617" w:rsidRPr="001178F4">
              <w:tab/>
            </w:r>
            <w:r w:rsidRPr="001D008A">
              <w:t>Restrictions d’</w:t>
            </w:r>
            <w:r w:rsidR="001C046B">
              <w:t>E</w:t>
            </w:r>
            <w:r w:rsidRPr="001D008A">
              <w:t>xportations</w:t>
            </w:r>
            <w:bookmarkEnd w:id="811"/>
            <w:bookmarkEnd w:id="812"/>
          </w:p>
          <w:p w14:paraId="0A2585FA" w14:textId="77777777" w:rsidR="00CD2383" w:rsidRPr="001178F4" w:rsidRDefault="00CD2383" w:rsidP="00895B00">
            <w:pPr>
              <w:pStyle w:val="Head42"/>
              <w:rPr>
                <w:szCs w:val="24"/>
              </w:rPr>
            </w:pPr>
          </w:p>
        </w:tc>
        <w:tc>
          <w:tcPr>
            <w:tcW w:w="7560" w:type="dxa"/>
          </w:tcPr>
          <w:p w14:paraId="5C917FDE" w14:textId="77777777" w:rsidR="00CD2383" w:rsidRPr="001178F4" w:rsidRDefault="00CD2383" w:rsidP="00895B00">
            <w:pPr>
              <w:spacing w:after="200"/>
              <w:ind w:left="720" w:hanging="720"/>
              <w:jc w:val="both"/>
              <w:rPr>
                <w:sz w:val="24"/>
                <w:szCs w:val="24"/>
              </w:rPr>
            </w:pPr>
            <w:r>
              <w:rPr>
                <w:sz w:val="24"/>
                <w:szCs w:val="24"/>
              </w:rPr>
              <w:t>44.1</w:t>
            </w:r>
            <w:r>
              <w:rPr>
                <w:sz w:val="24"/>
                <w:szCs w:val="24"/>
              </w:rPr>
              <w:tab/>
            </w:r>
            <w:r w:rsidRPr="00333094">
              <w:rPr>
                <w:sz w:val="24"/>
                <w:szCs w:val="24"/>
              </w:rPr>
              <w:t xml:space="preserve">Nonobstant toute obligation d’entreprendre les formalités d’exportation dans le cade du Marché, toute restriction d’exportation imputable </w:t>
            </w:r>
            <w:r>
              <w:rPr>
                <w:sz w:val="24"/>
                <w:szCs w:val="24"/>
              </w:rPr>
              <w:t>au Maître d’Ouvrage</w:t>
            </w:r>
            <w:r w:rsidRPr="00333094">
              <w:rPr>
                <w:sz w:val="24"/>
                <w:szCs w:val="24"/>
              </w:rPr>
              <w:t xml:space="preserve">, vers le pays </w:t>
            </w:r>
            <w:r>
              <w:rPr>
                <w:sz w:val="24"/>
                <w:szCs w:val="24"/>
              </w:rPr>
              <w:t>du Maître d’Ouvrage</w:t>
            </w:r>
            <w:r w:rsidRPr="00333094">
              <w:rPr>
                <w:sz w:val="24"/>
                <w:szCs w:val="24"/>
              </w:rPr>
              <w:t xml:space="preserve">, ou à l’usage des Equipements et Services de montage à fournir, lorsque de telles restrictions d’exportation résultent de l’application de la réglementation du commerce d’un pays qui fournit ces Equipements et Services de montage, et si une telle restriction fait entrave </w:t>
            </w:r>
            <w:r>
              <w:rPr>
                <w:sz w:val="24"/>
                <w:szCs w:val="24"/>
              </w:rPr>
              <w:t>à l’Entrepreneur</w:t>
            </w:r>
            <w:r w:rsidRPr="00333094">
              <w:rPr>
                <w:sz w:val="24"/>
                <w:szCs w:val="24"/>
              </w:rPr>
              <w:t xml:space="preserve"> dans l’accomplissement de ses obligations contractuelles </w:t>
            </w:r>
            <w:r>
              <w:rPr>
                <w:sz w:val="24"/>
                <w:szCs w:val="24"/>
              </w:rPr>
              <w:t>l’Entrepreneur</w:t>
            </w:r>
            <w:r w:rsidRPr="00333094">
              <w:rPr>
                <w:sz w:val="24"/>
                <w:szCs w:val="24"/>
              </w:rPr>
              <w:t xml:space="preserve"> ne sera pas tenu de satisfaire à ses obligations de fournir les Equipements ou Services de montage. Cependant ceci est à la condition expresse que </w:t>
            </w:r>
            <w:r>
              <w:rPr>
                <w:sz w:val="24"/>
                <w:szCs w:val="24"/>
              </w:rPr>
              <w:t>l’Entrepreneur</w:t>
            </w:r>
            <w:r w:rsidRPr="00333094">
              <w:rPr>
                <w:sz w:val="24"/>
                <w:szCs w:val="24"/>
              </w:rPr>
              <w:t xml:space="preserve"> soit en mesure de démontrer, à la satisfaction </w:t>
            </w:r>
            <w:r>
              <w:rPr>
                <w:sz w:val="24"/>
                <w:szCs w:val="24"/>
              </w:rPr>
              <w:t>du</w:t>
            </w:r>
            <w:r w:rsidRPr="00333094">
              <w:rPr>
                <w:sz w:val="24"/>
                <w:szCs w:val="24"/>
              </w:rPr>
              <w:t xml:space="preserve"> </w:t>
            </w:r>
            <w:r>
              <w:rPr>
                <w:sz w:val="24"/>
                <w:szCs w:val="24"/>
              </w:rPr>
              <w:t xml:space="preserve">Maître d’Ouvrage </w:t>
            </w:r>
            <w:r w:rsidRPr="00333094">
              <w:rPr>
                <w:sz w:val="24"/>
                <w:szCs w:val="24"/>
              </w:rPr>
              <w:t xml:space="preserve">et de </w:t>
            </w:r>
            <w:r>
              <w:rPr>
                <w:sz w:val="24"/>
                <w:szCs w:val="24"/>
              </w:rPr>
              <w:t>la Banque</w:t>
            </w:r>
            <w:r w:rsidRPr="00333094">
              <w:rPr>
                <w:sz w:val="24"/>
                <w:szCs w:val="24"/>
              </w:rPr>
              <w:t>, qu’il a accompli toutes les formalités requises avec diligence, y compris la demande de tout permis, autorisation(s) et licence(s) nécessaires à la livraison des Equipements et Services de montage dans le cadre du Marché. La résiliation du Marché à ce titre sera réputé</w:t>
            </w:r>
            <w:r>
              <w:rPr>
                <w:sz w:val="24"/>
                <w:szCs w:val="24"/>
              </w:rPr>
              <w:t>e</w:t>
            </w:r>
            <w:r w:rsidRPr="00333094">
              <w:rPr>
                <w:sz w:val="24"/>
                <w:szCs w:val="24"/>
              </w:rPr>
              <w:t xml:space="preserve"> être à la convenance </w:t>
            </w:r>
            <w:r>
              <w:rPr>
                <w:sz w:val="24"/>
                <w:szCs w:val="24"/>
              </w:rPr>
              <w:t>du</w:t>
            </w:r>
            <w:r w:rsidRPr="00333094">
              <w:rPr>
                <w:sz w:val="24"/>
                <w:szCs w:val="24"/>
              </w:rPr>
              <w:t xml:space="preserve"> </w:t>
            </w:r>
            <w:r>
              <w:rPr>
                <w:sz w:val="24"/>
                <w:szCs w:val="24"/>
              </w:rPr>
              <w:t>Maître d’Ouvrage</w:t>
            </w:r>
            <w:r w:rsidRPr="00333094">
              <w:rPr>
                <w:sz w:val="24"/>
                <w:szCs w:val="24"/>
              </w:rPr>
              <w:t xml:space="preserve">, en application de la </w:t>
            </w:r>
            <w:r>
              <w:rPr>
                <w:sz w:val="24"/>
                <w:szCs w:val="24"/>
              </w:rPr>
              <w:t>Sous-</w:t>
            </w:r>
            <w:r w:rsidRPr="00333094">
              <w:rPr>
                <w:sz w:val="24"/>
                <w:szCs w:val="24"/>
              </w:rPr>
              <w:t xml:space="preserve">Clause </w:t>
            </w:r>
            <w:r>
              <w:rPr>
                <w:sz w:val="24"/>
                <w:szCs w:val="24"/>
              </w:rPr>
              <w:t>42</w:t>
            </w:r>
            <w:r w:rsidRPr="00333094">
              <w:rPr>
                <w:sz w:val="24"/>
                <w:szCs w:val="24"/>
              </w:rPr>
              <w:t>.1 du CCAG.</w:t>
            </w:r>
          </w:p>
        </w:tc>
      </w:tr>
      <w:tr w:rsidR="00CD2383" w:rsidRPr="001178F4" w14:paraId="462B2074" w14:textId="77777777" w:rsidTr="00895B00">
        <w:trPr>
          <w:gridBefore w:val="1"/>
          <w:wBefore w:w="8" w:type="dxa"/>
        </w:trPr>
        <w:tc>
          <w:tcPr>
            <w:tcW w:w="9540" w:type="dxa"/>
            <w:gridSpan w:val="2"/>
          </w:tcPr>
          <w:p w14:paraId="2C90B2E1" w14:textId="77777777" w:rsidR="00CD2383" w:rsidRPr="004C0F84" w:rsidRDefault="00CD2383" w:rsidP="004824A4">
            <w:pPr>
              <w:pStyle w:val="Sec8H1"/>
            </w:pPr>
            <w:bookmarkStart w:id="813" w:name="_Toc383555940"/>
            <w:bookmarkStart w:id="814" w:name="_Toc98410375"/>
            <w:r w:rsidRPr="00C1054E">
              <w:t>Réclamations, litiges et arbitrage</w:t>
            </w:r>
            <w:bookmarkEnd w:id="813"/>
            <w:bookmarkEnd w:id="814"/>
          </w:p>
        </w:tc>
      </w:tr>
      <w:tr w:rsidR="00CD2383" w:rsidRPr="001178F4" w14:paraId="3295CFDF" w14:textId="77777777" w:rsidTr="00895B00">
        <w:trPr>
          <w:gridBefore w:val="1"/>
          <w:wBefore w:w="8" w:type="dxa"/>
        </w:trPr>
        <w:tc>
          <w:tcPr>
            <w:tcW w:w="1980" w:type="dxa"/>
          </w:tcPr>
          <w:p w14:paraId="7F88DD40" w14:textId="1E36E2FE" w:rsidR="00CD2383" w:rsidRPr="001D008A" w:rsidRDefault="00CD2383" w:rsidP="003F0AD7">
            <w:pPr>
              <w:pStyle w:val="Sec8H2"/>
            </w:pPr>
            <w:bookmarkStart w:id="815" w:name="_Toc274225590"/>
            <w:bookmarkStart w:id="816" w:name="_Toc274225795"/>
            <w:bookmarkStart w:id="817" w:name="_Toc274226481"/>
            <w:bookmarkStart w:id="818" w:name="_Toc383555941"/>
            <w:bookmarkStart w:id="819" w:name="_Toc98410376"/>
            <w:r>
              <w:t>45.</w:t>
            </w:r>
            <w:r w:rsidR="007B7617" w:rsidRPr="001178F4">
              <w:tab/>
            </w:r>
            <w:r w:rsidRPr="00C1054E">
              <w:t xml:space="preserve">Réclamations </w:t>
            </w:r>
            <w:r>
              <w:t>de l’Entrepreneur</w:t>
            </w:r>
            <w:bookmarkEnd w:id="815"/>
            <w:bookmarkEnd w:id="816"/>
            <w:bookmarkEnd w:id="817"/>
            <w:bookmarkEnd w:id="818"/>
            <w:bookmarkEnd w:id="819"/>
          </w:p>
        </w:tc>
        <w:tc>
          <w:tcPr>
            <w:tcW w:w="7560" w:type="dxa"/>
          </w:tcPr>
          <w:p w14:paraId="409CDBA8" w14:textId="6C8264D5" w:rsidR="00CD2383" w:rsidRPr="00C1054E" w:rsidRDefault="00CD2383" w:rsidP="00895B00">
            <w:pPr>
              <w:spacing w:after="200"/>
              <w:ind w:left="720" w:hanging="720"/>
              <w:jc w:val="both"/>
              <w:rPr>
                <w:sz w:val="24"/>
                <w:szCs w:val="24"/>
              </w:rPr>
            </w:pPr>
            <w:r>
              <w:rPr>
                <w:sz w:val="24"/>
                <w:szCs w:val="24"/>
              </w:rPr>
              <w:t>45.1</w:t>
            </w:r>
            <w:r>
              <w:rPr>
                <w:sz w:val="24"/>
                <w:szCs w:val="24"/>
              </w:rPr>
              <w:tab/>
            </w:r>
            <w:r w:rsidRPr="00C1054E">
              <w:rPr>
                <w:sz w:val="24"/>
                <w:szCs w:val="24"/>
              </w:rPr>
              <w:t>Si</w:t>
            </w:r>
            <w:r>
              <w:rPr>
                <w:sz w:val="24"/>
                <w:szCs w:val="24"/>
              </w:rPr>
              <w:t xml:space="preserve"> l’Entrepreneur</w:t>
            </w:r>
            <w:r w:rsidRPr="00C1054E">
              <w:rPr>
                <w:sz w:val="24"/>
                <w:szCs w:val="24"/>
              </w:rPr>
              <w:t xml:space="preserve"> considère qu'il a droit à une prolongation du Délai d'</w:t>
            </w:r>
            <w:r>
              <w:rPr>
                <w:sz w:val="24"/>
                <w:szCs w:val="24"/>
              </w:rPr>
              <w:t>A</w:t>
            </w:r>
            <w:r w:rsidRPr="00C1054E">
              <w:rPr>
                <w:sz w:val="24"/>
                <w:szCs w:val="24"/>
              </w:rPr>
              <w:t>chèvement et/ou à un paiement supplémentaire, selon l'une des Clauses du CCAG ou autrement en relation avec le Marché,</w:t>
            </w:r>
            <w:r>
              <w:rPr>
                <w:sz w:val="24"/>
                <w:szCs w:val="24"/>
              </w:rPr>
              <w:t xml:space="preserve"> l’Entrepreneur</w:t>
            </w:r>
            <w:r w:rsidRPr="00C1054E">
              <w:rPr>
                <w:sz w:val="24"/>
                <w:szCs w:val="24"/>
              </w:rPr>
              <w:t xml:space="preserve"> doit en aviser le </w:t>
            </w:r>
            <w:r w:rsidR="00054343">
              <w:rPr>
                <w:sz w:val="24"/>
                <w:szCs w:val="24"/>
              </w:rPr>
              <w:t>Directeur de Projet</w:t>
            </w:r>
            <w:r w:rsidRPr="00C1054E">
              <w:rPr>
                <w:sz w:val="24"/>
                <w:szCs w:val="24"/>
              </w:rPr>
              <w:t xml:space="preserve"> par notification, en décrivant l'évènement ou la circonstance donnant lieu à la réclamation. La notification doit être faite le plus tôt possible, et au plus tard 28 jours après que</w:t>
            </w:r>
            <w:r>
              <w:rPr>
                <w:sz w:val="24"/>
                <w:szCs w:val="24"/>
              </w:rPr>
              <w:t xml:space="preserve"> l’Entrepreneur</w:t>
            </w:r>
            <w:r w:rsidRPr="00C1054E">
              <w:rPr>
                <w:sz w:val="24"/>
                <w:szCs w:val="24"/>
              </w:rPr>
              <w:t xml:space="preserve"> a</w:t>
            </w:r>
            <w:r>
              <w:rPr>
                <w:sz w:val="24"/>
                <w:szCs w:val="24"/>
              </w:rPr>
              <w:t xml:space="preserve">ura </w:t>
            </w:r>
            <w:r w:rsidRPr="00C1054E">
              <w:rPr>
                <w:sz w:val="24"/>
                <w:szCs w:val="24"/>
              </w:rPr>
              <w:t xml:space="preserve">pris ou aurait dû prendre connaissance de cet évènement ou de cette circonstance. </w:t>
            </w:r>
          </w:p>
          <w:p w14:paraId="5CA39C2A" w14:textId="77777777" w:rsidR="00CD2383" w:rsidRPr="00C1054E" w:rsidRDefault="00CD2383" w:rsidP="00895B00">
            <w:pPr>
              <w:spacing w:after="200"/>
              <w:ind w:left="720" w:hanging="720"/>
              <w:jc w:val="both"/>
              <w:rPr>
                <w:sz w:val="24"/>
                <w:szCs w:val="24"/>
              </w:rPr>
            </w:pPr>
            <w:r>
              <w:rPr>
                <w:sz w:val="24"/>
                <w:szCs w:val="24"/>
              </w:rPr>
              <w:tab/>
              <w:t>Si l’Entrepreneur n'avise pas l</w:t>
            </w:r>
            <w:r w:rsidRPr="00C1054E">
              <w:rPr>
                <w:sz w:val="24"/>
                <w:szCs w:val="24"/>
              </w:rPr>
              <w:t xml:space="preserve">e </w:t>
            </w:r>
            <w:r>
              <w:rPr>
                <w:sz w:val="24"/>
                <w:szCs w:val="24"/>
              </w:rPr>
              <w:t>Maître d’Ouvrage</w:t>
            </w:r>
            <w:r w:rsidRPr="00C1054E">
              <w:rPr>
                <w:sz w:val="24"/>
                <w:szCs w:val="24"/>
              </w:rPr>
              <w:t xml:space="preserve"> de sa réclamation dans un délai de 28 jours, le Délai d'achèvement ne sera pas prolongé, </w:t>
            </w:r>
            <w:r>
              <w:rPr>
                <w:sz w:val="24"/>
                <w:szCs w:val="24"/>
              </w:rPr>
              <w:t>l’Entrepreneur</w:t>
            </w:r>
            <w:r w:rsidRPr="00C1054E">
              <w:rPr>
                <w:sz w:val="24"/>
                <w:szCs w:val="24"/>
              </w:rPr>
              <w:t xml:space="preserve"> n'aura pas droit à </w:t>
            </w:r>
            <w:r>
              <w:rPr>
                <w:sz w:val="24"/>
                <w:szCs w:val="24"/>
              </w:rPr>
              <w:t>un paiement supplémentaire, et l</w:t>
            </w:r>
            <w:r w:rsidRPr="00C1054E">
              <w:rPr>
                <w:sz w:val="24"/>
                <w:szCs w:val="24"/>
              </w:rPr>
              <w:t xml:space="preserve">e </w:t>
            </w:r>
            <w:r>
              <w:rPr>
                <w:sz w:val="24"/>
                <w:szCs w:val="24"/>
              </w:rPr>
              <w:t>Maître d’Ouvrage</w:t>
            </w:r>
            <w:r w:rsidRPr="00C1054E">
              <w:rPr>
                <w:sz w:val="24"/>
                <w:szCs w:val="24"/>
              </w:rPr>
              <w:t xml:space="preserve"> sera libéré de toute obligation en relation avec la réclamation. Sinon, les dispositions suivantes de la présente Clause sont applicables. </w:t>
            </w:r>
          </w:p>
          <w:p w14:paraId="0BAAD2D3" w14:textId="77777777" w:rsidR="00CD2383" w:rsidRPr="00C1054E" w:rsidRDefault="00CD2383" w:rsidP="00895B00">
            <w:pPr>
              <w:spacing w:after="200"/>
              <w:ind w:left="720" w:hanging="720"/>
              <w:jc w:val="both"/>
              <w:rPr>
                <w:sz w:val="24"/>
                <w:szCs w:val="24"/>
              </w:rPr>
            </w:pPr>
            <w:r>
              <w:rPr>
                <w:sz w:val="24"/>
                <w:szCs w:val="24"/>
              </w:rPr>
              <w:tab/>
              <w:t>L’Entrepreneur</w:t>
            </w:r>
            <w:r w:rsidRPr="00C1054E">
              <w:rPr>
                <w:sz w:val="24"/>
                <w:szCs w:val="24"/>
              </w:rPr>
              <w:t xml:space="preserve"> doit également soumettre toutes les autres notifications requises par le Marché, et tous les détails pertinents en rapport avec la réclamation en ce qui concerne un tel évènement ou une telle circonstance. </w:t>
            </w:r>
          </w:p>
          <w:p w14:paraId="33669AC8" w14:textId="41DF4ADB" w:rsidR="00CD2383" w:rsidRPr="00C1054E" w:rsidRDefault="00CD2383" w:rsidP="00895B00">
            <w:pPr>
              <w:spacing w:after="200"/>
              <w:ind w:left="720" w:hanging="720"/>
              <w:jc w:val="both"/>
              <w:rPr>
                <w:sz w:val="24"/>
                <w:szCs w:val="24"/>
              </w:rPr>
            </w:pPr>
            <w:r>
              <w:rPr>
                <w:sz w:val="24"/>
                <w:szCs w:val="24"/>
              </w:rPr>
              <w:tab/>
              <w:t>L’Entrepreneur</w:t>
            </w:r>
            <w:r w:rsidRPr="00C1054E">
              <w:rPr>
                <w:sz w:val="24"/>
                <w:szCs w:val="24"/>
              </w:rPr>
              <w:t xml:space="preserve"> doit conserver tous documents relatifs à un tel évènement ou une telle circonstance qui seraient nécessaires pour justifier du bien-fondé de sa réclamation, sur le Site ou dans un autre endroit acceptable au </w:t>
            </w:r>
            <w:r w:rsidR="00054343">
              <w:rPr>
                <w:sz w:val="24"/>
                <w:szCs w:val="24"/>
              </w:rPr>
              <w:t>Directeur de Projet</w:t>
            </w:r>
            <w:r w:rsidRPr="00C1054E">
              <w:rPr>
                <w:sz w:val="24"/>
                <w:szCs w:val="24"/>
              </w:rPr>
              <w:t xml:space="preserve">. Sans admettre la responsabilité </w:t>
            </w:r>
            <w:r>
              <w:rPr>
                <w:sz w:val="24"/>
                <w:szCs w:val="24"/>
              </w:rPr>
              <w:t>du</w:t>
            </w:r>
            <w:r w:rsidRPr="00C1054E">
              <w:rPr>
                <w:sz w:val="24"/>
                <w:szCs w:val="24"/>
              </w:rPr>
              <w:t xml:space="preserve"> </w:t>
            </w:r>
            <w:r>
              <w:rPr>
                <w:sz w:val="24"/>
                <w:szCs w:val="24"/>
              </w:rPr>
              <w:t>Maître d’Ouvrage,</w:t>
            </w:r>
            <w:r w:rsidRPr="00C1054E">
              <w:rPr>
                <w:sz w:val="24"/>
                <w:szCs w:val="24"/>
              </w:rPr>
              <w:t xml:space="preserve"> le </w:t>
            </w:r>
            <w:r w:rsidR="00054343">
              <w:rPr>
                <w:sz w:val="24"/>
                <w:szCs w:val="24"/>
              </w:rPr>
              <w:t>Directeur de Projet</w:t>
            </w:r>
            <w:r w:rsidRPr="00C1054E">
              <w:rPr>
                <w:sz w:val="24"/>
                <w:szCs w:val="24"/>
              </w:rPr>
              <w:t xml:space="preserve"> peut, après avoir reçu notification en application de la présente Clause, contrôler la tenue de ces documents et/ou ordonner </w:t>
            </w:r>
            <w:r>
              <w:rPr>
                <w:sz w:val="24"/>
                <w:szCs w:val="24"/>
              </w:rPr>
              <w:t>à l’Entrepreneur</w:t>
            </w:r>
            <w:r w:rsidRPr="00C1054E">
              <w:rPr>
                <w:sz w:val="24"/>
                <w:szCs w:val="24"/>
              </w:rPr>
              <w:t xml:space="preserve"> de constituer des documents supplémentaires. </w:t>
            </w:r>
            <w:r>
              <w:rPr>
                <w:sz w:val="24"/>
                <w:szCs w:val="24"/>
              </w:rPr>
              <w:t>L’Entrepreneur</w:t>
            </w:r>
            <w:r w:rsidRPr="00C1054E">
              <w:rPr>
                <w:sz w:val="24"/>
                <w:szCs w:val="24"/>
              </w:rPr>
              <w:t xml:space="preserve"> doit permettre au </w:t>
            </w:r>
            <w:r w:rsidR="00054343">
              <w:rPr>
                <w:sz w:val="24"/>
                <w:szCs w:val="24"/>
              </w:rPr>
              <w:t>Directeur de Projet</w:t>
            </w:r>
            <w:r w:rsidRPr="00C1054E">
              <w:rPr>
                <w:sz w:val="24"/>
                <w:szCs w:val="24"/>
              </w:rPr>
              <w:t xml:space="preserve"> de contrôler tous ces documents, et doit en (si cela est ordonné) soumettre des copies au </w:t>
            </w:r>
            <w:r w:rsidR="00054343">
              <w:rPr>
                <w:sz w:val="24"/>
                <w:szCs w:val="24"/>
              </w:rPr>
              <w:t>Directeur de Projet</w:t>
            </w:r>
            <w:r w:rsidRPr="00C1054E">
              <w:rPr>
                <w:sz w:val="24"/>
                <w:szCs w:val="24"/>
              </w:rPr>
              <w:t xml:space="preserve">. </w:t>
            </w:r>
          </w:p>
          <w:p w14:paraId="024CB1FE" w14:textId="4C3C9BF5" w:rsidR="00CD2383" w:rsidRPr="00C1054E" w:rsidRDefault="00CD2383" w:rsidP="00895B00">
            <w:pPr>
              <w:spacing w:after="200"/>
              <w:ind w:left="720" w:hanging="720"/>
              <w:jc w:val="both"/>
              <w:rPr>
                <w:sz w:val="24"/>
                <w:szCs w:val="24"/>
              </w:rPr>
            </w:pPr>
            <w:r>
              <w:rPr>
                <w:sz w:val="24"/>
                <w:szCs w:val="24"/>
              </w:rPr>
              <w:tab/>
            </w:r>
            <w:r w:rsidRPr="00C1054E">
              <w:rPr>
                <w:sz w:val="24"/>
                <w:szCs w:val="24"/>
              </w:rPr>
              <w:t xml:space="preserve">Dans un délai de 42 jours après que </w:t>
            </w:r>
            <w:r>
              <w:rPr>
                <w:sz w:val="24"/>
                <w:szCs w:val="24"/>
              </w:rPr>
              <w:t>l’Entrepreneur</w:t>
            </w:r>
            <w:r w:rsidRPr="00C1054E">
              <w:rPr>
                <w:sz w:val="24"/>
                <w:szCs w:val="24"/>
              </w:rPr>
              <w:t xml:space="preserve"> a pris ou aurait dû prendre connaissance de l'évènement ou de la circonstance donnant lieu à la réclamation, ou pendant une période proposée par </w:t>
            </w:r>
            <w:r>
              <w:rPr>
                <w:sz w:val="24"/>
                <w:szCs w:val="24"/>
              </w:rPr>
              <w:t>l’Entrepreneur</w:t>
            </w:r>
            <w:r w:rsidRPr="00C1054E">
              <w:rPr>
                <w:sz w:val="24"/>
                <w:szCs w:val="24"/>
              </w:rPr>
              <w:t xml:space="preserve"> et approuvée par le </w:t>
            </w:r>
            <w:r w:rsidR="00054343">
              <w:rPr>
                <w:sz w:val="24"/>
                <w:szCs w:val="24"/>
              </w:rPr>
              <w:t>Directeur de Projet</w:t>
            </w:r>
            <w:r w:rsidRPr="00C1054E">
              <w:rPr>
                <w:sz w:val="24"/>
                <w:szCs w:val="24"/>
              </w:rPr>
              <w:t xml:space="preserve">, </w:t>
            </w:r>
            <w:r>
              <w:rPr>
                <w:sz w:val="24"/>
                <w:szCs w:val="24"/>
              </w:rPr>
              <w:t>l’Entrepreneur</w:t>
            </w:r>
            <w:r w:rsidRPr="00C1054E">
              <w:rPr>
                <w:sz w:val="24"/>
                <w:szCs w:val="24"/>
              </w:rPr>
              <w:t xml:space="preserve"> doit soumettre au </w:t>
            </w:r>
            <w:r w:rsidR="00054343">
              <w:rPr>
                <w:sz w:val="24"/>
                <w:szCs w:val="24"/>
              </w:rPr>
              <w:t>Directeur de Projet</w:t>
            </w:r>
            <w:r w:rsidRPr="00C1054E">
              <w:rPr>
                <w:sz w:val="24"/>
                <w:szCs w:val="24"/>
              </w:rPr>
              <w:t xml:space="preserve"> une réclamation pleinement détaillée qui comporte tous les renseignements et justificatifs sur lesquels se base cette réclamation et la demande de prolongation du délai et/ ou du paiement supplémentaire réclamé. Si la conséquence de l'événement ou la circonstance donnant lieu à la réclamation se poursuit</w:t>
            </w:r>
            <w:r>
              <w:rPr>
                <w:sz w:val="24"/>
                <w:szCs w:val="24"/>
              </w:rPr>
              <w:t xml:space="preserve"> </w:t>
            </w:r>
            <w:r w:rsidRPr="00C1054E">
              <w:rPr>
                <w:sz w:val="24"/>
                <w:szCs w:val="24"/>
              </w:rPr>
              <w:t xml:space="preserve">: </w:t>
            </w:r>
          </w:p>
          <w:p w14:paraId="53550DC0" w14:textId="77777777" w:rsidR="00CD2383" w:rsidRPr="00C1054E" w:rsidRDefault="00CD2383" w:rsidP="00895B00">
            <w:pPr>
              <w:spacing w:after="200"/>
              <w:ind w:left="1059" w:hanging="357"/>
              <w:jc w:val="both"/>
              <w:rPr>
                <w:sz w:val="24"/>
                <w:szCs w:val="24"/>
              </w:rPr>
            </w:pPr>
            <w:r w:rsidRPr="00C1054E">
              <w:rPr>
                <w:sz w:val="24"/>
                <w:szCs w:val="24"/>
              </w:rPr>
              <w:t>(a) cette réclamation complète et détaillée sera considérée comme provisoire</w:t>
            </w:r>
            <w:r>
              <w:rPr>
                <w:sz w:val="24"/>
                <w:szCs w:val="24"/>
              </w:rPr>
              <w:t xml:space="preserve"> </w:t>
            </w:r>
            <w:r w:rsidRPr="00C1054E">
              <w:rPr>
                <w:sz w:val="24"/>
                <w:szCs w:val="24"/>
              </w:rPr>
              <w:t xml:space="preserve">; </w:t>
            </w:r>
          </w:p>
          <w:p w14:paraId="00FD6C9A" w14:textId="15935EA7" w:rsidR="00CD2383" w:rsidRPr="00C1054E" w:rsidRDefault="00CD2383" w:rsidP="00895B00">
            <w:pPr>
              <w:spacing w:after="200"/>
              <w:ind w:left="1059" w:hanging="357"/>
              <w:jc w:val="both"/>
              <w:rPr>
                <w:sz w:val="24"/>
                <w:szCs w:val="24"/>
              </w:rPr>
            </w:pPr>
            <w:r w:rsidRPr="00C1054E">
              <w:rPr>
                <w:sz w:val="24"/>
                <w:szCs w:val="24"/>
              </w:rPr>
              <w:t xml:space="preserve">(b) </w:t>
            </w:r>
            <w:r>
              <w:rPr>
                <w:sz w:val="24"/>
                <w:szCs w:val="24"/>
              </w:rPr>
              <w:t>l’Entrepreneur</w:t>
            </w:r>
            <w:r w:rsidRPr="00C1054E">
              <w:rPr>
                <w:sz w:val="24"/>
                <w:szCs w:val="24"/>
              </w:rPr>
              <w:t xml:space="preserve"> doit soumettre d'autres réclamations provisoires mensuellement, qui mentionnent le retard accumulé et/ou le montant réclamé, ainsi que tous les autres détails que le </w:t>
            </w:r>
            <w:r w:rsidR="00054343">
              <w:rPr>
                <w:sz w:val="24"/>
                <w:szCs w:val="24"/>
              </w:rPr>
              <w:t>Directeur de Projet</w:t>
            </w:r>
            <w:r w:rsidRPr="00C1054E">
              <w:rPr>
                <w:sz w:val="24"/>
                <w:szCs w:val="24"/>
              </w:rPr>
              <w:t xml:space="preserve"> peut raisonnablement exiger</w:t>
            </w:r>
            <w:r>
              <w:rPr>
                <w:sz w:val="24"/>
                <w:szCs w:val="24"/>
              </w:rPr>
              <w:t xml:space="preserve"> </w:t>
            </w:r>
            <w:r w:rsidRPr="00C1054E">
              <w:rPr>
                <w:sz w:val="24"/>
                <w:szCs w:val="24"/>
              </w:rPr>
              <w:t xml:space="preserve">; et </w:t>
            </w:r>
          </w:p>
          <w:p w14:paraId="153BFF01" w14:textId="73A578C5" w:rsidR="00CD2383" w:rsidRPr="00C1054E" w:rsidRDefault="00CD2383" w:rsidP="00895B00">
            <w:pPr>
              <w:spacing w:after="200"/>
              <w:ind w:left="1059" w:hanging="357"/>
              <w:jc w:val="both"/>
              <w:rPr>
                <w:sz w:val="24"/>
                <w:szCs w:val="24"/>
              </w:rPr>
            </w:pPr>
            <w:r w:rsidRPr="00C1054E">
              <w:rPr>
                <w:sz w:val="24"/>
                <w:szCs w:val="24"/>
              </w:rPr>
              <w:t xml:space="preserve">(c) </w:t>
            </w:r>
            <w:r>
              <w:rPr>
                <w:sz w:val="24"/>
                <w:szCs w:val="24"/>
              </w:rPr>
              <w:t>l’Entrepreneur</w:t>
            </w:r>
            <w:r w:rsidRPr="00C1054E">
              <w:rPr>
                <w:sz w:val="24"/>
                <w:szCs w:val="24"/>
              </w:rPr>
              <w:t xml:space="preserve"> doit envoyer une réclamation finale dans un délai de 28 jours après la fin des effets résultant de l'évènement ou de la circonstance ou dans un délai proposé par </w:t>
            </w:r>
            <w:r>
              <w:rPr>
                <w:sz w:val="24"/>
                <w:szCs w:val="24"/>
              </w:rPr>
              <w:t>l’Entrepreneur</w:t>
            </w:r>
            <w:r w:rsidRPr="00C1054E">
              <w:rPr>
                <w:sz w:val="24"/>
                <w:szCs w:val="24"/>
              </w:rPr>
              <w:t xml:space="preserve"> et approuvé par le </w:t>
            </w:r>
            <w:r w:rsidR="00054343">
              <w:rPr>
                <w:sz w:val="24"/>
                <w:szCs w:val="24"/>
              </w:rPr>
              <w:t>Directeur de Projet</w:t>
            </w:r>
            <w:r w:rsidRPr="00C1054E">
              <w:rPr>
                <w:sz w:val="24"/>
                <w:szCs w:val="24"/>
              </w:rPr>
              <w:t xml:space="preserve">. </w:t>
            </w:r>
          </w:p>
          <w:p w14:paraId="39B27F8A" w14:textId="20B2E7C0" w:rsidR="00CD2383" w:rsidRPr="00C1054E" w:rsidRDefault="00CD2383" w:rsidP="00895B00">
            <w:pPr>
              <w:spacing w:after="200"/>
              <w:ind w:left="720" w:hanging="720"/>
              <w:jc w:val="both"/>
              <w:rPr>
                <w:sz w:val="24"/>
                <w:szCs w:val="24"/>
              </w:rPr>
            </w:pPr>
            <w:r>
              <w:rPr>
                <w:sz w:val="24"/>
                <w:szCs w:val="24"/>
              </w:rPr>
              <w:tab/>
            </w:r>
            <w:r w:rsidRPr="00C1054E">
              <w:rPr>
                <w:sz w:val="24"/>
                <w:szCs w:val="24"/>
              </w:rPr>
              <w:t xml:space="preserve">Dans un délai de 42 jours après la réception d'une réclamation ou d'autres détails supplémentaires justifiant une réclamation antérieure, ou dans un délai proposé par le </w:t>
            </w:r>
            <w:r w:rsidR="00054343">
              <w:rPr>
                <w:sz w:val="24"/>
                <w:szCs w:val="24"/>
              </w:rPr>
              <w:t>Directeur de Projet</w:t>
            </w:r>
            <w:r w:rsidRPr="00C1054E">
              <w:rPr>
                <w:sz w:val="24"/>
                <w:szCs w:val="24"/>
              </w:rPr>
              <w:t xml:space="preserve"> et approuvée par </w:t>
            </w:r>
            <w:r>
              <w:rPr>
                <w:sz w:val="24"/>
                <w:szCs w:val="24"/>
              </w:rPr>
              <w:t>l’Entrepreneur</w:t>
            </w:r>
            <w:r w:rsidRPr="00C1054E">
              <w:rPr>
                <w:sz w:val="24"/>
                <w:szCs w:val="24"/>
              </w:rPr>
              <w:t xml:space="preserve">, le </w:t>
            </w:r>
            <w:r w:rsidR="00054343">
              <w:rPr>
                <w:sz w:val="24"/>
                <w:szCs w:val="24"/>
              </w:rPr>
              <w:t>Directeur de Projet</w:t>
            </w:r>
            <w:r w:rsidRPr="00C1054E">
              <w:rPr>
                <w:sz w:val="24"/>
                <w:szCs w:val="24"/>
              </w:rPr>
              <w:t xml:space="preserve"> doit donner une réponse, avec des commentaires détaillés, approuvant ou rejetant la réclamation. Il peut également exiger des détails supplémentaires, mais doit toutefois donner sa réponse sur le principe de cette réclamation dans le délai susmentionné. </w:t>
            </w:r>
          </w:p>
          <w:p w14:paraId="0FD39CA0" w14:textId="77777777" w:rsidR="00CD2383" w:rsidRPr="00C1054E" w:rsidRDefault="00CD2383" w:rsidP="00895B00">
            <w:pPr>
              <w:spacing w:after="200"/>
              <w:ind w:left="720" w:hanging="720"/>
              <w:jc w:val="both"/>
              <w:rPr>
                <w:sz w:val="24"/>
                <w:szCs w:val="24"/>
              </w:rPr>
            </w:pPr>
            <w:r>
              <w:rPr>
                <w:sz w:val="24"/>
                <w:szCs w:val="24"/>
              </w:rPr>
              <w:tab/>
            </w:r>
            <w:r w:rsidRPr="00C1054E">
              <w:rPr>
                <w:sz w:val="24"/>
                <w:szCs w:val="24"/>
              </w:rPr>
              <w:t xml:space="preserve">Chaque Certificat de Paiement doit inclure les montants des réclamations pour lesquels des justificatifs acceptables ont été fournis afin de prouver leur bien-fondé conformément aux dispositions du Marché. A moins que et jusqu'à ce que les détails communiqués soient jugés suffisants pour justifier l'intégralité de la réclamation, </w:t>
            </w:r>
            <w:r>
              <w:rPr>
                <w:sz w:val="24"/>
                <w:szCs w:val="24"/>
              </w:rPr>
              <w:t>l’Entrepreneur</w:t>
            </w:r>
            <w:r w:rsidRPr="00C1054E">
              <w:rPr>
                <w:sz w:val="24"/>
                <w:szCs w:val="24"/>
              </w:rPr>
              <w:t xml:space="preserve"> n'aura droit qu'au paiement de la partie de la réclamation dont il aura pu justifier le bien-fondé, le cas échéant. </w:t>
            </w:r>
          </w:p>
          <w:p w14:paraId="442C6CDB" w14:textId="406E7992" w:rsidR="00CD2383" w:rsidRPr="00C1054E" w:rsidRDefault="00CD2383" w:rsidP="00895B00">
            <w:pPr>
              <w:spacing w:after="200"/>
              <w:ind w:left="720" w:hanging="720"/>
              <w:jc w:val="both"/>
              <w:rPr>
                <w:sz w:val="24"/>
                <w:szCs w:val="24"/>
              </w:rPr>
            </w:pPr>
            <w:r>
              <w:rPr>
                <w:sz w:val="24"/>
                <w:szCs w:val="24"/>
              </w:rPr>
              <w:tab/>
            </w:r>
            <w:r w:rsidRPr="00C1054E">
              <w:rPr>
                <w:sz w:val="24"/>
                <w:szCs w:val="24"/>
              </w:rPr>
              <w:t xml:space="preserve">Le </w:t>
            </w:r>
            <w:r w:rsidR="00054343">
              <w:rPr>
                <w:sz w:val="24"/>
                <w:szCs w:val="24"/>
              </w:rPr>
              <w:t>Directeur de Projet</w:t>
            </w:r>
            <w:r w:rsidRPr="00C1054E">
              <w:rPr>
                <w:sz w:val="24"/>
                <w:szCs w:val="24"/>
              </w:rPr>
              <w:t xml:space="preserve"> doit s’accorder avec </w:t>
            </w:r>
            <w:r>
              <w:rPr>
                <w:sz w:val="24"/>
                <w:szCs w:val="24"/>
              </w:rPr>
              <w:t>l’Entrepreneur</w:t>
            </w:r>
            <w:r w:rsidRPr="00C1054E">
              <w:rPr>
                <w:sz w:val="24"/>
                <w:szCs w:val="24"/>
              </w:rPr>
              <w:t xml:space="preserve"> sur, ou estimer : (i) la prolongation (le cas échéant) du Délai d'achèvement (avant ou après son</w:t>
            </w:r>
            <w:r>
              <w:rPr>
                <w:sz w:val="24"/>
                <w:szCs w:val="24"/>
              </w:rPr>
              <w:t xml:space="preserve"> expiration) conformément à la C</w:t>
            </w:r>
            <w:r w:rsidRPr="00C1054E">
              <w:rPr>
                <w:sz w:val="24"/>
                <w:szCs w:val="24"/>
              </w:rPr>
              <w:t xml:space="preserve">lause </w:t>
            </w:r>
            <w:r>
              <w:rPr>
                <w:sz w:val="24"/>
                <w:szCs w:val="24"/>
              </w:rPr>
              <w:t>40</w:t>
            </w:r>
            <w:r w:rsidRPr="00C1054E">
              <w:rPr>
                <w:sz w:val="24"/>
                <w:szCs w:val="24"/>
              </w:rPr>
              <w:t xml:space="preserve"> du CCAG, et/ou (ii) le paiement supplémentaire (s'il y en a) auquel </w:t>
            </w:r>
            <w:r>
              <w:rPr>
                <w:sz w:val="24"/>
                <w:szCs w:val="24"/>
              </w:rPr>
              <w:t>l’Entrepreneur</w:t>
            </w:r>
            <w:r w:rsidRPr="00C1054E">
              <w:rPr>
                <w:sz w:val="24"/>
                <w:szCs w:val="24"/>
              </w:rPr>
              <w:t xml:space="preserve"> a droit selon le Marché. </w:t>
            </w:r>
          </w:p>
          <w:p w14:paraId="7758F961" w14:textId="77777777" w:rsidR="00CD2383" w:rsidRDefault="00CD2383" w:rsidP="00895B00">
            <w:pPr>
              <w:spacing w:after="200"/>
              <w:ind w:left="720" w:hanging="720"/>
              <w:jc w:val="both"/>
              <w:rPr>
                <w:sz w:val="24"/>
                <w:szCs w:val="24"/>
              </w:rPr>
            </w:pPr>
            <w:r>
              <w:rPr>
                <w:sz w:val="24"/>
                <w:szCs w:val="24"/>
              </w:rPr>
              <w:tab/>
            </w:r>
            <w:r w:rsidRPr="00C1054E">
              <w:rPr>
                <w:sz w:val="24"/>
                <w:szCs w:val="24"/>
              </w:rPr>
              <w:t xml:space="preserve">Les exigences de la présente Clause s'ajoutent à celles de toute autre Clause qui peut être applicable à une réclamation. Si </w:t>
            </w:r>
            <w:r>
              <w:rPr>
                <w:sz w:val="24"/>
                <w:szCs w:val="24"/>
              </w:rPr>
              <w:t>l’Entrepreneur</w:t>
            </w:r>
            <w:r w:rsidRPr="00C1054E">
              <w:rPr>
                <w:sz w:val="24"/>
                <w:szCs w:val="24"/>
              </w:rPr>
              <w:t xml:space="preserve"> ne se conforme pas à la présente Clause ou une autre Clause relative à la réclamation, une prolongation des délais et/ou un paiement supplémentaire doit prendre en compte la mesure (le cas échéant) dans laquelle le manquement </w:t>
            </w:r>
            <w:r>
              <w:rPr>
                <w:sz w:val="24"/>
                <w:szCs w:val="24"/>
              </w:rPr>
              <w:t>de l’Entrepreneur</w:t>
            </w:r>
            <w:r w:rsidRPr="00C1054E">
              <w:rPr>
                <w:sz w:val="24"/>
                <w:szCs w:val="24"/>
              </w:rPr>
              <w:t xml:space="preserve"> a empêché ou a compromis l'examen correct de la réclamation, à moins que la réclamation ne soit irrecevable en vertu du second par</w:t>
            </w:r>
            <w:r>
              <w:rPr>
                <w:sz w:val="24"/>
                <w:szCs w:val="24"/>
              </w:rPr>
              <w:t xml:space="preserve">agraphe de la présente Clause. </w:t>
            </w:r>
          </w:p>
          <w:p w14:paraId="2B63E6B1" w14:textId="77777777" w:rsidR="00CD2383" w:rsidRDefault="00CD2383" w:rsidP="00895B00">
            <w:pPr>
              <w:spacing w:after="200"/>
              <w:ind w:left="720" w:hanging="720"/>
              <w:jc w:val="both"/>
              <w:rPr>
                <w:sz w:val="24"/>
                <w:szCs w:val="24"/>
              </w:rPr>
            </w:pPr>
            <w:r>
              <w:rPr>
                <w:sz w:val="24"/>
                <w:szCs w:val="24"/>
              </w:rPr>
              <w:tab/>
            </w:r>
            <w:r w:rsidRPr="00C1054E">
              <w:rPr>
                <w:sz w:val="24"/>
                <w:szCs w:val="24"/>
              </w:rPr>
              <w:t xml:space="preserve">Dans le cas où les Parties ne peuvent trouver un accord sur le traitement de la réclamation, l’un ou l’autre Partie peut saisir le Bureau de Conciliation, en application de la </w:t>
            </w:r>
            <w:r>
              <w:rPr>
                <w:sz w:val="24"/>
                <w:szCs w:val="24"/>
              </w:rPr>
              <w:t>Sous-</w:t>
            </w:r>
            <w:r w:rsidRPr="00C1054E">
              <w:rPr>
                <w:sz w:val="24"/>
                <w:szCs w:val="24"/>
              </w:rPr>
              <w:t>Clause 8.2 du CCAG.</w:t>
            </w:r>
          </w:p>
        </w:tc>
      </w:tr>
      <w:tr w:rsidR="00CD2383" w:rsidRPr="001178F4" w14:paraId="5894B185" w14:textId="77777777" w:rsidTr="00895B00">
        <w:trPr>
          <w:gridBefore w:val="1"/>
          <w:wBefore w:w="8" w:type="dxa"/>
        </w:trPr>
        <w:tc>
          <w:tcPr>
            <w:tcW w:w="1980" w:type="dxa"/>
          </w:tcPr>
          <w:p w14:paraId="38546100" w14:textId="77777777" w:rsidR="00CD2383" w:rsidRPr="00C1054E" w:rsidRDefault="00CD2383" w:rsidP="003F0AD7">
            <w:pPr>
              <w:pStyle w:val="Sec8H2"/>
            </w:pPr>
            <w:bookmarkStart w:id="820" w:name="_Toc274225592"/>
            <w:bookmarkStart w:id="821" w:name="_Toc274225797"/>
            <w:bookmarkStart w:id="822" w:name="_Toc274226483"/>
            <w:bookmarkStart w:id="823" w:name="_Toc383555942"/>
            <w:bookmarkStart w:id="824" w:name="_Toc98410377"/>
            <w:r>
              <w:t>46.</w:t>
            </w:r>
            <w:r>
              <w:tab/>
            </w:r>
            <w:r w:rsidRPr="00C1054E">
              <w:t>Litiges et Arbitrage</w:t>
            </w:r>
            <w:bookmarkEnd w:id="820"/>
            <w:bookmarkEnd w:id="821"/>
            <w:bookmarkEnd w:id="822"/>
            <w:bookmarkEnd w:id="823"/>
            <w:bookmarkEnd w:id="824"/>
          </w:p>
          <w:p w14:paraId="1819FF50" w14:textId="77777777" w:rsidR="00CD2383" w:rsidRPr="001D008A" w:rsidRDefault="00CD2383" w:rsidP="00895B00">
            <w:pPr>
              <w:pStyle w:val="Head42"/>
              <w:rPr>
                <w:szCs w:val="24"/>
              </w:rPr>
            </w:pPr>
          </w:p>
        </w:tc>
        <w:tc>
          <w:tcPr>
            <w:tcW w:w="7560" w:type="dxa"/>
          </w:tcPr>
          <w:p w14:paraId="38647063" w14:textId="77777777" w:rsidR="00CD2383" w:rsidRPr="00FA5896" w:rsidRDefault="00CD2383" w:rsidP="00895B00">
            <w:pPr>
              <w:spacing w:after="200"/>
              <w:jc w:val="both"/>
              <w:rPr>
                <w:sz w:val="24"/>
                <w:szCs w:val="24"/>
                <w:lang w:eastAsia="en-US"/>
              </w:rPr>
            </w:pPr>
            <w:r w:rsidRPr="00FA5896">
              <w:rPr>
                <w:sz w:val="24"/>
                <w:szCs w:val="24"/>
                <w:lang w:eastAsia="en-US"/>
              </w:rPr>
              <w:t>46.1</w:t>
            </w:r>
            <w:r w:rsidRPr="00FA5896">
              <w:rPr>
                <w:sz w:val="24"/>
                <w:szCs w:val="24"/>
                <w:lang w:eastAsia="en-US"/>
              </w:rPr>
              <w:tab/>
            </w:r>
            <w:r w:rsidRPr="00FA5896">
              <w:rPr>
                <w:sz w:val="24"/>
                <w:szCs w:val="24"/>
                <w:u w:val="single"/>
                <w:lang w:eastAsia="en-US"/>
              </w:rPr>
              <w:t>Désignation et Constitution du Comité de Règlement des Différends</w:t>
            </w:r>
          </w:p>
          <w:p w14:paraId="00385505" w14:textId="77777777" w:rsidR="00CD2383" w:rsidRPr="00C1054E" w:rsidRDefault="00CD2383" w:rsidP="00895B00">
            <w:pPr>
              <w:spacing w:after="200"/>
              <w:ind w:left="720" w:hanging="720"/>
              <w:jc w:val="both"/>
              <w:rPr>
                <w:sz w:val="24"/>
                <w:szCs w:val="24"/>
                <w:lang w:eastAsia="en-US"/>
              </w:rPr>
            </w:pPr>
            <w:r>
              <w:rPr>
                <w:sz w:val="24"/>
                <w:szCs w:val="24"/>
                <w:lang w:eastAsia="en-US"/>
              </w:rPr>
              <w:tab/>
            </w:r>
            <w:r w:rsidRPr="00C1054E">
              <w:rPr>
                <w:sz w:val="24"/>
                <w:szCs w:val="24"/>
                <w:lang w:eastAsia="en-US"/>
              </w:rPr>
              <w:t xml:space="preserve">Les différends seront soumis à un Comité de Règlement des Différends (CRD) conformément aux dispositions de </w:t>
            </w:r>
            <w:r>
              <w:rPr>
                <w:sz w:val="24"/>
                <w:szCs w:val="24"/>
                <w:lang w:eastAsia="en-US"/>
              </w:rPr>
              <w:t>la Sous-Clause</w:t>
            </w:r>
            <w:r w:rsidRPr="00C1054E">
              <w:rPr>
                <w:sz w:val="24"/>
                <w:szCs w:val="24"/>
                <w:lang w:eastAsia="en-US"/>
              </w:rPr>
              <w:t xml:space="preserve"> </w:t>
            </w:r>
            <w:r>
              <w:rPr>
                <w:sz w:val="24"/>
                <w:szCs w:val="24"/>
                <w:lang w:eastAsia="en-US"/>
              </w:rPr>
              <w:t>46</w:t>
            </w:r>
            <w:r w:rsidRPr="00C1054E">
              <w:rPr>
                <w:sz w:val="24"/>
                <w:szCs w:val="24"/>
                <w:lang w:eastAsia="en-US"/>
              </w:rPr>
              <w:t>.3 du CCAG. Les Parties nommeront le ou les membres du CRD au plus tard à la date figurant au CCAP.</w:t>
            </w:r>
          </w:p>
          <w:p w14:paraId="0C224622" w14:textId="77777777" w:rsidR="00CD2383" w:rsidRPr="00C1054E" w:rsidRDefault="00CD2383" w:rsidP="00895B00">
            <w:pPr>
              <w:spacing w:after="200"/>
              <w:ind w:left="720" w:hanging="720"/>
              <w:jc w:val="both"/>
              <w:rPr>
                <w:sz w:val="24"/>
                <w:szCs w:val="24"/>
                <w:lang w:eastAsia="en-US"/>
              </w:rPr>
            </w:pPr>
            <w:r>
              <w:rPr>
                <w:sz w:val="24"/>
                <w:szCs w:val="24"/>
                <w:lang w:eastAsia="en-US"/>
              </w:rPr>
              <w:tab/>
            </w:r>
            <w:r w:rsidRPr="00C1054E">
              <w:rPr>
                <w:sz w:val="24"/>
                <w:szCs w:val="24"/>
                <w:lang w:eastAsia="en-US"/>
              </w:rPr>
              <w:t>Conformément aux dispositions du CCAP, le CRD comprendra soit une, soit trois personnes qualifiées (les « membres »</w:t>
            </w:r>
            <w:r>
              <w:rPr>
                <w:sz w:val="24"/>
                <w:szCs w:val="24"/>
                <w:lang w:eastAsia="en-US"/>
              </w:rPr>
              <w:t xml:space="preserve"> </w:t>
            </w:r>
            <w:r w:rsidRPr="00C1054E">
              <w:rPr>
                <w:sz w:val="24"/>
                <w:szCs w:val="24"/>
                <w:lang w:eastAsia="en-US"/>
              </w:rPr>
              <w:t>ou « les membres du Comité</w:t>
            </w:r>
            <w:r>
              <w:rPr>
                <w:sz w:val="24"/>
                <w:szCs w:val="24"/>
                <w:lang w:eastAsia="en-US"/>
              </w:rPr>
              <w:t xml:space="preserve"> </w:t>
            </w:r>
            <w:r w:rsidRPr="00C1054E">
              <w:rPr>
                <w:sz w:val="24"/>
                <w:szCs w:val="24"/>
                <w:lang w:eastAsia="en-US"/>
              </w:rPr>
              <w:t xml:space="preserve">»), qui devront parler couramment la langue de communication définie au Marché et posséder une expérience professionnelle dans le domaine des activités exécutées au titre du Marché et dans </w:t>
            </w:r>
            <w:r w:rsidRPr="00C1054E">
              <w:rPr>
                <w:sz w:val="24"/>
                <w:szCs w:val="24"/>
              </w:rPr>
              <w:t>l’interprétation</w:t>
            </w:r>
            <w:r w:rsidRPr="00C1054E">
              <w:rPr>
                <w:sz w:val="24"/>
                <w:szCs w:val="24"/>
                <w:lang w:eastAsia="en-US"/>
              </w:rPr>
              <w:t xml:space="preserve"> des documents du Marché. Si le nombre des personnes constituant le Comité n’est pas défini au CCAP et que les Parties n’en conviennent autrement, le Comité sera constitué de trois personnes dont une exercera les fonctions de président du Comité.</w:t>
            </w:r>
          </w:p>
          <w:p w14:paraId="19E94B5D" w14:textId="77777777" w:rsidR="00CD2383" w:rsidRPr="00C1054E" w:rsidRDefault="00CD2383" w:rsidP="00895B00">
            <w:pPr>
              <w:spacing w:after="200"/>
              <w:ind w:left="720" w:hanging="720"/>
              <w:jc w:val="both"/>
              <w:rPr>
                <w:sz w:val="24"/>
                <w:szCs w:val="24"/>
                <w:lang w:eastAsia="en-US"/>
              </w:rPr>
            </w:pPr>
            <w:r>
              <w:rPr>
                <w:sz w:val="24"/>
                <w:szCs w:val="24"/>
                <w:lang w:eastAsia="en-US"/>
              </w:rPr>
              <w:tab/>
            </w:r>
            <w:r w:rsidRPr="00C1054E">
              <w:rPr>
                <w:sz w:val="24"/>
                <w:szCs w:val="24"/>
                <w:lang w:eastAsia="en-US"/>
              </w:rPr>
              <w:t>Si les Parties n’ont pas conjointement nommé les membres du Comité dans les 21 jours précédant la date stipulée au CCAP, et si le CRD doit comprendre trois personnes, chacune des Parties désignera un membre du Comité, dont la nomination devra être approuvée par l’autre Partie. Les deux membres ainsi nommés devront en proposer un troisième qui sera nommé conjointement par les Parties et remplira les fonctions de président du Comité.</w:t>
            </w:r>
          </w:p>
          <w:p w14:paraId="25FCFBCE" w14:textId="77777777" w:rsidR="00CD2383" w:rsidRPr="00C1054E" w:rsidRDefault="00CD2383" w:rsidP="00895B00">
            <w:pPr>
              <w:spacing w:after="200"/>
              <w:ind w:left="720" w:hanging="720"/>
              <w:jc w:val="both"/>
              <w:rPr>
                <w:sz w:val="24"/>
                <w:szCs w:val="24"/>
                <w:lang w:eastAsia="en-US"/>
              </w:rPr>
            </w:pPr>
            <w:r>
              <w:rPr>
                <w:sz w:val="24"/>
                <w:szCs w:val="24"/>
                <w:lang w:eastAsia="en-US"/>
              </w:rPr>
              <w:tab/>
            </w:r>
            <w:r w:rsidRPr="00C1054E">
              <w:rPr>
                <w:sz w:val="24"/>
                <w:szCs w:val="24"/>
                <w:lang w:eastAsia="en-US"/>
              </w:rPr>
              <w:t>Toutefois, si le CCAP contient une liste de membres éventuels du Comité, les membres du CRD seront choisis sur cette liste, à l’exception des personnes qui se trouveraient dans l’impossibilité d’accepter leur désignation ou n’y consentiraient pas.</w:t>
            </w:r>
          </w:p>
          <w:p w14:paraId="7554CDEF" w14:textId="77777777" w:rsidR="00CD2383" w:rsidRPr="00C1054E" w:rsidRDefault="00CD2383" w:rsidP="00895B00">
            <w:pPr>
              <w:spacing w:after="200"/>
              <w:ind w:left="720" w:hanging="720"/>
              <w:jc w:val="both"/>
              <w:rPr>
                <w:sz w:val="24"/>
                <w:szCs w:val="24"/>
                <w:lang w:eastAsia="en-US"/>
              </w:rPr>
            </w:pPr>
            <w:r>
              <w:rPr>
                <w:sz w:val="24"/>
                <w:szCs w:val="24"/>
                <w:lang w:eastAsia="en-US"/>
              </w:rPr>
              <w:tab/>
            </w:r>
            <w:r w:rsidRPr="00C1054E">
              <w:rPr>
                <w:sz w:val="24"/>
                <w:szCs w:val="24"/>
                <w:lang w:eastAsia="en-US"/>
              </w:rPr>
              <w:t xml:space="preserve">L’accord passé entre les Parties et le ou les membres du CRD incorporera par référence les </w:t>
            </w:r>
            <w:r w:rsidRPr="00C1054E">
              <w:rPr>
                <w:sz w:val="24"/>
                <w:szCs w:val="24"/>
              </w:rPr>
              <w:t>Conditions</w:t>
            </w:r>
            <w:r w:rsidRPr="00C1054E">
              <w:rPr>
                <w:sz w:val="24"/>
                <w:szCs w:val="24"/>
                <w:lang w:eastAsia="en-US"/>
              </w:rPr>
              <w:t xml:space="preserve"> Générales du CRD figurant en </w:t>
            </w:r>
            <w:r>
              <w:rPr>
                <w:sz w:val="24"/>
                <w:szCs w:val="24"/>
                <w:lang w:eastAsia="en-US"/>
              </w:rPr>
              <w:t>A</w:t>
            </w:r>
            <w:r w:rsidRPr="00C1054E">
              <w:rPr>
                <w:sz w:val="24"/>
                <w:szCs w:val="24"/>
                <w:lang w:eastAsia="en-US"/>
              </w:rPr>
              <w:t>nnexe A au CCAG, modifiées comme convenu entre les Parties et le ou les membres du Comité.</w:t>
            </w:r>
          </w:p>
          <w:p w14:paraId="516D45F1" w14:textId="77777777" w:rsidR="00CD2383" w:rsidRPr="00C1054E" w:rsidRDefault="00CD2383" w:rsidP="00895B00">
            <w:pPr>
              <w:spacing w:after="200"/>
              <w:ind w:left="720" w:hanging="720"/>
              <w:jc w:val="both"/>
              <w:rPr>
                <w:sz w:val="24"/>
                <w:szCs w:val="24"/>
                <w:lang w:eastAsia="en-US"/>
              </w:rPr>
            </w:pPr>
            <w:r>
              <w:rPr>
                <w:sz w:val="24"/>
                <w:szCs w:val="24"/>
                <w:lang w:eastAsia="en-US"/>
              </w:rPr>
              <w:tab/>
            </w:r>
            <w:r w:rsidRPr="00C1054E">
              <w:rPr>
                <w:sz w:val="24"/>
                <w:szCs w:val="24"/>
                <w:lang w:eastAsia="en-US"/>
              </w:rPr>
              <w:t>Les conditions de rémunération du ou des membres du Comité ainsi que celle de tout expert que le CRD consultera le cas échéant seront déterminé</w:t>
            </w:r>
            <w:r>
              <w:rPr>
                <w:sz w:val="24"/>
                <w:szCs w:val="24"/>
                <w:lang w:eastAsia="en-US"/>
              </w:rPr>
              <w:t>es</w:t>
            </w:r>
            <w:r w:rsidRPr="00C1054E">
              <w:rPr>
                <w:sz w:val="24"/>
                <w:szCs w:val="24"/>
                <w:lang w:eastAsia="en-US"/>
              </w:rPr>
              <w:t xml:space="preserve"> conjointement </w:t>
            </w:r>
            <w:r w:rsidRPr="00C1054E">
              <w:rPr>
                <w:sz w:val="24"/>
                <w:szCs w:val="24"/>
              </w:rPr>
              <w:t>par</w:t>
            </w:r>
            <w:r w:rsidRPr="00C1054E">
              <w:rPr>
                <w:sz w:val="24"/>
                <w:szCs w:val="24"/>
                <w:lang w:eastAsia="en-US"/>
              </w:rPr>
              <w:t xml:space="preserve"> les Parties dans l’accord passé avec le ou les membres du CRD ou, le cas échéant, les experts. Chacune des Parties sera responsable du règlement de la moitié de la rémunération.</w:t>
            </w:r>
          </w:p>
          <w:p w14:paraId="68211760" w14:textId="77777777" w:rsidR="00CD2383" w:rsidRDefault="00CD2383" w:rsidP="00895B00">
            <w:pPr>
              <w:spacing w:after="200"/>
              <w:ind w:left="720" w:hanging="720"/>
              <w:jc w:val="both"/>
              <w:rPr>
                <w:sz w:val="24"/>
                <w:szCs w:val="24"/>
                <w:lang w:eastAsia="en-US"/>
              </w:rPr>
            </w:pPr>
            <w:r>
              <w:rPr>
                <w:sz w:val="24"/>
                <w:szCs w:val="24"/>
                <w:lang w:eastAsia="en-US"/>
              </w:rPr>
              <w:tab/>
            </w:r>
            <w:r w:rsidRPr="00C1054E">
              <w:rPr>
                <w:sz w:val="24"/>
                <w:szCs w:val="24"/>
                <w:lang w:eastAsia="en-US"/>
              </w:rPr>
              <w:t xml:space="preserve">Si un membre du Comité refuse de remplir ses fonctions ou ne peut le faire par suite de décès, maladie ou incapacité, ou s’il a donné sa démission, ou s’il a été mis fin à ses fonctions, son remplaçant sera nommé dans les mêmes conditions que celles ayant régi sa propre nomination, telles qu’elles figurent au présent article. </w:t>
            </w:r>
          </w:p>
          <w:p w14:paraId="588A9C22" w14:textId="77777777" w:rsidR="00CD2383" w:rsidRDefault="00CD2383" w:rsidP="00895B00">
            <w:pPr>
              <w:spacing w:after="200"/>
              <w:ind w:left="720" w:hanging="720"/>
              <w:jc w:val="both"/>
              <w:rPr>
                <w:sz w:val="24"/>
                <w:szCs w:val="24"/>
                <w:lang w:eastAsia="en-US"/>
              </w:rPr>
            </w:pPr>
            <w:r>
              <w:rPr>
                <w:sz w:val="24"/>
                <w:szCs w:val="24"/>
                <w:lang w:eastAsia="en-US"/>
              </w:rPr>
              <w:tab/>
            </w:r>
            <w:r w:rsidRPr="00C1054E">
              <w:rPr>
                <w:sz w:val="24"/>
                <w:szCs w:val="24"/>
                <w:lang w:eastAsia="en-US"/>
              </w:rPr>
              <w:t xml:space="preserve">Il peut être mis fin aux fonctions du ou des membres du Comité par accord entre les Parties, et non par décision unilatérale du </w:t>
            </w:r>
            <w:r>
              <w:rPr>
                <w:sz w:val="24"/>
                <w:szCs w:val="24"/>
                <w:lang w:eastAsia="en-US"/>
              </w:rPr>
              <w:t>Maître d’Ouvrage</w:t>
            </w:r>
            <w:r w:rsidRPr="00C1054E">
              <w:rPr>
                <w:sz w:val="24"/>
                <w:szCs w:val="24"/>
                <w:lang w:eastAsia="en-US"/>
              </w:rPr>
              <w:t xml:space="preserve"> ou </w:t>
            </w:r>
            <w:r>
              <w:rPr>
                <w:sz w:val="24"/>
                <w:szCs w:val="24"/>
                <w:lang w:eastAsia="en-US"/>
              </w:rPr>
              <w:t>de l’Entrepreneur</w:t>
            </w:r>
            <w:r w:rsidRPr="00C1054E">
              <w:rPr>
                <w:sz w:val="24"/>
                <w:szCs w:val="24"/>
                <w:lang w:eastAsia="en-US"/>
              </w:rPr>
              <w:t xml:space="preserve">. A moins qu’il n’en soit convenu autrement entre les Parties, la constitution du Comité (et la nomination de chacun de ses membres) prendra fin lorsque le Certificat de Réception Opérationnelle aura été établi conformément à </w:t>
            </w:r>
            <w:r>
              <w:rPr>
                <w:sz w:val="24"/>
                <w:szCs w:val="24"/>
                <w:lang w:eastAsia="en-US"/>
              </w:rPr>
              <w:t>la Sous-Clause</w:t>
            </w:r>
            <w:r w:rsidRPr="00C1054E">
              <w:rPr>
                <w:sz w:val="24"/>
                <w:szCs w:val="24"/>
                <w:lang w:eastAsia="en-US"/>
              </w:rPr>
              <w:t xml:space="preserve"> </w:t>
            </w:r>
            <w:r>
              <w:rPr>
                <w:sz w:val="24"/>
                <w:szCs w:val="24"/>
                <w:lang w:eastAsia="en-US"/>
              </w:rPr>
              <w:t>25.3</w:t>
            </w:r>
            <w:r w:rsidRPr="00C1054E">
              <w:rPr>
                <w:sz w:val="24"/>
                <w:szCs w:val="24"/>
                <w:lang w:eastAsia="en-US"/>
              </w:rPr>
              <w:t xml:space="preserve"> du CCAG.</w:t>
            </w:r>
          </w:p>
        </w:tc>
      </w:tr>
      <w:tr w:rsidR="00CD2383" w:rsidRPr="001178F4" w14:paraId="18422727" w14:textId="77777777" w:rsidTr="00895B00">
        <w:trPr>
          <w:gridBefore w:val="1"/>
          <w:wBefore w:w="8" w:type="dxa"/>
        </w:trPr>
        <w:tc>
          <w:tcPr>
            <w:tcW w:w="1980" w:type="dxa"/>
          </w:tcPr>
          <w:p w14:paraId="5B6B2E1B" w14:textId="77777777" w:rsidR="00CD2383" w:rsidRDefault="00CD2383" w:rsidP="00895B00">
            <w:pPr>
              <w:pStyle w:val="Head42"/>
              <w:ind w:right="43"/>
              <w:outlineLvl w:val="2"/>
              <w:rPr>
                <w:szCs w:val="24"/>
              </w:rPr>
            </w:pPr>
          </w:p>
        </w:tc>
        <w:tc>
          <w:tcPr>
            <w:tcW w:w="7560" w:type="dxa"/>
          </w:tcPr>
          <w:p w14:paraId="39D4A623" w14:textId="40F6DED4" w:rsidR="00CD2383" w:rsidRPr="00C1054E" w:rsidRDefault="00CD2383" w:rsidP="00895B00">
            <w:pPr>
              <w:spacing w:after="200"/>
              <w:rPr>
                <w:sz w:val="24"/>
                <w:szCs w:val="24"/>
                <w:lang w:eastAsia="en-US"/>
              </w:rPr>
            </w:pPr>
            <w:r w:rsidRPr="00FA5896">
              <w:rPr>
                <w:sz w:val="24"/>
                <w:szCs w:val="24"/>
                <w:lang w:eastAsia="en-US"/>
              </w:rPr>
              <w:t>46.2</w:t>
            </w:r>
            <w:r w:rsidRPr="00FA5896">
              <w:rPr>
                <w:sz w:val="24"/>
                <w:szCs w:val="24"/>
                <w:lang w:eastAsia="en-US"/>
              </w:rPr>
              <w:tab/>
            </w:r>
            <w:r w:rsidRPr="00C1054E">
              <w:rPr>
                <w:sz w:val="24"/>
                <w:szCs w:val="24"/>
                <w:u w:val="single"/>
                <w:lang w:eastAsia="en-US"/>
              </w:rPr>
              <w:t>Absence d’</w:t>
            </w:r>
            <w:r w:rsidR="00C17947">
              <w:rPr>
                <w:sz w:val="24"/>
                <w:szCs w:val="24"/>
                <w:u w:val="single"/>
                <w:lang w:eastAsia="en-US"/>
              </w:rPr>
              <w:t>A</w:t>
            </w:r>
            <w:r w:rsidRPr="00C1054E">
              <w:rPr>
                <w:sz w:val="24"/>
                <w:szCs w:val="24"/>
                <w:u w:val="single"/>
                <w:lang w:eastAsia="en-US"/>
              </w:rPr>
              <w:t xml:space="preserve">ccord sur la </w:t>
            </w:r>
            <w:r w:rsidR="00C17947">
              <w:rPr>
                <w:sz w:val="24"/>
                <w:szCs w:val="24"/>
                <w:u w:val="single"/>
                <w:lang w:eastAsia="en-US"/>
              </w:rPr>
              <w:t>C</w:t>
            </w:r>
            <w:r w:rsidRPr="00C1054E">
              <w:rPr>
                <w:sz w:val="24"/>
                <w:szCs w:val="24"/>
                <w:u w:val="single"/>
                <w:lang w:eastAsia="en-US"/>
              </w:rPr>
              <w:t>omposition du CRD</w:t>
            </w:r>
          </w:p>
          <w:p w14:paraId="2DF66EDF" w14:textId="77777777" w:rsidR="00CD2383" w:rsidRPr="00C1054E" w:rsidRDefault="00CD2383" w:rsidP="00895B00">
            <w:pPr>
              <w:spacing w:after="200"/>
              <w:ind w:left="720" w:hanging="18"/>
              <w:jc w:val="both"/>
              <w:rPr>
                <w:sz w:val="24"/>
                <w:szCs w:val="24"/>
                <w:lang w:eastAsia="en-US"/>
              </w:rPr>
            </w:pPr>
            <w:r w:rsidRPr="00C1054E">
              <w:rPr>
                <w:sz w:val="24"/>
                <w:szCs w:val="24"/>
                <w:lang w:eastAsia="en-US"/>
              </w:rPr>
              <w:t xml:space="preserve">Dans les </w:t>
            </w:r>
            <w:r w:rsidRPr="00C1054E">
              <w:rPr>
                <w:sz w:val="24"/>
                <w:szCs w:val="24"/>
              </w:rPr>
              <w:t>circonstances</w:t>
            </w:r>
            <w:r w:rsidRPr="00C1054E">
              <w:rPr>
                <w:sz w:val="24"/>
                <w:szCs w:val="24"/>
                <w:lang w:eastAsia="en-US"/>
              </w:rPr>
              <w:t xml:space="preserve"> suivantes :</w:t>
            </w:r>
          </w:p>
          <w:p w14:paraId="620838E7" w14:textId="77777777" w:rsidR="00CD2383" w:rsidRPr="00DA7721" w:rsidRDefault="00CD2383" w:rsidP="00956631">
            <w:pPr>
              <w:numPr>
                <w:ilvl w:val="0"/>
                <w:numId w:val="82"/>
              </w:numPr>
              <w:tabs>
                <w:tab w:val="clear" w:pos="720"/>
              </w:tabs>
              <w:spacing w:after="200"/>
              <w:ind w:left="1242" w:hanging="540"/>
              <w:jc w:val="both"/>
              <w:rPr>
                <w:sz w:val="24"/>
                <w:szCs w:val="24"/>
                <w:lang w:eastAsia="en-US"/>
              </w:rPr>
            </w:pPr>
            <w:r w:rsidRPr="00DA7721">
              <w:rPr>
                <w:sz w:val="24"/>
                <w:szCs w:val="24"/>
                <w:lang w:eastAsia="en-US"/>
              </w:rPr>
              <w:t xml:space="preserve">si les Parties ne parviennent pas à s’entendre sur la nomination du membre unique du CRD au plus tard à la date figurant à la </w:t>
            </w:r>
            <w:r>
              <w:rPr>
                <w:sz w:val="24"/>
                <w:szCs w:val="24"/>
                <w:lang w:eastAsia="en-US"/>
              </w:rPr>
              <w:t>Sous-C</w:t>
            </w:r>
            <w:r w:rsidRPr="00DA7721">
              <w:rPr>
                <w:sz w:val="24"/>
                <w:szCs w:val="24"/>
                <w:lang w:eastAsia="en-US"/>
              </w:rPr>
              <w:t xml:space="preserve">lause 46.1 du CCAG ; ou </w:t>
            </w:r>
          </w:p>
          <w:p w14:paraId="707BD23A" w14:textId="77777777" w:rsidR="00CD2383" w:rsidRPr="00DA7721" w:rsidRDefault="00CD2383" w:rsidP="00956631">
            <w:pPr>
              <w:numPr>
                <w:ilvl w:val="0"/>
                <w:numId w:val="82"/>
              </w:numPr>
              <w:tabs>
                <w:tab w:val="clear" w:pos="720"/>
              </w:tabs>
              <w:spacing w:after="200"/>
              <w:ind w:left="1242" w:hanging="540"/>
              <w:jc w:val="both"/>
              <w:rPr>
                <w:sz w:val="24"/>
                <w:szCs w:val="24"/>
                <w:lang w:eastAsia="en-US"/>
              </w:rPr>
            </w:pPr>
            <w:r w:rsidRPr="00DA7721">
              <w:rPr>
                <w:sz w:val="24"/>
                <w:szCs w:val="24"/>
                <w:lang w:eastAsia="en-US"/>
              </w:rPr>
              <w:t xml:space="preserve">si l’une des deux Parties s’abstient de désigner un des membres du CRD (pour approbation par l’autre Partie) au plus tard à cette date ; ou </w:t>
            </w:r>
          </w:p>
          <w:p w14:paraId="593CF2E1" w14:textId="77777777" w:rsidR="00CD2383" w:rsidRPr="00DA7721" w:rsidRDefault="00CD2383" w:rsidP="00956631">
            <w:pPr>
              <w:numPr>
                <w:ilvl w:val="0"/>
                <w:numId w:val="82"/>
              </w:numPr>
              <w:tabs>
                <w:tab w:val="clear" w:pos="720"/>
              </w:tabs>
              <w:spacing w:after="200"/>
              <w:ind w:left="1242" w:hanging="540"/>
              <w:jc w:val="both"/>
              <w:rPr>
                <w:sz w:val="24"/>
                <w:szCs w:val="24"/>
                <w:lang w:eastAsia="en-US"/>
              </w:rPr>
            </w:pPr>
            <w:r w:rsidRPr="00DA7721">
              <w:rPr>
                <w:sz w:val="24"/>
                <w:szCs w:val="24"/>
                <w:lang w:eastAsia="en-US"/>
              </w:rPr>
              <w:t xml:space="preserve">si les Parties ne parviennent pas à s’entendre sur la nomination du troisième membre du CRD au plus tard à cette date; ou </w:t>
            </w:r>
          </w:p>
          <w:p w14:paraId="123E8CAA" w14:textId="77777777" w:rsidR="00CD2383" w:rsidRPr="00DA7721" w:rsidRDefault="00CD2383" w:rsidP="00956631">
            <w:pPr>
              <w:numPr>
                <w:ilvl w:val="0"/>
                <w:numId w:val="82"/>
              </w:numPr>
              <w:tabs>
                <w:tab w:val="clear" w:pos="720"/>
              </w:tabs>
              <w:spacing w:after="200"/>
              <w:ind w:left="1242" w:hanging="540"/>
              <w:jc w:val="both"/>
              <w:rPr>
                <w:sz w:val="24"/>
                <w:szCs w:val="24"/>
                <w:lang w:eastAsia="en-US"/>
              </w:rPr>
            </w:pPr>
            <w:r w:rsidRPr="00DA7721">
              <w:rPr>
                <w:sz w:val="24"/>
                <w:szCs w:val="24"/>
                <w:lang w:eastAsia="en-US"/>
              </w:rPr>
              <w:t xml:space="preserve">si les Parties ne parviennent pas à s’entendre sur la nomination d’une personne en remplacement du membre unique ou d’un des trois membres du Comité dans les 42 jours suivant la date à laquelle le membre en question refuse de remplir ses fonctions ou se trouve dans l’impossibilité de le faire par suite de décès, maladie, incapacité ou démission, ou s’il a été mis fin à ses fonctions, </w:t>
            </w:r>
          </w:p>
          <w:p w14:paraId="04A710F5" w14:textId="221863CB" w:rsidR="00CD2383" w:rsidRPr="00C1054E" w:rsidRDefault="00CD2383" w:rsidP="00895B00">
            <w:pPr>
              <w:spacing w:after="200"/>
              <w:ind w:left="702" w:hanging="18"/>
              <w:jc w:val="both"/>
              <w:rPr>
                <w:sz w:val="24"/>
                <w:szCs w:val="24"/>
                <w:u w:val="single"/>
                <w:lang w:eastAsia="en-US"/>
              </w:rPr>
            </w:pPr>
            <w:r w:rsidRPr="00C1054E">
              <w:rPr>
                <w:sz w:val="24"/>
                <w:szCs w:val="24"/>
                <w:lang w:eastAsia="en-US"/>
              </w:rPr>
              <w:t xml:space="preserve">l’Autorité de Nomination ou la personne désignée </w:t>
            </w:r>
            <w:r w:rsidR="00E133B9">
              <w:rPr>
                <w:sz w:val="24"/>
                <w:szCs w:val="24"/>
                <w:lang w:eastAsia="en-US"/>
              </w:rPr>
              <w:t>dans le</w:t>
            </w:r>
            <w:r w:rsidRPr="00C1054E">
              <w:rPr>
                <w:sz w:val="24"/>
                <w:szCs w:val="24"/>
                <w:lang w:eastAsia="en-US"/>
              </w:rPr>
              <w:t xml:space="preserve"> CCAP, à la demande de l’une ou des deux Parties nommera le nouveau membre du CRD, après consultation de </w:t>
            </w:r>
            <w:r w:rsidRPr="00C1054E">
              <w:rPr>
                <w:sz w:val="24"/>
                <w:szCs w:val="24"/>
              </w:rPr>
              <w:t>chacune</w:t>
            </w:r>
            <w:r w:rsidRPr="00C1054E">
              <w:rPr>
                <w:sz w:val="24"/>
                <w:szCs w:val="24"/>
                <w:lang w:eastAsia="en-US"/>
              </w:rPr>
              <w:t xml:space="preserve"> d’entre elles. Chaque Partie sera responsable du règlement de la moitié de la rémunération de l’Autorité de Nomination ou de la personne désignée au CCAP.</w:t>
            </w:r>
          </w:p>
        </w:tc>
      </w:tr>
      <w:tr w:rsidR="00CD2383" w:rsidRPr="001178F4" w14:paraId="667941F8" w14:textId="77777777" w:rsidTr="00895B00">
        <w:trPr>
          <w:gridBefore w:val="1"/>
          <w:wBefore w:w="8" w:type="dxa"/>
        </w:trPr>
        <w:tc>
          <w:tcPr>
            <w:tcW w:w="1980" w:type="dxa"/>
          </w:tcPr>
          <w:p w14:paraId="3CE4B3B9" w14:textId="77777777" w:rsidR="00CD2383" w:rsidRDefault="00CD2383" w:rsidP="00895B00">
            <w:pPr>
              <w:pStyle w:val="Head42"/>
              <w:rPr>
                <w:szCs w:val="24"/>
              </w:rPr>
            </w:pPr>
          </w:p>
        </w:tc>
        <w:tc>
          <w:tcPr>
            <w:tcW w:w="7560" w:type="dxa"/>
          </w:tcPr>
          <w:p w14:paraId="2CCF8EA9" w14:textId="77777777" w:rsidR="00CD2383" w:rsidRDefault="00CD2383" w:rsidP="00895B00">
            <w:pPr>
              <w:spacing w:after="200"/>
              <w:jc w:val="both"/>
              <w:rPr>
                <w:sz w:val="24"/>
                <w:szCs w:val="24"/>
                <w:lang w:eastAsia="en-US"/>
              </w:rPr>
            </w:pPr>
            <w:r w:rsidRPr="00FA5896">
              <w:rPr>
                <w:sz w:val="24"/>
                <w:szCs w:val="24"/>
                <w:lang w:eastAsia="en-US"/>
              </w:rPr>
              <w:t>46.3</w:t>
            </w:r>
            <w:r w:rsidRPr="00FA5896">
              <w:rPr>
                <w:sz w:val="24"/>
                <w:szCs w:val="24"/>
                <w:lang w:eastAsia="en-US"/>
              </w:rPr>
              <w:tab/>
            </w:r>
            <w:r w:rsidRPr="003D69A5">
              <w:rPr>
                <w:sz w:val="24"/>
                <w:szCs w:val="24"/>
                <w:u w:val="single"/>
                <w:lang w:eastAsia="en-US"/>
              </w:rPr>
              <w:t>Décision du Comité de Règlement des Différends</w:t>
            </w:r>
          </w:p>
          <w:p w14:paraId="31A0A3B1" w14:textId="0C7FB0A5" w:rsidR="00CD2383" w:rsidRPr="00181D39" w:rsidRDefault="00CD2383" w:rsidP="00895B00">
            <w:pPr>
              <w:spacing w:after="200"/>
              <w:ind w:left="702"/>
              <w:jc w:val="both"/>
              <w:rPr>
                <w:sz w:val="24"/>
                <w:szCs w:val="24"/>
                <w:lang w:eastAsia="en-US"/>
              </w:rPr>
            </w:pPr>
            <w:r w:rsidRPr="00181D39">
              <w:rPr>
                <w:sz w:val="24"/>
                <w:szCs w:val="24"/>
                <w:lang w:eastAsia="en-US"/>
              </w:rPr>
              <w:t>Si un différend, de quelque nature que ce soit, s’élève entre les Parties en relation avec l’exécution du Marché,</w:t>
            </w:r>
            <w:r>
              <w:rPr>
                <w:sz w:val="24"/>
                <w:szCs w:val="24"/>
                <w:lang w:eastAsia="en-US"/>
              </w:rPr>
              <w:t xml:space="preserve"> </w:t>
            </w:r>
            <w:r w:rsidRPr="00181D39">
              <w:rPr>
                <w:sz w:val="24"/>
                <w:szCs w:val="24"/>
                <w:lang w:eastAsia="en-US"/>
              </w:rPr>
              <w:t xml:space="preserve">qu’il s’agisse d’un différend relatif à un certificat, une constatation, instruction, opinion ou évaluation, ou tout autre différend, </w:t>
            </w:r>
            <w:r w:rsidRPr="00181D39">
              <w:rPr>
                <w:sz w:val="24"/>
                <w:szCs w:val="24"/>
              </w:rPr>
              <w:t>chacune</w:t>
            </w:r>
            <w:r w:rsidRPr="00181D39">
              <w:rPr>
                <w:sz w:val="24"/>
                <w:szCs w:val="24"/>
                <w:lang w:eastAsia="en-US"/>
              </w:rPr>
              <w:t xml:space="preserve"> des Parties peut référer au CRD le différend par écrit avec copie à l’autre Partie et au </w:t>
            </w:r>
            <w:r w:rsidR="00054343">
              <w:rPr>
                <w:sz w:val="24"/>
                <w:szCs w:val="24"/>
                <w:lang w:eastAsia="en-US"/>
              </w:rPr>
              <w:t>Directeur de Projet</w:t>
            </w:r>
            <w:r w:rsidRPr="00181D39">
              <w:rPr>
                <w:sz w:val="24"/>
                <w:szCs w:val="24"/>
                <w:lang w:eastAsia="en-US"/>
              </w:rPr>
              <w:t>, et ce par référen</w:t>
            </w:r>
            <w:r>
              <w:rPr>
                <w:sz w:val="24"/>
                <w:szCs w:val="24"/>
                <w:lang w:eastAsia="en-US"/>
              </w:rPr>
              <w:t xml:space="preserve">ce expresse au présent article.  </w:t>
            </w:r>
            <w:r w:rsidRPr="00181D39">
              <w:rPr>
                <w:sz w:val="24"/>
                <w:szCs w:val="24"/>
                <w:lang w:eastAsia="en-US"/>
              </w:rPr>
              <w:t>Si le CRD comprend trois membres, la date de réception de cette demande</w:t>
            </w:r>
            <w:r>
              <w:rPr>
                <w:sz w:val="24"/>
                <w:szCs w:val="24"/>
                <w:lang w:eastAsia="en-US"/>
              </w:rPr>
              <w:t xml:space="preserve"> </w:t>
            </w:r>
            <w:r w:rsidRPr="00181D39">
              <w:rPr>
                <w:sz w:val="24"/>
                <w:szCs w:val="24"/>
                <w:lang w:eastAsia="en-US"/>
              </w:rPr>
              <w:t xml:space="preserve">sera considérée comme étant celle où elle est parvenue au président du CRD. </w:t>
            </w:r>
          </w:p>
          <w:p w14:paraId="7AB47CE9" w14:textId="77777777" w:rsidR="00CD2383" w:rsidRPr="00181D39" w:rsidRDefault="00CD2383" w:rsidP="00895B00">
            <w:pPr>
              <w:spacing w:after="200"/>
              <w:ind w:left="702"/>
              <w:jc w:val="both"/>
              <w:rPr>
                <w:sz w:val="24"/>
                <w:szCs w:val="24"/>
                <w:lang w:eastAsia="en-US"/>
              </w:rPr>
            </w:pPr>
            <w:r w:rsidRPr="00181D39">
              <w:rPr>
                <w:sz w:val="24"/>
                <w:szCs w:val="24"/>
                <w:lang w:eastAsia="en-US"/>
              </w:rPr>
              <w:t xml:space="preserve">Chacune des Parties mettra à la disposition du CRD toute information </w:t>
            </w:r>
            <w:r w:rsidRPr="00181D39">
              <w:rPr>
                <w:sz w:val="24"/>
                <w:szCs w:val="24"/>
              </w:rPr>
              <w:t>complémentaire</w:t>
            </w:r>
            <w:r w:rsidRPr="00181D39">
              <w:rPr>
                <w:sz w:val="24"/>
                <w:szCs w:val="24"/>
                <w:lang w:eastAsia="en-US"/>
              </w:rPr>
              <w:t>, donnera accès au Site, et mettra à la disposition</w:t>
            </w:r>
            <w:r>
              <w:rPr>
                <w:sz w:val="24"/>
                <w:szCs w:val="24"/>
                <w:lang w:eastAsia="en-US"/>
              </w:rPr>
              <w:t xml:space="preserve"> </w:t>
            </w:r>
            <w:r w:rsidRPr="00181D39">
              <w:rPr>
                <w:sz w:val="24"/>
                <w:szCs w:val="24"/>
                <w:lang w:eastAsia="en-US"/>
              </w:rPr>
              <w:t>du CRD les moyens que celui-ci pourra requérir afin de régler le différend en question. Le CRD ne sera pas considéré comme intervenant en tant qu’arbitre.</w:t>
            </w:r>
          </w:p>
          <w:p w14:paraId="7928FF03" w14:textId="77777777" w:rsidR="00CD2383" w:rsidRPr="00181D39" w:rsidRDefault="00CD2383" w:rsidP="00895B00">
            <w:pPr>
              <w:spacing w:after="200"/>
              <w:ind w:left="702"/>
              <w:jc w:val="both"/>
              <w:rPr>
                <w:sz w:val="24"/>
                <w:szCs w:val="24"/>
                <w:lang w:eastAsia="en-US"/>
              </w:rPr>
            </w:pPr>
            <w:r w:rsidRPr="00181D39">
              <w:rPr>
                <w:sz w:val="24"/>
                <w:szCs w:val="24"/>
                <w:lang w:eastAsia="en-US"/>
              </w:rPr>
              <w:t xml:space="preserve">Dans les 84 jours suivant la date de la demande présentée au CRD, ou dans tout autre délai proposé par le CRD et accepté par les deux Parties, le CRD formulera sa décision, qui sera motivée et fera expressément référence au présent article. </w:t>
            </w:r>
            <w:r w:rsidRPr="00181D39">
              <w:rPr>
                <w:sz w:val="24"/>
                <w:szCs w:val="24"/>
              </w:rPr>
              <w:t>Cette</w:t>
            </w:r>
            <w:r w:rsidRPr="00181D39">
              <w:rPr>
                <w:sz w:val="24"/>
                <w:szCs w:val="24"/>
                <w:lang w:eastAsia="en-US"/>
              </w:rPr>
              <w:t xml:space="preserve"> décision engagera les Parties, qui la mettront sur le champ à exécution moins qu’elle ne soit modifiée par accord amiable ou décision arbitrale ainsi qu’indiqué ci-après. A moins que le Marché n’ait été</w:t>
            </w:r>
            <w:r>
              <w:rPr>
                <w:sz w:val="24"/>
                <w:szCs w:val="24"/>
                <w:lang w:eastAsia="en-US"/>
              </w:rPr>
              <w:t xml:space="preserve"> annulé </w:t>
            </w:r>
            <w:r w:rsidRPr="00181D39">
              <w:rPr>
                <w:sz w:val="24"/>
                <w:szCs w:val="24"/>
                <w:lang w:eastAsia="en-US"/>
              </w:rPr>
              <w:t xml:space="preserve">ou résilié, </w:t>
            </w:r>
            <w:r>
              <w:rPr>
                <w:sz w:val="24"/>
                <w:szCs w:val="24"/>
                <w:lang w:eastAsia="en-US"/>
              </w:rPr>
              <w:t>l’Entrepreneur</w:t>
            </w:r>
            <w:r w:rsidRPr="00181D39">
              <w:rPr>
                <w:sz w:val="24"/>
                <w:szCs w:val="24"/>
                <w:lang w:eastAsia="en-US"/>
              </w:rPr>
              <w:t xml:space="preserve"> devra poursuivre l’exécution des Installations conformément aux termes du Marché.</w:t>
            </w:r>
          </w:p>
          <w:p w14:paraId="34CC0669" w14:textId="77777777" w:rsidR="00CD2383" w:rsidRPr="00181D39" w:rsidRDefault="00CD2383" w:rsidP="00895B00">
            <w:pPr>
              <w:spacing w:after="200"/>
              <w:ind w:left="702"/>
              <w:jc w:val="both"/>
              <w:rPr>
                <w:sz w:val="24"/>
                <w:szCs w:val="24"/>
                <w:lang w:eastAsia="en-US"/>
              </w:rPr>
            </w:pPr>
            <w:r w:rsidRPr="00181D39">
              <w:rPr>
                <w:sz w:val="24"/>
                <w:szCs w:val="24"/>
                <w:lang w:eastAsia="en-US"/>
              </w:rPr>
              <w:t>Si l’une des Partie n’est pas satisfaite de la décision du CRD, elle pourra dans les 28 jours suivant la réception de la décision en question, en informer l’autre Partie et lui notifier son intention de soumettre le différend à l’arbitrage. Si le CRD n</w:t>
            </w:r>
            <w:r>
              <w:rPr>
                <w:sz w:val="24"/>
                <w:szCs w:val="24"/>
                <w:lang w:eastAsia="en-US"/>
              </w:rPr>
              <w:t>’arriv</w:t>
            </w:r>
            <w:r w:rsidRPr="00181D39">
              <w:rPr>
                <w:sz w:val="24"/>
                <w:szCs w:val="24"/>
                <w:lang w:eastAsia="en-US"/>
              </w:rPr>
              <w:t>e pas à une décision dans les 84 jours (ou toute autre délai convenu entre les Parties) suivant sa saisine, chacune des Parties pourra, à l’issue d’une période additionnelle de 28 jours, informer l’autre Partie de son désaccord</w:t>
            </w:r>
            <w:r>
              <w:rPr>
                <w:sz w:val="24"/>
                <w:szCs w:val="24"/>
                <w:lang w:eastAsia="en-US"/>
              </w:rPr>
              <w:t xml:space="preserve"> </w:t>
            </w:r>
            <w:r w:rsidRPr="00181D39">
              <w:rPr>
                <w:sz w:val="24"/>
                <w:szCs w:val="24"/>
                <w:lang w:eastAsia="en-US"/>
              </w:rPr>
              <w:t>et lui notifier son intention de soumettre le différend à l’arbitrage.</w:t>
            </w:r>
          </w:p>
          <w:p w14:paraId="121EA86A" w14:textId="77777777" w:rsidR="00CD2383" w:rsidRPr="00181D39" w:rsidRDefault="00CD2383" w:rsidP="00895B00">
            <w:pPr>
              <w:spacing w:after="200"/>
              <w:ind w:left="702"/>
              <w:jc w:val="both"/>
              <w:rPr>
                <w:sz w:val="24"/>
                <w:szCs w:val="24"/>
                <w:lang w:eastAsia="en-US"/>
              </w:rPr>
            </w:pPr>
            <w:r w:rsidRPr="00181D39">
              <w:rPr>
                <w:sz w:val="24"/>
                <w:szCs w:val="24"/>
                <w:lang w:eastAsia="en-US"/>
              </w:rPr>
              <w:t xml:space="preserve">Dans les deux cas, la notification de ce désaccord mentionnera qu’elle est soumise </w:t>
            </w:r>
            <w:r w:rsidRPr="00181D39">
              <w:rPr>
                <w:sz w:val="24"/>
                <w:szCs w:val="24"/>
              </w:rPr>
              <w:t>conformément</w:t>
            </w:r>
            <w:r w:rsidRPr="00181D39">
              <w:rPr>
                <w:sz w:val="24"/>
                <w:szCs w:val="24"/>
                <w:lang w:eastAsia="en-US"/>
              </w:rPr>
              <w:t xml:space="preserve"> au présent article, et détaillera l’objet du</w:t>
            </w:r>
            <w:r>
              <w:rPr>
                <w:sz w:val="24"/>
                <w:szCs w:val="24"/>
                <w:lang w:eastAsia="en-US"/>
              </w:rPr>
              <w:t xml:space="preserve"> </w:t>
            </w:r>
            <w:r w:rsidRPr="00181D39">
              <w:rPr>
                <w:sz w:val="24"/>
                <w:szCs w:val="24"/>
                <w:lang w:eastAsia="en-US"/>
              </w:rPr>
              <w:t xml:space="preserve">différend ainsi que les motifs de désaccord. Excepté comme il en est disposé aux </w:t>
            </w:r>
            <w:r>
              <w:rPr>
                <w:sz w:val="24"/>
                <w:szCs w:val="24"/>
                <w:lang w:eastAsia="en-US"/>
              </w:rPr>
              <w:t>Sous-Clauses 46.6 et 46.7</w:t>
            </w:r>
            <w:r w:rsidRPr="00181D39">
              <w:rPr>
                <w:sz w:val="24"/>
                <w:szCs w:val="24"/>
                <w:lang w:eastAsia="en-US"/>
              </w:rPr>
              <w:t>, aucune Partie ne pourra soumettre un différend à l’arbitrage à moins que le désaccord en question</w:t>
            </w:r>
            <w:r>
              <w:rPr>
                <w:sz w:val="24"/>
                <w:szCs w:val="24"/>
                <w:lang w:eastAsia="en-US"/>
              </w:rPr>
              <w:t xml:space="preserve"> </w:t>
            </w:r>
            <w:r w:rsidRPr="00181D39">
              <w:rPr>
                <w:sz w:val="24"/>
                <w:szCs w:val="24"/>
                <w:lang w:eastAsia="en-US"/>
              </w:rPr>
              <w:t>notice n’ait été notifié conformément au présent article.</w:t>
            </w:r>
          </w:p>
          <w:p w14:paraId="3D2F9BD0" w14:textId="77777777" w:rsidR="00CD2383" w:rsidRDefault="00CD2383" w:rsidP="00895B00">
            <w:pPr>
              <w:spacing w:after="200"/>
              <w:ind w:left="702"/>
              <w:jc w:val="both"/>
              <w:rPr>
                <w:sz w:val="24"/>
                <w:szCs w:val="24"/>
              </w:rPr>
            </w:pPr>
            <w:r w:rsidRPr="00181D39">
              <w:rPr>
                <w:sz w:val="24"/>
                <w:szCs w:val="24"/>
                <w:lang w:eastAsia="en-US"/>
              </w:rPr>
              <w:t>Si le CRD a</w:t>
            </w:r>
            <w:r>
              <w:rPr>
                <w:sz w:val="24"/>
                <w:szCs w:val="24"/>
                <w:lang w:eastAsia="en-US"/>
              </w:rPr>
              <w:t xml:space="preserve">rrive à </w:t>
            </w:r>
            <w:r w:rsidRPr="00181D39">
              <w:rPr>
                <w:sz w:val="24"/>
                <w:szCs w:val="24"/>
                <w:lang w:eastAsia="en-US"/>
              </w:rPr>
              <w:t>une décision relative à un différend et l’a soumise à chacune des Parties, et qu’aucune des deux Parties n’a notifié son désaccord dans les 28 jours suivant la réception de la décision du CRD, cette décision deviendra définitive et engagera les Parties.</w:t>
            </w:r>
          </w:p>
        </w:tc>
      </w:tr>
      <w:tr w:rsidR="00CD2383" w:rsidRPr="001178F4" w14:paraId="2428B304" w14:textId="77777777" w:rsidTr="00895B00">
        <w:trPr>
          <w:gridBefore w:val="1"/>
          <w:wBefore w:w="8" w:type="dxa"/>
        </w:trPr>
        <w:tc>
          <w:tcPr>
            <w:tcW w:w="1980" w:type="dxa"/>
          </w:tcPr>
          <w:p w14:paraId="54E4A4E7" w14:textId="77777777" w:rsidR="00CD2383" w:rsidRPr="00C12463" w:rsidRDefault="00CD2383" w:rsidP="00895B00">
            <w:pPr>
              <w:pStyle w:val="Head42"/>
              <w:rPr>
                <w:szCs w:val="24"/>
              </w:rPr>
            </w:pPr>
          </w:p>
        </w:tc>
        <w:tc>
          <w:tcPr>
            <w:tcW w:w="7560" w:type="dxa"/>
          </w:tcPr>
          <w:p w14:paraId="62971BA4" w14:textId="5D6C0549" w:rsidR="00CD2383" w:rsidRDefault="00CD2383" w:rsidP="00895B00">
            <w:pPr>
              <w:spacing w:after="200"/>
              <w:ind w:left="702" w:hanging="702"/>
              <w:jc w:val="both"/>
              <w:rPr>
                <w:sz w:val="24"/>
                <w:szCs w:val="24"/>
                <w:lang w:eastAsia="en-US"/>
              </w:rPr>
            </w:pPr>
            <w:r w:rsidRPr="00FA5896">
              <w:rPr>
                <w:sz w:val="24"/>
                <w:szCs w:val="24"/>
                <w:lang w:eastAsia="en-US"/>
              </w:rPr>
              <w:t>46.4</w:t>
            </w:r>
            <w:r w:rsidRPr="00FA5896">
              <w:rPr>
                <w:sz w:val="24"/>
                <w:szCs w:val="24"/>
                <w:lang w:eastAsia="en-US"/>
              </w:rPr>
              <w:tab/>
            </w:r>
            <w:r w:rsidRPr="003D69A5">
              <w:rPr>
                <w:sz w:val="24"/>
                <w:szCs w:val="24"/>
                <w:u w:val="single"/>
                <w:lang w:eastAsia="en-US"/>
              </w:rPr>
              <w:t xml:space="preserve">Règlement </w:t>
            </w:r>
            <w:r w:rsidR="00C17947">
              <w:rPr>
                <w:sz w:val="24"/>
                <w:szCs w:val="24"/>
                <w:u w:val="single"/>
                <w:lang w:eastAsia="en-US"/>
              </w:rPr>
              <w:t>A</w:t>
            </w:r>
            <w:r w:rsidRPr="003D69A5">
              <w:rPr>
                <w:sz w:val="24"/>
                <w:szCs w:val="24"/>
                <w:u w:val="single"/>
                <w:lang w:eastAsia="en-US"/>
              </w:rPr>
              <w:t xml:space="preserve">miable des </w:t>
            </w:r>
            <w:r w:rsidR="00C17947">
              <w:rPr>
                <w:sz w:val="24"/>
                <w:szCs w:val="24"/>
                <w:u w:val="single"/>
                <w:lang w:eastAsia="en-US"/>
              </w:rPr>
              <w:t>D</w:t>
            </w:r>
            <w:r w:rsidRPr="003D69A5">
              <w:rPr>
                <w:sz w:val="24"/>
                <w:szCs w:val="24"/>
                <w:u w:val="single"/>
                <w:lang w:eastAsia="en-US"/>
              </w:rPr>
              <w:t>ifférends</w:t>
            </w:r>
          </w:p>
          <w:p w14:paraId="5A0C47BB" w14:textId="77777777" w:rsidR="00CD2383" w:rsidRDefault="00CD2383" w:rsidP="00895B00">
            <w:pPr>
              <w:spacing w:after="200"/>
              <w:ind w:left="702"/>
              <w:jc w:val="both"/>
              <w:rPr>
                <w:sz w:val="24"/>
                <w:szCs w:val="24"/>
              </w:rPr>
            </w:pPr>
            <w:r w:rsidRPr="00317234">
              <w:rPr>
                <w:sz w:val="24"/>
                <w:szCs w:val="24"/>
                <w:lang w:eastAsia="en-US"/>
              </w:rPr>
              <w:t xml:space="preserve">Lorsqu’un désaccord a été notifié par écrit conformément aux dispositions de </w:t>
            </w:r>
            <w:r>
              <w:rPr>
                <w:sz w:val="24"/>
                <w:szCs w:val="24"/>
                <w:lang w:eastAsia="en-US"/>
              </w:rPr>
              <w:t>la Sous-Clause</w:t>
            </w:r>
            <w:r w:rsidRPr="00317234">
              <w:rPr>
                <w:sz w:val="24"/>
                <w:szCs w:val="24"/>
                <w:lang w:eastAsia="en-US"/>
              </w:rPr>
              <w:t xml:space="preserve"> </w:t>
            </w:r>
            <w:r>
              <w:rPr>
                <w:sz w:val="24"/>
                <w:szCs w:val="24"/>
                <w:lang w:eastAsia="en-US"/>
              </w:rPr>
              <w:t>46.3</w:t>
            </w:r>
            <w:r w:rsidRPr="00317234">
              <w:rPr>
                <w:sz w:val="24"/>
                <w:szCs w:val="24"/>
                <w:lang w:eastAsia="en-US"/>
              </w:rPr>
              <w:t xml:space="preserve"> ci-dessus, les deux Parties devront s’efforcer de régler leur différend à l’amiable avant le </w:t>
            </w:r>
            <w:r w:rsidRPr="00317234">
              <w:rPr>
                <w:sz w:val="24"/>
                <w:szCs w:val="24"/>
              </w:rPr>
              <w:t>commencement</w:t>
            </w:r>
            <w:r w:rsidRPr="00317234">
              <w:rPr>
                <w:sz w:val="24"/>
                <w:szCs w:val="24"/>
                <w:lang w:eastAsia="en-US"/>
              </w:rPr>
              <w:t xml:space="preserve"> de la procédure d’arbitrage. Toutefois, à moins que les deux Parties n’en conviennent autrement, la procédure d’arbitrage pourra commencer à partir du 56</w:t>
            </w:r>
            <w:r w:rsidRPr="00317234">
              <w:rPr>
                <w:sz w:val="24"/>
                <w:szCs w:val="24"/>
                <w:vertAlign w:val="superscript"/>
                <w:lang w:eastAsia="en-US"/>
              </w:rPr>
              <w:t>ième</w:t>
            </w:r>
            <w:r w:rsidRPr="00317234">
              <w:rPr>
                <w:sz w:val="24"/>
                <w:szCs w:val="24"/>
                <w:lang w:eastAsia="en-US"/>
              </w:rPr>
              <w:t xml:space="preserve"> jour suivant la date où le désaccord et l’intention d’engager l’arbitrage ont été notifiés, même si aucune tentative de règlement amiable n’a été effectuée</w:t>
            </w:r>
            <w:r>
              <w:rPr>
                <w:sz w:val="24"/>
                <w:szCs w:val="24"/>
                <w:lang w:eastAsia="en-US"/>
              </w:rPr>
              <w:t>.</w:t>
            </w:r>
          </w:p>
        </w:tc>
      </w:tr>
      <w:tr w:rsidR="00CD2383" w:rsidRPr="001178F4" w14:paraId="6F2AD46F" w14:textId="77777777" w:rsidTr="00895B00">
        <w:trPr>
          <w:gridBefore w:val="1"/>
          <w:wBefore w:w="8" w:type="dxa"/>
        </w:trPr>
        <w:tc>
          <w:tcPr>
            <w:tcW w:w="1980" w:type="dxa"/>
          </w:tcPr>
          <w:p w14:paraId="48687160" w14:textId="77777777" w:rsidR="00CD2383" w:rsidRDefault="00CD2383" w:rsidP="00895B00">
            <w:pPr>
              <w:pStyle w:val="Head42"/>
              <w:rPr>
                <w:szCs w:val="24"/>
              </w:rPr>
            </w:pPr>
          </w:p>
        </w:tc>
        <w:tc>
          <w:tcPr>
            <w:tcW w:w="7560" w:type="dxa"/>
          </w:tcPr>
          <w:p w14:paraId="69D2504E" w14:textId="77777777" w:rsidR="00CD2383" w:rsidRDefault="00CD2383" w:rsidP="00895B00">
            <w:pPr>
              <w:spacing w:after="200"/>
              <w:rPr>
                <w:sz w:val="24"/>
                <w:szCs w:val="24"/>
              </w:rPr>
            </w:pPr>
            <w:r w:rsidRPr="00FA5896">
              <w:rPr>
                <w:sz w:val="24"/>
                <w:szCs w:val="24"/>
                <w:lang w:eastAsia="en-US"/>
              </w:rPr>
              <w:t>46.5</w:t>
            </w:r>
            <w:r w:rsidRPr="00FA5896">
              <w:rPr>
                <w:sz w:val="24"/>
                <w:szCs w:val="24"/>
                <w:lang w:eastAsia="en-US"/>
              </w:rPr>
              <w:tab/>
            </w:r>
            <w:r w:rsidRPr="003D69A5">
              <w:rPr>
                <w:sz w:val="24"/>
                <w:szCs w:val="24"/>
                <w:u w:val="single"/>
                <w:lang w:eastAsia="en-US"/>
              </w:rPr>
              <w:t>Arbitrage</w:t>
            </w:r>
          </w:p>
          <w:p w14:paraId="445FB7C6" w14:textId="77777777" w:rsidR="00CD2383" w:rsidRPr="00317234" w:rsidRDefault="00CD2383" w:rsidP="00895B00">
            <w:pPr>
              <w:spacing w:after="200"/>
              <w:ind w:left="702"/>
              <w:jc w:val="both"/>
              <w:rPr>
                <w:sz w:val="24"/>
                <w:szCs w:val="24"/>
                <w:lang w:eastAsia="en-US"/>
              </w:rPr>
            </w:pPr>
            <w:r w:rsidRPr="00317234">
              <w:rPr>
                <w:sz w:val="24"/>
                <w:szCs w:val="24"/>
                <w:lang w:eastAsia="en-US"/>
              </w:rPr>
              <w:t xml:space="preserve">A moins que le CCAP n’en dispose autrement, tout différend qui n’a pas été réglé à l’amiable et pour </w:t>
            </w:r>
            <w:r w:rsidRPr="00317234">
              <w:rPr>
                <w:sz w:val="24"/>
                <w:szCs w:val="24"/>
              </w:rPr>
              <w:t>lequel</w:t>
            </w:r>
            <w:r w:rsidRPr="00317234">
              <w:rPr>
                <w:sz w:val="24"/>
                <w:szCs w:val="24"/>
                <w:lang w:eastAsia="en-US"/>
              </w:rPr>
              <w:t xml:space="preserve"> la décision du CRD (le cas échéant) n’est pas devenue définitive et obligatoire</w:t>
            </w:r>
            <w:r>
              <w:rPr>
                <w:sz w:val="24"/>
                <w:szCs w:val="24"/>
                <w:lang w:eastAsia="en-US"/>
              </w:rPr>
              <w:t xml:space="preserve"> </w:t>
            </w:r>
            <w:r w:rsidRPr="00317234">
              <w:rPr>
                <w:sz w:val="24"/>
                <w:szCs w:val="24"/>
                <w:lang w:eastAsia="en-US"/>
              </w:rPr>
              <w:t>sera tranché en dernier ressort par arbitrage.</w:t>
            </w:r>
            <w:r>
              <w:rPr>
                <w:sz w:val="24"/>
                <w:szCs w:val="24"/>
                <w:lang w:eastAsia="en-US"/>
              </w:rPr>
              <w:t xml:space="preserve"> </w:t>
            </w:r>
            <w:r w:rsidRPr="00317234">
              <w:rPr>
                <w:sz w:val="24"/>
                <w:szCs w:val="24"/>
                <w:lang w:eastAsia="en-US"/>
              </w:rPr>
              <w:t>A moins qu’il n’en soit convenu autrement entre les Parties, l’arbitrage se déroulera de la façon suivante :</w:t>
            </w:r>
          </w:p>
          <w:p w14:paraId="2719EEF0" w14:textId="2814EF24" w:rsidR="00CD2383" w:rsidRPr="00DA7721" w:rsidRDefault="00150CCD" w:rsidP="00956631">
            <w:pPr>
              <w:numPr>
                <w:ilvl w:val="0"/>
                <w:numId w:val="83"/>
              </w:numPr>
              <w:tabs>
                <w:tab w:val="clear" w:pos="1140"/>
                <w:tab w:val="num" w:pos="525"/>
              </w:tabs>
              <w:spacing w:after="200"/>
              <w:ind w:left="1242" w:hanging="540"/>
              <w:jc w:val="both"/>
              <w:rPr>
                <w:sz w:val="24"/>
                <w:szCs w:val="24"/>
                <w:lang w:eastAsia="en-US"/>
              </w:rPr>
            </w:pPr>
            <w:r>
              <w:rPr>
                <w:sz w:val="24"/>
                <w:szCs w:val="24"/>
                <w:lang w:eastAsia="en-US"/>
              </w:rPr>
              <w:t>Pour les m</w:t>
            </w:r>
            <w:r w:rsidR="00CD2383" w:rsidRPr="00DA7721">
              <w:rPr>
                <w:sz w:val="24"/>
                <w:szCs w:val="24"/>
                <w:lang w:eastAsia="en-US"/>
              </w:rPr>
              <w:t xml:space="preserve">archés passés avec </w:t>
            </w:r>
            <w:r>
              <w:rPr>
                <w:sz w:val="24"/>
                <w:szCs w:val="24"/>
                <w:lang w:eastAsia="en-US"/>
              </w:rPr>
              <w:t xml:space="preserve">des </w:t>
            </w:r>
            <w:r w:rsidR="00CD2383">
              <w:rPr>
                <w:sz w:val="24"/>
                <w:szCs w:val="24"/>
                <w:lang w:eastAsia="en-US"/>
              </w:rPr>
              <w:t>Entrepreneur</w:t>
            </w:r>
            <w:r>
              <w:rPr>
                <w:sz w:val="24"/>
                <w:szCs w:val="24"/>
                <w:lang w:eastAsia="en-US"/>
              </w:rPr>
              <w:t>s</w:t>
            </w:r>
            <w:r w:rsidR="00CD2383" w:rsidRPr="00DA7721">
              <w:rPr>
                <w:sz w:val="24"/>
                <w:szCs w:val="24"/>
                <w:lang w:eastAsia="en-US"/>
              </w:rPr>
              <w:t xml:space="preserve"> étranger</w:t>
            </w:r>
            <w:r>
              <w:rPr>
                <w:sz w:val="24"/>
                <w:szCs w:val="24"/>
                <w:lang w:eastAsia="en-US"/>
              </w:rPr>
              <w:t>s</w:t>
            </w:r>
            <w:r w:rsidR="00CD2383">
              <w:rPr>
                <w:sz w:val="24"/>
                <w:szCs w:val="24"/>
                <w:lang w:eastAsia="en-US"/>
              </w:rPr>
              <w:t xml:space="preserve"> </w:t>
            </w:r>
            <w:r w:rsidR="00CD2383" w:rsidRPr="00DA7721">
              <w:rPr>
                <w:sz w:val="24"/>
                <w:szCs w:val="24"/>
                <w:lang w:eastAsia="en-US"/>
              </w:rPr>
              <w:t xml:space="preserve">: </w:t>
            </w:r>
          </w:p>
          <w:p w14:paraId="0D2CC21C" w14:textId="262E2A65" w:rsidR="00A07A18" w:rsidRPr="00A07A18" w:rsidRDefault="00CD2383" w:rsidP="00A07A18">
            <w:pPr>
              <w:spacing w:after="200"/>
              <w:ind w:left="1314"/>
              <w:jc w:val="both"/>
              <w:rPr>
                <w:sz w:val="24"/>
                <w:szCs w:val="24"/>
                <w:lang w:eastAsia="en-US"/>
              </w:rPr>
            </w:pPr>
            <w:r w:rsidRPr="00A07A18">
              <w:rPr>
                <w:b/>
                <w:bCs/>
                <w:sz w:val="24"/>
                <w:szCs w:val="24"/>
                <w:lang w:eastAsia="en-US"/>
              </w:rPr>
              <w:t>sauf si spécifié autrement dans le CCAP</w:t>
            </w:r>
            <w:r w:rsidRPr="00A07A18">
              <w:rPr>
                <w:sz w:val="24"/>
                <w:szCs w:val="24"/>
                <w:lang w:eastAsia="en-US"/>
              </w:rPr>
              <w:t>, le différend sera soumis à l’arbitrage international selon</w:t>
            </w:r>
            <w:r w:rsidR="00150CCD" w:rsidRPr="00A07A18">
              <w:rPr>
                <w:sz w:val="24"/>
                <w:szCs w:val="24"/>
                <w:lang w:eastAsia="en-US"/>
              </w:rPr>
              <w:t xml:space="preserve"> les Règles d’arbitrage de la Chambre de Commerce International ; par un ou trois arbitre/s nommé/s selon ces Règles. </w:t>
            </w:r>
            <w:r w:rsidRPr="00A07A18">
              <w:rPr>
                <w:sz w:val="24"/>
                <w:szCs w:val="24"/>
                <w:lang w:eastAsia="en-US"/>
              </w:rPr>
              <w:t xml:space="preserve"> Le lieu de l’arbitrage sera l</w:t>
            </w:r>
            <w:r w:rsidR="00150CCD" w:rsidRPr="00A07A18">
              <w:rPr>
                <w:sz w:val="24"/>
                <w:szCs w:val="24"/>
                <w:lang w:eastAsia="en-US"/>
              </w:rPr>
              <w:t xml:space="preserve">e lieu neutre désigné </w:t>
            </w:r>
            <w:r w:rsidR="00150CCD" w:rsidRPr="00A07A18">
              <w:rPr>
                <w:b/>
                <w:bCs/>
                <w:sz w:val="24"/>
                <w:szCs w:val="24"/>
                <w:lang w:eastAsia="en-US"/>
              </w:rPr>
              <w:t>dans les DPDP </w:t>
            </w:r>
            <w:r w:rsidR="00150CCD" w:rsidRPr="00A07A18">
              <w:rPr>
                <w:sz w:val="24"/>
                <w:szCs w:val="24"/>
                <w:lang w:eastAsia="en-US"/>
              </w:rPr>
              <w:t>; et</w:t>
            </w:r>
            <w:r w:rsidR="00A07A18" w:rsidRPr="00A07A18">
              <w:rPr>
                <w:sz w:val="24"/>
                <w:szCs w:val="24"/>
                <w:lang w:eastAsia="en-US"/>
              </w:rPr>
              <w:t xml:space="preserve"> </w:t>
            </w:r>
            <w:r w:rsidR="00150CCD" w:rsidRPr="00A07A18">
              <w:rPr>
                <w:sz w:val="24"/>
                <w:szCs w:val="24"/>
                <w:lang w:eastAsia="en-US"/>
              </w:rPr>
              <w:t>l</w:t>
            </w:r>
            <w:r w:rsidRPr="00A07A18">
              <w:rPr>
                <w:sz w:val="24"/>
                <w:szCs w:val="24"/>
                <w:lang w:eastAsia="en-US"/>
              </w:rPr>
              <w:t xml:space="preserve">’arbitrage sera conduit dans la langue de communication </w:t>
            </w:r>
            <w:r w:rsidRPr="00A07A18">
              <w:rPr>
                <w:b/>
                <w:bCs/>
                <w:sz w:val="24"/>
                <w:szCs w:val="24"/>
              </w:rPr>
              <w:t>stipulée</w:t>
            </w:r>
            <w:r w:rsidRPr="00A07A18">
              <w:rPr>
                <w:b/>
                <w:bCs/>
                <w:sz w:val="24"/>
                <w:szCs w:val="24"/>
                <w:lang w:eastAsia="en-US"/>
              </w:rPr>
              <w:t xml:space="preserve"> dans le CCAP</w:t>
            </w:r>
            <w:r w:rsidR="00A07A18" w:rsidRPr="00A07A18">
              <w:rPr>
                <w:b/>
                <w:bCs/>
                <w:sz w:val="24"/>
                <w:szCs w:val="24"/>
                <w:lang w:eastAsia="en-US"/>
              </w:rPr>
              <w:t> </w:t>
            </w:r>
            <w:r w:rsidR="00A07A18" w:rsidRPr="00A07A18">
              <w:rPr>
                <w:sz w:val="24"/>
                <w:szCs w:val="24"/>
                <w:lang w:eastAsia="en-US"/>
              </w:rPr>
              <w:t>;</w:t>
            </w:r>
          </w:p>
          <w:p w14:paraId="7F05CA6B" w14:textId="4A77180E" w:rsidR="00C17947" w:rsidRPr="00C17947" w:rsidRDefault="00C17947" w:rsidP="00C17947">
            <w:pPr>
              <w:pStyle w:val="ListParagraph"/>
              <w:spacing w:after="200"/>
              <w:ind w:left="720"/>
              <w:jc w:val="both"/>
              <w:rPr>
                <w:sz w:val="24"/>
                <w:szCs w:val="24"/>
                <w:lang w:eastAsia="en-US"/>
              </w:rPr>
            </w:pPr>
            <w:r>
              <w:rPr>
                <w:sz w:val="24"/>
                <w:szCs w:val="24"/>
                <w:lang w:eastAsia="en-US"/>
              </w:rPr>
              <w:t>et</w:t>
            </w:r>
          </w:p>
          <w:p w14:paraId="4C75F8B5" w14:textId="53998712" w:rsidR="00CD2383" w:rsidRPr="006140D7" w:rsidRDefault="00A07A18" w:rsidP="00956631">
            <w:pPr>
              <w:numPr>
                <w:ilvl w:val="0"/>
                <w:numId w:val="83"/>
              </w:numPr>
              <w:tabs>
                <w:tab w:val="clear" w:pos="1140"/>
              </w:tabs>
              <w:spacing w:after="200"/>
              <w:ind w:left="1314" w:hanging="630"/>
              <w:jc w:val="both"/>
              <w:rPr>
                <w:sz w:val="24"/>
                <w:szCs w:val="24"/>
                <w:lang w:eastAsia="en-US"/>
              </w:rPr>
            </w:pPr>
            <w:r>
              <w:rPr>
                <w:sz w:val="24"/>
                <w:szCs w:val="24"/>
                <w:lang w:eastAsia="en-US"/>
              </w:rPr>
              <w:t xml:space="preserve">Pour les </w:t>
            </w:r>
            <w:r w:rsidR="00CD2383" w:rsidRPr="006140D7">
              <w:rPr>
                <w:sz w:val="24"/>
                <w:szCs w:val="24"/>
                <w:lang w:eastAsia="en-US"/>
              </w:rPr>
              <w:t>Marchés passés avec un Entrepreneur national</w:t>
            </w:r>
            <w:r>
              <w:rPr>
                <w:sz w:val="24"/>
                <w:szCs w:val="24"/>
                <w:lang w:eastAsia="en-US"/>
              </w:rPr>
              <w:t>,</w:t>
            </w:r>
            <w:r w:rsidR="00CD2383" w:rsidRPr="006140D7">
              <w:rPr>
                <w:sz w:val="24"/>
                <w:szCs w:val="24"/>
                <w:lang w:eastAsia="en-US"/>
              </w:rPr>
              <w:t xml:space="preserve"> </w:t>
            </w:r>
            <w:r w:rsidR="00CD2383">
              <w:rPr>
                <w:sz w:val="24"/>
                <w:szCs w:val="24"/>
                <w:lang w:eastAsia="en-US"/>
              </w:rPr>
              <w:t>l</w:t>
            </w:r>
            <w:r w:rsidR="00CD2383" w:rsidRPr="006140D7">
              <w:rPr>
                <w:sz w:val="24"/>
                <w:szCs w:val="24"/>
                <w:lang w:eastAsia="en-US"/>
              </w:rPr>
              <w:t>a procédure d’arbitrage sera conduite conformément au droit applicable dans le pays du Maître d’Ouvrage.</w:t>
            </w:r>
          </w:p>
          <w:p w14:paraId="64D323A6" w14:textId="4A21CCF1" w:rsidR="00CD2383" w:rsidRPr="00317234" w:rsidRDefault="00CD2383" w:rsidP="00895B00">
            <w:pPr>
              <w:spacing w:after="200"/>
              <w:ind w:left="702"/>
              <w:jc w:val="both"/>
              <w:rPr>
                <w:sz w:val="24"/>
                <w:szCs w:val="24"/>
                <w:lang w:eastAsia="en-US"/>
              </w:rPr>
            </w:pPr>
            <w:r w:rsidRPr="00317234">
              <w:rPr>
                <w:sz w:val="24"/>
                <w:szCs w:val="24"/>
                <w:lang w:eastAsia="en-US"/>
              </w:rPr>
              <w:t>L’arb</w:t>
            </w:r>
            <w:r>
              <w:rPr>
                <w:sz w:val="24"/>
                <w:szCs w:val="24"/>
                <w:lang w:eastAsia="en-US"/>
              </w:rPr>
              <w:t xml:space="preserve">itre </w:t>
            </w:r>
            <w:r w:rsidRPr="00317234">
              <w:rPr>
                <w:sz w:val="24"/>
                <w:szCs w:val="24"/>
                <w:lang w:eastAsia="en-US"/>
              </w:rPr>
              <w:t>(</w:t>
            </w:r>
            <w:r>
              <w:rPr>
                <w:sz w:val="24"/>
                <w:szCs w:val="24"/>
                <w:lang w:eastAsia="en-US"/>
              </w:rPr>
              <w:t>les arbitre</w:t>
            </w:r>
            <w:r w:rsidRPr="00317234">
              <w:rPr>
                <w:sz w:val="24"/>
                <w:szCs w:val="24"/>
                <w:lang w:eastAsia="en-US"/>
              </w:rPr>
              <w:t>s) aura</w:t>
            </w:r>
            <w:r>
              <w:rPr>
                <w:sz w:val="24"/>
                <w:szCs w:val="24"/>
                <w:lang w:eastAsia="en-US"/>
              </w:rPr>
              <w:t>(auront)</w:t>
            </w:r>
            <w:r w:rsidRPr="00317234">
              <w:rPr>
                <w:sz w:val="24"/>
                <w:szCs w:val="24"/>
                <w:lang w:eastAsia="en-US"/>
              </w:rPr>
              <w:t xml:space="preserve"> tout pouvoir pour considérer, examiner ou modifier tout certificat, constatation, instruction, opinion, ou évaluation du </w:t>
            </w:r>
            <w:r w:rsidR="00054343">
              <w:rPr>
                <w:sz w:val="24"/>
                <w:szCs w:val="24"/>
                <w:lang w:eastAsia="en-US"/>
              </w:rPr>
              <w:t>Directeur de Projet</w:t>
            </w:r>
            <w:r w:rsidRPr="00317234">
              <w:rPr>
                <w:sz w:val="24"/>
                <w:szCs w:val="24"/>
                <w:lang w:eastAsia="en-US"/>
              </w:rPr>
              <w:t xml:space="preserve"> ainsi que toute décision du CRD afférents au différend. Rien ne pourra disqualifier le </w:t>
            </w:r>
            <w:r w:rsidR="00054343">
              <w:rPr>
                <w:sz w:val="24"/>
                <w:szCs w:val="24"/>
                <w:lang w:eastAsia="en-US"/>
              </w:rPr>
              <w:t>Directeur de Projet</w:t>
            </w:r>
            <w:r w:rsidRPr="00317234">
              <w:rPr>
                <w:sz w:val="24"/>
                <w:szCs w:val="24"/>
                <w:lang w:eastAsia="en-US"/>
              </w:rPr>
              <w:t xml:space="preserve"> d’être appelé ou entendu comme témoin devant le tribunal arbitral sur quelque point que ce soit ayant trait au différend.</w:t>
            </w:r>
          </w:p>
          <w:p w14:paraId="130B86BA" w14:textId="77777777" w:rsidR="00CD2383" w:rsidRPr="00317234" w:rsidRDefault="00CD2383" w:rsidP="00895B00">
            <w:pPr>
              <w:spacing w:after="200"/>
              <w:ind w:left="702"/>
              <w:jc w:val="both"/>
              <w:rPr>
                <w:sz w:val="24"/>
                <w:szCs w:val="24"/>
                <w:lang w:eastAsia="en-US"/>
              </w:rPr>
            </w:pPr>
            <w:r w:rsidRPr="00317234">
              <w:rPr>
                <w:sz w:val="24"/>
                <w:szCs w:val="24"/>
                <w:lang w:eastAsia="en-US"/>
              </w:rPr>
              <w:t xml:space="preserve">Au cours de la </w:t>
            </w:r>
            <w:r w:rsidRPr="00317234">
              <w:rPr>
                <w:sz w:val="24"/>
                <w:szCs w:val="24"/>
              </w:rPr>
              <w:t>procédure</w:t>
            </w:r>
            <w:r w:rsidRPr="00317234">
              <w:rPr>
                <w:sz w:val="24"/>
                <w:szCs w:val="24"/>
                <w:lang w:eastAsia="en-US"/>
              </w:rPr>
              <w:t xml:space="preserve"> arbitrale, aucune des Parties ne sera limitée aux preuves et aux arguments précédemment invoqués devant le CRD lorsque celui a été invité à statuer, ou aux motifs qu’elle a soulevés lorsqu’elle a notifié son désaccord. Les décisions du CRD constitueront un élément recevable</w:t>
            </w:r>
            <w:r>
              <w:rPr>
                <w:sz w:val="24"/>
                <w:szCs w:val="24"/>
                <w:lang w:eastAsia="en-US"/>
              </w:rPr>
              <w:t xml:space="preserve"> </w:t>
            </w:r>
            <w:r w:rsidRPr="00317234">
              <w:rPr>
                <w:sz w:val="24"/>
                <w:szCs w:val="24"/>
                <w:lang w:eastAsia="en-US"/>
              </w:rPr>
              <w:t>au cours de la procédure d’arbitrage.</w:t>
            </w:r>
          </w:p>
          <w:p w14:paraId="3C3C44DE" w14:textId="1CA655A6" w:rsidR="00CD2383" w:rsidRDefault="00CD2383" w:rsidP="00895B00">
            <w:pPr>
              <w:spacing w:after="200"/>
              <w:ind w:left="702"/>
              <w:jc w:val="both"/>
              <w:rPr>
                <w:sz w:val="24"/>
                <w:szCs w:val="24"/>
              </w:rPr>
            </w:pPr>
            <w:r w:rsidRPr="00317234">
              <w:rPr>
                <w:sz w:val="24"/>
                <w:szCs w:val="24"/>
                <w:lang w:eastAsia="en-US"/>
              </w:rPr>
              <w:t xml:space="preserve">La procédure d’arbitrage pourra être engagée avant, pendant ou après l’achèvement des Installations. Les obligations des Parties, du </w:t>
            </w:r>
            <w:r w:rsidR="00054343">
              <w:rPr>
                <w:sz w:val="24"/>
                <w:szCs w:val="24"/>
                <w:lang w:eastAsia="en-US"/>
              </w:rPr>
              <w:t>Directeur de Projet</w:t>
            </w:r>
            <w:r w:rsidRPr="00317234">
              <w:rPr>
                <w:sz w:val="24"/>
                <w:szCs w:val="24"/>
                <w:lang w:eastAsia="en-US"/>
              </w:rPr>
              <w:t xml:space="preserve"> et du CRD ne </w:t>
            </w:r>
            <w:r w:rsidRPr="00317234">
              <w:rPr>
                <w:sz w:val="24"/>
                <w:szCs w:val="24"/>
              </w:rPr>
              <w:t>seront</w:t>
            </w:r>
            <w:r w:rsidRPr="00317234">
              <w:rPr>
                <w:sz w:val="24"/>
                <w:szCs w:val="24"/>
                <w:lang w:eastAsia="en-US"/>
              </w:rPr>
              <w:t xml:space="preserve"> pas modifiées en raison de l’arbitrage conduit en cours d’exécution des Installations.</w:t>
            </w:r>
          </w:p>
        </w:tc>
      </w:tr>
      <w:tr w:rsidR="00CD2383" w:rsidRPr="001178F4" w14:paraId="0F70517F" w14:textId="77777777" w:rsidTr="00895B00">
        <w:trPr>
          <w:gridBefore w:val="1"/>
          <w:wBefore w:w="8" w:type="dxa"/>
        </w:trPr>
        <w:tc>
          <w:tcPr>
            <w:tcW w:w="1980" w:type="dxa"/>
          </w:tcPr>
          <w:p w14:paraId="592493B8" w14:textId="77777777" w:rsidR="00CD2383" w:rsidRPr="00C12463" w:rsidRDefault="00CD2383" w:rsidP="00895B00">
            <w:pPr>
              <w:pStyle w:val="Head42"/>
              <w:rPr>
                <w:szCs w:val="24"/>
              </w:rPr>
            </w:pPr>
          </w:p>
        </w:tc>
        <w:tc>
          <w:tcPr>
            <w:tcW w:w="7560" w:type="dxa"/>
          </w:tcPr>
          <w:p w14:paraId="6B43DB2C" w14:textId="77777777" w:rsidR="00CD2383" w:rsidRDefault="00CD2383" w:rsidP="00895B00">
            <w:pPr>
              <w:spacing w:after="200"/>
              <w:ind w:left="702" w:hanging="702"/>
              <w:rPr>
                <w:sz w:val="24"/>
                <w:szCs w:val="24"/>
              </w:rPr>
            </w:pPr>
            <w:r w:rsidRPr="00FA5896">
              <w:rPr>
                <w:sz w:val="24"/>
                <w:szCs w:val="24"/>
                <w:lang w:eastAsia="en-US"/>
              </w:rPr>
              <w:t>46.6</w:t>
            </w:r>
            <w:r w:rsidRPr="00FA5896">
              <w:rPr>
                <w:sz w:val="24"/>
                <w:szCs w:val="24"/>
                <w:lang w:eastAsia="en-US"/>
              </w:rPr>
              <w:tab/>
            </w:r>
            <w:r w:rsidRPr="003D69A5">
              <w:rPr>
                <w:sz w:val="24"/>
                <w:szCs w:val="24"/>
                <w:u w:val="single"/>
                <w:lang w:eastAsia="en-US"/>
              </w:rPr>
              <w:t xml:space="preserve">Carence à exécuter une décision du Comité de Règlement des Différends </w:t>
            </w:r>
          </w:p>
          <w:p w14:paraId="253C2551" w14:textId="77777777" w:rsidR="00CD2383" w:rsidRDefault="00CD2383" w:rsidP="00895B00">
            <w:pPr>
              <w:spacing w:after="200"/>
              <w:ind w:left="702"/>
              <w:jc w:val="both"/>
              <w:rPr>
                <w:sz w:val="24"/>
                <w:szCs w:val="24"/>
              </w:rPr>
            </w:pPr>
            <w:r w:rsidRPr="00317234">
              <w:rPr>
                <w:sz w:val="24"/>
                <w:szCs w:val="24"/>
              </w:rPr>
              <w:t>S’il s’avère qu’une des</w:t>
            </w:r>
            <w:r>
              <w:rPr>
                <w:sz w:val="24"/>
                <w:szCs w:val="24"/>
              </w:rPr>
              <w:t xml:space="preserve"> </w:t>
            </w:r>
            <w:r w:rsidRPr="00317234">
              <w:rPr>
                <w:sz w:val="24"/>
                <w:szCs w:val="24"/>
              </w:rPr>
              <w:t>Parties ne se conforme pas à une décision à caractère définitif</w:t>
            </w:r>
            <w:r>
              <w:rPr>
                <w:sz w:val="24"/>
                <w:szCs w:val="24"/>
              </w:rPr>
              <w:t xml:space="preserve"> </w:t>
            </w:r>
            <w:r w:rsidRPr="00317234">
              <w:rPr>
                <w:sz w:val="24"/>
                <w:szCs w:val="24"/>
              </w:rPr>
              <w:t xml:space="preserve">et obligatoire du CRD, sans préjudice de tout autre droit qui lui est imparti, l’autre Partie pourra, soumettre cette carence à l’arbitrage conformément à </w:t>
            </w:r>
            <w:r>
              <w:rPr>
                <w:sz w:val="24"/>
                <w:szCs w:val="24"/>
              </w:rPr>
              <w:t>la Sous-Clause 46.5</w:t>
            </w:r>
            <w:r w:rsidRPr="00317234">
              <w:rPr>
                <w:sz w:val="24"/>
                <w:szCs w:val="24"/>
              </w:rPr>
              <w:t xml:space="preserve"> du CCAG, auquel cas les dispositions des </w:t>
            </w:r>
            <w:r>
              <w:rPr>
                <w:sz w:val="24"/>
                <w:szCs w:val="24"/>
              </w:rPr>
              <w:t>Sous-Claus</w:t>
            </w:r>
            <w:r w:rsidRPr="00317234">
              <w:rPr>
                <w:sz w:val="24"/>
                <w:szCs w:val="24"/>
              </w:rPr>
              <w:t xml:space="preserve">es </w:t>
            </w:r>
            <w:r>
              <w:rPr>
                <w:sz w:val="24"/>
                <w:szCs w:val="24"/>
              </w:rPr>
              <w:t>46.3 et 46.4</w:t>
            </w:r>
            <w:r w:rsidRPr="00317234">
              <w:rPr>
                <w:sz w:val="24"/>
                <w:szCs w:val="24"/>
              </w:rPr>
              <w:t xml:space="preserve"> du CCAG</w:t>
            </w:r>
            <w:r>
              <w:rPr>
                <w:sz w:val="24"/>
                <w:szCs w:val="24"/>
              </w:rPr>
              <w:t xml:space="preserve"> ne </w:t>
            </w:r>
            <w:r w:rsidRPr="00317234">
              <w:rPr>
                <w:sz w:val="24"/>
                <w:szCs w:val="24"/>
              </w:rPr>
              <w:t>s’appliqueront pas.</w:t>
            </w:r>
          </w:p>
        </w:tc>
      </w:tr>
      <w:tr w:rsidR="00CD2383" w:rsidRPr="001178F4" w14:paraId="6198D193" w14:textId="77777777" w:rsidTr="00895B00">
        <w:trPr>
          <w:gridBefore w:val="1"/>
          <w:wBefore w:w="8" w:type="dxa"/>
        </w:trPr>
        <w:tc>
          <w:tcPr>
            <w:tcW w:w="1980" w:type="dxa"/>
          </w:tcPr>
          <w:p w14:paraId="62F32A09" w14:textId="77777777" w:rsidR="00CD2383" w:rsidRPr="00C12463" w:rsidRDefault="00CD2383" w:rsidP="00895B00">
            <w:pPr>
              <w:pStyle w:val="Head42"/>
              <w:rPr>
                <w:szCs w:val="24"/>
              </w:rPr>
            </w:pPr>
          </w:p>
        </w:tc>
        <w:tc>
          <w:tcPr>
            <w:tcW w:w="7560" w:type="dxa"/>
          </w:tcPr>
          <w:p w14:paraId="25A07E40" w14:textId="77777777" w:rsidR="00CD2383" w:rsidRDefault="00CD2383" w:rsidP="00895B00">
            <w:pPr>
              <w:spacing w:after="200"/>
              <w:rPr>
                <w:sz w:val="24"/>
                <w:szCs w:val="24"/>
              </w:rPr>
            </w:pPr>
            <w:r w:rsidRPr="00FA5896">
              <w:rPr>
                <w:sz w:val="24"/>
                <w:szCs w:val="24"/>
                <w:lang w:eastAsia="en-US"/>
              </w:rPr>
              <w:t>46.7</w:t>
            </w:r>
            <w:r w:rsidRPr="00FA5896">
              <w:rPr>
                <w:sz w:val="24"/>
                <w:szCs w:val="24"/>
                <w:lang w:eastAsia="en-US"/>
              </w:rPr>
              <w:tab/>
            </w:r>
            <w:r w:rsidRPr="003D69A5">
              <w:rPr>
                <w:sz w:val="24"/>
                <w:szCs w:val="24"/>
                <w:u w:val="single"/>
                <w:lang w:eastAsia="en-US"/>
              </w:rPr>
              <w:t xml:space="preserve">Fin du mandat du Comité de Règlement des Différends </w:t>
            </w:r>
          </w:p>
          <w:p w14:paraId="19183512" w14:textId="77777777" w:rsidR="00CD2383" w:rsidRPr="00317234" w:rsidRDefault="00CD2383" w:rsidP="00895B00">
            <w:pPr>
              <w:spacing w:after="200"/>
              <w:ind w:left="702"/>
              <w:jc w:val="both"/>
              <w:rPr>
                <w:sz w:val="24"/>
                <w:szCs w:val="24"/>
              </w:rPr>
            </w:pPr>
            <w:r w:rsidRPr="00317234">
              <w:rPr>
                <w:sz w:val="24"/>
                <w:szCs w:val="24"/>
              </w:rPr>
              <w:t>Si un différend s’élève entre les Parties en relation avec l’exécution du marché, et qu’aucun CRD n’est alors constitué, soit que le mandat du CRD</w:t>
            </w:r>
            <w:r>
              <w:rPr>
                <w:sz w:val="24"/>
                <w:szCs w:val="24"/>
              </w:rPr>
              <w:t xml:space="preserve"> </w:t>
            </w:r>
            <w:r w:rsidRPr="00317234">
              <w:rPr>
                <w:sz w:val="24"/>
                <w:szCs w:val="24"/>
              </w:rPr>
              <w:t>soit arrivé à expiration, ou bien pour toute raison,</w:t>
            </w:r>
          </w:p>
          <w:p w14:paraId="50B8A285" w14:textId="77777777" w:rsidR="00CD2383" w:rsidRPr="00DA7721" w:rsidRDefault="00CD2383" w:rsidP="00956631">
            <w:pPr>
              <w:numPr>
                <w:ilvl w:val="0"/>
                <w:numId w:val="84"/>
              </w:numPr>
              <w:spacing w:after="200"/>
              <w:ind w:left="1242" w:hanging="540"/>
              <w:jc w:val="both"/>
              <w:rPr>
                <w:sz w:val="24"/>
                <w:szCs w:val="24"/>
              </w:rPr>
            </w:pPr>
            <w:r w:rsidRPr="00DA7721">
              <w:rPr>
                <w:sz w:val="24"/>
                <w:szCs w:val="24"/>
              </w:rPr>
              <w:t xml:space="preserve">les </w:t>
            </w:r>
            <w:r>
              <w:rPr>
                <w:sz w:val="24"/>
                <w:szCs w:val="24"/>
              </w:rPr>
              <w:t>Sous-C</w:t>
            </w:r>
            <w:r w:rsidRPr="00DA7721">
              <w:rPr>
                <w:sz w:val="24"/>
                <w:szCs w:val="24"/>
              </w:rPr>
              <w:t>lauses 46.3 et 46.4 du CCAG ne s’appliqueront pas;</w:t>
            </w:r>
          </w:p>
          <w:p w14:paraId="563F9DE2" w14:textId="77777777" w:rsidR="00CD2383" w:rsidRDefault="00CD2383" w:rsidP="00956631">
            <w:pPr>
              <w:numPr>
                <w:ilvl w:val="0"/>
                <w:numId w:val="84"/>
              </w:numPr>
              <w:spacing w:after="200"/>
              <w:ind w:left="1242" w:hanging="540"/>
              <w:jc w:val="both"/>
              <w:rPr>
                <w:sz w:val="24"/>
                <w:szCs w:val="24"/>
              </w:rPr>
            </w:pPr>
            <w:r w:rsidRPr="00317234">
              <w:rPr>
                <w:sz w:val="24"/>
                <w:szCs w:val="24"/>
              </w:rPr>
              <w:t xml:space="preserve">le différend sera directement soumis à arbitrage conformément à </w:t>
            </w:r>
            <w:r>
              <w:rPr>
                <w:sz w:val="24"/>
                <w:szCs w:val="24"/>
              </w:rPr>
              <w:t>la Sous-Clause</w:t>
            </w:r>
            <w:r w:rsidRPr="00317234">
              <w:rPr>
                <w:sz w:val="24"/>
                <w:szCs w:val="24"/>
              </w:rPr>
              <w:t xml:space="preserve"> </w:t>
            </w:r>
            <w:r>
              <w:rPr>
                <w:sz w:val="24"/>
                <w:szCs w:val="24"/>
              </w:rPr>
              <w:t>46.5</w:t>
            </w:r>
            <w:r w:rsidRPr="00317234">
              <w:rPr>
                <w:sz w:val="24"/>
                <w:szCs w:val="24"/>
              </w:rPr>
              <w:t xml:space="preserve"> du CCAG.</w:t>
            </w:r>
          </w:p>
        </w:tc>
      </w:tr>
    </w:tbl>
    <w:p w14:paraId="323CE2BE" w14:textId="77777777" w:rsidR="00A07A18" w:rsidRPr="00A07A18" w:rsidRDefault="00CD2383" w:rsidP="00CD2383">
      <w:pPr>
        <w:pStyle w:val="Head41"/>
        <w:rPr>
          <w:sz w:val="40"/>
          <w:szCs w:val="40"/>
        </w:rPr>
      </w:pPr>
      <w:r>
        <w:rPr>
          <w:b w:val="0"/>
          <w:sz w:val="24"/>
          <w:szCs w:val="24"/>
          <w:lang w:eastAsia="en-US"/>
        </w:rPr>
        <w:br w:type="page"/>
      </w:r>
      <w:bookmarkStart w:id="825" w:name="_Toc383555944"/>
      <w:r w:rsidRPr="00A07A18">
        <w:rPr>
          <w:sz w:val="40"/>
          <w:szCs w:val="40"/>
        </w:rPr>
        <w:t xml:space="preserve">Annexe </w:t>
      </w:r>
      <w:r w:rsidR="00F7681D" w:rsidRPr="00A07A18">
        <w:rPr>
          <w:sz w:val="40"/>
          <w:szCs w:val="40"/>
        </w:rPr>
        <w:t>A</w:t>
      </w:r>
    </w:p>
    <w:p w14:paraId="3EACD283" w14:textId="44A96963" w:rsidR="00CD2383" w:rsidRPr="00E64A04" w:rsidRDefault="00CD2383" w:rsidP="00CD2383">
      <w:pPr>
        <w:pStyle w:val="Head41"/>
      </w:pPr>
      <w:r w:rsidRPr="00E64A04">
        <w:t>Conditions générales applicables à l’Accord Constitutif du Comité de Règlement des Différends</w:t>
      </w:r>
      <w:bookmarkEnd w:id="825"/>
    </w:p>
    <w:p w14:paraId="0714CAD4" w14:textId="77777777" w:rsidR="00CD2383" w:rsidRPr="00620FAD" w:rsidRDefault="00CD2383" w:rsidP="00CD2383">
      <w:pPr>
        <w:ind w:left="360"/>
        <w:jc w:val="center"/>
        <w:rPr>
          <w:sz w:val="24"/>
          <w:szCs w:val="24"/>
          <w:lang w:eastAsia="en-US"/>
        </w:rPr>
      </w:pPr>
    </w:p>
    <w:p w14:paraId="43B5D552" w14:textId="77777777" w:rsidR="00CD2383" w:rsidRPr="00620FAD" w:rsidRDefault="00CD2383" w:rsidP="00CD2383">
      <w:pPr>
        <w:jc w:val="both"/>
        <w:rPr>
          <w:b/>
          <w:sz w:val="24"/>
          <w:szCs w:val="24"/>
          <w:lang w:eastAsia="en-US"/>
        </w:rPr>
      </w:pPr>
      <w:r w:rsidRPr="00620FAD">
        <w:rPr>
          <w:b/>
          <w:sz w:val="24"/>
          <w:szCs w:val="24"/>
          <w:lang w:eastAsia="en-US"/>
        </w:rPr>
        <w:t>1.</w:t>
      </w:r>
      <w:r w:rsidRPr="00620FAD">
        <w:rPr>
          <w:b/>
          <w:sz w:val="24"/>
          <w:szCs w:val="24"/>
          <w:lang w:eastAsia="en-US"/>
        </w:rPr>
        <w:tab/>
        <w:t>Définitions</w:t>
      </w:r>
    </w:p>
    <w:p w14:paraId="31C58E5F" w14:textId="77777777" w:rsidR="00CD2383" w:rsidRPr="00620FAD" w:rsidRDefault="00CD2383" w:rsidP="00CD2383">
      <w:pPr>
        <w:jc w:val="both"/>
        <w:rPr>
          <w:sz w:val="24"/>
          <w:szCs w:val="24"/>
          <w:lang w:eastAsia="en-US"/>
        </w:rPr>
      </w:pPr>
    </w:p>
    <w:p w14:paraId="02F3955A" w14:textId="7AF7605F" w:rsidR="00CD2383" w:rsidRPr="00620FAD" w:rsidRDefault="00A07A18" w:rsidP="00CD2383">
      <w:pPr>
        <w:jc w:val="both"/>
        <w:rPr>
          <w:sz w:val="24"/>
          <w:szCs w:val="24"/>
          <w:lang w:eastAsia="en-US"/>
        </w:rPr>
      </w:pPr>
      <w:r w:rsidRPr="00620FAD">
        <w:rPr>
          <w:sz w:val="24"/>
          <w:szCs w:val="24"/>
          <w:lang w:eastAsia="en-US"/>
        </w:rPr>
        <w:t>L’«</w:t>
      </w:r>
      <w:r w:rsidR="00CD2383" w:rsidRPr="00620FAD">
        <w:rPr>
          <w:sz w:val="24"/>
          <w:szCs w:val="24"/>
          <w:lang w:eastAsia="en-US"/>
        </w:rPr>
        <w:t> Accord constitutif du</w:t>
      </w:r>
      <w:r w:rsidR="00CD2383">
        <w:rPr>
          <w:sz w:val="24"/>
          <w:szCs w:val="24"/>
          <w:lang w:eastAsia="en-US"/>
        </w:rPr>
        <w:t xml:space="preserve"> </w:t>
      </w:r>
      <w:r w:rsidR="00CD2383" w:rsidRPr="00620FAD">
        <w:rPr>
          <w:sz w:val="24"/>
          <w:szCs w:val="24"/>
          <w:lang w:eastAsia="en-US"/>
        </w:rPr>
        <w:t>Comité de Règlement</w:t>
      </w:r>
      <w:r w:rsidR="00CD2383">
        <w:rPr>
          <w:sz w:val="24"/>
          <w:szCs w:val="24"/>
          <w:lang w:eastAsia="en-US"/>
        </w:rPr>
        <w:t xml:space="preserve"> </w:t>
      </w:r>
      <w:r w:rsidR="00CD2383" w:rsidRPr="00620FAD">
        <w:rPr>
          <w:sz w:val="24"/>
          <w:szCs w:val="24"/>
          <w:lang w:eastAsia="en-US"/>
        </w:rPr>
        <w:t>des Différends » (« l’Accord ») est un accord tripartite passé entre:</w:t>
      </w:r>
    </w:p>
    <w:p w14:paraId="55B55212" w14:textId="77777777" w:rsidR="00CD2383" w:rsidRPr="00620FAD" w:rsidRDefault="00CD2383" w:rsidP="00CD2383">
      <w:pPr>
        <w:jc w:val="both"/>
        <w:rPr>
          <w:sz w:val="24"/>
          <w:szCs w:val="24"/>
          <w:lang w:eastAsia="en-US"/>
        </w:rPr>
      </w:pPr>
    </w:p>
    <w:p w14:paraId="281A551C" w14:textId="77777777" w:rsidR="00CD2383" w:rsidRPr="00620FAD" w:rsidRDefault="00CD2383" w:rsidP="00CD2383">
      <w:pPr>
        <w:ind w:left="708"/>
        <w:jc w:val="both"/>
        <w:rPr>
          <w:sz w:val="24"/>
          <w:szCs w:val="24"/>
          <w:lang w:eastAsia="en-US"/>
        </w:rPr>
      </w:pPr>
      <w:r w:rsidRPr="00620FAD">
        <w:rPr>
          <w:sz w:val="24"/>
          <w:szCs w:val="24"/>
          <w:lang w:eastAsia="en-US"/>
        </w:rPr>
        <w:t>le « </w:t>
      </w:r>
      <w:r>
        <w:rPr>
          <w:sz w:val="24"/>
          <w:szCs w:val="24"/>
          <w:lang w:eastAsia="en-US"/>
        </w:rPr>
        <w:t>Maître d’Ouvrage</w:t>
      </w:r>
      <w:r w:rsidRPr="00620FAD">
        <w:rPr>
          <w:sz w:val="24"/>
          <w:szCs w:val="24"/>
          <w:lang w:eastAsia="en-US"/>
        </w:rPr>
        <w:t> » ;</w:t>
      </w:r>
    </w:p>
    <w:p w14:paraId="153FD21D" w14:textId="77777777" w:rsidR="00CD2383" w:rsidRPr="00620FAD" w:rsidRDefault="00CD2383" w:rsidP="00CD2383">
      <w:pPr>
        <w:ind w:left="708"/>
        <w:jc w:val="both"/>
        <w:rPr>
          <w:sz w:val="24"/>
          <w:szCs w:val="24"/>
          <w:lang w:eastAsia="en-US"/>
        </w:rPr>
      </w:pPr>
    </w:p>
    <w:p w14:paraId="4C6C6C30" w14:textId="77777777" w:rsidR="00CD2383" w:rsidRPr="00620FAD" w:rsidRDefault="00CD2383" w:rsidP="00CD2383">
      <w:pPr>
        <w:ind w:left="708"/>
        <w:jc w:val="both"/>
        <w:rPr>
          <w:sz w:val="24"/>
          <w:szCs w:val="24"/>
          <w:lang w:eastAsia="en-US"/>
        </w:rPr>
      </w:pPr>
      <w:r w:rsidRPr="00620FAD">
        <w:rPr>
          <w:sz w:val="24"/>
          <w:szCs w:val="24"/>
          <w:lang w:eastAsia="en-US"/>
        </w:rPr>
        <w:t>l’ « </w:t>
      </w:r>
      <w:r>
        <w:rPr>
          <w:sz w:val="24"/>
          <w:szCs w:val="24"/>
          <w:lang w:eastAsia="en-US"/>
        </w:rPr>
        <w:t>Entrepreneur</w:t>
      </w:r>
      <w:r w:rsidRPr="00620FAD">
        <w:rPr>
          <w:sz w:val="24"/>
          <w:szCs w:val="24"/>
          <w:lang w:eastAsia="en-US"/>
        </w:rPr>
        <w:t> » ; et</w:t>
      </w:r>
    </w:p>
    <w:p w14:paraId="767F5C7A" w14:textId="77777777" w:rsidR="00CD2383" w:rsidRPr="00620FAD" w:rsidRDefault="00CD2383" w:rsidP="00CD2383">
      <w:pPr>
        <w:ind w:left="708"/>
        <w:jc w:val="both"/>
        <w:rPr>
          <w:sz w:val="24"/>
          <w:szCs w:val="24"/>
          <w:lang w:eastAsia="en-US"/>
        </w:rPr>
      </w:pPr>
    </w:p>
    <w:p w14:paraId="0F0BBBDE" w14:textId="77777777" w:rsidR="00CD2383" w:rsidRPr="00620FAD" w:rsidRDefault="00CD2383" w:rsidP="00CD2383">
      <w:pPr>
        <w:ind w:left="708"/>
        <w:jc w:val="both"/>
        <w:rPr>
          <w:sz w:val="24"/>
          <w:szCs w:val="24"/>
          <w:lang w:eastAsia="en-US"/>
        </w:rPr>
      </w:pPr>
      <w:r w:rsidRPr="00620FAD">
        <w:rPr>
          <w:sz w:val="24"/>
          <w:szCs w:val="24"/>
          <w:lang w:eastAsia="en-US"/>
        </w:rPr>
        <w:t>le</w:t>
      </w:r>
      <w:r>
        <w:rPr>
          <w:sz w:val="24"/>
          <w:szCs w:val="24"/>
          <w:lang w:eastAsia="en-US"/>
        </w:rPr>
        <w:t xml:space="preserve"> </w:t>
      </w:r>
      <w:r w:rsidRPr="00620FAD">
        <w:rPr>
          <w:sz w:val="24"/>
          <w:szCs w:val="24"/>
          <w:lang w:eastAsia="en-US"/>
        </w:rPr>
        <w:t>« Membre</w:t>
      </w:r>
      <w:r>
        <w:rPr>
          <w:sz w:val="24"/>
          <w:szCs w:val="24"/>
          <w:lang w:eastAsia="en-US"/>
        </w:rPr>
        <w:t xml:space="preserve"> </w:t>
      </w:r>
      <w:r w:rsidRPr="00620FAD">
        <w:rPr>
          <w:sz w:val="24"/>
          <w:szCs w:val="24"/>
          <w:lang w:eastAsia="en-US"/>
        </w:rPr>
        <w:t>du Comité», terme qui se réfère</w:t>
      </w:r>
      <w:r>
        <w:rPr>
          <w:sz w:val="24"/>
          <w:szCs w:val="24"/>
          <w:lang w:eastAsia="en-US"/>
        </w:rPr>
        <w:t xml:space="preserve"> </w:t>
      </w:r>
      <w:r w:rsidRPr="00620FAD">
        <w:rPr>
          <w:sz w:val="24"/>
          <w:szCs w:val="24"/>
          <w:lang w:eastAsia="en-US"/>
        </w:rPr>
        <w:t xml:space="preserve">dans cet accord </w:t>
      </w:r>
    </w:p>
    <w:p w14:paraId="5032FDC0" w14:textId="77777777" w:rsidR="00CD2383" w:rsidRPr="00620FAD" w:rsidRDefault="00CD2383" w:rsidP="00CD2383">
      <w:pPr>
        <w:jc w:val="both"/>
        <w:rPr>
          <w:sz w:val="24"/>
          <w:szCs w:val="24"/>
          <w:lang w:eastAsia="en-US"/>
        </w:rPr>
      </w:pPr>
    </w:p>
    <w:p w14:paraId="4F3DA13D" w14:textId="77777777" w:rsidR="00CD2383" w:rsidRPr="00620FAD" w:rsidRDefault="00CD2383" w:rsidP="00CD2383">
      <w:pPr>
        <w:jc w:val="both"/>
        <w:rPr>
          <w:sz w:val="24"/>
          <w:szCs w:val="24"/>
          <w:lang w:eastAsia="en-US"/>
        </w:rPr>
      </w:pPr>
      <w:r w:rsidRPr="00620FAD">
        <w:rPr>
          <w:sz w:val="24"/>
          <w:szCs w:val="24"/>
          <w:lang w:eastAsia="en-US"/>
        </w:rPr>
        <w:t xml:space="preserve">(i) </w:t>
      </w:r>
      <w:r w:rsidRPr="00620FAD">
        <w:rPr>
          <w:sz w:val="24"/>
          <w:szCs w:val="24"/>
          <w:lang w:eastAsia="en-US"/>
        </w:rPr>
        <w:tab/>
        <w:t>soi</w:t>
      </w:r>
      <w:r>
        <w:rPr>
          <w:sz w:val="24"/>
          <w:szCs w:val="24"/>
          <w:lang w:eastAsia="en-US"/>
        </w:rPr>
        <w:t>t</w:t>
      </w:r>
      <w:r w:rsidRPr="00620FAD">
        <w:rPr>
          <w:sz w:val="24"/>
          <w:szCs w:val="24"/>
          <w:lang w:eastAsia="en-US"/>
        </w:rPr>
        <w:t xml:space="preserve"> au membre unique du Comité, auquel cas toute référence à « Autre Membres » sera sans objet, ou bien</w:t>
      </w:r>
    </w:p>
    <w:p w14:paraId="0A5F8FFC" w14:textId="77777777" w:rsidR="00CD2383" w:rsidRPr="00620FAD" w:rsidRDefault="00CD2383" w:rsidP="00CD2383">
      <w:pPr>
        <w:jc w:val="both"/>
        <w:rPr>
          <w:sz w:val="24"/>
          <w:szCs w:val="24"/>
          <w:lang w:eastAsia="en-US"/>
        </w:rPr>
      </w:pPr>
    </w:p>
    <w:p w14:paraId="0F235C77" w14:textId="77777777" w:rsidR="00CD2383" w:rsidRPr="00620FAD" w:rsidRDefault="00CD2383" w:rsidP="00CD2383">
      <w:pPr>
        <w:jc w:val="both"/>
        <w:rPr>
          <w:sz w:val="24"/>
          <w:szCs w:val="24"/>
          <w:lang w:eastAsia="en-US"/>
        </w:rPr>
      </w:pPr>
      <w:r w:rsidRPr="00620FAD">
        <w:rPr>
          <w:sz w:val="24"/>
          <w:szCs w:val="24"/>
          <w:lang w:eastAsia="en-US"/>
        </w:rPr>
        <w:t>(ii)</w:t>
      </w:r>
      <w:r w:rsidRPr="00620FAD">
        <w:rPr>
          <w:sz w:val="24"/>
          <w:szCs w:val="24"/>
          <w:lang w:eastAsia="en-US"/>
        </w:rPr>
        <w:tab/>
        <w:t>soit à une des trois personnes auxquelles il est fait conjointement référence dans l’expression « CRD » (ou « Comité de règlement des Différends ») auquel cas il sera fait référence aux deux autres personnes constituant le Comité par l’expression « Autre Membres ».</w:t>
      </w:r>
    </w:p>
    <w:p w14:paraId="5A9EF142" w14:textId="77777777" w:rsidR="00CD2383" w:rsidRPr="00620FAD" w:rsidRDefault="00CD2383" w:rsidP="00CD2383">
      <w:pPr>
        <w:jc w:val="both"/>
        <w:rPr>
          <w:sz w:val="24"/>
          <w:szCs w:val="24"/>
          <w:lang w:eastAsia="en-US"/>
        </w:rPr>
      </w:pPr>
    </w:p>
    <w:p w14:paraId="1E9A5B61" w14:textId="77777777" w:rsidR="00CD2383" w:rsidRPr="00620FAD" w:rsidRDefault="00CD2383" w:rsidP="00CD2383">
      <w:pPr>
        <w:jc w:val="both"/>
        <w:rPr>
          <w:sz w:val="24"/>
          <w:szCs w:val="24"/>
          <w:lang w:eastAsia="en-US"/>
        </w:rPr>
      </w:pPr>
      <w:r>
        <w:rPr>
          <w:sz w:val="24"/>
          <w:szCs w:val="24"/>
          <w:lang w:eastAsia="en-US"/>
        </w:rPr>
        <w:t>Le Maître d’Ouvrage et l’Entrepreneur</w:t>
      </w:r>
      <w:r w:rsidRPr="00620FAD">
        <w:rPr>
          <w:sz w:val="24"/>
          <w:szCs w:val="24"/>
          <w:lang w:eastAsia="en-US"/>
        </w:rPr>
        <w:t xml:space="preserve"> ont conclu (ou ont l’intention de conclure) un marché, auquel il est fait référence ci-après sous le terme « Marché » et qui est défini dans l’Accord portant constitution du Comité de Règlement des Différends (« l’Accord ») dont font part les présentes Conditions générales. Dans le présent Accord, les termes et expressions qui ne sont pas définis par ailleurs auront la même signification que dans le Marché.</w:t>
      </w:r>
    </w:p>
    <w:p w14:paraId="22B04905" w14:textId="77777777" w:rsidR="00CD2383" w:rsidRPr="00620FAD" w:rsidRDefault="00CD2383" w:rsidP="00CD2383">
      <w:pPr>
        <w:jc w:val="both"/>
        <w:rPr>
          <w:sz w:val="24"/>
          <w:szCs w:val="24"/>
          <w:lang w:eastAsia="en-US"/>
        </w:rPr>
      </w:pPr>
    </w:p>
    <w:p w14:paraId="5FEE01CE" w14:textId="77777777" w:rsidR="00CD2383" w:rsidRPr="00620FAD" w:rsidRDefault="00CD2383" w:rsidP="00CD2383">
      <w:pPr>
        <w:jc w:val="both"/>
        <w:rPr>
          <w:b/>
          <w:sz w:val="24"/>
          <w:szCs w:val="24"/>
          <w:lang w:eastAsia="en-US"/>
        </w:rPr>
      </w:pPr>
      <w:r w:rsidRPr="00620FAD">
        <w:rPr>
          <w:b/>
          <w:sz w:val="24"/>
          <w:szCs w:val="24"/>
          <w:lang w:eastAsia="en-US"/>
        </w:rPr>
        <w:t>2.</w:t>
      </w:r>
      <w:r w:rsidRPr="00620FAD">
        <w:rPr>
          <w:b/>
          <w:sz w:val="24"/>
          <w:szCs w:val="24"/>
          <w:lang w:eastAsia="en-US"/>
        </w:rPr>
        <w:tab/>
        <w:t>Conditions Générales</w:t>
      </w:r>
    </w:p>
    <w:p w14:paraId="48C8367E" w14:textId="77777777" w:rsidR="00CD2383" w:rsidRPr="00620FAD" w:rsidRDefault="00CD2383" w:rsidP="00CD2383">
      <w:pPr>
        <w:jc w:val="both"/>
        <w:rPr>
          <w:sz w:val="24"/>
          <w:szCs w:val="24"/>
          <w:lang w:eastAsia="en-US"/>
        </w:rPr>
      </w:pPr>
    </w:p>
    <w:p w14:paraId="43DF66E0" w14:textId="77777777" w:rsidR="00CD2383" w:rsidRPr="00620FAD" w:rsidRDefault="00CD2383" w:rsidP="00CD2383">
      <w:pPr>
        <w:jc w:val="both"/>
        <w:rPr>
          <w:sz w:val="24"/>
          <w:szCs w:val="24"/>
          <w:lang w:eastAsia="en-US"/>
        </w:rPr>
      </w:pPr>
      <w:r w:rsidRPr="00620FAD">
        <w:rPr>
          <w:sz w:val="24"/>
          <w:szCs w:val="24"/>
          <w:lang w:eastAsia="en-US"/>
        </w:rPr>
        <w:t>A moins qu’il n’en soit convenu autrement dans l’Accord, l’Accord prendra effet à la plus tardive des dates suivantes</w:t>
      </w:r>
      <w:r>
        <w:rPr>
          <w:sz w:val="24"/>
          <w:szCs w:val="24"/>
          <w:lang w:eastAsia="en-US"/>
        </w:rPr>
        <w:t xml:space="preserve"> </w:t>
      </w:r>
      <w:r w:rsidRPr="00620FAD">
        <w:rPr>
          <w:sz w:val="24"/>
          <w:szCs w:val="24"/>
          <w:lang w:eastAsia="en-US"/>
        </w:rPr>
        <w:t>:</w:t>
      </w:r>
    </w:p>
    <w:p w14:paraId="6C7A76D0" w14:textId="77777777" w:rsidR="00CD2383" w:rsidRPr="00620FAD" w:rsidRDefault="00CD2383" w:rsidP="00CD2383">
      <w:pPr>
        <w:jc w:val="both"/>
        <w:rPr>
          <w:sz w:val="24"/>
          <w:szCs w:val="24"/>
          <w:lang w:eastAsia="en-US"/>
        </w:rPr>
      </w:pPr>
    </w:p>
    <w:p w14:paraId="312D08CB" w14:textId="77777777" w:rsidR="00CD2383" w:rsidRPr="00620FAD" w:rsidRDefault="00CD2383" w:rsidP="00CD2383">
      <w:pPr>
        <w:ind w:left="720" w:hanging="720"/>
        <w:jc w:val="both"/>
        <w:rPr>
          <w:sz w:val="24"/>
          <w:szCs w:val="24"/>
          <w:lang w:eastAsia="en-US"/>
        </w:rPr>
      </w:pPr>
      <w:r w:rsidRPr="00620FAD">
        <w:rPr>
          <w:sz w:val="24"/>
          <w:szCs w:val="24"/>
          <w:lang w:eastAsia="en-US"/>
        </w:rPr>
        <w:t xml:space="preserve">(a) </w:t>
      </w:r>
      <w:r w:rsidRPr="00620FAD">
        <w:rPr>
          <w:sz w:val="24"/>
          <w:szCs w:val="24"/>
          <w:lang w:eastAsia="en-US"/>
        </w:rPr>
        <w:tab/>
        <w:t>la date de Démarrage figurant au Marché,</w:t>
      </w:r>
    </w:p>
    <w:p w14:paraId="27B717B5" w14:textId="77777777" w:rsidR="00CD2383" w:rsidRPr="00620FAD" w:rsidRDefault="00CD2383" w:rsidP="00CD2383">
      <w:pPr>
        <w:ind w:left="720" w:hanging="720"/>
        <w:jc w:val="both"/>
        <w:rPr>
          <w:sz w:val="24"/>
          <w:szCs w:val="24"/>
          <w:lang w:eastAsia="en-US"/>
        </w:rPr>
      </w:pPr>
    </w:p>
    <w:p w14:paraId="36154AEE" w14:textId="77777777" w:rsidR="00CD2383" w:rsidRPr="00620FAD" w:rsidRDefault="00CD2383" w:rsidP="00CD2383">
      <w:pPr>
        <w:ind w:left="720" w:hanging="720"/>
        <w:jc w:val="both"/>
        <w:rPr>
          <w:sz w:val="24"/>
          <w:szCs w:val="24"/>
          <w:lang w:eastAsia="en-US"/>
        </w:rPr>
      </w:pPr>
      <w:r w:rsidRPr="00620FAD">
        <w:rPr>
          <w:sz w:val="24"/>
          <w:szCs w:val="24"/>
          <w:lang w:eastAsia="en-US"/>
        </w:rPr>
        <w:t>(b)</w:t>
      </w:r>
      <w:r w:rsidRPr="00620FAD">
        <w:rPr>
          <w:sz w:val="24"/>
          <w:szCs w:val="24"/>
          <w:lang w:eastAsia="en-US"/>
        </w:rPr>
        <w:tab/>
        <w:t xml:space="preserve"> la date à laquelle le </w:t>
      </w:r>
      <w:r>
        <w:rPr>
          <w:sz w:val="24"/>
          <w:szCs w:val="24"/>
          <w:lang w:eastAsia="en-US"/>
        </w:rPr>
        <w:t>Maître d’Ouvrage</w:t>
      </w:r>
      <w:r w:rsidRPr="00620FAD">
        <w:rPr>
          <w:sz w:val="24"/>
          <w:szCs w:val="24"/>
          <w:lang w:eastAsia="en-US"/>
        </w:rPr>
        <w:t xml:space="preserve">, </w:t>
      </w:r>
      <w:r>
        <w:rPr>
          <w:sz w:val="24"/>
          <w:szCs w:val="24"/>
          <w:lang w:eastAsia="en-US"/>
        </w:rPr>
        <w:t>l’Entrepreneur</w:t>
      </w:r>
      <w:r w:rsidRPr="00620FAD">
        <w:rPr>
          <w:sz w:val="24"/>
          <w:szCs w:val="24"/>
          <w:lang w:eastAsia="en-US"/>
        </w:rPr>
        <w:t xml:space="preserve"> et le Membre du Comité ont chacun pour sa part signé l’Accord, ou</w:t>
      </w:r>
      <w:r>
        <w:rPr>
          <w:sz w:val="24"/>
          <w:szCs w:val="24"/>
          <w:lang w:eastAsia="en-US"/>
        </w:rPr>
        <w:t xml:space="preserve"> </w:t>
      </w:r>
      <w:r w:rsidRPr="00620FAD">
        <w:rPr>
          <w:sz w:val="24"/>
          <w:szCs w:val="24"/>
          <w:lang w:eastAsia="en-US"/>
        </w:rPr>
        <w:t>bien</w:t>
      </w:r>
    </w:p>
    <w:p w14:paraId="69E84D92" w14:textId="77777777" w:rsidR="00CD2383" w:rsidRPr="00620FAD" w:rsidRDefault="00CD2383" w:rsidP="00CD2383">
      <w:pPr>
        <w:ind w:left="720" w:hanging="720"/>
        <w:jc w:val="both"/>
        <w:rPr>
          <w:sz w:val="24"/>
          <w:szCs w:val="24"/>
          <w:lang w:eastAsia="en-US"/>
        </w:rPr>
      </w:pPr>
    </w:p>
    <w:p w14:paraId="0FF4D453" w14:textId="77777777" w:rsidR="00CD2383" w:rsidRPr="00620FAD" w:rsidRDefault="00CD2383" w:rsidP="00CD2383">
      <w:pPr>
        <w:ind w:left="720" w:hanging="720"/>
        <w:jc w:val="both"/>
        <w:rPr>
          <w:sz w:val="24"/>
          <w:szCs w:val="24"/>
          <w:lang w:eastAsia="en-US"/>
        </w:rPr>
      </w:pPr>
      <w:r w:rsidRPr="00620FAD">
        <w:rPr>
          <w:sz w:val="24"/>
          <w:szCs w:val="24"/>
          <w:lang w:eastAsia="en-US"/>
        </w:rPr>
        <w:t xml:space="preserve">(c) </w:t>
      </w:r>
      <w:r w:rsidRPr="00620FAD">
        <w:rPr>
          <w:sz w:val="24"/>
          <w:szCs w:val="24"/>
          <w:lang w:eastAsia="en-US"/>
        </w:rPr>
        <w:tab/>
        <w:t xml:space="preserve">la date à laquelle le </w:t>
      </w:r>
      <w:r>
        <w:rPr>
          <w:sz w:val="24"/>
          <w:szCs w:val="24"/>
          <w:lang w:eastAsia="en-US"/>
        </w:rPr>
        <w:t>Maître d’Ouvrage</w:t>
      </w:r>
      <w:r w:rsidRPr="00620FAD">
        <w:rPr>
          <w:sz w:val="24"/>
          <w:szCs w:val="24"/>
          <w:lang w:eastAsia="en-US"/>
        </w:rPr>
        <w:t xml:space="preserve">, </w:t>
      </w:r>
      <w:r>
        <w:rPr>
          <w:sz w:val="24"/>
          <w:szCs w:val="24"/>
          <w:lang w:eastAsia="en-US"/>
        </w:rPr>
        <w:t>l’Entrepreneur</w:t>
      </w:r>
      <w:r w:rsidRPr="00620FAD">
        <w:rPr>
          <w:sz w:val="24"/>
          <w:szCs w:val="24"/>
          <w:lang w:eastAsia="en-US"/>
        </w:rPr>
        <w:t xml:space="preserve"> et les Autres</w:t>
      </w:r>
      <w:r>
        <w:rPr>
          <w:sz w:val="24"/>
          <w:szCs w:val="24"/>
          <w:lang w:eastAsia="en-US"/>
        </w:rPr>
        <w:t xml:space="preserve"> </w:t>
      </w:r>
      <w:r w:rsidRPr="00620FAD">
        <w:rPr>
          <w:sz w:val="24"/>
          <w:szCs w:val="24"/>
          <w:lang w:eastAsia="en-US"/>
        </w:rPr>
        <w:t>Membres du Comité (le cas échéant) ont chacun pour sa part signé l’Accord.</w:t>
      </w:r>
    </w:p>
    <w:p w14:paraId="3E82386A" w14:textId="77777777" w:rsidR="00CD2383" w:rsidRPr="00620FAD" w:rsidRDefault="00CD2383" w:rsidP="00CD2383">
      <w:pPr>
        <w:jc w:val="both"/>
        <w:rPr>
          <w:sz w:val="24"/>
          <w:szCs w:val="24"/>
          <w:lang w:eastAsia="en-US"/>
        </w:rPr>
      </w:pPr>
    </w:p>
    <w:p w14:paraId="24BB0031" w14:textId="77777777" w:rsidR="00CD2383" w:rsidRDefault="00CD2383" w:rsidP="00CD2383">
      <w:pPr>
        <w:jc w:val="both"/>
        <w:rPr>
          <w:sz w:val="24"/>
          <w:szCs w:val="24"/>
          <w:lang w:eastAsia="en-US"/>
        </w:rPr>
      </w:pPr>
      <w:r w:rsidRPr="00620FAD">
        <w:rPr>
          <w:sz w:val="24"/>
          <w:szCs w:val="24"/>
          <w:lang w:eastAsia="en-US"/>
        </w:rPr>
        <w:t>Le Membre du Comité est recruté à titre personnel. Il peut à tout moment présenter sa démission qui prendra effet au plus tôt à l’issue d’une période de 70 jours, et l’Accord prendra fin à l’issue de cette même période.</w:t>
      </w:r>
    </w:p>
    <w:p w14:paraId="35032ECB" w14:textId="77777777" w:rsidR="00CD2383" w:rsidRPr="00620FAD" w:rsidRDefault="00CD2383" w:rsidP="00CD2383">
      <w:pPr>
        <w:jc w:val="both"/>
        <w:rPr>
          <w:sz w:val="24"/>
          <w:szCs w:val="24"/>
          <w:lang w:eastAsia="en-US"/>
        </w:rPr>
      </w:pPr>
    </w:p>
    <w:p w14:paraId="5626F72A" w14:textId="77777777" w:rsidR="00CD2383" w:rsidRPr="00620FAD" w:rsidRDefault="00CD2383" w:rsidP="00956631">
      <w:pPr>
        <w:numPr>
          <w:ilvl w:val="0"/>
          <w:numId w:val="85"/>
        </w:numPr>
        <w:tabs>
          <w:tab w:val="num" w:pos="0"/>
        </w:tabs>
        <w:ind w:left="0" w:firstLine="0"/>
        <w:jc w:val="both"/>
        <w:rPr>
          <w:b/>
          <w:sz w:val="24"/>
          <w:szCs w:val="24"/>
          <w:lang w:eastAsia="en-US"/>
        </w:rPr>
      </w:pPr>
      <w:r w:rsidRPr="00620FAD">
        <w:rPr>
          <w:b/>
          <w:sz w:val="24"/>
          <w:szCs w:val="24"/>
          <w:lang w:eastAsia="en-US"/>
        </w:rPr>
        <w:t>Garanties</w:t>
      </w:r>
    </w:p>
    <w:p w14:paraId="2FE4E2CC" w14:textId="77777777" w:rsidR="00CD2383" w:rsidRPr="00620FAD" w:rsidRDefault="00CD2383" w:rsidP="00CD2383">
      <w:pPr>
        <w:jc w:val="both"/>
        <w:rPr>
          <w:sz w:val="24"/>
          <w:szCs w:val="24"/>
          <w:lang w:eastAsia="en-US"/>
        </w:rPr>
      </w:pPr>
    </w:p>
    <w:p w14:paraId="7ADD6C18" w14:textId="45022B8A" w:rsidR="00CD2383" w:rsidRPr="00620FAD" w:rsidRDefault="00CD2383" w:rsidP="00CD2383">
      <w:pPr>
        <w:jc w:val="both"/>
        <w:rPr>
          <w:sz w:val="24"/>
          <w:szCs w:val="24"/>
          <w:lang w:eastAsia="en-US"/>
        </w:rPr>
      </w:pPr>
      <w:r w:rsidRPr="00620FAD">
        <w:rPr>
          <w:sz w:val="24"/>
          <w:szCs w:val="24"/>
          <w:lang w:eastAsia="en-US"/>
        </w:rPr>
        <w:t xml:space="preserve">Le Membre du Comité garantit qu’il est et entend demeurer impartial et indépendant du </w:t>
      </w:r>
      <w:r>
        <w:rPr>
          <w:sz w:val="24"/>
          <w:szCs w:val="24"/>
          <w:lang w:eastAsia="en-US"/>
        </w:rPr>
        <w:t>Maître d’Ouvrage</w:t>
      </w:r>
      <w:r w:rsidRPr="00620FAD">
        <w:rPr>
          <w:sz w:val="24"/>
          <w:szCs w:val="24"/>
          <w:lang w:eastAsia="en-US"/>
        </w:rPr>
        <w:t xml:space="preserve">, </w:t>
      </w:r>
      <w:r>
        <w:rPr>
          <w:sz w:val="24"/>
          <w:szCs w:val="24"/>
          <w:lang w:eastAsia="en-US"/>
        </w:rPr>
        <w:t>de l’Entrepreneur</w:t>
      </w:r>
      <w:r w:rsidRPr="00620FAD">
        <w:rPr>
          <w:sz w:val="24"/>
          <w:szCs w:val="24"/>
          <w:lang w:eastAsia="en-US"/>
        </w:rPr>
        <w:t xml:space="preserve"> et du </w:t>
      </w:r>
      <w:r w:rsidR="00054343">
        <w:rPr>
          <w:sz w:val="24"/>
          <w:szCs w:val="24"/>
          <w:lang w:eastAsia="en-US"/>
        </w:rPr>
        <w:t>Directeur de Projet</w:t>
      </w:r>
      <w:r w:rsidRPr="00620FAD">
        <w:rPr>
          <w:sz w:val="24"/>
          <w:szCs w:val="24"/>
          <w:lang w:eastAsia="en-US"/>
        </w:rPr>
        <w:t>. Le Membre du Comité fera part sur le champ à ces derniers ainsi qu’aux Autres Membres du Comité de tout fait ou toute circonstance qui pourrait paraître entrer en conflit avec la garantie et l’engagement d’impartialité et d’indépendance auxquels il a souscrit.</w:t>
      </w:r>
    </w:p>
    <w:p w14:paraId="1B88D992" w14:textId="77777777" w:rsidR="00CD2383" w:rsidRPr="00620FAD" w:rsidRDefault="00CD2383" w:rsidP="00CD2383">
      <w:pPr>
        <w:jc w:val="both"/>
        <w:rPr>
          <w:sz w:val="24"/>
          <w:szCs w:val="24"/>
          <w:lang w:eastAsia="en-US"/>
        </w:rPr>
      </w:pPr>
    </w:p>
    <w:p w14:paraId="6C0F6B76" w14:textId="77777777" w:rsidR="00CD2383" w:rsidRPr="00620FAD" w:rsidRDefault="00CD2383" w:rsidP="00CD2383">
      <w:pPr>
        <w:jc w:val="both"/>
        <w:rPr>
          <w:sz w:val="24"/>
          <w:szCs w:val="24"/>
          <w:lang w:eastAsia="en-US"/>
        </w:rPr>
      </w:pPr>
      <w:r w:rsidRPr="00620FAD">
        <w:rPr>
          <w:sz w:val="24"/>
          <w:szCs w:val="24"/>
          <w:lang w:eastAsia="en-US"/>
        </w:rPr>
        <w:t>Au moment de la nomination du Membre du Comité,</w:t>
      </w:r>
      <w:r>
        <w:rPr>
          <w:sz w:val="24"/>
          <w:szCs w:val="24"/>
          <w:lang w:eastAsia="en-US"/>
        </w:rPr>
        <w:t xml:space="preserve"> </w:t>
      </w:r>
      <w:r w:rsidRPr="00620FAD">
        <w:rPr>
          <w:sz w:val="24"/>
          <w:szCs w:val="24"/>
          <w:lang w:eastAsia="en-US"/>
        </w:rPr>
        <w:t xml:space="preserve">le </w:t>
      </w:r>
      <w:r>
        <w:rPr>
          <w:sz w:val="24"/>
          <w:szCs w:val="24"/>
          <w:lang w:eastAsia="en-US"/>
        </w:rPr>
        <w:t>Maître d’Ouvrage</w:t>
      </w:r>
      <w:r w:rsidRPr="00620FAD">
        <w:rPr>
          <w:sz w:val="24"/>
          <w:szCs w:val="24"/>
          <w:lang w:eastAsia="en-US"/>
        </w:rPr>
        <w:t xml:space="preserve"> et </w:t>
      </w:r>
      <w:r>
        <w:rPr>
          <w:sz w:val="24"/>
          <w:szCs w:val="24"/>
          <w:lang w:eastAsia="en-US"/>
        </w:rPr>
        <w:t>l’Entrepreneur</w:t>
      </w:r>
      <w:r w:rsidRPr="00620FAD">
        <w:rPr>
          <w:sz w:val="24"/>
          <w:szCs w:val="24"/>
          <w:lang w:eastAsia="en-US"/>
        </w:rPr>
        <w:t xml:space="preserve"> se sont fondés sur la déclaration </w:t>
      </w:r>
    </w:p>
    <w:p w14:paraId="269A7B44" w14:textId="77777777" w:rsidR="00CD2383" w:rsidRPr="00620FAD" w:rsidRDefault="00CD2383" w:rsidP="00CD2383">
      <w:pPr>
        <w:jc w:val="both"/>
        <w:rPr>
          <w:sz w:val="24"/>
          <w:szCs w:val="24"/>
          <w:lang w:eastAsia="en-US"/>
        </w:rPr>
      </w:pPr>
    </w:p>
    <w:p w14:paraId="0F779AAD" w14:textId="77777777" w:rsidR="00CD2383" w:rsidRPr="00620FAD" w:rsidRDefault="00CD2383" w:rsidP="00956631">
      <w:pPr>
        <w:numPr>
          <w:ilvl w:val="1"/>
          <w:numId w:val="85"/>
        </w:numPr>
        <w:ind w:left="720" w:hanging="720"/>
        <w:jc w:val="both"/>
        <w:rPr>
          <w:sz w:val="24"/>
          <w:szCs w:val="24"/>
          <w:lang w:eastAsia="en-US"/>
        </w:rPr>
      </w:pPr>
      <w:r w:rsidRPr="00620FAD">
        <w:rPr>
          <w:sz w:val="24"/>
          <w:szCs w:val="24"/>
          <w:lang w:eastAsia="en-US"/>
        </w:rPr>
        <w:t>que</w:t>
      </w:r>
      <w:r>
        <w:rPr>
          <w:sz w:val="24"/>
          <w:szCs w:val="24"/>
          <w:lang w:eastAsia="en-US"/>
        </w:rPr>
        <w:t xml:space="preserve"> </w:t>
      </w:r>
      <w:r w:rsidRPr="00620FAD">
        <w:rPr>
          <w:sz w:val="24"/>
          <w:szCs w:val="24"/>
          <w:lang w:eastAsia="en-US"/>
        </w:rPr>
        <w:t>celui-ci a l’expérience des travaux qui seront exécutés au titre du Marché;</w:t>
      </w:r>
    </w:p>
    <w:p w14:paraId="7A759072" w14:textId="77777777" w:rsidR="00CD2383" w:rsidRPr="00620FAD" w:rsidRDefault="00CD2383" w:rsidP="00CD2383">
      <w:pPr>
        <w:ind w:left="720" w:hanging="720"/>
        <w:jc w:val="both"/>
        <w:rPr>
          <w:sz w:val="24"/>
          <w:szCs w:val="24"/>
          <w:lang w:eastAsia="en-US"/>
        </w:rPr>
      </w:pPr>
    </w:p>
    <w:p w14:paraId="0B336F10" w14:textId="77777777" w:rsidR="00CD2383" w:rsidRPr="00620FAD" w:rsidRDefault="00CD2383" w:rsidP="00956631">
      <w:pPr>
        <w:numPr>
          <w:ilvl w:val="1"/>
          <w:numId w:val="85"/>
        </w:numPr>
        <w:ind w:left="720" w:hanging="720"/>
        <w:jc w:val="both"/>
        <w:rPr>
          <w:sz w:val="24"/>
          <w:szCs w:val="24"/>
          <w:lang w:eastAsia="en-US"/>
        </w:rPr>
      </w:pPr>
      <w:r w:rsidRPr="00620FAD">
        <w:rPr>
          <w:sz w:val="24"/>
          <w:szCs w:val="24"/>
          <w:lang w:eastAsia="en-US"/>
        </w:rPr>
        <w:t xml:space="preserve">qu’il a l’expérience de l’interprétation des documents du Marché, et </w:t>
      </w:r>
    </w:p>
    <w:p w14:paraId="4F385FD9" w14:textId="77777777" w:rsidR="00CD2383" w:rsidRPr="00620FAD" w:rsidRDefault="00CD2383" w:rsidP="00CD2383">
      <w:pPr>
        <w:ind w:left="720" w:hanging="720"/>
        <w:jc w:val="both"/>
        <w:rPr>
          <w:sz w:val="24"/>
          <w:szCs w:val="24"/>
          <w:lang w:eastAsia="en-US"/>
        </w:rPr>
      </w:pPr>
    </w:p>
    <w:p w14:paraId="40C1FA06" w14:textId="77777777" w:rsidR="00CD2383" w:rsidRPr="00620FAD" w:rsidRDefault="00CD2383" w:rsidP="00956631">
      <w:pPr>
        <w:numPr>
          <w:ilvl w:val="1"/>
          <w:numId w:val="85"/>
        </w:numPr>
        <w:ind w:left="720" w:hanging="720"/>
        <w:jc w:val="both"/>
        <w:rPr>
          <w:sz w:val="24"/>
          <w:szCs w:val="24"/>
          <w:lang w:eastAsia="en-US"/>
        </w:rPr>
      </w:pPr>
      <w:r w:rsidRPr="00620FAD">
        <w:rPr>
          <w:sz w:val="24"/>
          <w:szCs w:val="24"/>
          <w:lang w:eastAsia="en-US"/>
        </w:rPr>
        <w:t>qu’il parle couramment la langue de communication stipulée au Marché.</w:t>
      </w:r>
    </w:p>
    <w:p w14:paraId="6CA18B1F" w14:textId="77777777" w:rsidR="00CD2383" w:rsidRPr="00620FAD" w:rsidRDefault="00CD2383" w:rsidP="00CD2383">
      <w:pPr>
        <w:jc w:val="both"/>
        <w:rPr>
          <w:sz w:val="24"/>
          <w:szCs w:val="24"/>
          <w:lang w:eastAsia="en-US"/>
        </w:rPr>
      </w:pPr>
    </w:p>
    <w:p w14:paraId="0C632764" w14:textId="77777777" w:rsidR="00CD2383" w:rsidRPr="00620FAD" w:rsidRDefault="00CD2383" w:rsidP="00CD2383">
      <w:pPr>
        <w:jc w:val="both"/>
        <w:rPr>
          <w:b/>
          <w:sz w:val="24"/>
          <w:szCs w:val="24"/>
          <w:lang w:eastAsia="en-US"/>
        </w:rPr>
      </w:pPr>
      <w:r w:rsidRPr="00620FAD">
        <w:rPr>
          <w:b/>
          <w:sz w:val="24"/>
          <w:szCs w:val="24"/>
          <w:lang w:eastAsia="en-US"/>
        </w:rPr>
        <w:t>4.</w:t>
      </w:r>
      <w:r w:rsidRPr="00620FAD">
        <w:rPr>
          <w:b/>
          <w:sz w:val="24"/>
          <w:szCs w:val="24"/>
          <w:lang w:eastAsia="en-US"/>
        </w:rPr>
        <w:tab/>
        <w:t>Obligations générales du Membre du Comité</w:t>
      </w:r>
    </w:p>
    <w:p w14:paraId="52EAD602" w14:textId="77777777" w:rsidR="00CD2383" w:rsidRPr="00620FAD" w:rsidRDefault="00CD2383" w:rsidP="00CD2383">
      <w:pPr>
        <w:jc w:val="both"/>
        <w:rPr>
          <w:sz w:val="24"/>
          <w:szCs w:val="24"/>
          <w:lang w:eastAsia="en-US"/>
        </w:rPr>
      </w:pPr>
    </w:p>
    <w:p w14:paraId="1620EACA" w14:textId="77777777" w:rsidR="00CD2383" w:rsidRPr="00620FAD" w:rsidRDefault="00CD2383" w:rsidP="00CD2383">
      <w:pPr>
        <w:jc w:val="both"/>
        <w:rPr>
          <w:sz w:val="24"/>
          <w:szCs w:val="24"/>
          <w:lang w:eastAsia="en-US"/>
        </w:rPr>
      </w:pPr>
      <w:r w:rsidRPr="00620FAD">
        <w:rPr>
          <w:sz w:val="24"/>
          <w:szCs w:val="24"/>
          <w:lang w:eastAsia="en-US"/>
        </w:rPr>
        <w:t>Le Membre du Comité s’engage à</w:t>
      </w:r>
      <w:r>
        <w:rPr>
          <w:sz w:val="24"/>
          <w:szCs w:val="24"/>
          <w:lang w:eastAsia="en-US"/>
        </w:rPr>
        <w:t xml:space="preserve"> </w:t>
      </w:r>
      <w:r w:rsidRPr="00620FAD">
        <w:rPr>
          <w:sz w:val="24"/>
          <w:szCs w:val="24"/>
          <w:lang w:eastAsia="en-US"/>
        </w:rPr>
        <w:t>:</w:t>
      </w:r>
    </w:p>
    <w:p w14:paraId="07DBF59E" w14:textId="77777777" w:rsidR="00CD2383" w:rsidRPr="00620FAD" w:rsidRDefault="00CD2383" w:rsidP="00CD2383">
      <w:pPr>
        <w:jc w:val="both"/>
        <w:rPr>
          <w:sz w:val="24"/>
          <w:szCs w:val="24"/>
          <w:lang w:eastAsia="en-US"/>
        </w:rPr>
      </w:pPr>
      <w:r w:rsidRPr="00620FAD">
        <w:rPr>
          <w:sz w:val="24"/>
          <w:szCs w:val="24"/>
          <w:lang w:eastAsia="en-US"/>
        </w:rPr>
        <w:t xml:space="preserve"> </w:t>
      </w:r>
    </w:p>
    <w:p w14:paraId="1C6A64A6" w14:textId="4E640A0D" w:rsidR="00CD2383" w:rsidRPr="00620FAD" w:rsidRDefault="00CD2383" w:rsidP="00956631">
      <w:pPr>
        <w:numPr>
          <w:ilvl w:val="0"/>
          <w:numId w:val="86"/>
        </w:numPr>
        <w:tabs>
          <w:tab w:val="num" w:pos="1440"/>
        </w:tabs>
        <w:ind w:hanging="720"/>
        <w:jc w:val="both"/>
        <w:rPr>
          <w:sz w:val="24"/>
          <w:szCs w:val="24"/>
          <w:lang w:eastAsia="en-US"/>
        </w:rPr>
      </w:pPr>
      <w:r w:rsidRPr="00620FAD">
        <w:rPr>
          <w:sz w:val="24"/>
          <w:szCs w:val="24"/>
          <w:lang w:eastAsia="en-US"/>
        </w:rPr>
        <w:t xml:space="preserve">ne détenir aucun intérêt financier ou autre auprès du </w:t>
      </w:r>
      <w:r>
        <w:rPr>
          <w:sz w:val="24"/>
          <w:szCs w:val="24"/>
          <w:lang w:eastAsia="en-US"/>
        </w:rPr>
        <w:t>Maître d’Ouvrage</w:t>
      </w:r>
      <w:r w:rsidRPr="00620FAD">
        <w:rPr>
          <w:sz w:val="24"/>
          <w:szCs w:val="24"/>
          <w:lang w:eastAsia="en-US"/>
        </w:rPr>
        <w:t xml:space="preserve">, </w:t>
      </w:r>
      <w:r>
        <w:rPr>
          <w:sz w:val="24"/>
          <w:szCs w:val="24"/>
          <w:lang w:eastAsia="en-US"/>
        </w:rPr>
        <w:t>de l’Entrepreneur</w:t>
      </w:r>
      <w:r w:rsidRPr="00620FAD">
        <w:rPr>
          <w:sz w:val="24"/>
          <w:szCs w:val="24"/>
          <w:lang w:eastAsia="en-US"/>
        </w:rPr>
        <w:t xml:space="preserve">, du </w:t>
      </w:r>
      <w:r w:rsidR="00054343">
        <w:rPr>
          <w:sz w:val="24"/>
          <w:szCs w:val="24"/>
          <w:lang w:eastAsia="en-US"/>
        </w:rPr>
        <w:t>Directeur de Projet</w:t>
      </w:r>
      <w:r w:rsidRPr="00620FAD">
        <w:rPr>
          <w:sz w:val="24"/>
          <w:szCs w:val="24"/>
          <w:lang w:eastAsia="en-US"/>
        </w:rPr>
        <w:t>, ni</w:t>
      </w:r>
      <w:r>
        <w:rPr>
          <w:sz w:val="24"/>
          <w:szCs w:val="24"/>
          <w:lang w:eastAsia="en-US"/>
        </w:rPr>
        <w:t xml:space="preserve"> </w:t>
      </w:r>
      <w:r w:rsidRPr="00620FAD">
        <w:rPr>
          <w:sz w:val="24"/>
          <w:szCs w:val="24"/>
          <w:lang w:eastAsia="en-US"/>
        </w:rPr>
        <w:t>aucun autre intérêt financier en rapport avec le Marché, exception faite de la rémunération qui lui sera versée au titre de sa participation au</w:t>
      </w:r>
      <w:r>
        <w:rPr>
          <w:sz w:val="24"/>
          <w:szCs w:val="24"/>
          <w:lang w:eastAsia="en-US"/>
        </w:rPr>
        <w:t xml:space="preserve"> </w:t>
      </w:r>
      <w:r w:rsidRPr="00620FAD">
        <w:rPr>
          <w:sz w:val="24"/>
          <w:szCs w:val="24"/>
          <w:lang w:eastAsia="en-US"/>
        </w:rPr>
        <w:t>Comité de Règlement des Différends ;</w:t>
      </w:r>
    </w:p>
    <w:p w14:paraId="38A3FB43" w14:textId="77777777" w:rsidR="00CD2383" w:rsidRPr="00620FAD" w:rsidRDefault="00CD2383" w:rsidP="00CD2383">
      <w:pPr>
        <w:ind w:left="720" w:hanging="720"/>
        <w:jc w:val="both"/>
        <w:rPr>
          <w:sz w:val="24"/>
          <w:szCs w:val="24"/>
          <w:lang w:eastAsia="en-US"/>
        </w:rPr>
      </w:pPr>
    </w:p>
    <w:p w14:paraId="05EB13B5" w14:textId="7F621FDC" w:rsidR="00CD2383" w:rsidRPr="00620FAD" w:rsidRDefault="00CD2383" w:rsidP="00956631">
      <w:pPr>
        <w:numPr>
          <w:ilvl w:val="0"/>
          <w:numId w:val="86"/>
        </w:numPr>
        <w:tabs>
          <w:tab w:val="num" w:pos="1440"/>
        </w:tabs>
        <w:ind w:hanging="720"/>
        <w:jc w:val="both"/>
        <w:rPr>
          <w:sz w:val="24"/>
          <w:szCs w:val="24"/>
          <w:lang w:eastAsia="en-US"/>
        </w:rPr>
      </w:pPr>
      <w:r w:rsidRPr="00620FAD">
        <w:rPr>
          <w:sz w:val="24"/>
          <w:szCs w:val="24"/>
          <w:lang w:eastAsia="en-US"/>
        </w:rPr>
        <w:t xml:space="preserve">ne pas avoir été précédemment employé en tant que consultant ou de toute autre manière par le </w:t>
      </w:r>
      <w:r>
        <w:rPr>
          <w:sz w:val="24"/>
          <w:szCs w:val="24"/>
          <w:lang w:eastAsia="en-US"/>
        </w:rPr>
        <w:t>Maître d’Ouvrage</w:t>
      </w:r>
      <w:r w:rsidRPr="00620FAD">
        <w:rPr>
          <w:sz w:val="24"/>
          <w:szCs w:val="24"/>
          <w:lang w:eastAsia="en-US"/>
        </w:rPr>
        <w:t xml:space="preserve">, </w:t>
      </w:r>
      <w:r>
        <w:rPr>
          <w:sz w:val="24"/>
          <w:szCs w:val="24"/>
          <w:lang w:eastAsia="en-US"/>
        </w:rPr>
        <w:t>l’Entrepreneur</w:t>
      </w:r>
      <w:r w:rsidRPr="00620FAD">
        <w:rPr>
          <w:sz w:val="24"/>
          <w:szCs w:val="24"/>
          <w:lang w:eastAsia="en-US"/>
        </w:rPr>
        <w:t xml:space="preserve">, ou le </w:t>
      </w:r>
      <w:r w:rsidR="00054343">
        <w:rPr>
          <w:sz w:val="24"/>
          <w:szCs w:val="24"/>
          <w:lang w:eastAsia="en-US"/>
        </w:rPr>
        <w:t>Directeur de Projet</w:t>
      </w:r>
      <w:r w:rsidRPr="00620FAD">
        <w:rPr>
          <w:sz w:val="24"/>
          <w:szCs w:val="24"/>
          <w:lang w:eastAsia="en-US"/>
        </w:rPr>
        <w:t xml:space="preserve">, excepté dans les circonstances dont il aura fait état par écrit au </w:t>
      </w:r>
      <w:r>
        <w:rPr>
          <w:sz w:val="24"/>
          <w:szCs w:val="24"/>
          <w:lang w:eastAsia="en-US"/>
        </w:rPr>
        <w:t>Maître d’Ouvrage</w:t>
      </w:r>
      <w:r w:rsidRPr="00620FAD">
        <w:rPr>
          <w:sz w:val="24"/>
          <w:szCs w:val="24"/>
          <w:lang w:eastAsia="en-US"/>
        </w:rPr>
        <w:t xml:space="preserve"> et </w:t>
      </w:r>
      <w:r>
        <w:rPr>
          <w:sz w:val="24"/>
          <w:szCs w:val="24"/>
          <w:lang w:eastAsia="en-US"/>
        </w:rPr>
        <w:t>à l’Entrepreneur</w:t>
      </w:r>
      <w:r w:rsidRPr="00620FAD">
        <w:rPr>
          <w:sz w:val="24"/>
          <w:szCs w:val="24"/>
          <w:lang w:eastAsia="en-US"/>
        </w:rPr>
        <w:t xml:space="preserve"> avant la signature de l’Accord de Règlement des Différends ;</w:t>
      </w:r>
    </w:p>
    <w:p w14:paraId="265FBC7B" w14:textId="77777777" w:rsidR="00CD2383" w:rsidRPr="00620FAD" w:rsidRDefault="00CD2383" w:rsidP="00CD2383">
      <w:pPr>
        <w:ind w:left="720" w:hanging="720"/>
        <w:jc w:val="both"/>
        <w:rPr>
          <w:sz w:val="24"/>
          <w:szCs w:val="24"/>
          <w:lang w:eastAsia="en-US"/>
        </w:rPr>
      </w:pPr>
    </w:p>
    <w:p w14:paraId="41CE773A" w14:textId="765B82E2" w:rsidR="00CD2383" w:rsidRPr="00620FAD" w:rsidRDefault="00CD2383" w:rsidP="00956631">
      <w:pPr>
        <w:numPr>
          <w:ilvl w:val="0"/>
          <w:numId w:val="86"/>
        </w:numPr>
        <w:tabs>
          <w:tab w:val="num" w:pos="1440"/>
        </w:tabs>
        <w:ind w:hanging="720"/>
        <w:jc w:val="both"/>
        <w:rPr>
          <w:sz w:val="24"/>
          <w:szCs w:val="24"/>
          <w:lang w:eastAsia="en-US"/>
        </w:rPr>
      </w:pPr>
      <w:r w:rsidRPr="00620FAD">
        <w:rPr>
          <w:sz w:val="24"/>
          <w:szCs w:val="24"/>
          <w:lang w:eastAsia="en-US"/>
        </w:rPr>
        <w:t xml:space="preserve">avoir fait part par écrit au </w:t>
      </w:r>
      <w:r>
        <w:rPr>
          <w:sz w:val="24"/>
          <w:szCs w:val="24"/>
          <w:lang w:eastAsia="en-US"/>
        </w:rPr>
        <w:t>Maître d’Ouvrage</w:t>
      </w:r>
      <w:r w:rsidRPr="00620FAD">
        <w:rPr>
          <w:sz w:val="24"/>
          <w:szCs w:val="24"/>
          <w:lang w:eastAsia="en-US"/>
        </w:rPr>
        <w:t xml:space="preserve">, </w:t>
      </w:r>
      <w:r>
        <w:rPr>
          <w:sz w:val="24"/>
          <w:szCs w:val="24"/>
          <w:lang w:eastAsia="en-US"/>
        </w:rPr>
        <w:t>à l’Entrepreneur</w:t>
      </w:r>
      <w:r w:rsidRPr="00620FAD">
        <w:rPr>
          <w:sz w:val="24"/>
          <w:szCs w:val="24"/>
          <w:lang w:eastAsia="en-US"/>
        </w:rPr>
        <w:t xml:space="preserve">, au </w:t>
      </w:r>
      <w:r w:rsidR="00054343">
        <w:rPr>
          <w:sz w:val="24"/>
          <w:szCs w:val="24"/>
          <w:lang w:eastAsia="en-US"/>
        </w:rPr>
        <w:t>Directeur de Projet</w:t>
      </w:r>
      <w:r w:rsidRPr="00620FAD">
        <w:rPr>
          <w:sz w:val="24"/>
          <w:szCs w:val="24"/>
          <w:lang w:eastAsia="en-US"/>
        </w:rPr>
        <w:t xml:space="preserve"> ainsi, le cas échéant, qu’aux autres Membres du Comité, avant la signature de l’Accord-- pour autant qu’il en ait connaissance--de toute relation professionnelle ou personnelle avec les directeurs, cades ou employés du </w:t>
      </w:r>
      <w:r>
        <w:rPr>
          <w:sz w:val="24"/>
          <w:szCs w:val="24"/>
          <w:lang w:eastAsia="en-US"/>
        </w:rPr>
        <w:t>Maître d’Ouvrage</w:t>
      </w:r>
      <w:r w:rsidRPr="00620FAD">
        <w:rPr>
          <w:sz w:val="24"/>
          <w:szCs w:val="24"/>
          <w:lang w:eastAsia="en-US"/>
        </w:rPr>
        <w:t xml:space="preserve">, </w:t>
      </w:r>
      <w:r>
        <w:rPr>
          <w:sz w:val="24"/>
          <w:szCs w:val="24"/>
          <w:lang w:eastAsia="en-US"/>
        </w:rPr>
        <w:t>de l’Entrepreneur</w:t>
      </w:r>
      <w:r w:rsidRPr="00620FAD">
        <w:rPr>
          <w:sz w:val="24"/>
          <w:szCs w:val="24"/>
          <w:lang w:eastAsia="en-US"/>
        </w:rPr>
        <w:t xml:space="preserve">, ou du </w:t>
      </w:r>
      <w:r w:rsidR="00054343">
        <w:rPr>
          <w:sz w:val="24"/>
          <w:szCs w:val="24"/>
          <w:lang w:eastAsia="en-US"/>
        </w:rPr>
        <w:t>Directeur de Projet</w:t>
      </w:r>
      <w:r w:rsidRPr="00620FAD">
        <w:rPr>
          <w:sz w:val="24"/>
          <w:szCs w:val="24"/>
          <w:lang w:eastAsia="en-US"/>
        </w:rPr>
        <w:t>,</w:t>
      </w:r>
      <w:r>
        <w:rPr>
          <w:sz w:val="24"/>
          <w:szCs w:val="24"/>
          <w:lang w:eastAsia="en-US"/>
        </w:rPr>
        <w:t xml:space="preserve"> </w:t>
      </w:r>
      <w:r w:rsidRPr="00620FAD">
        <w:rPr>
          <w:sz w:val="24"/>
          <w:szCs w:val="24"/>
          <w:lang w:eastAsia="en-US"/>
        </w:rPr>
        <w:t>et de toute participation dans le projet dont le présent marché fait partie;</w:t>
      </w:r>
    </w:p>
    <w:p w14:paraId="28C0BCEB" w14:textId="77777777" w:rsidR="00CD2383" w:rsidRPr="00620FAD" w:rsidRDefault="00CD2383" w:rsidP="00CD2383">
      <w:pPr>
        <w:ind w:left="720" w:hanging="720"/>
        <w:jc w:val="both"/>
        <w:rPr>
          <w:sz w:val="24"/>
          <w:szCs w:val="24"/>
          <w:lang w:eastAsia="en-US"/>
        </w:rPr>
      </w:pPr>
    </w:p>
    <w:p w14:paraId="051C5CD7" w14:textId="68B8932B" w:rsidR="00CD2383" w:rsidRPr="00620FAD" w:rsidRDefault="00CD2383" w:rsidP="00956631">
      <w:pPr>
        <w:numPr>
          <w:ilvl w:val="0"/>
          <w:numId w:val="86"/>
        </w:numPr>
        <w:tabs>
          <w:tab w:val="num" w:pos="1440"/>
        </w:tabs>
        <w:ind w:hanging="720"/>
        <w:jc w:val="both"/>
        <w:rPr>
          <w:sz w:val="24"/>
          <w:szCs w:val="24"/>
          <w:lang w:eastAsia="en-US"/>
        </w:rPr>
      </w:pPr>
      <w:r w:rsidRPr="00620FAD">
        <w:rPr>
          <w:sz w:val="24"/>
          <w:szCs w:val="24"/>
          <w:lang w:eastAsia="en-US"/>
        </w:rPr>
        <w:t xml:space="preserve">ne pas être employé pendant la durée de l’Accord, en tant que consultant ou à tout autre titre par le </w:t>
      </w:r>
      <w:r>
        <w:rPr>
          <w:sz w:val="24"/>
          <w:szCs w:val="24"/>
          <w:lang w:eastAsia="en-US"/>
        </w:rPr>
        <w:t>Maître d’Ouvrage</w:t>
      </w:r>
      <w:r w:rsidRPr="00620FAD">
        <w:rPr>
          <w:sz w:val="24"/>
          <w:szCs w:val="24"/>
          <w:lang w:eastAsia="en-US"/>
        </w:rPr>
        <w:t xml:space="preserve">, </w:t>
      </w:r>
      <w:r>
        <w:rPr>
          <w:sz w:val="24"/>
          <w:szCs w:val="24"/>
          <w:lang w:eastAsia="en-US"/>
        </w:rPr>
        <w:t>l’Entrepreneur</w:t>
      </w:r>
      <w:r w:rsidRPr="00620FAD">
        <w:rPr>
          <w:sz w:val="24"/>
          <w:szCs w:val="24"/>
          <w:lang w:eastAsia="en-US"/>
        </w:rPr>
        <w:t xml:space="preserve">, ou le </w:t>
      </w:r>
      <w:r w:rsidR="00054343">
        <w:rPr>
          <w:sz w:val="24"/>
          <w:szCs w:val="24"/>
          <w:lang w:eastAsia="en-US"/>
        </w:rPr>
        <w:t>Directeur de Projet</w:t>
      </w:r>
      <w:r w:rsidRPr="00620FAD">
        <w:rPr>
          <w:sz w:val="24"/>
          <w:szCs w:val="24"/>
          <w:lang w:eastAsia="en-US"/>
        </w:rPr>
        <w:t>, excepté de la manière dont il en aura été convenu par écrit entre le</w:t>
      </w:r>
      <w:r>
        <w:rPr>
          <w:sz w:val="24"/>
          <w:szCs w:val="24"/>
          <w:lang w:eastAsia="en-US"/>
        </w:rPr>
        <w:t xml:space="preserve"> Maître d’Ouvrage</w:t>
      </w:r>
      <w:r w:rsidRPr="00620FAD">
        <w:rPr>
          <w:sz w:val="24"/>
          <w:szCs w:val="24"/>
          <w:lang w:eastAsia="en-US"/>
        </w:rPr>
        <w:t xml:space="preserve">, </w:t>
      </w:r>
      <w:r>
        <w:rPr>
          <w:sz w:val="24"/>
          <w:szCs w:val="24"/>
          <w:lang w:eastAsia="en-US"/>
        </w:rPr>
        <w:t>l’Entrepreneur</w:t>
      </w:r>
      <w:r w:rsidRPr="00620FAD">
        <w:rPr>
          <w:sz w:val="24"/>
          <w:szCs w:val="24"/>
          <w:lang w:eastAsia="en-US"/>
        </w:rPr>
        <w:t xml:space="preserve"> et le ou les autres Membres du Comité (le cas échéant);</w:t>
      </w:r>
    </w:p>
    <w:p w14:paraId="2C2252F0" w14:textId="77777777" w:rsidR="00CD2383" w:rsidRPr="00620FAD" w:rsidRDefault="00CD2383" w:rsidP="00CD2383">
      <w:pPr>
        <w:ind w:left="720" w:hanging="720"/>
        <w:jc w:val="both"/>
        <w:rPr>
          <w:sz w:val="24"/>
          <w:szCs w:val="24"/>
          <w:lang w:eastAsia="en-US"/>
        </w:rPr>
      </w:pPr>
    </w:p>
    <w:p w14:paraId="3BD488D2" w14:textId="77777777" w:rsidR="00CD2383" w:rsidRPr="00620FAD" w:rsidRDefault="00CD2383" w:rsidP="00956631">
      <w:pPr>
        <w:numPr>
          <w:ilvl w:val="0"/>
          <w:numId w:val="86"/>
        </w:numPr>
        <w:tabs>
          <w:tab w:val="num" w:pos="1440"/>
        </w:tabs>
        <w:ind w:hanging="720"/>
        <w:jc w:val="both"/>
        <w:rPr>
          <w:sz w:val="24"/>
          <w:szCs w:val="24"/>
          <w:lang w:eastAsia="en-US"/>
        </w:rPr>
      </w:pPr>
      <w:r w:rsidRPr="00620FAD">
        <w:rPr>
          <w:sz w:val="24"/>
          <w:szCs w:val="24"/>
          <w:lang w:eastAsia="en-US"/>
        </w:rPr>
        <w:t xml:space="preserve">se conformer aux règles de procédure annexées ci-après ainsi qu’aux dispositions de </w:t>
      </w:r>
      <w:r>
        <w:rPr>
          <w:sz w:val="24"/>
          <w:szCs w:val="24"/>
          <w:lang w:eastAsia="en-US"/>
        </w:rPr>
        <w:t>la clause</w:t>
      </w:r>
      <w:r w:rsidRPr="00620FAD">
        <w:rPr>
          <w:sz w:val="24"/>
          <w:szCs w:val="24"/>
          <w:lang w:eastAsia="en-US"/>
        </w:rPr>
        <w:t xml:space="preserve"> </w:t>
      </w:r>
      <w:r>
        <w:rPr>
          <w:sz w:val="24"/>
          <w:szCs w:val="24"/>
          <w:lang w:eastAsia="en-US"/>
        </w:rPr>
        <w:t>46</w:t>
      </w:r>
      <w:r w:rsidRPr="00620FAD">
        <w:rPr>
          <w:sz w:val="24"/>
          <w:szCs w:val="24"/>
          <w:lang w:eastAsia="en-US"/>
        </w:rPr>
        <w:t>.3 du CCAG;</w:t>
      </w:r>
    </w:p>
    <w:p w14:paraId="6391ACA4" w14:textId="77777777" w:rsidR="00CD2383" w:rsidRPr="00620FAD" w:rsidRDefault="00CD2383" w:rsidP="00CD2383">
      <w:pPr>
        <w:ind w:left="720" w:hanging="720"/>
        <w:jc w:val="both"/>
        <w:rPr>
          <w:sz w:val="24"/>
          <w:szCs w:val="24"/>
          <w:lang w:eastAsia="en-US"/>
        </w:rPr>
      </w:pPr>
    </w:p>
    <w:p w14:paraId="6698ECF0" w14:textId="77777777" w:rsidR="00CD2383" w:rsidRPr="00620FAD" w:rsidRDefault="00CD2383" w:rsidP="00956631">
      <w:pPr>
        <w:numPr>
          <w:ilvl w:val="0"/>
          <w:numId w:val="86"/>
        </w:numPr>
        <w:tabs>
          <w:tab w:val="num" w:pos="1440"/>
        </w:tabs>
        <w:ind w:hanging="720"/>
        <w:jc w:val="both"/>
        <w:rPr>
          <w:sz w:val="24"/>
          <w:szCs w:val="24"/>
          <w:lang w:eastAsia="en-US"/>
        </w:rPr>
      </w:pPr>
      <w:r w:rsidRPr="00620FAD">
        <w:rPr>
          <w:sz w:val="24"/>
          <w:szCs w:val="24"/>
          <w:lang w:eastAsia="en-US"/>
        </w:rPr>
        <w:t>ne</w:t>
      </w:r>
      <w:r>
        <w:rPr>
          <w:sz w:val="24"/>
          <w:szCs w:val="24"/>
          <w:lang w:eastAsia="en-US"/>
        </w:rPr>
        <w:t xml:space="preserve"> </w:t>
      </w:r>
      <w:r w:rsidRPr="00620FAD">
        <w:rPr>
          <w:sz w:val="24"/>
          <w:szCs w:val="24"/>
          <w:lang w:eastAsia="en-US"/>
        </w:rPr>
        <w:t xml:space="preserve">donner d’avis sur l’exécution du Marché au </w:t>
      </w:r>
      <w:r>
        <w:rPr>
          <w:sz w:val="24"/>
          <w:szCs w:val="24"/>
          <w:lang w:eastAsia="en-US"/>
        </w:rPr>
        <w:t>Maître d’Ouvrage</w:t>
      </w:r>
      <w:r w:rsidRPr="00620FAD">
        <w:rPr>
          <w:sz w:val="24"/>
          <w:szCs w:val="24"/>
          <w:lang w:eastAsia="en-US"/>
        </w:rPr>
        <w:t xml:space="preserve">, </w:t>
      </w:r>
      <w:r>
        <w:rPr>
          <w:sz w:val="24"/>
          <w:szCs w:val="24"/>
          <w:lang w:eastAsia="en-US"/>
        </w:rPr>
        <w:t>à l’Entrepreneur</w:t>
      </w:r>
      <w:r w:rsidRPr="00620FAD">
        <w:rPr>
          <w:sz w:val="24"/>
          <w:szCs w:val="24"/>
          <w:lang w:eastAsia="en-US"/>
        </w:rPr>
        <w:t xml:space="preserve"> ou à leurs employés que conformément aux règles de procédure annexées ci-après;</w:t>
      </w:r>
    </w:p>
    <w:p w14:paraId="13C69978" w14:textId="77777777" w:rsidR="00CD2383" w:rsidRPr="00620FAD" w:rsidRDefault="00CD2383" w:rsidP="00CD2383">
      <w:pPr>
        <w:jc w:val="both"/>
        <w:rPr>
          <w:sz w:val="24"/>
          <w:szCs w:val="24"/>
          <w:lang w:eastAsia="en-US"/>
        </w:rPr>
      </w:pPr>
    </w:p>
    <w:p w14:paraId="44FA41BF" w14:textId="7E8347AD" w:rsidR="00CD2383" w:rsidRPr="00620FAD" w:rsidRDefault="00CD2383" w:rsidP="00956631">
      <w:pPr>
        <w:numPr>
          <w:ilvl w:val="0"/>
          <w:numId w:val="86"/>
        </w:numPr>
        <w:tabs>
          <w:tab w:val="num" w:pos="1440"/>
        </w:tabs>
        <w:ind w:hanging="720"/>
        <w:jc w:val="both"/>
        <w:rPr>
          <w:sz w:val="24"/>
          <w:szCs w:val="24"/>
          <w:lang w:eastAsia="en-US"/>
        </w:rPr>
      </w:pPr>
      <w:r w:rsidRPr="00620FAD">
        <w:rPr>
          <w:sz w:val="24"/>
          <w:szCs w:val="24"/>
          <w:lang w:eastAsia="en-US"/>
        </w:rPr>
        <w:t xml:space="preserve">aussi longtemps qu’il sera membre du Comité, s’abstenir de participer à des discussions ou de s’entendre avec le </w:t>
      </w:r>
      <w:r>
        <w:rPr>
          <w:sz w:val="24"/>
          <w:szCs w:val="24"/>
          <w:lang w:eastAsia="en-US"/>
        </w:rPr>
        <w:t>Maître d’Ouvrage</w:t>
      </w:r>
      <w:r w:rsidRPr="00620FAD">
        <w:rPr>
          <w:sz w:val="24"/>
          <w:szCs w:val="24"/>
          <w:lang w:eastAsia="en-US"/>
        </w:rPr>
        <w:t xml:space="preserve">, </w:t>
      </w:r>
      <w:r>
        <w:rPr>
          <w:sz w:val="24"/>
          <w:szCs w:val="24"/>
          <w:lang w:eastAsia="en-US"/>
        </w:rPr>
        <w:t>l’Entrepreneur</w:t>
      </w:r>
      <w:r w:rsidRPr="00620FAD">
        <w:rPr>
          <w:sz w:val="24"/>
          <w:szCs w:val="24"/>
          <w:lang w:eastAsia="en-US"/>
        </w:rPr>
        <w:t xml:space="preserve">, ou le </w:t>
      </w:r>
      <w:r w:rsidR="00054343">
        <w:rPr>
          <w:sz w:val="24"/>
          <w:szCs w:val="24"/>
          <w:lang w:eastAsia="en-US"/>
        </w:rPr>
        <w:t>Directeur de Projet</w:t>
      </w:r>
      <w:r w:rsidRPr="00620FAD">
        <w:rPr>
          <w:sz w:val="24"/>
          <w:szCs w:val="24"/>
          <w:lang w:eastAsia="en-US"/>
        </w:rPr>
        <w:t xml:space="preserve"> sur son recrutement éventuel à l’issue de son mandat en tant que consultant ou à tout autre titre;</w:t>
      </w:r>
    </w:p>
    <w:p w14:paraId="4FB91C38" w14:textId="77777777" w:rsidR="00CD2383" w:rsidRPr="00620FAD" w:rsidRDefault="00CD2383" w:rsidP="00CD2383">
      <w:pPr>
        <w:ind w:left="720" w:hanging="720"/>
        <w:jc w:val="both"/>
        <w:rPr>
          <w:sz w:val="24"/>
          <w:szCs w:val="24"/>
          <w:lang w:eastAsia="en-US"/>
        </w:rPr>
      </w:pPr>
    </w:p>
    <w:p w14:paraId="0B7C7666" w14:textId="77777777" w:rsidR="00CD2383" w:rsidRPr="00620FAD" w:rsidRDefault="00CD2383" w:rsidP="00956631">
      <w:pPr>
        <w:numPr>
          <w:ilvl w:val="0"/>
          <w:numId w:val="86"/>
        </w:numPr>
        <w:tabs>
          <w:tab w:val="num" w:pos="1440"/>
        </w:tabs>
        <w:ind w:hanging="720"/>
        <w:jc w:val="both"/>
        <w:rPr>
          <w:sz w:val="24"/>
          <w:szCs w:val="24"/>
          <w:lang w:eastAsia="en-US"/>
        </w:rPr>
      </w:pPr>
      <w:r w:rsidRPr="00620FAD">
        <w:rPr>
          <w:sz w:val="24"/>
          <w:szCs w:val="24"/>
          <w:lang w:eastAsia="en-US"/>
        </w:rPr>
        <w:t>se tenir disponible pour se rendre sur le site des Installations ou assister aux audiences ainsi qu’il pourrait s’avérer nécessaire;</w:t>
      </w:r>
    </w:p>
    <w:p w14:paraId="40D6E9AB" w14:textId="77777777" w:rsidR="00CD2383" w:rsidRPr="00620FAD" w:rsidRDefault="00CD2383" w:rsidP="00CD2383">
      <w:pPr>
        <w:ind w:left="720" w:hanging="720"/>
        <w:jc w:val="both"/>
        <w:rPr>
          <w:sz w:val="24"/>
          <w:szCs w:val="24"/>
          <w:lang w:eastAsia="en-US"/>
        </w:rPr>
      </w:pPr>
    </w:p>
    <w:p w14:paraId="0FCF0AF5" w14:textId="77777777" w:rsidR="00CD2383" w:rsidRPr="00620FAD" w:rsidRDefault="00CD2383" w:rsidP="00956631">
      <w:pPr>
        <w:numPr>
          <w:ilvl w:val="0"/>
          <w:numId w:val="86"/>
        </w:numPr>
        <w:tabs>
          <w:tab w:val="num" w:pos="1440"/>
        </w:tabs>
        <w:ind w:hanging="720"/>
        <w:jc w:val="both"/>
        <w:rPr>
          <w:sz w:val="24"/>
          <w:szCs w:val="24"/>
          <w:lang w:eastAsia="en-US"/>
        </w:rPr>
      </w:pPr>
      <w:r w:rsidRPr="00620FAD">
        <w:rPr>
          <w:sz w:val="24"/>
          <w:szCs w:val="24"/>
          <w:lang w:eastAsia="en-US"/>
        </w:rPr>
        <w:t>se familiariser avec les dispositions du Marché et le déroulement des travaux</w:t>
      </w:r>
      <w:r>
        <w:rPr>
          <w:sz w:val="24"/>
          <w:szCs w:val="24"/>
          <w:lang w:eastAsia="en-US"/>
        </w:rPr>
        <w:t xml:space="preserve"> </w:t>
      </w:r>
      <w:r w:rsidRPr="00620FAD">
        <w:rPr>
          <w:sz w:val="24"/>
          <w:szCs w:val="24"/>
          <w:lang w:eastAsia="en-US"/>
        </w:rPr>
        <w:t>(et avec tout autre élément du projet dont le présent Marché fait partie) en étudiant tous les documents qu’il recevra et en les organisant dans des dossiers qui seront tenus à jour;</w:t>
      </w:r>
    </w:p>
    <w:p w14:paraId="14E41792" w14:textId="77777777" w:rsidR="00CD2383" w:rsidRPr="00620FAD" w:rsidRDefault="00CD2383" w:rsidP="00CD2383">
      <w:pPr>
        <w:ind w:left="720" w:hanging="720"/>
        <w:jc w:val="both"/>
        <w:rPr>
          <w:sz w:val="24"/>
          <w:szCs w:val="24"/>
          <w:lang w:eastAsia="en-US"/>
        </w:rPr>
      </w:pPr>
    </w:p>
    <w:p w14:paraId="0D690938" w14:textId="77777777" w:rsidR="00CD2383" w:rsidRPr="00620FAD" w:rsidRDefault="00CD2383" w:rsidP="00956631">
      <w:pPr>
        <w:numPr>
          <w:ilvl w:val="0"/>
          <w:numId w:val="86"/>
        </w:numPr>
        <w:tabs>
          <w:tab w:val="num" w:pos="1440"/>
        </w:tabs>
        <w:ind w:hanging="720"/>
        <w:jc w:val="both"/>
        <w:rPr>
          <w:sz w:val="24"/>
          <w:szCs w:val="24"/>
          <w:lang w:eastAsia="en-US"/>
        </w:rPr>
      </w:pPr>
      <w:r w:rsidRPr="00620FAD">
        <w:rPr>
          <w:sz w:val="24"/>
          <w:szCs w:val="24"/>
          <w:lang w:eastAsia="en-US"/>
        </w:rPr>
        <w:t xml:space="preserve">traiter les points relatifs au Marché et toutes les activités du Comité de Règlement des Différends de manière confidentielle et s’abstenir de les publier ou les divulguer sans en avoir préalablement obtenu par écrit l’accord du </w:t>
      </w:r>
      <w:r>
        <w:rPr>
          <w:sz w:val="24"/>
          <w:szCs w:val="24"/>
          <w:lang w:eastAsia="en-US"/>
        </w:rPr>
        <w:t>Maître d’Ouvrage</w:t>
      </w:r>
      <w:r w:rsidRPr="00620FAD">
        <w:rPr>
          <w:sz w:val="24"/>
          <w:szCs w:val="24"/>
          <w:lang w:eastAsia="en-US"/>
        </w:rPr>
        <w:t xml:space="preserve">, </w:t>
      </w:r>
      <w:r>
        <w:rPr>
          <w:sz w:val="24"/>
          <w:szCs w:val="24"/>
          <w:lang w:eastAsia="en-US"/>
        </w:rPr>
        <w:t>de l’Entrepreneur</w:t>
      </w:r>
      <w:r w:rsidRPr="00620FAD">
        <w:rPr>
          <w:sz w:val="24"/>
          <w:szCs w:val="24"/>
          <w:lang w:eastAsia="en-US"/>
        </w:rPr>
        <w:t xml:space="preserve"> ou des Autres Membres du Comité (le cas échéant);</w:t>
      </w:r>
    </w:p>
    <w:p w14:paraId="11936045" w14:textId="77777777" w:rsidR="00CD2383" w:rsidRPr="00620FAD" w:rsidRDefault="00CD2383" w:rsidP="00CD2383">
      <w:pPr>
        <w:ind w:left="720" w:hanging="720"/>
        <w:jc w:val="both"/>
        <w:rPr>
          <w:sz w:val="24"/>
          <w:szCs w:val="24"/>
          <w:lang w:eastAsia="en-US"/>
        </w:rPr>
      </w:pPr>
    </w:p>
    <w:p w14:paraId="5DE0F003" w14:textId="77777777" w:rsidR="00CD2383" w:rsidRPr="00620FAD" w:rsidRDefault="00CD2383" w:rsidP="00956631">
      <w:pPr>
        <w:numPr>
          <w:ilvl w:val="0"/>
          <w:numId w:val="86"/>
        </w:numPr>
        <w:tabs>
          <w:tab w:val="num" w:pos="1440"/>
        </w:tabs>
        <w:ind w:hanging="720"/>
        <w:jc w:val="both"/>
        <w:rPr>
          <w:sz w:val="24"/>
          <w:szCs w:val="24"/>
          <w:lang w:eastAsia="en-US"/>
        </w:rPr>
      </w:pPr>
      <w:r w:rsidRPr="00620FAD">
        <w:rPr>
          <w:sz w:val="24"/>
          <w:szCs w:val="24"/>
          <w:lang w:eastAsia="en-US"/>
        </w:rPr>
        <w:t>être prêt à formuler un avis et</w:t>
      </w:r>
      <w:r>
        <w:rPr>
          <w:sz w:val="24"/>
          <w:szCs w:val="24"/>
          <w:lang w:eastAsia="en-US"/>
        </w:rPr>
        <w:t>/</w:t>
      </w:r>
      <w:r w:rsidRPr="00620FAD">
        <w:rPr>
          <w:sz w:val="24"/>
          <w:szCs w:val="24"/>
          <w:lang w:eastAsia="en-US"/>
        </w:rPr>
        <w:t xml:space="preserve">ou une opinion sur tout point relatif au Marché s’il en est requis conjointement par le </w:t>
      </w:r>
      <w:r>
        <w:rPr>
          <w:sz w:val="24"/>
          <w:szCs w:val="24"/>
          <w:lang w:eastAsia="en-US"/>
        </w:rPr>
        <w:t>Maître d’Ouvrage</w:t>
      </w:r>
      <w:r w:rsidRPr="00620FAD">
        <w:rPr>
          <w:sz w:val="24"/>
          <w:szCs w:val="24"/>
          <w:lang w:eastAsia="en-US"/>
        </w:rPr>
        <w:t xml:space="preserve"> et par </w:t>
      </w:r>
      <w:r>
        <w:rPr>
          <w:sz w:val="24"/>
          <w:szCs w:val="24"/>
          <w:lang w:eastAsia="en-US"/>
        </w:rPr>
        <w:t>l’Entrepreneur</w:t>
      </w:r>
      <w:r w:rsidRPr="00620FAD">
        <w:rPr>
          <w:sz w:val="24"/>
          <w:szCs w:val="24"/>
          <w:lang w:eastAsia="en-US"/>
        </w:rPr>
        <w:t>, sous réserve de l’accord préalable des autres Membres du Comité, le cas échéant.</w:t>
      </w:r>
    </w:p>
    <w:p w14:paraId="19647EBB" w14:textId="77777777" w:rsidR="00CD2383" w:rsidRPr="00620FAD" w:rsidRDefault="00CD2383" w:rsidP="00CD2383">
      <w:pPr>
        <w:jc w:val="both"/>
        <w:rPr>
          <w:sz w:val="24"/>
          <w:szCs w:val="24"/>
          <w:lang w:eastAsia="en-US"/>
        </w:rPr>
      </w:pPr>
    </w:p>
    <w:p w14:paraId="3F5E8508" w14:textId="77777777" w:rsidR="00CD2383" w:rsidRPr="00620FAD" w:rsidRDefault="00CD2383" w:rsidP="00CD2383">
      <w:pPr>
        <w:jc w:val="both"/>
        <w:rPr>
          <w:b/>
          <w:sz w:val="24"/>
          <w:szCs w:val="24"/>
          <w:lang w:eastAsia="en-US"/>
        </w:rPr>
      </w:pPr>
      <w:r w:rsidRPr="00620FAD">
        <w:rPr>
          <w:b/>
          <w:sz w:val="24"/>
          <w:szCs w:val="24"/>
          <w:lang w:eastAsia="en-US"/>
        </w:rPr>
        <w:t>5.</w:t>
      </w:r>
      <w:r w:rsidRPr="00620FAD">
        <w:rPr>
          <w:b/>
          <w:sz w:val="24"/>
          <w:szCs w:val="24"/>
          <w:lang w:eastAsia="en-US"/>
        </w:rPr>
        <w:tab/>
        <w:t xml:space="preserve">Obligations Générales du </w:t>
      </w:r>
      <w:r>
        <w:rPr>
          <w:b/>
          <w:sz w:val="24"/>
          <w:szCs w:val="24"/>
          <w:lang w:eastAsia="en-US"/>
        </w:rPr>
        <w:t>Maître d’Ouvrage</w:t>
      </w:r>
      <w:r w:rsidRPr="00620FAD">
        <w:rPr>
          <w:b/>
          <w:sz w:val="24"/>
          <w:szCs w:val="24"/>
          <w:lang w:eastAsia="en-US"/>
        </w:rPr>
        <w:t xml:space="preserve"> et </w:t>
      </w:r>
      <w:r>
        <w:rPr>
          <w:b/>
          <w:sz w:val="24"/>
          <w:szCs w:val="24"/>
          <w:lang w:eastAsia="en-US"/>
        </w:rPr>
        <w:t>de l’Entrepreneur</w:t>
      </w:r>
    </w:p>
    <w:p w14:paraId="2822471E" w14:textId="77777777" w:rsidR="00CD2383" w:rsidRPr="00620FAD" w:rsidRDefault="00CD2383" w:rsidP="00CD2383">
      <w:pPr>
        <w:jc w:val="both"/>
        <w:rPr>
          <w:sz w:val="24"/>
          <w:szCs w:val="24"/>
          <w:lang w:eastAsia="en-US"/>
        </w:rPr>
      </w:pPr>
    </w:p>
    <w:p w14:paraId="460F211D" w14:textId="77777777" w:rsidR="00CD2383" w:rsidRPr="00620FAD" w:rsidRDefault="00CD2383" w:rsidP="00CD2383">
      <w:pPr>
        <w:jc w:val="both"/>
        <w:rPr>
          <w:sz w:val="24"/>
          <w:szCs w:val="24"/>
          <w:lang w:eastAsia="en-US"/>
        </w:rPr>
      </w:pPr>
      <w:r w:rsidRPr="00620FAD">
        <w:rPr>
          <w:sz w:val="24"/>
          <w:szCs w:val="24"/>
          <w:lang w:eastAsia="en-US"/>
        </w:rPr>
        <w:t xml:space="preserve">Le </w:t>
      </w:r>
      <w:r>
        <w:rPr>
          <w:sz w:val="24"/>
          <w:szCs w:val="24"/>
          <w:lang w:eastAsia="en-US"/>
        </w:rPr>
        <w:t>Maître d’Ouvrage</w:t>
      </w:r>
      <w:r w:rsidRPr="00620FAD">
        <w:rPr>
          <w:sz w:val="24"/>
          <w:szCs w:val="24"/>
          <w:lang w:eastAsia="en-US"/>
        </w:rPr>
        <w:t xml:space="preserve">, </w:t>
      </w:r>
      <w:r>
        <w:rPr>
          <w:sz w:val="24"/>
          <w:szCs w:val="24"/>
          <w:lang w:eastAsia="en-US"/>
        </w:rPr>
        <w:t>l’Entrepreneur</w:t>
      </w:r>
      <w:r w:rsidRPr="00620FAD">
        <w:rPr>
          <w:sz w:val="24"/>
          <w:szCs w:val="24"/>
          <w:lang w:eastAsia="en-US"/>
        </w:rPr>
        <w:t xml:space="preserve"> et leurs employés ne solliciteront, en relation avec le Marché, aucun avis ou conseil du Membre du Comité, excepté en rapport avec le déroulement des activités du CRD relatives au Marché et à l’Accord. Le </w:t>
      </w:r>
      <w:r>
        <w:rPr>
          <w:sz w:val="24"/>
          <w:szCs w:val="24"/>
          <w:lang w:eastAsia="en-US"/>
        </w:rPr>
        <w:t>Maître d’Ouvrage</w:t>
      </w:r>
      <w:r w:rsidRPr="00620FAD">
        <w:rPr>
          <w:sz w:val="24"/>
          <w:szCs w:val="24"/>
          <w:lang w:eastAsia="en-US"/>
        </w:rPr>
        <w:t xml:space="preserve"> et </w:t>
      </w:r>
      <w:r>
        <w:rPr>
          <w:sz w:val="24"/>
          <w:szCs w:val="24"/>
          <w:lang w:eastAsia="en-US"/>
        </w:rPr>
        <w:t>l’Entrepreneur</w:t>
      </w:r>
      <w:r w:rsidRPr="00620FAD">
        <w:rPr>
          <w:sz w:val="24"/>
          <w:szCs w:val="24"/>
          <w:lang w:eastAsia="en-US"/>
        </w:rPr>
        <w:t xml:space="preserve"> seront tenus responsables de l’exécution de la présente obligation par leurs employés respectifs.</w:t>
      </w:r>
    </w:p>
    <w:p w14:paraId="4D763FDC" w14:textId="77777777" w:rsidR="00CD2383" w:rsidRPr="00620FAD" w:rsidRDefault="00CD2383" w:rsidP="00CD2383">
      <w:pPr>
        <w:jc w:val="both"/>
        <w:rPr>
          <w:sz w:val="24"/>
          <w:szCs w:val="24"/>
          <w:lang w:eastAsia="en-US"/>
        </w:rPr>
      </w:pPr>
    </w:p>
    <w:p w14:paraId="4C7CAB18" w14:textId="77777777" w:rsidR="00CD2383" w:rsidRPr="00620FAD" w:rsidRDefault="00CD2383" w:rsidP="00CD2383">
      <w:pPr>
        <w:jc w:val="both"/>
        <w:rPr>
          <w:sz w:val="24"/>
          <w:szCs w:val="24"/>
          <w:lang w:eastAsia="en-US"/>
        </w:rPr>
      </w:pPr>
      <w:r w:rsidRPr="00620FAD">
        <w:rPr>
          <w:sz w:val="24"/>
          <w:szCs w:val="24"/>
          <w:lang w:eastAsia="en-US"/>
        </w:rPr>
        <w:t xml:space="preserve">Le </w:t>
      </w:r>
      <w:r>
        <w:rPr>
          <w:sz w:val="24"/>
          <w:szCs w:val="24"/>
          <w:lang w:eastAsia="en-US"/>
        </w:rPr>
        <w:t>Maître d’Ouvrage</w:t>
      </w:r>
      <w:r w:rsidRPr="00620FAD">
        <w:rPr>
          <w:sz w:val="24"/>
          <w:szCs w:val="24"/>
          <w:lang w:eastAsia="en-US"/>
        </w:rPr>
        <w:t xml:space="preserve"> et </w:t>
      </w:r>
      <w:r>
        <w:rPr>
          <w:sz w:val="24"/>
          <w:szCs w:val="24"/>
          <w:lang w:eastAsia="en-US"/>
        </w:rPr>
        <w:t>l’Entrepreneur</w:t>
      </w:r>
      <w:r w:rsidRPr="00620FAD">
        <w:rPr>
          <w:sz w:val="24"/>
          <w:szCs w:val="24"/>
          <w:lang w:eastAsia="en-US"/>
        </w:rPr>
        <w:t xml:space="preserve"> s’engagent réciproquement, ainsi que</w:t>
      </w:r>
      <w:r>
        <w:rPr>
          <w:sz w:val="24"/>
          <w:szCs w:val="24"/>
          <w:lang w:eastAsia="en-US"/>
        </w:rPr>
        <w:t xml:space="preserve"> </w:t>
      </w:r>
      <w:r w:rsidRPr="00620FAD">
        <w:rPr>
          <w:sz w:val="24"/>
          <w:szCs w:val="24"/>
          <w:lang w:eastAsia="en-US"/>
        </w:rPr>
        <w:t xml:space="preserve">vis-à-vis du Membre du Comité, à ce qu’en l’absence d’un accord écrit entre eux et avec les Membres du Comité (le cas échéant), ce dernier </w:t>
      </w:r>
    </w:p>
    <w:p w14:paraId="65BC9F31" w14:textId="77777777" w:rsidR="00CD2383" w:rsidRPr="00620FAD" w:rsidRDefault="00CD2383" w:rsidP="00CD2383">
      <w:pPr>
        <w:jc w:val="both"/>
        <w:rPr>
          <w:sz w:val="24"/>
          <w:szCs w:val="24"/>
          <w:lang w:eastAsia="en-US"/>
        </w:rPr>
      </w:pPr>
    </w:p>
    <w:p w14:paraId="10341516" w14:textId="7CFB9435" w:rsidR="00CD2383" w:rsidRPr="00620FAD" w:rsidRDefault="00CD2383" w:rsidP="00CD2383">
      <w:pPr>
        <w:jc w:val="both"/>
        <w:rPr>
          <w:sz w:val="24"/>
          <w:szCs w:val="24"/>
          <w:lang w:eastAsia="en-US"/>
        </w:rPr>
      </w:pPr>
      <w:r w:rsidRPr="00620FAD">
        <w:rPr>
          <w:sz w:val="24"/>
          <w:szCs w:val="24"/>
          <w:lang w:eastAsia="en-US"/>
        </w:rPr>
        <w:t xml:space="preserve">(a) </w:t>
      </w:r>
      <w:r w:rsidRPr="00620FAD">
        <w:rPr>
          <w:sz w:val="24"/>
          <w:szCs w:val="24"/>
          <w:lang w:eastAsia="en-US"/>
        </w:rPr>
        <w:tab/>
        <w:t>ne soit nommé arbitre au titre du Marché</w:t>
      </w:r>
      <w:r w:rsidR="00A07A18">
        <w:rPr>
          <w:sz w:val="24"/>
          <w:szCs w:val="24"/>
          <w:lang w:eastAsia="en-US"/>
        </w:rPr>
        <w:t xml:space="preserve"> </w:t>
      </w:r>
      <w:r w:rsidRPr="00620FAD">
        <w:rPr>
          <w:sz w:val="24"/>
          <w:szCs w:val="24"/>
          <w:lang w:eastAsia="en-US"/>
        </w:rPr>
        <w:t xml:space="preserve">; </w:t>
      </w:r>
    </w:p>
    <w:p w14:paraId="3919B141" w14:textId="77777777" w:rsidR="00CD2383" w:rsidRPr="00620FAD" w:rsidRDefault="00CD2383" w:rsidP="00CD2383">
      <w:pPr>
        <w:jc w:val="both"/>
        <w:rPr>
          <w:sz w:val="24"/>
          <w:szCs w:val="24"/>
          <w:lang w:eastAsia="en-US"/>
        </w:rPr>
      </w:pPr>
    </w:p>
    <w:p w14:paraId="29B1D04C" w14:textId="5A71B5AE" w:rsidR="00CD2383" w:rsidRPr="00620FAD" w:rsidRDefault="00CD2383" w:rsidP="00CD2383">
      <w:pPr>
        <w:jc w:val="both"/>
        <w:rPr>
          <w:sz w:val="24"/>
          <w:szCs w:val="24"/>
          <w:lang w:eastAsia="en-US"/>
        </w:rPr>
      </w:pPr>
      <w:r w:rsidRPr="00620FAD">
        <w:rPr>
          <w:sz w:val="24"/>
          <w:szCs w:val="24"/>
          <w:lang w:eastAsia="en-US"/>
        </w:rPr>
        <w:t xml:space="preserve">(b) </w:t>
      </w:r>
      <w:r w:rsidRPr="00620FAD">
        <w:rPr>
          <w:sz w:val="24"/>
          <w:szCs w:val="24"/>
          <w:lang w:eastAsia="en-US"/>
        </w:rPr>
        <w:tab/>
        <w:t>ne soit appelé à déposer devant l’arbitre ou les arbitres nommés au titre du Marché</w:t>
      </w:r>
      <w:r w:rsidR="00A07A18">
        <w:rPr>
          <w:sz w:val="24"/>
          <w:szCs w:val="24"/>
          <w:lang w:eastAsia="en-US"/>
        </w:rPr>
        <w:t xml:space="preserve"> </w:t>
      </w:r>
      <w:r w:rsidRPr="00620FAD">
        <w:rPr>
          <w:sz w:val="24"/>
          <w:szCs w:val="24"/>
          <w:lang w:eastAsia="en-US"/>
        </w:rPr>
        <w:t>;</w:t>
      </w:r>
    </w:p>
    <w:p w14:paraId="2590CA9A" w14:textId="77777777" w:rsidR="00CD2383" w:rsidRPr="00620FAD" w:rsidRDefault="00CD2383" w:rsidP="00CD2383">
      <w:pPr>
        <w:jc w:val="both"/>
        <w:rPr>
          <w:sz w:val="24"/>
          <w:szCs w:val="24"/>
          <w:lang w:eastAsia="en-US"/>
        </w:rPr>
      </w:pPr>
    </w:p>
    <w:p w14:paraId="3EB94B5D" w14:textId="77777777" w:rsidR="00CD2383" w:rsidRPr="00620FAD" w:rsidRDefault="00CD2383" w:rsidP="00CD2383">
      <w:pPr>
        <w:jc w:val="both"/>
        <w:rPr>
          <w:sz w:val="24"/>
          <w:szCs w:val="24"/>
          <w:lang w:eastAsia="en-US"/>
        </w:rPr>
      </w:pPr>
      <w:r w:rsidRPr="00620FAD">
        <w:rPr>
          <w:sz w:val="24"/>
          <w:szCs w:val="24"/>
          <w:lang w:eastAsia="en-US"/>
        </w:rPr>
        <w:t xml:space="preserve">(c) </w:t>
      </w:r>
      <w:r w:rsidRPr="00620FAD">
        <w:rPr>
          <w:sz w:val="24"/>
          <w:szCs w:val="24"/>
          <w:lang w:eastAsia="en-US"/>
        </w:rPr>
        <w:tab/>
        <w:t>ne soit tenu responsable en cas de réclamation s’élevant en raison d’une action</w:t>
      </w:r>
      <w:r>
        <w:rPr>
          <w:sz w:val="24"/>
          <w:szCs w:val="24"/>
          <w:lang w:eastAsia="en-US"/>
        </w:rPr>
        <w:t xml:space="preserve"> </w:t>
      </w:r>
      <w:r w:rsidRPr="00620FAD">
        <w:rPr>
          <w:sz w:val="24"/>
          <w:szCs w:val="24"/>
          <w:lang w:eastAsia="en-US"/>
        </w:rPr>
        <w:t>ou d’une omission relative à ses fonctions réelles ou supposées, à moins qu’une telle action ou omission ne s’avère avoir été commise de mauvaise foi.</w:t>
      </w:r>
    </w:p>
    <w:p w14:paraId="658D0B52" w14:textId="77777777" w:rsidR="00CD2383" w:rsidRPr="00620FAD" w:rsidRDefault="00CD2383" w:rsidP="00CD2383">
      <w:pPr>
        <w:jc w:val="both"/>
        <w:rPr>
          <w:sz w:val="24"/>
          <w:szCs w:val="24"/>
          <w:lang w:eastAsia="en-US"/>
        </w:rPr>
      </w:pPr>
    </w:p>
    <w:p w14:paraId="6EF82F23" w14:textId="77777777" w:rsidR="00CD2383" w:rsidRPr="00620FAD" w:rsidRDefault="00CD2383" w:rsidP="00CD2383">
      <w:pPr>
        <w:jc w:val="both"/>
        <w:rPr>
          <w:sz w:val="24"/>
          <w:szCs w:val="24"/>
          <w:lang w:eastAsia="en-US"/>
        </w:rPr>
      </w:pPr>
      <w:r w:rsidRPr="00620FAD">
        <w:rPr>
          <w:sz w:val="24"/>
          <w:szCs w:val="24"/>
          <w:lang w:eastAsia="en-US"/>
        </w:rPr>
        <w:t xml:space="preserve">Le </w:t>
      </w:r>
      <w:r>
        <w:rPr>
          <w:sz w:val="24"/>
          <w:szCs w:val="24"/>
          <w:lang w:eastAsia="en-US"/>
        </w:rPr>
        <w:t>Maître d’Ouvrage</w:t>
      </w:r>
      <w:r w:rsidRPr="00620FAD">
        <w:rPr>
          <w:sz w:val="24"/>
          <w:szCs w:val="24"/>
          <w:lang w:eastAsia="en-US"/>
        </w:rPr>
        <w:t xml:space="preserve"> et </w:t>
      </w:r>
      <w:r>
        <w:rPr>
          <w:sz w:val="24"/>
          <w:szCs w:val="24"/>
          <w:lang w:eastAsia="en-US"/>
        </w:rPr>
        <w:t>l’Entrepreneur</w:t>
      </w:r>
      <w:r w:rsidRPr="00620FAD">
        <w:rPr>
          <w:sz w:val="24"/>
          <w:szCs w:val="24"/>
          <w:lang w:eastAsia="en-US"/>
        </w:rPr>
        <w:t xml:space="preserve"> s’engagent conjointement et solidairement à protéger et compenser le membre du Comité en cas de réclamations dont il ne devrait pas être tenu pour responsable en vertu de l’alinéa précédent. </w:t>
      </w:r>
    </w:p>
    <w:p w14:paraId="42355690" w14:textId="77777777" w:rsidR="00CD2383" w:rsidRPr="00620FAD" w:rsidRDefault="00CD2383" w:rsidP="00CD2383">
      <w:pPr>
        <w:jc w:val="both"/>
        <w:rPr>
          <w:sz w:val="24"/>
          <w:szCs w:val="24"/>
          <w:lang w:eastAsia="en-US"/>
        </w:rPr>
      </w:pPr>
    </w:p>
    <w:p w14:paraId="1346AE1A" w14:textId="77777777" w:rsidR="00CD2383" w:rsidRPr="00620FAD" w:rsidRDefault="00CD2383" w:rsidP="00CD2383">
      <w:pPr>
        <w:jc w:val="both"/>
        <w:rPr>
          <w:sz w:val="24"/>
          <w:szCs w:val="24"/>
          <w:lang w:eastAsia="en-US"/>
        </w:rPr>
      </w:pPr>
      <w:r w:rsidRPr="00620FAD">
        <w:rPr>
          <w:sz w:val="24"/>
          <w:szCs w:val="24"/>
          <w:lang w:eastAsia="en-US"/>
        </w:rPr>
        <w:t xml:space="preserve">Dans tous les cas où ils soumettent au Comité au titre de </w:t>
      </w:r>
      <w:r>
        <w:rPr>
          <w:sz w:val="24"/>
          <w:szCs w:val="24"/>
          <w:lang w:eastAsia="en-US"/>
        </w:rPr>
        <w:t>la clause</w:t>
      </w:r>
      <w:r w:rsidRPr="00620FAD">
        <w:rPr>
          <w:sz w:val="24"/>
          <w:szCs w:val="24"/>
          <w:lang w:eastAsia="en-US"/>
        </w:rPr>
        <w:t xml:space="preserve"> </w:t>
      </w:r>
      <w:r>
        <w:rPr>
          <w:sz w:val="24"/>
          <w:szCs w:val="24"/>
          <w:lang w:eastAsia="en-US"/>
        </w:rPr>
        <w:t>46.3</w:t>
      </w:r>
      <w:r w:rsidRPr="00620FAD">
        <w:rPr>
          <w:sz w:val="24"/>
          <w:szCs w:val="24"/>
          <w:lang w:eastAsia="en-US"/>
        </w:rPr>
        <w:t xml:space="preserve"> du CCAG un différend qui nécessite un déplacement sur le site des Installations ou la tenue d’une audience, le </w:t>
      </w:r>
      <w:r>
        <w:rPr>
          <w:sz w:val="24"/>
          <w:szCs w:val="24"/>
          <w:lang w:eastAsia="en-US"/>
        </w:rPr>
        <w:t>Maître d’Ouvrage</w:t>
      </w:r>
      <w:r w:rsidRPr="00620FAD">
        <w:rPr>
          <w:sz w:val="24"/>
          <w:szCs w:val="24"/>
          <w:lang w:eastAsia="en-US"/>
        </w:rPr>
        <w:t xml:space="preserve"> ou </w:t>
      </w:r>
      <w:r>
        <w:rPr>
          <w:sz w:val="24"/>
          <w:szCs w:val="24"/>
          <w:lang w:eastAsia="en-US"/>
        </w:rPr>
        <w:t>l’Entrepreneur</w:t>
      </w:r>
      <w:r w:rsidRPr="00620FAD">
        <w:rPr>
          <w:sz w:val="24"/>
          <w:szCs w:val="24"/>
          <w:lang w:eastAsia="en-US"/>
        </w:rPr>
        <w:t xml:space="preserve"> consigneront à titre de provision la somme nécessaire pour couvrir les dépenses encourues de ce fait par le Membre du Comité. Il ne sera tenu compte d’aucun autre règlement dû ou à verser au Membre du Comité.</w:t>
      </w:r>
    </w:p>
    <w:p w14:paraId="1991E27B" w14:textId="77777777" w:rsidR="00CD2383" w:rsidRPr="00620FAD" w:rsidRDefault="00CD2383" w:rsidP="00CD2383">
      <w:pPr>
        <w:jc w:val="both"/>
        <w:rPr>
          <w:sz w:val="24"/>
          <w:szCs w:val="24"/>
          <w:lang w:eastAsia="en-US"/>
        </w:rPr>
      </w:pPr>
    </w:p>
    <w:p w14:paraId="0CAA43A8" w14:textId="77777777" w:rsidR="00CD2383" w:rsidRPr="00620FAD" w:rsidRDefault="00CD2383" w:rsidP="00CD2383">
      <w:pPr>
        <w:tabs>
          <w:tab w:val="left" w:pos="720"/>
        </w:tabs>
        <w:jc w:val="both"/>
        <w:rPr>
          <w:b/>
          <w:sz w:val="24"/>
          <w:szCs w:val="24"/>
          <w:lang w:eastAsia="en-US"/>
        </w:rPr>
      </w:pPr>
      <w:r w:rsidRPr="00620FAD">
        <w:rPr>
          <w:b/>
          <w:sz w:val="24"/>
          <w:szCs w:val="24"/>
          <w:lang w:eastAsia="en-US"/>
        </w:rPr>
        <w:t>6.</w:t>
      </w:r>
      <w:r w:rsidRPr="00620FAD">
        <w:rPr>
          <w:b/>
          <w:sz w:val="24"/>
          <w:szCs w:val="24"/>
          <w:lang w:eastAsia="en-US"/>
        </w:rPr>
        <w:tab/>
        <w:t xml:space="preserve">Règlement </w:t>
      </w:r>
    </w:p>
    <w:p w14:paraId="7AF235A1" w14:textId="77777777" w:rsidR="00CD2383" w:rsidRPr="00620FAD" w:rsidRDefault="00CD2383" w:rsidP="00CD2383">
      <w:pPr>
        <w:jc w:val="both"/>
        <w:rPr>
          <w:sz w:val="24"/>
          <w:szCs w:val="24"/>
          <w:lang w:eastAsia="en-US"/>
        </w:rPr>
      </w:pPr>
    </w:p>
    <w:p w14:paraId="39006B22" w14:textId="77777777" w:rsidR="00CD2383" w:rsidRPr="00620FAD" w:rsidRDefault="00CD2383" w:rsidP="00CD2383">
      <w:pPr>
        <w:jc w:val="both"/>
        <w:rPr>
          <w:sz w:val="24"/>
          <w:szCs w:val="24"/>
          <w:lang w:eastAsia="en-US"/>
        </w:rPr>
      </w:pPr>
      <w:r w:rsidRPr="00620FAD">
        <w:rPr>
          <w:sz w:val="24"/>
          <w:szCs w:val="24"/>
          <w:lang w:eastAsia="en-US"/>
        </w:rPr>
        <w:t>Le Membre du Comité sera rémunéré dans la monnaie de règlement stipulée dans l’Accord comme suit</w:t>
      </w:r>
      <w:r>
        <w:rPr>
          <w:sz w:val="24"/>
          <w:szCs w:val="24"/>
          <w:lang w:eastAsia="en-US"/>
        </w:rPr>
        <w:t xml:space="preserve"> </w:t>
      </w:r>
      <w:r w:rsidRPr="00620FAD">
        <w:rPr>
          <w:sz w:val="24"/>
          <w:szCs w:val="24"/>
          <w:lang w:eastAsia="en-US"/>
        </w:rPr>
        <w:t>:</w:t>
      </w:r>
    </w:p>
    <w:p w14:paraId="601AC4C0" w14:textId="77777777" w:rsidR="00CD2383" w:rsidRPr="00620FAD" w:rsidRDefault="00CD2383" w:rsidP="00CD2383">
      <w:pPr>
        <w:jc w:val="both"/>
        <w:rPr>
          <w:sz w:val="24"/>
          <w:szCs w:val="24"/>
          <w:lang w:eastAsia="en-US"/>
        </w:rPr>
      </w:pPr>
    </w:p>
    <w:p w14:paraId="7DFAEBF0" w14:textId="77777777" w:rsidR="00CD2383" w:rsidRPr="00620FAD" w:rsidRDefault="00CD2383" w:rsidP="00956631">
      <w:pPr>
        <w:numPr>
          <w:ilvl w:val="0"/>
          <w:numId w:val="87"/>
        </w:numPr>
        <w:tabs>
          <w:tab w:val="num" w:pos="1440"/>
        </w:tabs>
        <w:ind w:left="0" w:firstLine="0"/>
        <w:jc w:val="both"/>
        <w:rPr>
          <w:sz w:val="24"/>
          <w:szCs w:val="24"/>
          <w:lang w:eastAsia="en-US"/>
        </w:rPr>
      </w:pPr>
      <w:r w:rsidRPr="00620FAD">
        <w:rPr>
          <w:sz w:val="24"/>
          <w:szCs w:val="24"/>
          <w:lang w:eastAsia="en-US"/>
        </w:rPr>
        <w:t>une commission forfaitaire mensuelle, qui constituera un paiement libératoire au titre de:</w:t>
      </w:r>
    </w:p>
    <w:p w14:paraId="1E3A4F80" w14:textId="77777777" w:rsidR="00CD2383" w:rsidRPr="00620FAD" w:rsidRDefault="00CD2383" w:rsidP="00CD2383">
      <w:pPr>
        <w:jc w:val="both"/>
        <w:rPr>
          <w:sz w:val="24"/>
          <w:szCs w:val="24"/>
          <w:lang w:eastAsia="en-US"/>
        </w:rPr>
      </w:pPr>
    </w:p>
    <w:p w14:paraId="3E0897F9" w14:textId="77777777" w:rsidR="00CD2383" w:rsidRPr="00620FAD" w:rsidRDefault="00CD2383" w:rsidP="00956631">
      <w:pPr>
        <w:numPr>
          <w:ilvl w:val="1"/>
          <w:numId w:val="87"/>
        </w:numPr>
        <w:ind w:left="1440"/>
        <w:jc w:val="both"/>
        <w:rPr>
          <w:sz w:val="24"/>
          <w:szCs w:val="24"/>
          <w:lang w:eastAsia="en-US"/>
        </w:rPr>
      </w:pPr>
      <w:r w:rsidRPr="00620FAD">
        <w:rPr>
          <w:sz w:val="24"/>
          <w:szCs w:val="24"/>
          <w:lang w:eastAsia="en-US"/>
        </w:rPr>
        <w:t>sa disponibilité à se rendre sur le site des Installations et assister aux audiences, sous réserve d’ê</w:t>
      </w:r>
      <w:r>
        <w:rPr>
          <w:sz w:val="24"/>
          <w:szCs w:val="24"/>
          <w:lang w:eastAsia="en-US"/>
        </w:rPr>
        <w:t>tre informé 28 jours à l’avance</w:t>
      </w:r>
      <w:r w:rsidRPr="00620FAD">
        <w:rPr>
          <w:sz w:val="24"/>
          <w:szCs w:val="24"/>
          <w:lang w:eastAsia="en-US"/>
        </w:rPr>
        <w:t>;</w:t>
      </w:r>
    </w:p>
    <w:p w14:paraId="6ABB0751" w14:textId="77777777" w:rsidR="00CD2383" w:rsidRPr="00620FAD" w:rsidRDefault="00CD2383" w:rsidP="00CD2383">
      <w:pPr>
        <w:ind w:left="1440" w:hanging="720"/>
        <w:jc w:val="both"/>
        <w:rPr>
          <w:sz w:val="24"/>
          <w:szCs w:val="24"/>
          <w:lang w:eastAsia="en-US"/>
        </w:rPr>
      </w:pPr>
    </w:p>
    <w:p w14:paraId="2414A2CB" w14:textId="77777777" w:rsidR="00CD2383" w:rsidRPr="00620FAD" w:rsidRDefault="00CD2383" w:rsidP="00956631">
      <w:pPr>
        <w:numPr>
          <w:ilvl w:val="1"/>
          <w:numId w:val="87"/>
        </w:numPr>
        <w:ind w:left="1440"/>
        <w:jc w:val="both"/>
        <w:rPr>
          <w:sz w:val="24"/>
          <w:szCs w:val="24"/>
          <w:lang w:eastAsia="en-US"/>
        </w:rPr>
      </w:pPr>
      <w:r w:rsidRPr="00620FAD">
        <w:rPr>
          <w:sz w:val="24"/>
          <w:szCs w:val="24"/>
          <w:lang w:eastAsia="en-US"/>
        </w:rPr>
        <w:t>l’obligation de se familiariser, et se tenir en permanence de l’état de l’avancement du projet et de maintenir à jour les dossiers correspondants;</w:t>
      </w:r>
    </w:p>
    <w:p w14:paraId="46B5FC98" w14:textId="77777777" w:rsidR="00CD2383" w:rsidRPr="00620FAD" w:rsidRDefault="00CD2383" w:rsidP="00CD2383">
      <w:pPr>
        <w:ind w:left="1440" w:hanging="720"/>
        <w:jc w:val="both"/>
        <w:rPr>
          <w:sz w:val="24"/>
          <w:szCs w:val="24"/>
          <w:lang w:eastAsia="en-US"/>
        </w:rPr>
      </w:pPr>
    </w:p>
    <w:p w14:paraId="4EA82B8F" w14:textId="4D7ED320" w:rsidR="00CD2383" w:rsidRPr="00620FAD" w:rsidRDefault="00CD2383" w:rsidP="00956631">
      <w:pPr>
        <w:numPr>
          <w:ilvl w:val="1"/>
          <w:numId w:val="87"/>
        </w:numPr>
        <w:tabs>
          <w:tab w:val="num" w:pos="1440"/>
        </w:tabs>
        <w:ind w:left="1440"/>
        <w:jc w:val="both"/>
        <w:rPr>
          <w:sz w:val="24"/>
          <w:szCs w:val="24"/>
          <w:lang w:eastAsia="en-US"/>
        </w:rPr>
      </w:pPr>
      <w:r w:rsidRPr="00620FAD">
        <w:rPr>
          <w:sz w:val="24"/>
          <w:szCs w:val="24"/>
          <w:lang w:eastAsia="en-US"/>
        </w:rPr>
        <w:t>les frais de secrétariat et frais généraux, y compris les frais de reproduction et</w:t>
      </w:r>
      <w:r>
        <w:rPr>
          <w:sz w:val="24"/>
          <w:szCs w:val="24"/>
          <w:lang w:eastAsia="en-US"/>
        </w:rPr>
        <w:t xml:space="preserve"> </w:t>
      </w:r>
      <w:r w:rsidRPr="00620FAD">
        <w:rPr>
          <w:sz w:val="24"/>
          <w:szCs w:val="24"/>
          <w:lang w:eastAsia="en-US"/>
        </w:rPr>
        <w:t>fournitures de bureau encourus du fait de ses fonctions;</w:t>
      </w:r>
    </w:p>
    <w:p w14:paraId="249BECB6" w14:textId="77777777" w:rsidR="00CD2383" w:rsidRPr="00620FAD" w:rsidRDefault="00CD2383" w:rsidP="00CD2383">
      <w:pPr>
        <w:ind w:left="1440" w:hanging="720"/>
        <w:jc w:val="both"/>
        <w:rPr>
          <w:sz w:val="24"/>
          <w:szCs w:val="24"/>
          <w:lang w:eastAsia="en-US"/>
        </w:rPr>
      </w:pPr>
    </w:p>
    <w:p w14:paraId="0CD4BAD7" w14:textId="1576469F" w:rsidR="00CD2383" w:rsidRPr="00620FAD" w:rsidRDefault="00CD2383" w:rsidP="00956631">
      <w:pPr>
        <w:numPr>
          <w:ilvl w:val="1"/>
          <w:numId w:val="87"/>
        </w:numPr>
        <w:tabs>
          <w:tab w:val="num" w:pos="1440"/>
        </w:tabs>
        <w:ind w:left="1440"/>
        <w:jc w:val="both"/>
        <w:rPr>
          <w:sz w:val="24"/>
          <w:szCs w:val="24"/>
          <w:lang w:eastAsia="en-US"/>
        </w:rPr>
      </w:pPr>
      <w:r w:rsidRPr="00620FAD">
        <w:rPr>
          <w:sz w:val="24"/>
          <w:szCs w:val="24"/>
          <w:lang w:eastAsia="en-US"/>
        </w:rPr>
        <w:t>les services rendus au titre du présent article,</w:t>
      </w:r>
      <w:r>
        <w:rPr>
          <w:sz w:val="24"/>
          <w:szCs w:val="24"/>
          <w:lang w:eastAsia="en-US"/>
        </w:rPr>
        <w:t xml:space="preserve"> </w:t>
      </w:r>
      <w:r w:rsidRPr="00620FAD">
        <w:rPr>
          <w:sz w:val="24"/>
          <w:szCs w:val="24"/>
          <w:lang w:eastAsia="en-US"/>
        </w:rPr>
        <w:t>à l’exception des services mentionnés aux alinéas (b) et (c) du présent article.</w:t>
      </w:r>
    </w:p>
    <w:p w14:paraId="581090D6" w14:textId="77777777" w:rsidR="00CD2383" w:rsidRPr="00620FAD" w:rsidRDefault="00CD2383" w:rsidP="00CD2383">
      <w:pPr>
        <w:jc w:val="both"/>
        <w:rPr>
          <w:sz w:val="24"/>
          <w:szCs w:val="24"/>
          <w:lang w:eastAsia="en-US"/>
        </w:rPr>
      </w:pPr>
    </w:p>
    <w:p w14:paraId="0E914D91" w14:textId="77777777" w:rsidR="00CD2383" w:rsidRPr="00620FAD" w:rsidRDefault="00CD2383" w:rsidP="00CD2383">
      <w:pPr>
        <w:jc w:val="both"/>
        <w:rPr>
          <w:sz w:val="24"/>
          <w:szCs w:val="24"/>
          <w:lang w:eastAsia="en-US"/>
        </w:rPr>
      </w:pPr>
      <w:r w:rsidRPr="00620FAD">
        <w:rPr>
          <w:sz w:val="24"/>
          <w:szCs w:val="24"/>
          <w:lang w:eastAsia="en-US"/>
        </w:rPr>
        <w:t>Cette commission forfaitaire mensuelle sera payée à partir du dernier jour du mois calendaire au cours duquel l’Accord prend effet, et ce jusqu’au dernier jour du mois calendaire au cours duquel le Certificat d’Achèvement</w:t>
      </w:r>
      <w:r>
        <w:rPr>
          <w:sz w:val="24"/>
          <w:szCs w:val="24"/>
          <w:lang w:eastAsia="en-US"/>
        </w:rPr>
        <w:t xml:space="preserve"> </w:t>
      </w:r>
      <w:r w:rsidRPr="00620FAD">
        <w:rPr>
          <w:sz w:val="24"/>
          <w:szCs w:val="24"/>
          <w:lang w:eastAsia="en-US"/>
        </w:rPr>
        <w:t>est émis pour l’ensemble des Installations.</w:t>
      </w:r>
    </w:p>
    <w:p w14:paraId="775975C2" w14:textId="77777777" w:rsidR="00CD2383" w:rsidRPr="00620FAD" w:rsidRDefault="00CD2383" w:rsidP="00CD2383">
      <w:pPr>
        <w:jc w:val="both"/>
        <w:rPr>
          <w:sz w:val="24"/>
          <w:szCs w:val="24"/>
          <w:lang w:eastAsia="en-US"/>
        </w:rPr>
      </w:pPr>
    </w:p>
    <w:p w14:paraId="3E079B9F" w14:textId="77777777" w:rsidR="00CD2383" w:rsidRPr="00620FAD" w:rsidRDefault="00CD2383" w:rsidP="00CD2383">
      <w:pPr>
        <w:jc w:val="both"/>
        <w:rPr>
          <w:sz w:val="24"/>
          <w:szCs w:val="24"/>
          <w:lang w:eastAsia="en-US"/>
        </w:rPr>
      </w:pPr>
      <w:r w:rsidRPr="00620FAD">
        <w:rPr>
          <w:sz w:val="24"/>
          <w:szCs w:val="24"/>
          <w:lang w:eastAsia="en-US"/>
        </w:rPr>
        <w:t>A partir du jour suivant, l’avance forfaitaire sera réduite d’un tiers et sera payable jusqu‘au premier jour du mois au cours duquel le Membre présenterait</w:t>
      </w:r>
      <w:r>
        <w:rPr>
          <w:sz w:val="24"/>
          <w:szCs w:val="24"/>
          <w:lang w:eastAsia="en-US"/>
        </w:rPr>
        <w:t xml:space="preserve"> </w:t>
      </w:r>
      <w:r w:rsidRPr="00620FAD">
        <w:rPr>
          <w:sz w:val="24"/>
          <w:szCs w:val="24"/>
          <w:lang w:eastAsia="en-US"/>
        </w:rPr>
        <w:t>sa démission ou au cours duquel il serait mis fin à</w:t>
      </w:r>
      <w:r>
        <w:rPr>
          <w:sz w:val="24"/>
          <w:szCs w:val="24"/>
          <w:lang w:eastAsia="en-US"/>
        </w:rPr>
        <w:t xml:space="preserve"> </w:t>
      </w:r>
      <w:r w:rsidRPr="00620FAD">
        <w:rPr>
          <w:sz w:val="24"/>
          <w:szCs w:val="24"/>
          <w:lang w:eastAsia="en-US"/>
        </w:rPr>
        <w:t>l’Accord.</w:t>
      </w:r>
      <w:r>
        <w:rPr>
          <w:sz w:val="24"/>
          <w:szCs w:val="24"/>
          <w:lang w:eastAsia="en-US"/>
        </w:rPr>
        <w:t xml:space="preserve"> </w:t>
      </w:r>
    </w:p>
    <w:p w14:paraId="44E9FE40" w14:textId="77777777" w:rsidR="00CD2383" w:rsidRPr="00620FAD" w:rsidRDefault="00CD2383" w:rsidP="00CD2383">
      <w:pPr>
        <w:jc w:val="both"/>
        <w:rPr>
          <w:sz w:val="24"/>
          <w:szCs w:val="24"/>
          <w:lang w:eastAsia="en-US"/>
        </w:rPr>
      </w:pPr>
    </w:p>
    <w:p w14:paraId="5FCBAEC5" w14:textId="77777777" w:rsidR="00CD2383" w:rsidRPr="00620FAD" w:rsidRDefault="00CD2383" w:rsidP="00956631">
      <w:pPr>
        <w:numPr>
          <w:ilvl w:val="0"/>
          <w:numId w:val="87"/>
        </w:numPr>
        <w:tabs>
          <w:tab w:val="left" w:pos="720"/>
          <w:tab w:val="num" w:pos="1440"/>
        </w:tabs>
        <w:ind w:left="720"/>
        <w:jc w:val="both"/>
        <w:rPr>
          <w:sz w:val="24"/>
          <w:szCs w:val="24"/>
          <w:lang w:eastAsia="en-US"/>
        </w:rPr>
      </w:pPr>
      <w:r w:rsidRPr="00620FAD">
        <w:rPr>
          <w:sz w:val="24"/>
          <w:szCs w:val="24"/>
          <w:lang w:eastAsia="en-US"/>
        </w:rPr>
        <w:t>une rémunération journalière qui constituera un paiement libératoire:</w:t>
      </w:r>
    </w:p>
    <w:p w14:paraId="23FCAD62" w14:textId="77777777" w:rsidR="00CD2383" w:rsidRPr="00620FAD" w:rsidRDefault="00CD2383" w:rsidP="00CD2383">
      <w:pPr>
        <w:tabs>
          <w:tab w:val="left" w:pos="720"/>
        </w:tabs>
        <w:jc w:val="both"/>
        <w:rPr>
          <w:sz w:val="24"/>
          <w:szCs w:val="24"/>
          <w:lang w:eastAsia="en-US"/>
        </w:rPr>
      </w:pPr>
    </w:p>
    <w:p w14:paraId="2F945F12" w14:textId="77777777" w:rsidR="00CD2383" w:rsidRPr="00620FAD" w:rsidRDefault="00CD2383" w:rsidP="00956631">
      <w:pPr>
        <w:numPr>
          <w:ilvl w:val="1"/>
          <w:numId w:val="87"/>
        </w:numPr>
        <w:tabs>
          <w:tab w:val="clear" w:pos="1800"/>
        </w:tabs>
        <w:ind w:left="1440"/>
        <w:jc w:val="both"/>
        <w:rPr>
          <w:sz w:val="24"/>
          <w:szCs w:val="24"/>
          <w:lang w:eastAsia="en-US"/>
        </w:rPr>
      </w:pPr>
      <w:r w:rsidRPr="00620FAD">
        <w:rPr>
          <w:sz w:val="24"/>
          <w:szCs w:val="24"/>
          <w:lang w:eastAsia="en-US"/>
        </w:rPr>
        <w:t>dans un plafond de deux jours par déplacement (aller ou retour), pour chaque journée entièrement ou partiellement consacrée à se rendre de sa résidence au site des Installations ou à toute destination retenue, le cas échéant, pour une réunion avec les autres Membres du Comité;</w:t>
      </w:r>
    </w:p>
    <w:p w14:paraId="6A10008A" w14:textId="77777777" w:rsidR="00CD2383" w:rsidRPr="00620FAD" w:rsidRDefault="00CD2383" w:rsidP="00CD2383">
      <w:pPr>
        <w:jc w:val="both"/>
        <w:rPr>
          <w:sz w:val="24"/>
          <w:szCs w:val="24"/>
          <w:lang w:eastAsia="en-US"/>
        </w:rPr>
      </w:pPr>
    </w:p>
    <w:p w14:paraId="02F1A785" w14:textId="77777777" w:rsidR="00CD2383" w:rsidRPr="00620FAD" w:rsidRDefault="00CD2383" w:rsidP="00956631">
      <w:pPr>
        <w:numPr>
          <w:ilvl w:val="1"/>
          <w:numId w:val="87"/>
        </w:numPr>
        <w:ind w:left="1440"/>
        <w:jc w:val="both"/>
        <w:rPr>
          <w:sz w:val="24"/>
          <w:szCs w:val="24"/>
          <w:lang w:eastAsia="en-US"/>
        </w:rPr>
      </w:pPr>
      <w:r w:rsidRPr="00620FAD">
        <w:rPr>
          <w:sz w:val="24"/>
          <w:szCs w:val="24"/>
          <w:lang w:eastAsia="en-US"/>
        </w:rPr>
        <w:t>pour chaque journée consacrée à une visite du site des Installations, à la tenue d’une audience ou à la préparation d’une décision du Comité;</w:t>
      </w:r>
    </w:p>
    <w:p w14:paraId="0BB456B0" w14:textId="77777777" w:rsidR="00CD2383" w:rsidRPr="00620FAD" w:rsidRDefault="00CD2383" w:rsidP="00CD2383">
      <w:pPr>
        <w:ind w:left="1440" w:hanging="720"/>
        <w:jc w:val="both"/>
        <w:rPr>
          <w:sz w:val="24"/>
          <w:szCs w:val="24"/>
          <w:lang w:eastAsia="en-US"/>
        </w:rPr>
      </w:pPr>
    </w:p>
    <w:p w14:paraId="206E485A" w14:textId="77777777" w:rsidR="00CD2383" w:rsidRPr="00620FAD" w:rsidRDefault="00CD2383" w:rsidP="00956631">
      <w:pPr>
        <w:numPr>
          <w:ilvl w:val="1"/>
          <w:numId w:val="87"/>
        </w:numPr>
        <w:ind w:left="1440"/>
        <w:jc w:val="both"/>
        <w:rPr>
          <w:sz w:val="24"/>
          <w:szCs w:val="24"/>
          <w:lang w:eastAsia="en-US"/>
        </w:rPr>
      </w:pPr>
      <w:r w:rsidRPr="00620FAD">
        <w:rPr>
          <w:sz w:val="24"/>
          <w:szCs w:val="24"/>
          <w:lang w:eastAsia="en-US"/>
        </w:rPr>
        <w:t>pour chaque journée consacrée à la lecture des documents soumis dans le cadre de la préparation d’une audience.</w:t>
      </w:r>
    </w:p>
    <w:p w14:paraId="41DA67D2" w14:textId="77777777" w:rsidR="00CD2383" w:rsidRPr="00620FAD" w:rsidRDefault="00CD2383" w:rsidP="00CD2383">
      <w:pPr>
        <w:jc w:val="both"/>
        <w:rPr>
          <w:sz w:val="24"/>
          <w:szCs w:val="24"/>
          <w:lang w:eastAsia="en-US"/>
        </w:rPr>
      </w:pPr>
    </w:p>
    <w:p w14:paraId="72CDCAA6" w14:textId="4C7F2DD6" w:rsidR="00CD2383" w:rsidRPr="00620FAD" w:rsidRDefault="00CD2383" w:rsidP="00956631">
      <w:pPr>
        <w:numPr>
          <w:ilvl w:val="0"/>
          <w:numId w:val="87"/>
        </w:numPr>
        <w:ind w:left="720"/>
        <w:jc w:val="both"/>
        <w:rPr>
          <w:sz w:val="24"/>
          <w:szCs w:val="24"/>
          <w:lang w:eastAsia="en-US"/>
        </w:rPr>
      </w:pPr>
      <w:r w:rsidRPr="00620FAD">
        <w:rPr>
          <w:sz w:val="24"/>
          <w:szCs w:val="24"/>
          <w:lang w:eastAsia="en-US"/>
        </w:rPr>
        <w:t>Toute dépense justifiée,</w:t>
      </w:r>
      <w:r>
        <w:rPr>
          <w:sz w:val="24"/>
          <w:szCs w:val="24"/>
          <w:lang w:eastAsia="en-US"/>
        </w:rPr>
        <w:t xml:space="preserve"> </w:t>
      </w:r>
      <w:r w:rsidRPr="00620FAD">
        <w:rPr>
          <w:sz w:val="24"/>
          <w:szCs w:val="24"/>
          <w:lang w:eastAsia="en-US"/>
        </w:rPr>
        <w:t>y compris les frais de déplacement nécessaires (billets d’avion en classe inférieure à la première classe, hôtel et frais de séjour et autres frais directement liés à un déplacement) encourue en raison de ses fonctions, ainsi que ses frais de téléphone, courrier et fac-similés ; un reçu sera exigé pour toute dépense supérieure à cinq pour cent de la rémunération journalière à laquelle il est fait référence à l’alinéa (b) du présent article;</w:t>
      </w:r>
    </w:p>
    <w:p w14:paraId="5BE44547" w14:textId="77777777" w:rsidR="00CD2383" w:rsidRPr="00620FAD" w:rsidRDefault="00CD2383" w:rsidP="00CD2383">
      <w:pPr>
        <w:ind w:left="720" w:hanging="720"/>
        <w:jc w:val="both"/>
        <w:rPr>
          <w:sz w:val="24"/>
          <w:szCs w:val="24"/>
          <w:lang w:eastAsia="en-US"/>
        </w:rPr>
      </w:pPr>
    </w:p>
    <w:p w14:paraId="5F42A21D" w14:textId="77777777" w:rsidR="00CD2383" w:rsidRPr="00620FAD" w:rsidRDefault="00CD2383" w:rsidP="00956631">
      <w:pPr>
        <w:numPr>
          <w:ilvl w:val="0"/>
          <w:numId w:val="87"/>
        </w:numPr>
        <w:ind w:left="720"/>
        <w:jc w:val="both"/>
        <w:rPr>
          <w:sz w:val="24"/>
          <w:szCs w:val="24"/>
          <w:lang w:eastAsia="en-US"/>
        </w:rPr>
      </w:pPr>
      <w:r>
        <w:rPr>
          <w:sz w:val="24"/>
          <w:szCs w:val="24"/>
          <w:lang w:eastAsia="en-US"/>
        </w:rPr>
        <w:t xml:space="preserve"> </w:t>
      </w:r>
      <w:r w:rsidRPr="00620FAD">
        <w:rPr>
          <w:sz w:val="24"/>
          <w:szCs w:val="24"/>
          <w:lang w:eastAsia="en-US"/>
        </w:rPr>
        <w:t>Les impôts et taxes sur les paiements effectués au titre du présent article payables dans le pays où sont situées les Installations, à moins que le Membre n’en soit un ressortissant ou un résident permanent.</w:t>
      </w:r>
    </w:p>
    <w:p w14:paraId="1A520CE7" w14:textId="77777777" w:rsidR="00CD2383" w:rsidRPr="00620FAD" w:rsidRDefault="00CD2383" w:rsidP="00CD2383">
      <w:pPr>
        <w:jc w:val="both"/>
        <w:rPr>
          <w:sz w:val="24"/>
          <w:szCs w:val="24"/>
          <w:lang w:eastAsia="en-US"/>
        </w:rPr>
      </w:pPr>
    </w:p>
    <w:p w14:paraId="58C5AFA4" w14:textId="77777777" w:rsidR="00CD2383" w:rsidRPr="00620FAD" w:rsidRDefault="00CD2383" w:rsidP="00CD2383">
      <w:pPr>
        <w:jc w:val="both"/>
        <w:rPr>
          <w:sz w:val="24"/>
          <w:szCs w:val="24"/>
          <w:lang w:eastAsia="en-US"/>
        </w:rPr>
      </w:pPr>
      <w:r w:rsidRPr="00620FAD">
        <w:rPr>
          <w:sz w:val="24"/>
          <w:szCs w:val="24"/>
          <w:lang w:eastAsia="en-US"/>
        </w:rPr>
        <w:t xml:space="preserve">La commission forfaitaire et la rémunération journalière seront stipulées dans l’Accord. A moins que l’Accord n’en dispose autrement, ces montants seront non révisables pour les premiers 24 mois et seront ensuite révisables par accord entre le </w:t>
      </w:r>
      <w:r>
        <w:rPr>
          <w:sz w:val="24"/>
          <w:szCs w:val="24"/>
          <w:lang w:eastAsia="en-US"/>
        </w:rPr>
        <w:t>Maître d’Ouvrage</w:t>
      </w:r>
      <w:r w:rsidRPr="00620FAD">
        <w:rPr>
          <w:sz w:val="24"/>
          <w:szCs w:val="24"/>
          <w:lang w:eastAsia="en-US"/>
        </w:rPr>
        <w:t xml:space="preserve">, </w:t>
      </w:r>
      <w:r>
        <w:rPr>
          <w:sz w:val="24"/>
          <w:szCs w:val="24"/>
          <w:lang w:eastAsia="en-US"/>
        </w:rPr>
        <w:t>l’Entrepreneur</w:t>
      </w:r>
      <w:r w:rsidRPr="00620FAD">
        <w:rPr>
          <w:sz w:val="24"/>
          <w:szCs w:val="24"/>
          <w:lang w:eastAsia="en-US"/>
        </w:rPr>
        <w:t xml:space="preserve"> et le Membre du Comité à chaque date anniversaire de la date où l’Accord est entré en vigueur.</w:t>
      </w:r>
    </w:p>
    <w:p w14:paraId="32F0097C" w14:textId="77777777" w:rsidR="00CD2383" w:rsidRPr="00620FAD" w:rsidRDefault="00CD2383" w:rsidP="00CD2383">
      <w:pPr>
        <w:jc w:val="both"/>
        <w:rPr>
          <w:sz w:val="24"/>
          <w:szCs w:val="24"/>
          <w:lang w:eastAsia="en-US"/>
        </w:rPr>
      </w:pPr>
    </w:p>
    <w:p w14:paraId="3DA8AAE5" w14:textId="77777777" w:rsidR="00CD2383" w:rsidRPr="00620FAD" w:rsidRDefault="00CD2383" w:rsidP="00CD2383">
      <w:pPr>
        <w:jc w:val="both"/>
        <w:rPr>
          <w:sz w:val="24"/>
          <w:szCs w:val="24"/>
          <w:lang w:eastAsia="en-US"/>
        </w:rPr>
      </w:pPr>
      <w:r w:rsidRPr="00620FAD">
        <w:rPr>
          <w:sz w:val="24"/>
          <w:szCs w:val="24"/>
          <w:lang w:eastAsia="en-US"/>
        </w:rPr>
        <w:t>Si les parties ne peuvent s’entendre sur ces montants, l’Autorité de Nomination ou la personne désignée au CCAP à cette fin déterminera le montant applicable avant la signature de l’Accord.</w:t>
      </w:r>
    </w:p>
    <w:p w14:paraId="0AB0ECA9" w14:textId="77777777" w:rsidR="00CD2383" w:rsidRPr="00620FAD" w:rsidRDefault="00CD2383" w:rsidP="00CD2383">
      <w:pPr>
        <w:jc w:val="both"/>
        <w:rPr>
          <w:sz w:val="24"/>
          <w:szCs w:val="24"/>
          <w:lang w:eastAsia="en-US"/>
        </w:rPr>
      </w:pPr>
    </w:p>
    <w:p w14:paraId="4073BE3A" w14:textId="77777777" w:rsidR="00CD2383" w:rsidRPr="00620FAD" w:rsidRDefault="00CD2383" w:rsidP="00CD2383">
      <w:pPr>
        <w:jc w:val="both"/>
        <w:rPr>
          <w:sz w:val="24"/>
          <w:szCs w:val="24"/>
          <w:lang w:eastAsia="en-US"/>
        </w:rPr>
      </w:pPr>
      <w:r w:rsidRPr="00620FAD">
        <w:rPr>
          <w:sz w:val="24"/>
          <w:szCs w:val="24"/>
          <w:lang w:eastAsia="en-US"/>
        </w:rPr>
        <w:t>Le membre du Comité présentera</w:t>
      </w:r>
      <w:r>
        <w:rPr>
          <w:sz w:val="24"/>
          <w:szCs w:val="24"/>
          <w:lang w:eastAsia="en-US"/>
        </w:rPr>
        <w:t xml:space="preserve"> </w:t>
      </w:r>
      <w:r w:rsidRPr="00620FAD">
        <w:rPr>
          <w:sz w:val="24"/>
          <w:szCs w:val="24"/>
          <w:lang w:eastAsia="en-US"/>
        </w:rPr>
        <w:t>une facture trimestrielle couvrant la commission forfaitaire et ses frais de déplacement. Les factures afférentes à</w:t>
      </w:r>
      <w:r>
        <w:rPr>
          <w:sz w:val="24"/>
          <w:szCs w:val="24"/>
          <w:lang w:eastAsia="en-US"/>
        </w:rPr>
        <w:t xml:space="preserve"> </w:t>
      </w:r>
      <w:r w:rsidRPr="00620FAD">
        <w:rPr>
          <w:sz w:val="24"/>
          <w:szCs w:val="24"/>
          <w:lang w:eastAsia="en-US"/>
        </w:rPr>
        <w:t xml:space="preserve">ses autres frais et à sa rémunération journalière seront présentées à l’issue du déplacement sur le site des Installation ou de l’audience. Chaque facture sera accompagnée d’une description sommaire des activités exécutées pendant la période de référence et sera envoyée </w:t>
      </w:r>
      <w:r>
        <w:rPr>
          <w:sz w:val="24"/>
          <w:szCs w:val="24"/>
          <w:lang w:eastAsia="en-US"/>
        </w:rPr>
        <w:t>à l’Entrepreneur</w:t>
      </w:r>
      <w:r w:rsidRPr="00620FAD">
        <w:rPr>
          <w:sz w:val="24"/>
          <w:szCs w:val="24"/>
          <w:lang w:eastAsia="en-US"/>
        </w:rPr>
        <w:t>.</w:t>
      </w:r>
    </w:p>
    <w:p w14:paraId="33557EB4" w14:textId="77777777" w:rsidR="00CD2383" w:rsidRPr="00620FAD" w:rsidRDefault="00CD2383" w:rsidP="00CD2383">
      <w:pPr>
        <w:jc w:val="both"/>
        <w:rPr>
          <w:sz w:val="24"/>
          <w:szCs w:val="24"/>
          <w:lang w:eastAsia="en-US"/>
        </w:rPr>
      </w:pPr>
    </w:p>
    <w:p w14:paraId="71EA8BBD" w14:textId="77777777" w:rsidR="00CD2383" w:rsidRPr="00620FAD" w:rsidRDefault="00CD2383" w:rsidP="00CD2383">
      <w:pPr>
        <w:jc w:val="both"/>
        <w:rPr>
          <w:sz w:val="24"/>
          <w:szCs w:val="24"/>
          <w:lang w:eastAsia="en-US"/>
        </w:rPr>
      </w:pPr>
      <w:r>
        <w:rPr>
          <w:sz w:val="24"/>
          <w:szCs w:val="24"/>
          <w:lang w:eastAsia="en-US"/>
        </w:rPr>
        <w:t>L’Entrepreneur</w:t>
      </w:r>
      <w:r w:rsidRPr="00620FAD">
        <w:rPr>
          <w:sz w:val="24"/>
          <w:szCs w:val="24"/>
          <w:lang w:eastAsia="en-US"/>
        </w:rPr>
        <w:t xml:space="preserve"> règlera en totalité les factures du Membre du Comité dans les 56 jours suivant leur réception et en présentera la moitié au </w:t>
      </w:r>
      <w:r>
        <w:rPr>
          <w:sz w:val="24"/>
          <w:szCs w:val="24"/>
          <w:lang w:eastAsia="en-US"/>
        </w:rPr>
        <w:t>Maître d’Ouvrage</w:t>
      </w:r>
      <w:r w:rsidRPr="00620FAD">
        <w:rPr>
          <w:sz w:val="24"/>
          <w:szCs w:val="24"/>
          <w:lang w:eastAsia="en-US"/>
        </w:rPr>
        <w:t xml:space="preserve"> pour remboursement dans les certificats de paiement relatifs au Marché. Le </w:t>
      </w:r>
      <w:r>
        <w:rPr>
          <w:sz w:val="24"/>
          <w:szCs w:val="24"/>
          <w:lang w:eastAsia="en-US"/>
        </w:rPr>
        <w:t>Maître d’Ouvrage</w:t>
      </w:r>
      <w:r w:rsidRPr="00620FAD">
        <w:rPr>
          <w:sz w:val="24"/>
          <w:szCs w:val="24"/>
          <w:lang w:eastAsia="en-US"/>
        </w:rPr>
        <w:t xml:space="preserve"> en effectuera le règlement conformément aux dispositions du Marché.</w:t>
      </w:r>
    </w:p>
    <w:p w14:paraId="4DFFD562" w14:textId="77777777" w:rsidR="00CD2383" w:rsidRPr="00620FAD" w:rsidRDefault="00CD2383" w:rsidP="00CD2383">
      <w:pPr>
        <w:jc w:val="both"/>
        <w:rPr>
          <w:sz w:val="24"/>
          <w:szCs w:val="24"/>
          <w:lang w:eastAsia="en-US"/>
        </w:rPr>
      </w:pPr>
    </w:p>
    <w:p w14:paraId="6AA9F707" w14:textId="77777777" w:rsidR="00CD2383" w:rsidRPr="00620FAD" w:rsidRDefault="00CD2383" w:rsidP="00CD2383">
      <w:pPr>
        <w:jc w:val="both"/>
        <w:rPr>
          <w:sz w:val="24"/>
          <w:szCs w:val="24"/>
          <w:lang w:eastAsia="en-US"/>
        </w:rPr>
      </w:pPr>
      <w:r w:rsidRPr="00620FAD">
        <w:rPr>
          <w:sz w:val="24"/>
          <w:szCs w:val="24"/>
          <w:lang w:eastAsia="en-US"/>
        </w:rPr>
        <w:t xml:space="preserve">Si </w:t>
      </w:r>
      <w:r>
        <w:rPr>
          <w:sz w:val="24"/>
          <w:szCs w:val="24"/>
          <w:lang w:eastAsia="en-US"/>
        </w:rPr>
        <w:t>l’Entrepreneur</w:t>
      </w:r>
      <w:r w:rsidRPr="00620FAD">
        <w:rPr>
          <w:sz w:val="24"/>
          <w:szCs w:val="24"/>
          <w:lang w:eastAsia="en-US"/>
        </w:rPr>
        <w:t xml:space="preserve"> ne règle pas au Membre du Comité le montant qui lui est dû au titre de l’Accord, le </w:t>
      </w:r>
      <w:r>
        <w:rPr>
          <w:sz w:val="24"/>
          <w:szCs w:val="24"/>
          <w:lang w:eastAsia="en-US"/>
        </w:rPr>
        <w:t>Maître d’Ouvrage</w:t>
      </w:r>
      <w:r w:rsidRPr="00620FAD">
        <w:rPr>
          <w:sz w:val="24"/>
          <w:szCs w:val="24"/>
          <w:lang w:eastAsia="en-US"/>
        </w:rPr>
        <w:t xml:space="preserve"> règlera ce montant ainsi que toute autre somme nécessaire à la poursuite des activités</w:t>
      </w:r>
      <w:r>
        <w:rPr>
          <w:sz w:val="24"/>
          <w:szCs w:val="24"/>
          <w:lang w:eastAsia="en-US"/>
        </w:rPr>
        <w:t xml:space="preserve"> </w:t>
      </w:r>
      <w:r w:rsidRPr="00620FAD">
        <w:rPr>
          <w:sz w:val="24"/>
          <w:szCs w:val="24"/>
          <w:lang w:eastAsia="en-US"/>
        </w:rPr>
        <w:t>du Comité de Règlement des Différends, sans préjudice des droits et</w:t>
      </w:r>
      <w:r>
        <w:rPr>
          <w:sz w:val="24"/>
          <w:szCs w:val="24"/>
          <w:lang w:eastAsia="en-US"/>
        </w:rPr>
        <w:t xml:space="preserve"> </w:t>
      </w:r>
      <w:r w:rsidRPr="00620FAD">
        <w:rPr>
          <w:sz w:val="24"/>
          <w:szCs w:val="24"/>
          <w:lang w:eastAsia="en-US"/>
        </w:rPr>
        <w:t xml:space="preserve">recours dont il dispose. Sans préjudice des droits résultant du manquement </w:t>
      </w:r>
      <w:r>
        <w:rPr>
          <w:sz w:val="24"/>
          <w:szCs w:val="24"/>
          <w:lang w:eastAsia="en-US"/>
        </w:rPr>
        <w:t>de l’Entrepreneur</w:t>
      </w:r>
      <w:r w:rsidRPr="00620FAD">
        <w:rPr>
          <w:sz w:val="24"/>
          <w:szCs w:val="24"/>
          <w:lang w:eastAsia="en-US"/>
        </w:rPr>
        <w:t xml:space="preserve">, le </w:t>
      </w:r>
      <w:r>
        <w:rPr>
          <w:sz w:val="24"/>
          <w:szCs w:val="24"/>
          <w:lang w:eastAsia="en-US"/>
        </w:rPr>
        <w:t>Maître d’Ouvrage</w:t>
      </w:r>
      <w:r w:rsidRPr="00620FAD">
        <w:rPr>
          <w:sz w:val="24"/>
          <w:szCs w:val="24"/>
          <w:lang w:eastAsia="en-US"/>
        </w:rPr>
        <w:t xml:space="preserve"> aura droit au remboursement de tout montant excédant la moitié des paiements effectués au Membre du Comité, et de toute somme nécessaire au recouvrement de ces montants et frais financiers y afférant au taux d’intérêt stipulé à </w:t>
      </w:r>
      <w:r>
        <w:rPr>
          <w:sz w:val="24"/>
          <w:szCs w:val="24"/>
          <w:lang w:eastAsia="en-US"/>
        </w:rPr>
        <w:t>la clause</w:t>
      </w:r>
      <w:r w:rsidRPr="006B1782">
        <w:rPr>
          <w:sz w:val="24"/>
          <w:szCs w:val="24"/>
          <w:lang w:eastAsia="en-US"/>
        </w:rPr>
        <w:t xml:space="preserve"> </w:t>
      </w:r>
      <w:r>
        <w:rPr>
          <w:sz w:val="24"/>
          <w:szCs w:val="24"/>
          <w:lang w:eastAsia="en-US"/>
        </w:rPr>
        <w:t>12.3</w:t>
      </w:r>
      <w:r w:rsidRPr="00620FAD">
        <w:rPr>
          <w:sz w:val="24"/>
          <w:szCs w:val="24"/>
          <w:lang w:eastAsia="en-US"/>
        </w:rPr>
        <w:t xml:space="preserve"> du CCAG.</w:t>
      </w:r>
    </w:p>
    <w:p w14:paraId="1576AD00" w14:textId="77777777" w:rsidR="00CD2383" w:rsidRPr="00620FAD" w:rsidRDefault="00CD2383" w:rsidP="00CD2383">
      <w:pPr>
        <w:jc w:val="both"/>
        <w:rPr>
          <w:sz w:val="24"/>
          <w:szCs w:val="24"/>
          <w:lang w:eastAsia="en-US"/>
        </w:rPr>
      </w:pPr>
    </w:p>
    <w:p w14:paraId="04D78A3B" w14:textId="77777777" w:rsidR="00CD2383" w:rsidRPr="00620FAD" w:rsidRDefault="00CD2383" w:rsidP="00CD2383">
      <w:pPr>
        <w:jc w:val="both"/>
        <w:rPr>
          <w:sz w:val="24"/>
          <w:szCs w:val="24"/>
          <w:lang w:eastAsia="en-US"/>
        </w:rPr>
      </w:pPr>
      <w:r w:rsidRPr="00620FAD">
        <w:rPr>
          <w:sz w:val="24"/>
          <w:szCs w:val="24"/>
          <w:lang w:eastAsia="en-US"/>
        </w:rPr>
        <w:t>Si dans les 70 jours suivant la présentation d’une facture, le Membre du Comité n’en reçoit pas le règlement, il peut suspendre ses fonctions sans préavis ou présenter sa démission conformément aux dispositions de l’Article 2.</w:t>
      </w:r>
    </w:p>
    <w:p w14:paraId="5BDEB9DF" w14:textId="77777777" w:rsidR="00CD2383" w:rsidRPr="00620FAD" w:rsidRDefault="00CD2383" w:rsidP="00CD2383">
      <w:pPr>
        <w:jc w:val="both"/>
        <w:rPr>
          <w:sz w:val="24"/>
          <w:szCs w:val="24"/>
          <w:lang w:eastAsia="en-US"/>
        </w:rPr>
      </w:pPr>
    </w:p>
    <w:p w14:paraId="0A8D81F2" w14:textId="77777777" w:rsidR="00CD2383" w:rsidRPr="00620FAD" w:rsidRDefault="00CD2383" w:rsidP="007B7617">
      <w:pPr>
        <w:keepNext/>
        <w:numPr>
          <w:ilvl w:val="0"/>
          <w:numId w:val="88"/>
        </w:numPr>
        <w:tabs>
          <w:tab w:val="left" w:pos="720"/>
          <w:tab w:val="num" w:pos="900"/>
        </w:tabs>
        <w:spacing w:after="120"/>
        <w:ind w:left="0" w:firstLine="0"/>
        <w:jc w:val="both"/>
        <w:rPr>
          <w:b/>
          <w:sz w:val="24"/>
          <w:szCs w:val="24"/>
          <w:lang w:eastAsia="en-US"/>
        </w:rPr>
      </w:pPr>
      <w:r w:rsidRPr="00620FAD">
        <w:rPr>
          <w:b/>
          <w:sz w:val="24"/>
          <w:szCs w:val="24"/>
          <w:lang w:eastAsia="en-US"/>
        </w:rPr>
        <w:t>Résiliation</w:t>
      </w:r>
    </w:p>
    <w:p w14:paraId="4339D73B" w14:textId="2C0DDDF1" w:rsidR="00CD2383" w:rsidRPr="00620FAD" w:rsidRDefault="00633184" w:rsidP="00CD2383">
      <w:pPr>
        <w:jc w:val="both"/>
        <w:rPr>
          <w:sz w:val="24"/>
          <w:szCs w:val="24"/>
          <w:lang w:eastAsia="en-US"/>
        </w:rPr>
      </w:pPr>
      <w:r w:rsidRPr="00620FAD">
        <w:rPr>
          <w:sz w:val="24"/>
          <w:szCs w:val="24"/>
          <w:lang w:eastAsia="en-US"/>
        </w:rPr>
        <w:t>À tout moment</w:t>
      </w:r>
      <w:r w:rsidR="00CD2383" w:rsidRPr="00620FAD">
        <w:rPr>
          <w:sz w:val="24"/>
          <w:szCs w:val="24"/>
          <w:lang w:eastAsia="en-US"/>
        </w:rPr>
        <w:t xml:space="preserve">, le </w:t>
      </w:r>
      <w:r w:rsidR="00CD2383">
        <w:rPr>
          <w:sz w:val="24"/>
          <w:szCs w:val="24"/>
          <w:lang w:eastAsia="en-US"/>
        </w:rPr>
        <w:t>Maître d’Ouvrage</w:t>
      </w:r>
      <w:r w:rsidR="00CD2383" w:rsidRPr="00620FAD">
        <w:rPr>
          <w:sz w:val="24"/>
          <w:szCs w:val="24"/>
          <w:lang w:eastAsia="en-US"/>
        </w:rPr>
        <w:t xml:space="preserve"> et </w:t>
      </w:r>
      <w:r w:rsidR="00CD2383">
        <w:rPr>
          <w:sz w:val="24"/>
          <w:szCs w:val="24"/>
          <w:lang w:eastAsia="en-US"/>
        </w:rPr>
        <w:t>l’Entrepreneur</w:t>
      </w:r>
      <w:r w:rsidR="00CD2383" w:rsidRPr="00620FAD">
        <w:rPr>
          <w:sz w:val="24"/>
          <w:szCs w:val="24"/>
          <w:lang w:eastAsia="en-US"/>
        </w:rPr>
        <w:t xml:space="preserve"> peuvent conjointement mettre fin à l’Accord sous réserve d’un</w:t>
      </w:r>
      <w:r w:rsidR="00CD2383">
        <w:rPr>
          <w:sz w:val="24"/>
          <w:szCs w:val="24"/>
          <w:lang w:eastAsia="en-US"/>
        </w:rPr>
        <w:t xml:space="preserve"> </w:t>
      </w:r>
      <w:r w:rsidR="00CD2383" w:rsidRPr="00620FAD">
        <w:rPr>
          <w:sz w:val="24"/>
          <w:szCs w:val="24"/>
          <w:lang w:eastAsia="en-US"/>
        </w:rPr>
        <w:t>préavis de 42 jours et les Membres du Comité donner leur démission conformément aux dispositions de l’Article 2.</w:t>
      </w:r>
    </w:p>
    <w:p w14:paraId="1D02C2D6" w14:textId="77777777" w:rsidR="00CD2383" w:rsidRPr="00620FAD" w:rsidRDefault="00CD2383" w:rsidP="00CD2383">
      <w:pPr>
        <w:jc w:val="both"/>
        <w:rPr>
          <w:sz w:val="24"/>
          <w:szCs w:val="24"/>
          <w:lang w:eastAsia="en-US"/>
        </w:rPr>
      </w:pPr>
    </w:p>
    <w:p w14:paraId="0DF93B66" w14:textId="77777777" w:rsidR="00CD2383" w:rsidRPr="00620FAD" w:rsidRDefault="00CD2383" w:rsidP="00CD2383">
      <w:pPr>
        <w:jc w:val="both"/>
        <w:rPr>
          <w:sz w:val="24"/>
          <w:szCs w:val="24"/>
          <w:lang w:eastAsia="en-US"/>
        </w:rPr>
      </w:pPr>
      <w:r w:rsidRPr="00620FAD">
        <w:rPr>
          <w:sz w:val="24"/>
          <w:szCs w:val="24"/>
          <w:lang w:eastAsia="en-US"/>
        </w:rPr>
        <w:t xml:space="preserve">Si le Membre du Comité ne se conforme pas aux dispositions de l’Accord, le </w:t>
      </w:r>
      <w:r>
        <w:rPr>
          <w:sz w:val="24"/>
          <w:szCs w:val="24"/>
          <w:lang w:eastAsia="en-US"/>
        </w:rPr>
        <w:t>Maître d’Ouvrage</w:t>
      </w:r>
      <w:r w:rsidRPr="00620FAD">
        <w:rPr>
          <w:sz w:val="24"/>
          <w:szCs w:val="24"/>
          <w:lang w:eastAsia="en-US"/>
        </w:rPr>
        <w:t xml:space="preserve"> et </w:t>
      </w:r>
      <w:r>
        <w:rPr>
          <w:sz w:val="24"/>
          <w:szCs w:val="24"/>
          <w:lang w:eastAsia="en-US"/>
        </w:rPr>
        <w:t>l’Entrepreneur</w:t>
      </w:r>
      <w:r w:rsidRPr="00620FAD">
        <w:rPr>
          <w:sz w:val="24"/>
          <w:szCs w:val="24"/>
          <w:lang w:eastAsia="en-US"/>
        </w:rPr>
        <w:t xml:space="preserve"> pourront, sans préjudice des autres droits qu’ils détiennent,</w:t>
      </w:r>
      <w:r>
        <w:rPr>
          <w:sz w:val="24"/>
          <w:szCs w:val="24"/>
          <w:lang w:eastAsia="en-US"/>
        </w:rPr>
        <w:t xml:space="preserve"> </w:t>
      </w:r>
      <w:r w:rsidRPr="00620FAD">
        <w:rPr>
          <w:sz w:val="24"/>
          <w:szCs w:val="24"/>
          <w:lang w:eastAsia="en-US"/>
        </w:rPr>
        <w:t xml:space="preserve">lui notifier la résiliation de l’Accord. </w:t>
      </w:r>
    </w:p>
    <w:p w14:paraId="2D687F9D" w14:textId="77777777" w:rsidR="00CD2383" w:rsidRPr="00620FAD" w:rsidRDefault="00CD2383" w:rsidP="00CD2383">
      <w:pPr>
        <w:jc w:val="both"/>
        <w:rPr>
          <w:sz w:val="24"/>
          <w:szCs w:val="24"/>
          <w:lang w:eastAsia="en-US"/>
        </w:rPr>
      </w:pPr>
    </w:p>
    <w:p w14:paraId="1CF46F6C" w14:textId="77777777" w:rsidR="00CD2383" w:rsidRPr="00620FAD" w:rsidRDefault="00CD2383" w:rsidP="00CD2383">
      <w:pPr>
        <w:jc w:val="both"/>
        <w:rPr>
          <w:sz w:val="24"/>
          <w:szCs w:val="24"/>
          <w:lang w:eastAsia="en-US"/>
        </w:rPr>
      </w:pPr>
      <w:r w:rsidRPr="00620FAD">
        <w:rPr>
          <w:sz w:val="24"/>
          <w:szCs w:val="24"/>
          <w:lang w:eastAsia="en-US"/>
        </w:rPr>
        <w:t xml:space="preserve">Si le </w:t>
      </w:r>
      <w:r>
        <w:rPr>
          <w:sz w:val="24"/>
          <w:szCs w:val="24"/>
          <w:lang w:eastAsia="en-US"/>
        </w:rPr>
        <w:t>Maître d’Ouvrage</w:t>
      </w:r>
      <w:r w:rsidRPr="00620FAD">
        <w:rPr>
          <w:sz w:val="24"/>
          <w:szCs w:val="24"/>
          <w:lang w:eastAsia="en-US"/>
        </w:rPr>
        <w:t xml:space="preserve"> ou </w:t>
      </w:r>
      <w:r>
        <w:rPr>
          <w:sz w:val="24"/>
          <w:szCs w:val="24"/>
          <w:lang w:eastAsia="en-US"/>
        </w:rPr>
        <w:t>l’Entrepreneur</w:t>
      </w:r>
      <w:r w:rsidRPr="00620FAD">
        <w:rPr>
          <w:sz w:val="24"/>
          <w:szCs w:val="24"/>
          <w:lang w:eastAsia="en-US"/>
        </w:rPr>
        <w:t xml:space="preserve"> ne se conforme</w:t>
      </w:r>
      <w:r>
        <w:rPr>
          <w:sz w:val="24"/>
          <w:szCs w:val="24"/>
          <w:lang w:eastAsia="en-US"/>
        </w:rPr>
        <w:t xml:space="preserve"> </w:t>
      </w:r>
      <w:r w:rsidRPr="00620FAD">
        <w:rPr>
          <w:sz w:val="24"/>
          <w:szCs w:val="24"/>
          <w:lang w:eastAsia="en-US"/>
        </w:rPr>
        <w:t xml:space="preserve">pas aux dispositions de l’Accord, le Membre du Comité pourra, sans préjudice des autres droits qu’il détient, notifier au </w:t>
      </w:r>
      <w:r>
        <w:rPr>
          <w:sz w:val="24"/>
          <w:szCs w:val="24"/>
          <w:lang w:eastAsia="en-US"/>
        </w:rPr>
        <w:t>Maître d’Ouvrage</w:t>
      </w:r>
      <w:r w:rsidRPr="00620FAD">
        <w:rPr>
          <w:sz w:val="24"/>
          <w:szCs w:val="24"/>
          <w:lang w:eastAsia="en-US"/>
        </w:rPr>
        <w:t xml:space="preserve"> et</w:t>
      </w:r>
      <w:r>
        <w:rPr>
          <w:sz w:val="24"/>
          <w:szCs w:val="24"/>
          <w:lang w:eastAsia="en-US"/>
        </w:rPr>
        <w:t xml:space="preserve"> à l’Entrepreneur</w:t>
      </w:r>
      <w:r w:rsidRPr="00620FAD">
        <w:rPr>
          <w:sz w:val="24"/>
          <w:szCs w:val="24"/>
          <w:lang w:eastAsia="en-US"/>
        </w:rPr>
        <w:t xml:space="preserve"> la résiliation de l’Accord. Cette notification prendra effet lorsqu’elle aura été reçue par le </w:t>
      </w:r>
      <w:r>
        <w:rPr>
          <w:sz w:val="24"/>
          <w:szCs w:val="24"/>
          <w:lang w:eastAsia="en-US"/>
        </w:rPr>
        <w:t>Maître d’Ouvrage</w:t>
      </w:r>
      <w:r w:rsidRPr="00620FAD">
        <w:rPr>
          <w:sz w:val="24"/>
          <w:szCs w:val="24"/>
          <w:lang w:eastAsia="en-US"/>
        </w:rPr>
        <w:t xml:space="preserve"> et </w:t>
      </w:r>
      <w:r>
        <w:rPr>
          <w:sz w:val="24"/>
          <w:szCs w:val="24"/>
          <w:lang w:eastAsia="en-US"/>
        </w:rPr>
        <w:t>l’Entrepreneur</w:t>
      </w:r>
      <w:r w:rsidRPr="00620FAD">
        <w:rPr>
          <w:sz w:val="24"/>
          <w:szCs w:val="24"/>
          <w:lang w:eastAsia="en-US"/>
        </w:rPr>
        <w:t>.</w:t>
      </w:r>
    </w:p>
    <w:p w14:paraId="68633D5A" w14:textId="77777777" w:rsidR="00CD2383" w:rsidRPr="00620FAD" w:rsidRDefault="00CD2383" w:rsidP="00CD2383">
      <w:pPr>
        <w:jc w:val="both"/>
        <w:rPr>
          <w:sz w:val="24"/>
          <w:szCs w:val="24"/>
          <w:lang w:eastAsia="en-US"/>
        </w:rPr>
      </w:pPr>
    </w:p>
    <w:p w14:paraId="42358B99" w14:textId="77777777" w:rsidR="00CD2383" w:rsidRPr="00620FAD" w:rsidRDefault="00CD2383" w:rsidP="00CD2383">
      <w:pPr>
        <w:jc w:val="both"/>
        <w:rPr>
          <w:sz w:val="24"/>
          <w:szCs w:val="24"/>
          <w:lang w:eastAsia="en-US"/>
        </w:rPr>
      </w:pPr>
      <w:r w:rsidRPr="00620FAD">
        <w:rPr>
          <w:sz w:val="24"/>
          <w:szCs w:val="24"/>
          <w:lang w:eastAsia="en-US"/>
        </w:rPr>
        <w:t>Une telle notification, démission ou résiliation</w:t>
      </w:r>
      <w:r>
        <w:rPr>
          <w:sz w:val="24"/>
          <w:szCs w:val="24"/>
          <w:lang w:eastAsia="en-US"/>
        </w:rPr>
        <w:t xml:space="preserve"> </w:t>
      </w:r>
      <w:r w:rsidRPr="00620FAD">
        <w:rPr>
          <w:sz w:val="24"/>
          <w:szCs w:val="24"/>
          <w:lang w:eastAsia="en-US"/>
        </w:rPr>
        <w:t xml:space="preserve">sera définitive et engagera le </w:t>
      </w:r>
      <w:r>
        <w:rPr>
          <w:sz w:val="24"/>
          <w:szCs w:val="24"/>
          <w:lang w:eastAsia="en-US"/>
        </w:rPr>
        <w:t>Maître d’Ouvrage</w:t>
      </w:r>
      <w:r w:rsidRPr="00620FAD">
        <w:rPr>
          <w:sz w:val="24"/>
          <w:szCs w:val="24"/>
          <w:lang w:eastAsia="en-US"/>
        </w:rPr>
        <w:t xml:space="preserve">, </w:t>
      </w:r>
      <w:r>
        <w:rPr>
          <w:sz w:val="24"/>
          <w:szCs w:val="24"/>
          <w:lang w:eastAsia="en-US"/>
        </w:rPr>
        <w:t>l’Entrepreneur</w:t>
      </w:r>
      <w:r w:rsidRPr="00620FAD">
        <w:rPr>
          <w:sz w:val="24"/>
          <w:szCs w:val="24"/>
          <w:lang w:eastAsia="en-US"/>
        </w:rPr>
        <w:t xml:space="preserve"> et le Membre du Comité. Néanmoins, une notification qui n’aurait pas été effectuée à la fois au </w:t>
      </w:r>
      <w:r>
        <w:rPr>
          <w:sz w:val="24"/>
          <w:szCs w:val="24"/>
          <w:lang w:eastAsia="en-US"/>
        </w:rPr>
        <w:t>Maître d’Ouvrage</w:t>
      </w:r>
      <w:r w:rsidRPr="00620FAD">
        <w:rPr>
          <w:sz w:val="24"/>
          <w:szCs w:val="24"/>
          <w:lang w:eastAsia="en-US"/>
        </w:rPr>
        <w:t xml:space="preserve"> et </w:t>
      </w:r>
      <w:r>
        <w:rPr>
          <w:sz w:val="24"/>
          <w:szCs w:val="24"/>
          <w:lang w:eastAsia="en-US"/>
        </w:rPr>
        <w:t>à l’Entrepreneur</w:t>
      </w:r>
      <w:r w:rsidRPr="00620FAD">
        <w:rPr>
          <w:sz w:val="24"/>
          <w:szCs w:val="24"/>
          <w:lang w:eastAsia="en-US"/>
        </w:rPr>
        <w:t xml:space="preserve"> demeurerait sans effet.</w:t>
      </w:r>
    </w:p>
    <w:p w14:paraId="1B39479F" w14:textId="77777777" w:rsidR="00CD2383" w:rsidRPr="00620FAD" w:rsidRDefault="00CD2383" w:rsidP="00CD2383">
      <w:pPr>
        <w:jc w:val="both"/>
        <w:rPr>
          <w:sz w:val="24"/>
          <w:szCs w:val="24"/>
          <w:lang w:eastAsia="en-US"/>
        </w:rPr>
      </w:pPr>
    </w:p>
    <w:p w14:paraId="7F7D6CD5" w14:textId="341694FB" w:rsidR="00CD2383" w:rsidRPr="00620FAD" w:rsidRDefault="00CD2383" w:rsidP="00CD2383">
      <w:pPr>
        <w:jc w:val="both"/>
        <w:rPr>
          <w:b/>
          <w:sz w:val="24"/>
          <w:szCs w:val="24"/>
          <w:lang w:eastAsia="en-US"/>
        </w:rPr>
      </w:pPr>
      <w:r w:rsidRPr="00620FAD">
        <w:rPr>
          <w:b/>
          <w:sz w:val="24"/>
          <w:szCs w:val="24"/>
          <w:lang w:eastAsia="en-US"/>
        </w:rPr>
        <w:t>8.</w:t>
      </w:r>
      <w:r w:rsidRPr="00620FAD">
        <w:rPr>
          <w:b/>
          <w:sz w:val="24"/>
          <w:szCs w:val="24"/>
          <w:lang w:eastAsia="en-US"/>
        </w:rPr>
        <w:tab/>
        <w:t>Manquement d</w:t>
      </w:r>
      <w:r w:rsidR="00633184">
        <w:rPr>
          <w:b/>
          <w:sz w:val="24"/>
          <w:szCs w:val="24"/>
          <w:lang w:eastAsia="en-US"/>
        </w:rPr>
        <w:t>’</w:t>
      </w:r>
      <w:r w:rsidRPr="00620FAD">
        <w:rPr>
          <w:b/>
          <w:sz w:val="24"/>
          <w:szCs w:val="24"/>
          <w:lang w:eastAsia="en-US"/>
        </w:rPr>
        <w:t>u</w:t>
      </w:r>
      <w:r w:rsidR="00633184">
        <w:rPr>
          <w:b/>
          <w:sz w:val="24"/>
          <w:szCs w:val="24"/>
          <w:lang w:eastAsia="en-US"/>
        </w:rPr>
        <w:t>n</w:t>
      </w:r>
      <w:r w:rsidRPr="00620FAD">
        <w:rPr>
          <w:b/>
          <w:sz w:val="24"/>
          <w:szCs w:val="24"/>
          <w:lang w:eastAsia="en-US"/>
        </w:rPr>
        <w:t xml:space="preserve"> Membre du Comité à ses </w:t>
      </w:r>
      <w:r w:rsidR="00633184">
        <w:rPr>
          <w:b/>
          <w:sz w:val="24"/>
          <w:szCs w:val="24"/>
          <w:lang w:eastAsia="en-US"/>
        </w:rPr>
        <w:t>E</w:t>
      </w:r>
      <w:r w:rsidRPr="00620FAD">
        <w:rPr>
          <w:b/>
          <w:sz w:val="24"/>
          <w:szCs w:val="24"/>
          <w:lang w:eastAsia="en-US"/>
        </w:rPr>
        <w:t xml:space="preserve">ngagements </w:t>
      </w:r>
    </w:p>
    <w:p w14:paraId="09C531ED" w14:textId="77777777" w:rsidR="00CD2383" w:rsidRPr="00620FAD" w:rsidRDefault="00CD2383" w:rsidP="00CD2383">
      <w:pPr>
        <w:jc w:val="both"/>
        <w:rPr>
          <w:sz w:val="24"/>
          <w:szCs w:val="24"/>
          <w:lang w:eastAsia="en-US"/>
        </w:rPr>
      </w:pPr>
    </w:p>
    <w:p w14:paraId="6D18FF07" w14:textId="77777777" w:rsidR="00CD2383" w:rsidRPr="00620FAD" w:rsidRDefault="00CD2383" w:rsidP="00CD2383">
      <w:pPr>
        <w:jc w:val="both"/>
        <w:rPr>
          <w:sz w:val="24"/>
          <w:szCs w:val="24"/>
          <w:lang w:eastAsia="en-US"/>
        </w:rPr>
      </w:pPr>
      <w:r w:rsidRPr="00620FAD">
        <w:rPr>
          <w:sz w:val="24"/>
          <w:szCs w:val="24"/>
          <w:lang w:eastAsia="en-US"/>
        </w:rPr>
        <w:t xml:space="preserve">Si un Membre du Comité ne se conforme pas à ses obligations d’impartialité ou d’indépendance vis-à-vis du </w:t>
      </w:r>
      <w:r>
        <w:rPr>
          <w:sz w:val="24"/>
          <w:szCs w:val="24"/>
          <w:lang w:eastAsia="en-US"/>
        </w:rPr>
        <w:t>Maître d’Ouvrage</w:t>
      </w:r>
      <w:r w:rsidRPr="00620FAD">
        <w:rPr>
          <w:sz w:val="24"/>
          <w:szCs w:val="24"/>
          <w:lang w:eastAsia="en-US"/>
        </w:rPr>
        <w:t xml:space="preserve"> ou </w:t>
      </w:r>
      <w:r>
        <w:rPr>
          <w:sz w:val="24"/>
          <w:szCs w:val="24"/>
          <w:lang w:eastAsia="en-US"/>
        </w:rPr>
        <w:t>de l’Entrepreneur</w:t>
      </w:r>
      <w:r w:rsidRPr="00620FAD">
        <w:rPr>
          <w:sz w:val="24"/>
          <w:szCs w:val="24"/>
          <w:lang w:eastAsia="en-US"/>
        </w:rPr>
        <w:t xml:space="preserve"> telles que stipulées à l’Article 4, il n’aura pas droit à être rémunéré ou être remboursé des dépenses qu’il aura encourues et, sans préjudice des autres droits qu’ils détiennent, devra rembourser au </w:t>
      </w:r>
      <w:r>
        <w:rPr>
          <w:sz w:val="24"/>
          <w:szCs w:val="24"/>
          <w:lang w:eastAsia="en-US"/>
        </w:rPr>
        <w:t>Maître d’Ouvrage</w:t>
      </w:r>
      <w:r w:rsidRPr="00620FAD">
        <w:rPr>
          <w:sz w:val="24"/>
          <w:szCs w:val="24"/>
          <w:lang w:eastAsia="en-US"/>
        </w:rPr>
        <w:t xml:space="preserve"> et </w:t>
      </w:r>
      <w:r>
        <w:rPr>
          <w:sz w:val="24"/>
          <w:szCs w:val="24"/>
          <w:lang w:eastAsia="en-US"/>
        </w:rPr>
        <w:t xml:space="preserve">à l’Entrepreneur </w:t>
      </w:r>
      <w:r w:rsidRPr="00620FAD">
        <w:rPr>
          <w:sz w:val="24"/>
          <w:szCs w:val="24"/>
          <w:lang w:eastAsia="en-US"/>
        </w:rPr>
        <w:t>la rémunération et les autres sommes qu’il aura perçues ou qui auraient été versées aux</w:t>
      </w:r>
      <w:r>
        <w:rPr>
          <w:sz w:val="24"/>
          <w:szCs w:val="24"/>
          <w:lang w:eastAsia="en-US"/>
        </w:rPr>
        <w:t xml:space="preserve"> </w:t>
      </w:r>
      <w:r w:rsidRPr="00620FAD">
        <w:rPr>
          <w:sz w:val="24"/>
          <w:szCs w:val="24"/>
          <w:lang w:eastAsia="en-US"/>
        </w:rPr>
        <w:t>autres Membres du Comité, le cas échéant, au titre de la procédure conduite par le Comité ou des décisions qu’il aura rendues, et</w:t>
      </w:r>
      <w:r>
        <w:rPr>
          <w:sz w:val="24"/>
          <w:szCs w:val="24"/>
          <w:lang w:eastAsia="en-US"/>
        </w:rPr>
        <w:t xml:space="preserve"> </w:t>
      </w:r>
      <w:r w:rsidRPr="00620FAD">
        <w:rPr>
          <w:sz w:val="24"/>
          <w:szCs w:val="24"/>
          <w:lang w:eastAsia="en-US"/>
        </w:rPr>
        <w:t xml:space="preserve">qui seront annulées ou rendues sans effet en raison du manquement du Membre du Comité à ses obligations. </w:t>
      </w:r>
    </w:p>
    <w:p w14:paraId="72FC96A4" w14:textId="77777777" w:rsidR="00CD2383" w:rsidRPr="00620FAD" w:rsidRDefault="00CD2383" w:rsidP="00CD2383">
      <w:pPr>
        <w:jc w:val="both"/>
        <w:rPr>
          <w:sz w:val="24"/>
          <w:szCs w:val="24"/>
          <w:lang w:eastAsia="en-US"/>
        </w:rPr>
      </w:pPr>
    </w:p>
    <w:p w14:paraId="5F2C0F62" w14:textId="77777777" w:rsidR="00CD2383" w:rsidRPr="00620FAD" w:rsidRDefault="00CD2383" w:rsidP="00CD2383">
      <w:pPr>
        <w:jc w:val="both"/>
        <w:rPr>
          <w:b/>
          <w:sz w:val="24"/>
          <w:szCs w:val="24"/>
          <w:lang w:eastAsia="en-US"/>
        </w:rPr>
      </w:pPr>
      <w:r w:rsidRPr="00620FAD">
        <w:rPr>
          <w:b/>
          <w:sz w:val="24"/>
          <w:szCs w:val="24"/>
          <w:lang w:eastAsia="en-US"/>
        </w:rPr>
        <w:t>9.</w:t>
      </w:r>
      <w:r w:rsidRPr="00620FAD">
        <w:rPr>
          <w:b/>
          <w:sz w:val="24"/>
          <w:szCs w:val="24"/>
          <w:lang w:eastAsia="en-US"/>
        </w:rPr>
        <w:tab/>
        <w:t>Différends</w:t>
      </w:r>
    </w:p>
    <w:p w14:paraId="3856FB8B" w14:textId="77777777" w:rsidR="00CD2383" w:rsidRPr="00620FAD" w:rsidRDefault="00CD2383" w:rsidP="00CD2383">
      <w:pPr>
        <w:jc w:val="both"/>
        <w:rPr>
          <w:sz w:val="24"/>
          <w:szCs w:val="24"/>
          <w:lang w:eastAsia="en-US"/>
        </w:rPr>
      </w:pPr>
    </w:p>
    <w:p w14:paraId="7BFCCE45" w14:textId="77777777" w:rsidR="00CD2383" w:rsidRDefault="00CD2383" w:rsidP="00CD2383">
      <w:pPr>
        <w:jc w:val="both"/>
        <w:rPr>
          <w:iCs/>
          <w:sz w:val="24"/>
          <w:szCs w:val="24"/>
          <w:lang w:eastAsia="en-US"/>
        </w:rPr>
      </w:pPr>
      <w:r w:rsidRPr="00620FAD">
        <w:rPr>
          <w:sz w:val="24"/>
          <w:szCs w:val="24"/>
          <w:lang w:eastAsia="en-US"/>
        </w:rPr>
        <w:t xml:space="preserve">Tout différend ou réclamation découlant du présent Accord ou en relation avec celui-ci ainsi que de tout manquement à cet Accord, résiliation ou validité de l’Accord sera tranché définitivement par voie arbitrage institutionnel. Si aucune institution d’arbitrage n’a été convenue, l’arbitrage sera conduit </w:t>
      </w:r>
      <w:r w:rsidRPr="00620FAD">
        <w:rPr>
          <w:iCs/>
          <w:sz w:val="24"/>
          <w:szCs w:val="24"/>
          <w:lang w:eastAsia="en-US"/>
        </w:rPr>
        <w:t>suivant le Règlemen</w:t>
      </w:r>
      <w:r>
        <w:rPr>
          <w:iCs/>
          <w:sz w:val="24"/>
          <w:szCs w:val="24"/>
          <w:lang w:eastAsia="en-US"/>
        </w:rPr>
        <w:t>t d'arbitrage de la Chambre de C</w:t>
      </w:r>
      <w:r w:rsidRPr="00620FAD">
        <w:rPr>
          <w:iCs/>
          <w:sz w:val="24"/>
          <w:szCs w:val="24"/>
          <w:lang w:eastAsia="en-US"/>
        </w:rPr>
        <w:t>ommerce</w:t>
      </w:r>
      <w:r>
        <w:rPr>
          <w:iCs/>
          <w:sz w:val="24"/>
          <w:szCs w:val="24"/>
          <w:lang w:eastAsia="en-US"/>
        </w:rPr>
        <w:t xml:space="preserve"> I</w:t>
      </w:r>
      <w:r w:rsidRPr="00620FAD">
        <w:rPr>
          <w:iCs/>
          <w:sz w:val="24"/>
          <w:szCs w:val="24"/>
          <w:lang w:eastAsia="en-US"/>
        </w:rPr>
        <w:t>nternationale par un ou plusieurs arbitres nommés conformément à ce Règlement.</w:t>
      </w:r>
    </w:p>
    <w:p w14:paraId="2C8237E9" w14:textId="77777777" w:rsidR="00CD2383" w:rsidRPr="00A57669" w:rsidRDefault="00CD2383" w:rsidP="00CD2383">
      <w:pPr>
        <w:jc w:val="both"/>
        <w:rPr>
          <w:b/>
          <w:sz w:val="24"/>
          <w:szCs w:val="24"/>
          <w:lang w:eastAsia="en-US"/>
        </w:rPr>
      </w:pPr>
      <w:r>
        <w:rPr>
          <w:iCs/>
          <w:sz w:val="24"/>
          <w:szCs w:val="24"/>
          <w:lang w:eastAsia="en-US"/>
        </w:rPr>
        <w:br w:type="page"/>
      </w:r>
    </w:p>
    <w:p w14:paraId="1AA7AF74" w14:textId="77777777" w:rsidR="00CD2383" w:rsidRPr="00E64A04" w:rsidRDefault="00CD2383" w:rsidP="00CD2383">
      <w:pPr>
        <w:pStyle w:val="Head41"/>
      </w:pPr>
      <w:bookmarkStart w:id="826" w:name="_Toc383555945"/>
      <w:r>
        <w:t xml:space="preserve">Annexe A- </w:t>
      </w:r>
      <w:r w:rsidRPr="00E64A04">
        <w:t>Annexe aux Conditions générales de l’accord constitutif du Comité de Règlement des Différends (« CRD »)</w:t>
      </w:r>
      <w:bookmarkEnd w:id="826"/>
    </w:p>
    <w:p w14:paraId="2E02A565" w14:textId="77777777" w:rsidR="00CD2383" w:rsidRDefault="00CD2383" w:rsidP="00CD2383">
      <w:pPr>
        <w:jc w:val="center"/>
      </w:pPr>
    </w:p>
    <w:p w14:paraId="368FECA2" w14:textId="77777777" w:rsidR="00CD2383" w:rsidRDefault="00CD2383" w:rsidP="00CD2383"/>
    <w:p w14:paraId="4A75CDA1" w14:textId="55A1D4B6" w:rsidR="00CD2383" w:rsidRDefault="00CD2383" w:rsidP="00CD2383">
      <w:pPr>
        <w:jc w:val="both"/>
        <w:rPr>
          <w:sz w:val="24"/>
          <w:szCs w:val="24"/>
        </w:rPr>
      </w:pPr>
      <w:r>
        <w:rPr>
          <w:sz w:val="24"/>
          <w:szCs w:val="24"/>
        </w:rPr>
        <w:t>1.</w:t>
      </w:r>
      <w:r>
        <w:rPr>
          <w:sz w:val="24"/>
          <w:szCs w:val="24"/>
        </w:rPr>
        <w:tab/>
        <w:t xml:space="preserve">A moins que le Maître d’Ouvrage et l’Entrepreneur n’en conviennent autrement, le CRD se rendra sur le site des Installations à la demande du Maître d’Ouvrage ou de l’Entrepreneur au minimum tous les 140 jours, y compris lorsque se déroulent des activités-clé de construction. A moins que le Maître d’Ouvrage l’Entrepreneur, et le CRD n’en conviennent autrement, les visites du site des Installations se succéderont au maximum tous les 70 jours, à l’exception des déplacements nécessités par la tenue d’une audience comme indiqué ci-après. </w:t>
      </w:r>
    </w:p>
    <w:p w14:paraId="245E7DF8" w14:textId="77777777" w:rsidR="00CD2383" w:rsidRDefault="00CD2383" w:rsidP="00CD2383"/>
    <w:p w14:paraId="58135CD2" w14:textId="1B0E7D05" w:rsidR="00CD2383" w:rsidRDefault="00CD2383" w:rsidP="00CD2383">
      <w:pPr>
        <w:jc w:val="both"/>
        <w:rPr>
          <w:sz w:val="24"/>
          <w:szCs w:val="24"/>
        </w:rPr>
      </w:pPr>
      <w:r>
        <w:rPr>
          <w:sz w:val="24"/>
          <w:szCs w:val="24"/>
        </w:rPr>
        <w:t>2.</w:t>
      </w:r>
      <w:r>
        <w:rPr>
          <w:sz w:val="24"/>
          <w:szCs w:val="24"/>
        </w:rPr>
        <w:tab/>
        <w:t xml:space="preserve"> La date et le programme de chaque visite seront ceux qui auront été convenus par le Maître d’Ouvrage, l’Entrepreneur et le CRD ou, à défaut, par le CRD. L’objectif de ces déplacements sur le site des Installations est de permettre au CRD de se familiariser et se maintenir au courant du déroulement de la construction des Installations et de toute difficulté ou réclamation qui pourrait en résulter et, dans la mesure du possible, d’éviter que celles-ci ne donnent lieu </w:t>
      </w:r>
      <w:r w:rsidR="00633184">
        <w:rPr>
          <w:sz w:val="24"/>
          <w:szCs w:val="24"/>
        </w:rPr>
        <w:t>à un</w:t>
      </w:r>
      <w:r>
        <w:rPr>
          <w:sz w:val="24"/>
          <w:szCs w:val="24"/>
        </w:rPr>
        <w:t xml:space="preserve"> différend.</w:t>
      </w:r>
    </w:p>
    <w:p w14:paraId="79DCDA4C" w14:textId="77777777" w:rsidR="00CD2383" w:rsidRDefault="00CD2383" w:rsidP="00CD2383">
      <w:pPr>
        <w:jc w:val="both"/>
        <w:rPr>
          <w:sz w:val="24"/>
          <w:szCs w:val="24"/>
        </w:rPr>
      </w:pPr>
    </w:p>
    <w:p w14:paraId="28AF9909" w14:textId="75B6E0E2" w:rsidR="00CD2383" w:rsidRDefault="00CD2383" w:rsidP="00CD2383">
      <w:pPr>
        <w:jc w:val="both"/>
        <w:rPr>
          <w:sz w:val="24"/>
          <w:szCs w:val="24"/>
        </w:rPr>
      </w:pPr>
      <w:r>
        <w:rPr>
          <w:sz w:val="24"/>
          <w:szCs w:val="24"/>
        </w:rPr>
        <w:t>3.</w:t>
      </w:r>
      <w:r>
        <w:rPr>
          <w:sz w:val="24"/>
          <w:szCs w:val="24"/>
        </w:rPr>
        <w:tab/>
        <w:t xml:space="preserve">Le Maître d’Ouvrage, l’Entrepreneur et le </w:t>
      </w:r>
      <w:r w:rsidR="00054343">
        <w:rPr>
          <w:sz w:val="24"/>
          <w:szCs w:val="24"/>
        </w:rPr>
        <w:t>Directeur de Projet</w:t>
      </w:r>
      <w:r>
        <w:rPr>
          <w:sz w:val="24"/>
          <w:szCs w:val="24"/>
        </w:rPr>
        <w:t xml:space="preserve"> participeront aux visites du site des Installations, qui seront cordonnées par le Maître d’Ouvrage et ce avec le concours de l’Entrepreneur. Le Maître d’Ouvrage fournira l’appui nécessaire en matière de secrétariat, reproduction et lieux de réunion. A l’issue de chaque visite sur le site des Installations, et avant de quitter les lieux, le CRD préparera un rapport sur les activités relatives à la visite en question et en transmettra un exemplaire au Maître d’Ouvrage et à l’Entrepreneur.</w:t>
      </w:r>
    </w:p>
    <w:p w14:paraId="738EB8D2" w14:textId="77777777" w:rsidR="00CD2383" w:rsidRDefault="00CD2383" w:rsidP="00CD2383">
      <w:pPr>
        <w:jc w:val="both"/>
        <w:rPr>
          <w:sz w:val="24"/>
          <w:szCs w:val="24"/>
        </w:rPr>
      </w:pPr>
    </w:p>
    <w:p w14:paraId="4555463A" w14:textId="77777777" w:rsidR="00CD2383" w:rsidRDefault="00CD2383" w:rsidP="00CD2383">
      <w:pPr>
        <w:jc w:val="both"/>
        <w:rPr>
          <w:sz w:val="24"/>
          <w:szCs w:val="24"/>
        </w:rPr>
      </w:pPr>
      <w:r>
        <w:rPr>
          <w:sz w:val="24"/>
          <w:szCs w:val="24"/>
        </w:rPr>
        <w:t>4.</w:t>
      </w:r>
      <w:r>
        <w:rPr>
          <w:sz w:val="24"/>
          <w:szCs w:val="24"/>
        </w:rPr>
        <w:tab/>
        <w:t>Le Maître d’Ouvrage et l’Entrepreneur fourniront au CRD un exemplaire de tous les documents que le CRD pourrait requérir, y compris les documents du Marché, les rapports d’avancement, ordres de service de modification, certificats ou tout autre document relatif à l’exécution du Marché que le CRD pourrait requérir. Toutes les communications entre le CRD et le Maître d’Ouvrage ou l’Entrepreneur seront copiées à l’autre Partie. Si le CRD est composé de trois membres, le Maître d’Ouvrage et l’Entrepreneur enverront un exemplaire de ces documents ou communications à chacun des trois membres du CRD.</w:t>
      </w:r>
    </w:p>
    <w:p w14:paraId="7373F54F" w14:textId="77777777" w:rsidR="00CD2383" w:rsidRDefault="00CD2383" w:rsidP="00CD2383">
      <w:pPr>
        <w:jc w:val="both"/>
        <w:rPr>
          <w:sz w:val="24"/>
          <w:szCs w:val="24"/>
        </w:rPr>
      </w:pPr>
    </w:p>
    <w:p w14:paraId="4296DA86" w14:textId="77777777" w:rsidR="00CD2383" w:rsidRDefault="00CD2383" w:rsidP="00CD2383">
      <w:pPr>
        <w:jc w:val="both"/>
        <w:rPr>
          <w:sz w:val="24"/>
          <w:szCs w:val="24"/>
        </w:rPr>
      </w:pPr>
      <w:r>
        <w:rPr>
          <w:sz w:val="24"/>
          <w:szCs w:val="24"/>
        </w:rPr>
        <w:t>5.</w:t>
      </w:r>
      <w:r>
        <w:rPr>
          <w:sz w:val="24"/>
          <w:szCs w:val="24"/>
        </w:rPr>
        <w:tab/>
        <w:t>Lorsqu’un différend est soumis au CRD conformément à la Clause 46.3 du CCAG, le CRD procédera conformément à la Clause 46.3 du CCAG et aux présentes Directives.   Sous réserve du délai qui lui est imparti pour communiquer sa décision et de tout autre élément pertinent, le CRD sera tenu :</w:t>
      </w:r>
    </w:p>
    <w:p w14:paraId="304A2637" w14:textId="77777777" w:rsidR="00CD2383" w:rsidRDefault="00CD2383" w:rsidP="00CD2383"/>
    <w:p w14:paraId="27A8D629" w14:textId="77777777" w:rsidR="00CD2383" w:rsidRDefault="00CD2383" w:rsidP="00956631">
      <w:pPr>
        <w:numPr>
          <w:ilvl w:val="0"/>
          <w:numId w:val="89"/>
        </w:numPr>
        <w:tabs>
          <w:tab w:val="clear" w:pos="1440"/>
        </w:tabs>
        <w:ind w:left="720"/>
        <w:jc w:val="both"/>
        <w:rPr>
          <w:sz w:val="24"/>
          <w:szCs w:val="24"/>
        </w:rPr>
      </w:pPr>
      <w:r>
        <w:rPr>
          <w:sz w:val="24"/>
          <w:szCs w:val="24"/>
        </w:rPr>
        <w:t>d’agir équitablement et impartialement à l’égard du Maître d’Ouvrage et de l’Entrepreneur, donnant à chacun d’entre eux la possibilité de présenter son point de vue et répondre à celui de l’autre;</w:t>
      </w:r>
    </w:p>
    <w:p w14:paraId="132CB5FE" w14:textId="77777777" w:rsidR="00CD2383" w:rsidRDefault="00CD2383" w:rsidP="00CD2383">
      <w:pPr>
        <w:ind w:left="720"/>
        <w:rPr>
          <w:sz w:val="24"/>
          <w:szCs w:val="24"/>
        </w:rPr>
      </w:pPr>
    </w:p>
    <w:p w14:paraId="354E959C" w14:textId="77777777" w:rsidR="00CD2383" w:rsidRDefault="00CD2383" w:rsidP="00956631">
      <w:pPr>
        <w:numPr>
          <w:ilvl w:val="0"/>
          <w:numId w:val="89"/>
        </w:numPr>
        <w:tabs>
          <w:tab w:val="clear" w:pos="1440"/>
        </w:tabs>
        <w:ind w:left="720"/>
        <w:rPr>
          <w:sz w:val="24"/>
          <w:szCs w:val="24"/>
        </w:rPr>
      </w:pPr>
      <w:r>
        <w:rPr>
          <w:sz w:val="24"/>
          <w:szCs w:val="24"/>
        </w:rPr>
        <w:t>d’adopter une procédure adaptée au différend, en évitant tout retard  ou dépense  inutiles.</w:t>
      </w:r>
    </w:p>
    <w:p w14:paraId="22CE4E53" w14:textId="77777777" w:rsidR="00CD2383" w:rsidRPr="005B6A5E" w:rsidRDefault="00CD2383" w:rsidP="00CD2383">
      <w:pPr>
        <w:ind w:left="1440"/>
        <w:rPr>
          <w:sz w:val="24"/>
          <w:szCs w:val="24"/>
        </w:rPr>
      </w:pPr>
    </w:p>
    <w:p w14:paraId="5F9F9905" w14:textId="77777777" w:rsidR="00CD2383" w:rsidRDefault="00CD2383" w:rsidP="00CD2383">
      <w:pPr>
        <w:jc w:val="both"/>
        <w:rPr>
          <w:sz w:val="24"/>
          <w:szCs w:val="24"/>
        </w:rPr>
      </w:pPr>
      <w:r>
        <w:rPr>
          <w:sz w:val="24"/>
          <w:szCs w:val="24"/>
        </w:rPr>
        <w:t>6.</w:t>
      </w:r>
      <w:r>
        <w:rPr>
          <w:sz w:val="24"/>
          <w:szCs w:val="24"/>
        </w:rPr>
        <w:tab/>
        <w:t xml:space="preserve"> Le CRD pourra tenir une audience sur le différend en question, audience dont il fixera la date et le lieu, et pourra requérir du Maître d’Ouvrage et de l’Entrepreneur qu’ils soumettent les documents et les arguments relatifs à ce différend avant la tenue de l’audience.</w:t>
      </w:r>
    </w:p>
    <w:p w14:paraId="08BE50FA" w14:textId="77777777" w:rsidR="00CD2383" w:rsidRDefault="00CD2383" w:rsidP="00CD2383">
      <w:pPr>
        <w:jc w:val="both"/>
        <w:rPr>
          <w:sz w:val="24"/>
          <w:szCs w:val="24"/>
        </w:rPr>
      </w:pPr>
    </w:p>
    <w:p w14:paraId="0835397A" w14:textId="7D5FC6CE" w:rsidR="00CD2383" w:rsidRDefault="00CD2383" w:rsidP="00CD2383">
      <w:pPr>
        <w:jc w:val="both"/>
        <w:rPr>
          <w:sz w:val="24"/>
          <w:szCs w:val="24"/>
        </w:rPr>
      </w:pPr>
      <w:r>
        <w:rPr>
          <w:sz w:val="24"/>
          <w:szCs w:val="24"/>
        </w:rPr>
        <w:t>7,</w:t>
      </w:r>
      <w:r>
        <w:rPr>
          <w:sz w:val="24"/>
          <w:szCs w:val="24"/>
        </w:rPr>
        <w:tab/>
        <w:t xml:space="preserve">A moins qu’il n’en soit convenu autrement par écrit entre le Maître d’Ouvrage et l’Entrepreneur, le CRD pourra adopter une procédure inquisitoire, refuser accès à l’audience à toute personne autre que les représentants du Maître d’Ouvrage, de l’Entrepreneur ou du </w:t>
      </w:r>
      <w:r w:rsidR="00054343">
        <w:rPr>
          <w:sz w:val="24"/>
          <w:szCs w:val="24"/>
        </w:rPr>
        <w:t>Directeur de Projet</w:t>
      </w:r>
      <w:r>
        <w:rPr>
          <w:sz w:val="24"/>
          <w:szCs w:val="24"/>
        </w:rPr>
        <w:t>,  et  poursuivre ses travaux en l’absence d’une des Partie dont le CRD s’est  assuré qu’elle a été dûment convoquée à l’audience, et ce tout en conservant la possibilité de décider si et dans quelle mesure il veut exercer un tel droit.</w:t>
      </w:r>
    </w:p>
    <w:p w14:paraId="7CEAA8B3" w14:textId="77777777" w:rsidR="00CD2383" w:rsidRDefault="00CD2383" w:rsidP="00CD2383">
      <w:pPr>
        <w:jc w:val="both"/>
        <w:rPr>
          <w:sz w:val="24"/>
          <w:szCs w:val="24"/>
        </w:rPr>
      </w:pPr>
    </w:p>
    <w:p w14:paraId="5156E1BF" w14:textId="77777777" w:rsidR="00CD2383" w:rsidRDefault="00CD2383" w:rsidP="00CD2383">
      <w:pPr>
        <w:jc w:val="both"/>
        <w:rPr>
          <w:sz w:val="24"/>
          <w:szCs w:val="24"/>
        </w:rPr>
      </w:pPr>
      <w:r>
        <w:rPr>
          <w:sz w:val="24"/>
          <w:szCs w:val="24"/>
        </w:rPr>
        <w:t>8.</w:t>
      </w:r>
      <w:r>
        <w:rPr>
          <w:sz w:val="24"/>
          <w:szCs w:val="24"/>
        </w:rPr>
        <w:tab/>
        <w:t>Le Maître d’Ouvrage et l’Entrepreneur confèrent au CRD la capacité :</w:t>
      </w:r>
    </w:p>
    <w:p w14:paraId="0D1F4D02" w14:textId="77777777" w:rsidR="00CD2383" w:rsidRDefault="00CD2383" w:rsidP="00CD2383"/>
    <w:p w14:paraId="04D9F96E" w14:textId="77777777" w:rsidR="00CD2383" w:rsidRDefault="00CD2383" w:rsidP="00CD2383">
      <w:pPr>
        <w:ind w:left="720" w:hanging="720"/>
        <w:rPr>
          <w:sz w:val="24"/>
          <w:szCs w:val="24"/>
        </w:rPr>
      </w:pPr>
      <w:r>
        <w:rPr>
          <w:sz w:val="24"/>
          <w:szCs w:val="24"/>
        </w:rPr>
        <w:t>(a)</w:t>
      </w:r>
      <w:r>
        <w:tab/>
      </w:r>
      <w:r>
        <w:rPr>
          <w:sz w:val="24"/>
          <w:szCs w:val="24"/>
        </w:rPr>
        <w:t>de déterminer la procédure à appliquer au règlement du différend ;</w:t>
      </w:r>
    </w:p>
    <w:p w14:paraId="3942B12D" w14:textId="77777777" w:rsidR="00CD2383" w:rsidRDefault="00CD2383" w:rsidP="00CD2383">
      <w:pPr>
        <w:ind w:left="720" w:hanging="720"/>
        <w:rPr>
          <w:sz w:val="24"/>
          <w:szCs w:val="24"/>
        </w:rPr>
      </w:pPr>
      <w:r>
        <w:rPr>
          <w:sz w:val="24"/>
          <w:szCs w:val="24"/>
        </w:rPr>
        <w:t xml:space="preserve"> </w:t>
      </w:r>
    </w:p>
    <w:p w14:paraId="4E93D860" w14:textId="77777777" w:rsidR="00CD2383" w:rsidRDefault="00CD2383" w:rsidP="00CD2383">
      <w:pPr>
        <w:ind w:left="720" w:hanging="720"/>
        <w:rPr>
          <w:sz w:val="24"/>
          <w:szCs w:val="24"/>
        </w:rPr>
      </w:pPr>
      <w:r>
        <w:rPr>
          <w:sz w:val="24"/>
          <w:szCs w:val="24"/>
        </w:rPr>
        <w:t>(b)</w:t>
      </w:r>
      <w:r>
        <w:rPr>
          <w:sz w:val="24"/>
          <w:szCs w:val="24"/>
        </w:rPr>
        <w:tab/>
        <w:t>de décider de la compétence propre au CRD et de la portée du différend qui lui est soumis ;</w:t>
      </w:r>
    </w:p>
    <w:p w14:paraId="18E0AA3A" w14:textId="77777777" w:rsidR="00CD2383" w:rsidRDefault="00CD2383" w:rsidP="00CD2383">
      <w:pPr>
        <w:ind w:left="720" w:hanging="720"/>
        <w:rPr>
          <w:sz w:val="24"/>
          <w:szCs w:val="24"/>
        </w:rPr>
      </w:pPr>
    </w:p>
    <w:p w14:paraId="7DEF3441" w14:textId="77777777" w:rsidR="00CD2383" w:rsidRDefault="00CD2383" w:rsidP="00CD2383">
      <w:pPr>
        <w:ind w:left="720" w:hanging="720"/>
        <w:rPr>
          <w:sz w:val="24"/>
          <w:szCs w:val="24"/>
        </w:rPr>
      </w:pPr>
      <w:r>
        <w:rPr>
          <w:sz w:val="24"/>
          <w:szCs w:val="24"/>
        </w:rPr>
        <w:t>(c)</w:t>
      </w:r>
      <w:r>
        <w:rPr>
          <w:sz w:val="24"/>
          <w:szCs w:val="24"/>
        </w:rPr>
        <w:tab/>
        <w:t xml:space="preserve"> de tenir les audiences qu’il estime appropriées, sans autre règle de procédure que celles définies par le Marché et les présentes Directives ;</w:t>
      </w:r>
    </w:p>
    <w:p w14:paraId="5CB4A2DD" w14:textId="77777777" w:rsidR="00CD2383" w:rsidRDefault="00CD2383" w:rsidP="00CD2383">
      <w:pPr>
        <w:ind w:left="720" w:hanging="720"/>
        <w:rPr>
          <w:sz w:val="24"/>
          <w:szCs w:val="24"/>
        </w:rPr>
      </w:pPr>
    </w:p>
    <w:p w14:paraId="18D8DEDD" w14:textId="77777777" w:rsidR="00CD2383" w:rsidRDefault="00CD2383" w:rsidP="00CD2383">
      <w:pPr>
        <w:ind w:left="720" w:hanging="720"/>
        <w:rPr>
          <w:sz w:val="24"/>
          <w:szCs w:val="24"/>
        </w:rPr>
      </w:pPr>
      <w:r>
        <w:rPr>
          <w:sz w:val="24"/>
          <w:szCs w:val="24"/>
        </w:rPr>
        <w:t>(d)</w:t>
      </w:r>
      <w:r>
        <w:rPr>
          <w:sz w:val="24"/>
          <w:szCs w:val="24"/>
        </w:rPr>
        <w:tab/>
        <w:t>de prendre les initiatives nécessaires à la détermination des faits et autres éléments qu’une décision nécessite ;</w:t>
      </w:r>
    </w:p>
    <w:p w14:paraId="52EA9150" w14:textId="77777777" w:rsidR="00CD2383" w:rsidRDefault="00CD2383" w:rsidP="00CD2383">
      <w:pPr>
        <w:ind w:left="720" w:hanging="720"/>
        <w:rPr>
          <w:sz w:val="24"/>
          <w:szCs w:val="24"/>
        </w:rPr>
      </w:pPr>
    </w:p>
    <w:p w14:paraId="0BD5796A" w14:textId="77777777" w:rsidR="00CD2383" w:rsidRDefault="00CD2383" w:rsidP="00CD2383">
      <w:pPr>
        <w:ind w:left="720" w:hanging="720"/>
        <w:rPr>
          <w:sz w:val="24"/>
          <w:szCs w:val="24"/>
        </w:rPr>
      </w:pPr>
      <w:r>
        <w:rPr>
          <w:sz w:val="24"/>
          <w:szCs w:val="24"/>
        </w:rPr>
        <w:t>(e)</w:t>
      </w:r>
      <w:r>
        <w:rPr>
          <w:sz w:val="24"/>
          <w:szCs w:val="24"/>
        </w:rPr>
        <w:tab/>
        <w:t>d’utiliser ses propres connaissances de spécialiste en la matière ;</w:t>
      </w:r>
    </w:p>
    <w:p w14:paraId="179F98B3" w14:textId="77777777" w:rsidR="00CD2383" w:rsidRDefault="00CD2383" w:rsidP="00CD2383">
      <w:pPr>
        <w:ind w:left="720" w:hanging="720"/>
        <w:rPr>
          <w:sz w:val="24"/>
          <w:szCs w:val="24"/>
        </w:rPr>
      </w:pPr>
    </w:p>
    <w:p w14:paraId="60B1BF8D" w14:textId="77777777" w:rsidR="00CD2383" w:rsidRDefault="00CD2383" w:rsidP="00CD2383">
      <w:pPr>
        <w:ind w:left="720" w:hanging="720"/>
        <w:rPr>
          <w:sz w:val="24"/>
          <w:szCs w:val="24"/>
        </w:rPr>
      </w:pPr>
      <w:r>
        <w:rPr>
          <w:sz w:val="24"/>
          <w:szCs w:val="24"/>
        </w:rPr>
        <w:t>(f)</w:t>
      </w:r>
      <w:r>
        <w:rPr>
          <w:sz w:val="24"/>
          <w:szCs w:val="24"/>
        </w:rPr>
        <w:tab/>
        <w:t>de décider du paiement de charges financières conformément aux dispositions du Marché ;</w:t>
      </w:r>
    </w:p>
    <w:p w14:paraId="1E0E6ABA" w14:textId="77777777" w:rsidR="00CD2383" w:rsidRDefault="00CD2383" w:rsidP="00CD2383">
      <w:pPr>
        <w:ind w:left="720" w:hanging="720"/>
        <w:rPr>
          <w:sz w:val="24"/>
          <w:szCs w:val="24"/>
        </w:rPr>
      </w:pPr>
    </w:p>
    <w:p w14:paraId="2A2127A1" w14:textId="77777777" w:rsidR="00CD2383" w:rsidRDefault="00CD2383" w:rsidP="00CD2383">
      <w:pPr>
        <w:ind w:left="720" w:hanging="720"/>
        <w:rPr>
          <w:sz w:val="24"/>
          <w:szCs w:val="24"/>
        </w:rPr>
      </w:pPr>
      <w:r>
        <w:rPr>
          <w:sz w:val="24"/>
          <w:szCs w:val="24"/>
        </w:rPr>
        <w:t>(g)</w:t>
      </w:r>
      <w:r>
        <w:rPr>
          <w:sz w:val="24"/>
          <w:szCs w:val="24"/>
        </w:rPr>
        <w:tab/>
        <w:t>de décider de toute mesure temporaire, transitoire ou conservatoire ;</w:t>
      </w:r>
    </w:p>
    <w:p w14:paraId="54FA1EF5" w14:textId="77777777" w:rsidR="00CD2383" w:rsidRDefault="00CD2383" w:rsidP="00CD2383">
      <w:pPr>
        <w:ind w:left="720" w:hanging="720"/>
        <w:rPr>
          <w:sz w:val="24"/>
          <w:szCs w:val="24"/>
        </w:rPr>
      </w:pPr>
    </w:p>
    <w:p w14:paraId="1A82842F" w14:textId="5B61F6FF" w:rsidR="00CD2383" w:rsidRDefault="00CD2383" w:rsidP="003611C7">
      <w:pPr>
        <w:ind w:left="720" w:hanging="720"/>
        <w:jc w:val="both"/>
        <w:rPr>
          <w:sz w:val="24"/>
          <w:szCs w:val="24"/>
        </w:rPr>
      </w:pPr>
      <w:r>
        <w:rPr>
          <w:sz w:val="24"/>
          <w:szCs w:val="24"/>
        </w:rPr>
        <w:t>(h)</w:t>
      </w:r>
      <w:r>
        <w:rPr>
          <w:sz w:val="24"/>
          <w:szCs w:val="24"/>
        </w:rPr>
        <w:tab/>
        <w:t xml:space="preserve">de considérer, examiner ou modifier tout certificat, constatation, instruction, opinion, ou évaluation du </w:t>
      </w:r>
      <w:r w:rsidR="00054343">
        <w:rPr>
          <w:sz w:val="24"/>
          <w:szCs w:val="24"/>
        </w:rPr>
        <w:t>Directeur de Projet</w:t>
      </w:r>
      <w:r>
        <w:rPr>
          <w:sz w:val="24"/>
          <w:szCs w:val="24"/>
        </w:rPr>
        <w:t xml:space="preserve"> afférents au différend ;</w:t>
      </w:r>
    </w:p>
    <w:p w14:paraId="1C15B720" w14:textId="77777777" w:rsidR="00CD2383" w:rsidRDefault="00CD2383" w:rsidP="00CD2383">
      <w:pPr>
        <w:ind w:left="720" w:hanging="720"/>
        <w:rPr>
          <w:sz w:val="24"/>
          <w:szCs w:val="24"/>
        </w:rPr>
      </w:pPr>
    </w:p>
    <w:p w14:paraId="081EF502" w14:textId="77777777" w:rsidR="00CD2383" w:rsidRPr="005B6A5E" w:rsidRDefault="00CD2383" w:rsidP="003611C7">
      <w:pPr>
        <w:ind w:left="720" w:hanging="720"/>
        <w:jc w:val="both"/>
        <w:rPr>
          <w:sz w:val="24"/>
          <w:szCs w:val="24"/>
        </w:rPr>
      </w:pPr>
      <w:r>
        <w:rPr>
          <w:sz w:val="24"/>
          <w:szCs w:val="24"/>
        </w:rPr>
        <w:t>(i)</w:t>
      </w:r>
      <w:r>
        <w:rPr>
          <w:sz w:val="24"/>
          <w:szCs w:val="24"/>
        </w:rPr>
        <w:tab/>
        <w:t xml:space="preserve">de désigner un expert compétent pour émettre un avis sur un point particulier relatif au différend, si le CRD le considère nécessaire et les Parties en conviennent, et ce aux frais des Parties. </w:t>
      </w:r>
    </w:p>
    <w:p w14:paraId="26AA11EA" w14:textId="77777777" w:rsidR="00CD2383" w:rsidRDefault="00CD2383" w:rsidP="00CD2383"/>
    <w:p w14:paraId="657DFCB9" w14:textId="77777777" w:rsidR="00CD2383" w:rsidRDefault="00CD2383" w:rsidP="00CD2383">
      <w:pPr>
        <w:jc w:val="both"/>
        <w:rPr>
          <w:sz w:val="24"/>
          <w:szCs w:val="24"/>
        </w:rPr>
      </w:pPr>
      <w:r>
        <w:rPr>
          <w:sz w:val="24"/>
          <w:szCs w:val="24"/>
        </w:rPr>
        <w:t>9.</w:t>
      </w:r>
      <w:r>
        <w:rPr>
          <w:sz w:val="24"/>
          <w:szCs w:val="24"/>
        </w:rPr>
        <w:tab/>
        <w:t>En cours d’audience, le CRD n’émettra pas d’avis sur le bien-fondé des arguments présentés par les Parties. Par la suite, le CRD prendra sa décision conformément à la Sous-Clause 46.3 du CCAG, ou de toute autre manière dont il a été convenu par écrit entre le Maître d’Ouvrage et l’Entrepreneur. Si le CRD est composé de trois membres, il devra</w:t>
      </w:r>
    </w:p>
    <w:p w14:paraId="2D552052" w14:textId="77777777" w:rsidR="00CD2383" w:rsidRDefault="00CD2383" w:rsidP="00CD2383"/>
    <w:p w14:paraId="35C5BED5" w14:textId="77777777" w:rsidR="00CD2383" w:rsidRDefault="00CD2383" w:rsidP="00CD2383">
      <w:pPr>
        <w:ind w:left="720" w:hanging="720"/>
        <w:rPr>
          <w:sz w:val="24"/>
          <w:szCs w:val="24"/>
        </w:rPr>
      </w:pPr>
      <w:r>
        <w:rPr>
          <w:sz w:val="24"/>
          <w:szCs w:val="24"/>
        </w:rPr>
        <w:t>(a)</w:t>
      </w:r>
      <w:r>
        <w:tab/>
      </w:r>
      <w:r>
        <w:rPr>
          <w:sz w:val="24"/>
          <w:szCs w:val="24"/>
        </w:rPr>
        <w:t>se réunir après l’audience de manière à débattre de sa décision et la préparer ;</w:t>
      </w:r>
    </w:p>
    <w:p w14:paraId="7E36D16F" w14:textId="77777777" w:rsidR="00CD2383" w:rsidRDefault="00CD2383" w:rsidP="00CD2383">
      <w:pPr>
        <w:ind w:left="720" w:hanging="720"/>
        <w:rPr>
          <w:sz w:val="24"/>
          <w:szCs w:val="24"/>
        </w:rPr>
      </w:pPr>
    </w:p>
    <w:p w14:paraId="180D8A49" w14:textId="32789B8B" w:rsidR="00CD2383" w:rsidRDefault="00CD2383" w:rsidP="003611C7">
      <w:pPr>
        <w:ind w:left="720" w:hanging="720"/>
        <w:jc w:val="both"/>
        <w:rPr>
          <w:sz w:val="24"/>
          <w:szCs w:val="24"/>
        </w:rPr>
      </w:pPr>
      <w:r>
        <w:rPr>
          <w:sz w:val="24"/>
          <w:szCs w:val="24"/>
        </w:rPr>
        <w:t xml:space="preserve">(b) </w:t>
      </w:r>
      <w:r>
        <w:rPr>
          <w:sz w:val="24"/>
          <w:szCs w:val="24"/>
        </w:rPr>
        <w:tab/>
        <w:t>s’efforcer d’arriver à une décision à l’unanimité</w:t>
      </w:r>
      <w:r w:rsidR="00633184">
        <w:rPr>
          <w:sz w:val="24"/>
          <w:szCs w:val="24"/>
        </w:rPr>
        <w:t xml:space="preserve"> </w:t>
      </w:r>
      <w:r>
        <w:rPr>
          <w:sz w:val="24"/>
          <w:szCs w:val="24"/>
        </w:rPr>
        <w:t xml:space="preserve">; si cela s’avère impossible, sa décision sera prise à la majorité des Membres, qui pourront demander au Membre du Comité en minorité de préparer par écrit un rapport qui sera soumis au Maître d’Ouvrage et à l’Entrepreneur ; </w:t>
      </w:r>
    </w:p>
    <w:p w14:paraId="5A7EC8D7" w14:textId="77777777" w:rsidR="00CD2383" w:rsidRDefault="00CD2383" w:rsidP="00CD2383">
      <w:pPr>
        <w:ind w:left="1440" w:hanging="720"/>
        <w:rPr>
          <w:sz w:val="24"/>
          <w:szCs w:val="24"/>
        </w:rPr>
      </w:pPr>
    </w:p>
    <w:p w14:paraId="4CEBD465" w14:textId="77777777" w:rsidR="00CD2383" w:rsidRDefault="00CD2383" w:rsidP="00CD2383">
      <w:pPr>
        <w:ind w:left="720" w:hanging="720"/>
        <w:rPr>
          <w:sz w:val="24"/>
          <w:szCs w:val="24"/>
        </w:rPr>
      </w:pPr>
      <w:r>
        <w:rPr>
          <w:sz w:val="24"/>
          <w:szCs w:val="24"/>
        </w:rPr>
        <w:t>(c)</w:t>
      </w:r>
      <w:r>
        <w:rPr>
          <w:sz w:val="24"/>
          <w:szCs w:val="24"/>
        </w:rPr>
        <w:tab/>
        <w:t>si un des Membres du Comité ne se rend pas à une réunion ou une audience, ou ne remplit pas une fonction qui lui est impartie, les deux autres Membres du Comité pourront néanmoins prendre une décision, à moins que :</w:t>
      </w:r>
    </w:p>
    <w:p w14:paraId="0E3FFCF0" w14:textId="77777777" w:rsidR="00CD2383" w:rsidRDefault="00CD2383" w:rsidP="00CD2383">
      <w:pPr>
        <w:ind w:left="1440" w:hanging="720"/>
        <w:rPr>
          <w:sz w:val="24"/>
          <w:szCs w:val="24"/>
        </w:rPr>
      </w:pPr>
    </w:p>
    <w:p w14:paraId="47D73949" w14:textId="77777777" w:rsidR="00CD2383" w:rsidRDefault="00CD2383" w:rsidP="00956631">
      <w:pPr>
        <w:numPr>
          <w:ilvl w:val="0"/>
          <w:numId w:val="90"/>
        </w:numPr>
        <w:tabs>
          <w:tab w:val="clear" w:pos="2160"/>
        </w:tabs>
        <w:ind w:left="1440"/>
        <w:rPr>
          <w:sz w:val="24"/>
          <w:szCs w:val="24"/>
        </w:rPr>
      </w:pPr>
      <w:r>
        <w:rPr>
          <w:sz w:val="24"/>
          <w:szCs w:val="24"/>
        </w:rPr>
        <w:t xml:space="preserve">le Maître d’Ouvrage ou l’Entrepreneur ne s’y opposent, ou que </w:t>
      </w:r>
    </w:p>
    <w:p w14:paraId="26BD84E8" w14:textId="77777777" w:rsidR="00CD2383" w:rsidRDefault="00CD2383" w:rsidP="00CD2383">
      <w:pPr>
        <w:ind w:left="1440"/>
        <w:rPr>
          <w:sz w:val="24"/>
          <w:szCs w:val="24"/>
        </w:rPr>
      </w:pPr>
    </w:p>
    <w:p w14:paraId="4FA07486" w14:textId="77777777" w:rsidR="00CD2383" w:rsidRDefault="00CD2383" w:rsidP="00956631">
      <w:pPr>
        <w:numPr>
          <w:ilvl w:val="0"/>
          <w:numId w:val="90"/>
        </w:numPr>
        <w:tabs>
          <w:tab w:val="clear" w:pos="2160"/>
        </w:tabs>
        <w:ind w:left="1440"/>
        <w:rPr>
          <w:sz w:val="24"/>
          <w:szCs w:val="24"/>
        </w:rPr>
      </w:pPr>
      <w:r>
        <w:rPr>
          <w:sz w:val="24"/>
          <w:szCs w:val="24"/>
        </w:rPr>
        <w:t xml:space="preserve">le Membre du Comité qui est absent est le Président du Comité, et qu’il ne requiert des autres Membres du Comité qu’ils s’abstiennent de prendre une décision en son absence. </w:t>
      </w:r>
    </w:p>
    <w:p w14:paraId="59A31404" w14:textId="77777777" w:rsidR="00CD2383" w:rsidRDefault="00CD2383" w:rsidP="00CD2383">
      <w:pPr>
        <w:ind w:right="43"/>
        <w:jc w:val="both"/>
      </w:pPr>
    </w:p>
    <w:p w14:paraId="6043C766" w14:textId="77777777" w:rsidR="00CD2383" w:rsidRDefault="00CD2383" w:rsidP="00CD2383">
      <w:r>
        <w:br w:type="page"/>
      </w:r>
    </w:p>
    <w:p w14:paraId="23458E1D" w14:textId="74F78325" w:rsidR="00CD2383" w:rsidRDefault="00CD2383" w:rsidP="00CD2383"/>
    <w:p w14:paraId="3E69C441" w14:textId="7EF8B80D" w:rsidR="00CD2383" w:rsidRDefault="00CD2383" w:rsidP="00CD2383">
      <w:pPr>
        <w:pStyle w:val="Head41"/>
      </w:pPr>
      <w:bookmarkStart w:id="827" w:name="_Toc327539604"/>
      <w:bookmarkStart w:id="828" w:name="_Toc383555943"/>
      <w:r w:rsidRPr="00CB1E73">
        <w:t xml:space="preserve">Annexe </w:t>
      </w:r>
      <w:r w:rsidR="00E133B9">
        <w:t>B</w:t>
      </w:r>
    </w:p>
    <w:p w14:paraId="0A151ACF" w14:textId="77777777" w:rsidR="003611C7" w:rsidRDefault="003611C7" w:rsidP="00CD2383">
      <w:pPr>
        <w:pStyle w:val="Head41"/>
      </w:pPr>
      <w:r>
        <w:t>Annexe aux Conditions Générales</w:t>
      </w:r>
    </w:p>
    <w:p w14:paraId="7A9AC3A8" w14:textId="013A46CE" w:rsidR="00CD2383" w:rsidRPr="00CB1E73" w:rsidRDefault="00CD2383" w:rsidP="00CD2383">
      <w:pPr>
        <w:pStyle w:val="Head41"/>
      </w:pPr>
      <w:r w:rsidRPr="00CB1E73">
        <w:t>Fraude et Corruption</w:t>
      </w:r>
      <w:bookmarkEnd w:id="827"/>
      <w:bookmarkEnd w:id="828"/>
    </w:p>
    <w:p w14:paraId="1E510044" w14:textId="77777777" w:rsidR="00CD2383" w:rsidRDefault="00CD2383" w:rsidP="00CD2383"/>
    <w:p w14:paraId="2CF7A24F" w14:textId="4CE094F8" w:rsidR="003611C7" w:rsidRPr="00B4328A" w:rsidRDefault="003611C7" w:rsidP="003611C7">
      <w:pPr>
        <w:spacing w:before="120" w:after="120"/>
        <w:jc w:val="center"/>
        <w:rPr>
          <w:b/>
          <w:bCs/>
          <w:sz w:val="28"/>
          <w:szCs w:val="28"/>
        </w:rPr>
      </w:pPr>
      <w:bookmarkStart w:id="829" w:name="_Hlk97380816"/>
      <w:r w:rsidRPr="00B4328A">
        <w:rPr>
          <w:b/>
          <w:bCs/>
          <w:sz w:val="28"/>
          <w:szCs w:val="28"/>
        </w:rPr>
        <w:t xml:space="preserve">(Le texte de cette </w:t>
      </w:r>
      <w:r w:rsidR="00467BEC">
        <w:rPr>
          <w:b/>
          <w:bCs/>
          <w:sz w:val="28"/>
          <w:szCs w:val="28"/>
        </w:rPr>
        <w:t>Annexe</w:t>
      </w:r>
      <w:r w:rsidRPr="00B4328A">
        <w:rPr>
          <w:b/>
          <w:bCs/>
          <w:sz w:val="28"/>
          <w:szCs w:val="28"/>
        </w:rPr>
        <w:t xml:space="preserve"> ne doit pas être modifié)</w:t>
      </w:r>
    </w:p>
    <w:p w14:paraId="331A727D" w14:textId="77777777" w:rsidR="003611C7" w:rsidRPr="00B4328A" w:rsidRDefault="003611C7" w:rsidP="00EC1CEF">
      <w:pPr>
        <w:pStyle w:val="ListParagraph"/>
        <w:numPr>
          <w:ilvl w:val="1"/>
          <w:numId w:val="130"/>
        </w:numPr>
        <w:spacing w:before="120" w:after="120"/>
        <w:rPr>
          <w:b/>
          <w:bCs/>
          <w:sz w:val="24"/>
          <w:szCs w:val="24"/>
        </w:rPr>
      </w:pPr>
      <w:r w:rsidRPr="00B4328A">
        <w:rPr>
          <w:b/>
          <w:bCs/>
          <w:sz w:val="24"/>
          <w:szCs w:val="24"/>
        </w:rPr>
        <w:t>Objet</w:t>
      </w:r>
    </w:p>
    <w:p w14:paraId="18A6EB52" w14:textId="77777777" w:rsidR="003611C7" w:rsidRPr="00B4328A" w:rsidRDefault="003611C7" w:rsidP="003611C7">
      <w:pPr>
        <w:spacing w:before="120" w:after="120"/>
        <w:ind w:left="567" w:hanging="567"/>
        <w:jc w:val="both"/>
        <w:rPr>
          <w:sz w:val="24"/>
          <w:szCs w:val="24"/>
        </w:rPr>
      </w:pPr>
      <w:r w:rsidRPr="00B4328A">
        <w:rPr>
          <w:sz w:val="24"/>
          <w:szCs w:val="24"/>
        </w:rPr>
        <w:t>1.1</w:t>
      </w:r>
      <w:r w:rsidRPr="00B4328A">
        <w:rPr>
          <w:sz w:val="24"/>
          <w:szCs w:val="24"/>
        </w:rPr>
        <w:tab/>
        <w:t>Les Directives de la Banque en matière de lutte contre la fraude et la corruption, ainsi que la présente section, sont applicables à la passation des marchés dans le cadre des Opérations de Financement de Projets d’Investissement de la Banque.</w:t>
      </w:r>
    </w:p>
    <w:p w14:paraId="569E6E52" w14:textId="77777777" w:rsidR="003611C7" w:rsidRPr="00B4328A" w:rsidRDefault="003611C7" w:rsidP="00EC1CEF">
      <w:pPr>
        <w:pStyle w:val="ListParagraph"/>
        <w:numPr>
          <w:ilvl w:val="1"/>
          <w:numId w:val="130"/>
        </w:numPr>
        <w:spacing w:before="120" w:after="120"/>
        <w:jc w:val="both"/>
        <w:rPr>
          <w:b/>
          <w:bCs/>
          <w:sz w:val="24"/>
          <w:szCs w:val="24"/>
        </w:rPr>
      </w:pPr>
      <w:r w:rsidRPr="00B4328A">
        <w:rPr>
          <w:b/>
          <w:bCs/>
          <w:sz w:val="24"/>
          <w:szCs w:val="24"/>
        </w:rPr>
        <w:t>Exigences</w:t>
      </w:r>
    </w:p>
    <w:p w14:paraId="16FB2F36" w14:textId="77777777" w:rsidR="003611C7" w:rsidRPr="00B4328A" w:rsidRDefault="003611C7" w:rsidP="003611C7">
      <w:pPr>
        <w:spacing w:before="120" w:after="120"/>
        <w:ind w:left="567" w:hanging="567"/>
        <w:jc w:val="both"/>
        <w:rPr>
          <w:sz w:val="24"/>
          <w:szCs w:val="24"/>
        </w:rPr>
      </w:pPr>
      <w:r w:rsidRPr="00B4328A">
        <w:rPr>
          <w:sz w:val="24"/>
          <w:szCs w:val="24"/>
        </w:rPr>
        <w:t>2.1</w:t>
      </w:r>
      <w:r w:rsidRPr="00B4328A">
        <w:rPr>
          <w:sz w:val="24"/>
          <w:szCs w:val="24"/>
        </w:rPr>
        <w:tab/>
        <w:t xml:space="preserve">La Banque exige, que les Emprunteurs (y compris les bénéficiaires de ses financements), les </w:t>
      </w:r>
      <w:r>
        <w:rPr>
          <w:sz w:val="24"/>
          <w:szCs w:val="24"/>
        </w:rPr>
        <w:t>Proposant</w:t>
      </w:r>
      <w:r w:rsidRPr="00B4328A">
        <w:rPr>
          <w:sz w:val="24"/>
          <w:szCs w:val="24"/>
        </w:rPr>
        <w:t>s (candidats/</w:t>
      </w:r>
      <w:r>
        <w:rPr>
          <w:sz w:val="24"/>
          <w:szCs w:val="24"/>
        </w:rPr>
        <w:t>Proposant</w:t>
      </w:r>
      <w:r w:rsidRPr="00B4328A">
        <w:rPr>
          <w:sz w:val="24"/>
          <w:szCs w:val="24"/>
        </w:rPr>
        <w:t>s), consultants, entrepreneurs et fournisseurs, les sous-traitants, sous-consultants, prestataires de services, tous les agents (déclarés ou non) ; ainsi que leur personnel se conforment aux normes les plus strictes en matière d’éthique, durant le processus de passation, la sélection, et l’exécution des contrats financés par la Banque, et s’abstiennent de toute fraude et corruption.</w:t>
      </w:r>
    </w:p>
    <w:p w14:paraId="3D4EE1EA" w14:textId="77777777" w:rsidR="003611C7" w:rsidRPr="00B4328A" w:rsidRDefault="003611C7" w:rsidP="003611C7">
      <w:pPr>
        <w:spacing w:before="120" w:after="120"/>
        <w:ind w:left="567" w:hanging="567"/>
        <w:jc w:val="both"/>
        <w:rPr>
          <w:sz w:val="24"/>
          <w:szCs w:val="24"/>
        </w:rPr>
      </w:pPr>
      <w:r w:rsidRPr="00B4328A">
        <w:rPr>
          <w:sz w:val="24"/>
          <w:szCs w:val="24"/>
        </w:rPr>
        <w:t>2.2</w:t>
      </w:r>
      <w:r w:rsidRPr="00B4328A">
        <w:rPr>
          <w:sz w:val="24"/>
          <w:szCs w:val="24"/>
        </w:rPr>
        <w:tab/>
        <w:t xml:space="preserve">En vertu de ce principe, la Banque </w:t>
      </w:r>
    </w:p>
    <w:p w14:paraId="163DA9CC" w14:textId="1199BC5B" w:rsidR="003611C7" w:rsidRPr="00B4328A" w:rsidRDefault="003611C7" w:rsidP="00EC1CEF">
      <w:pPr>
        <w:pStyle w:val="BodyText"/>
        <w:numPr>
          <w:ilvl w:val="0"/>
          <w:numId w:val="131"/>
        </w:numPr>
        <w:tabs>
          <w:tab w:val="left" w:pos="576"/>
        </w:tabs>
        <w:spacing w:before="120" w:after="120"/>
        <w:ind w:left="1080" w:hanging="450"/>
        <w:rPr>
          <w:szCs w:val="24"/>
          <w:lang w:val="fr-FR"/>
        </w:rPr>
      </w:pPr>
      <w:r>
        <w:rPr>
          <w:szCs w:val="24"/>
          <w:lang w:val="fr-FR"/>
        </w:rPr>
        <w:t>A</w:t>
      </w:r>
      <w:r w:rsidRPr="00B4328A">
        <w:rPr>
          <w:szCs w:val="24"/>
          <w:lang w:val="fr-FR"/>
        </w:rPr>
        <w:t>ux fins d’application de la présente disposition, définit comme suit les expressions suivantes :</w:t>
      </w:r>
    </w:p>
    <w:p w14:paraId="56A7BE24" w14:textId="77777777" w:rsidR="003611C7" w:rsidRPr="00B4328A" w:rsidRDefault="003611C7" w:rsidP="003611C7">
      <w:pPr>
        <w:pStyle w:val="FootnoteText"/>
        <w:spacing w:before="120" w:after="120"/>
        <w:ind w:left="1418" w:hanging="425"/>
        <w:rPr>
          <w:sz w:val="24"/>
          <w:szCs w:val="24"/>
          <w:lang w:val="fr-FR"/>
        </w:rPr>
      </w:pPr>
      <w:r w:rsidRPr="00B4328A">
        <w:rPr>
          <w:sz w:val="24"/>
          <w:szCs w:val="24"/>
          <w:lang w:val="fr-FR"/>
        </w:rPr>
        <w:t>i.</w:t>
      </w:r>
      <w:r w:rsidRPr="00B4328A">
        <w:rPr>
          <w:sz w:val="24"/>
          <w:szCs w:val="24"/>
          <w:lang w:val="fr-FR"/>
        </w:rPr>
        <w:tab/>
        <w:t xml:space="preserve">est coupable de « corruption » quiconque offre, donne, sollicite ou accepte, directement ou indirectement, un quelconque avantage en vue d’influer indûment sur les actions d’une autre personne ou entité ; </w:t>
      </w:r>
    </w:p>
    <w:p w14:paraId="7C364C68" w14:textId="77777777" w:rsidR="003611C7" w:rsidRPr="00B4328A" w:rsidRDefault="003611C7" w:rsidP="003611C7">
      <w:pPr>
        <w:tabs>
          <w:tab w:val="left" w:pos="1692"/>
        </w:tabs>
        <w:spacing w:before="120" w:after="120"/>
        <w:ind w:left="1418" w:hanging="425"/>
        <w:jc w:val="both"/>
        <w:rPr>
          <w:sz w:val="24"/>
          <w:szCs w:val="24"/>
        </w:rPr>
      </w:pPr>
      <w:r w:rsidRPr="00B4328A">
        <w:rPr>
          <w:sz w:val="24"/>
          <w:szCs w:val="24"/>
        </w:rPr>
        <w:t xml:space="preserve">ii. </w:t>
      </w:r>
      <w:r w:rsidRPr="00B4328A">
        <w:rPr>
          <w:sz w:val="24"/>
          <w:szCs w:val="24"/>
        </w:rPr>
        <w:tab/>
        <w:t xml:space="preserve">se livre </w:t>
      </w:r>
      <w:r w:rsidRPr="00B4328A">
        <w:rPr>
          <w:color w:val="000000"/>
          <w:sz w:val="24"/>
          <w:szCs w:val="24"/>
        </w:rPr>
        <w:t>à des «</w:t>
      </w:r>
      <w:r>
        <w:rPr>
          <w:color w:val="000000"/>
          <w:sz w:val="24"/>
          <w:szCs w:val="24"/>
        </w:rPr>
        <w:t xml:space="preserve"> </w:t>
      </w:r>
      <w:r w:rsidRPr="00B4328A">
        <w:rPr>
          <w:color w:val="000000"/>
          <w:sz w:val="24"/>
          <w:szCs w:val="24"/>
        </w:rPr>
        <w:t>manœuvres frauduleuses</w:t>
      </w:r>
      <w:r>
        <w:rPr>
          <w:color w:val="000000"/>
          <w:sz w:val="24"/>
          <w:szCs w:val="24"/>
        </w:rPr>
        <w:t xml:space="preserve"> </w:t>
      </w:r>
      <w:r w:rsidRPr="00B4328A">
        <w:rPr>
          <w:color w:val="000000"/>
          <w:sz w:val="24"/>
          <w:szCs w:val="24"/>
        </w:rPr>
        <w:t>» quiconque agit, ou dénature des faits, délibérément ou par négligence grave,</w:t>
      </w:r>
      <w:r w:rsidRPr="00B4328A">
        <w:rPr>
          <w:b/>
          <w:i/>
          <w:color w:val="000000"/>
          <w:sz w:val="24"/>
          <w:szCs w:val="24"/>
        </w:rPr>
        <w:t xml:space="preserve"> </w:t>
      </w:r>
      <w:r w:rsidRPr="00B4328A">
        <w:rPr>
          <w:color w:val="000000"/>
          <w:sz w:val="24"/>
          <w:szCs w:val="24"/>
        </w:rPr>
        <w:t>ou tente d’induire en erreur une personne ou une entité, afin d’en retirer un avantage financier ou de toute autre nature, ou se dérober à une obligation </w:t>
      </w:r>
      <w:r w:rsidRPr="00B4328A">
        <w:rPr>
          <w:sz w:val="24"/>
          <w:szCs w:val="24"/>
        </w:rPr>
        <w:t>;</w:t>
      </w:r>
    </w:p>
    <w:p w14:paraId="4A1E301C" w14:textId="77777777" w:rsidR="003611C7" w:rsidRPr="00B4328A" w:rsidRDefault="003611C7" w:rsidP="003611C7">
      <w:pPr>
        <w:tabs>
          <w:tab w:val="left" w:pos="1692"/>
        </w:tabs>
        <w:spacing w:before="120" w:after="120"/>
        <w:ind w:left="1418" w:hanging="425"/>
        <w:jc w:val="both"/>
        <w:rPr>
          <w:sz w:val="24"/>
          <w:szCs w:val="24"/>
        </w:rPr>
      </w:pPr>
      <w:r w:rsidRPr="00B4328A">
        <w:rPr>
          <w:sz w:val="24"/>
          <w:szCs w:val="24"/>
        </w:rPr>
        <w:t xml:space="preserve">iii. </w:t>
      </w:r>
      <w:r w:rsidRPr="00B4328A">
        <w:rPr>
          <w:sz w:val="24"/>
          <w:szCs w:val="24"/>
        </w:rPr>
        <w:tab/>
      </w:r>
      <w:r w:rsidRPr="00B4328A">
        <w:rPr>
          <w:color w:val="000000"/>
          <w:sz w:val="24"/>
          <w:szCs w:val="24"/>
        </w:rPr>
        <w:t>se livrent à des « manœuvres collusives » les personnes ou entités qui s’entendent afin d’atteindre un objectif illicite, notamment en influant indûment sur l’action d’autres personnes ou entités </w:t>
      </w:r>
      <w:r w:rsidRPr="00B4328A">
        <w:rPr>
          <w:sz w:val="24"/>
          <w:szCs w:val="24"/>
        </w:rPr>
        <w:t>;</w:t>
      </w:r>
    </w:p>
    <w:p w14:paraId="0328859B" w14:textId="77777777" w:rsidR="003611C7" w:rsidRPr="00B4328A" w:rsidRDefault="003611C7" w:rsidP="003611C7">
      <w:pPr>
        <w:tabs>
          <w:tab w:val="left" w:pos="1692"/>
        </w:tabs>
        <w:spacing w:before="120" w:after="120"/>
        <w:ind w:left="1418" w:hanging="425"/>
        <w:jc w:val="both"/>
        <w:rPr>
          <w:sz w:val="24"/>
          <w:szCs w:val="24"/>
        </w:rPr>
      </w:pPr>
      <w:r w:rsidRPr="00B4328A">
        <w:rPr>
          <w:sz w:val="24"/>
          <w:szCs w:val="24"/>
        </w:rPr>
        <w:t>iv.</w:t>
      </w:r>
      <w:r w:rsidRPr="00B4328A">
        <w:rPr>
          <w:sz w:val="24"/>
          <w:szCs w:val="24"/>
        </w:rPr>
        <w:tab/>
        <w:t>se livre à des « manœuvres coercitives » quiconque nuit ou porte préjudice, ou menace de nuire ou de porter préjudice, directement ou indirectement, à une personne ou entité, ou à leurs biens, en vue d’influer indûment sur les actions de cette personne ou entité ; et</w:t>
      </w:r>
    </w:p>
    <w:p w14:paraId="449A4035" w14:textId="77777777" w:rsidR="003611C7" w:rsidRPr="00B4328A" w:rsidRDefault="003611C7" w:rsidP="003611C7">
      <w:pPr>
        <w:tabs>
          <w:tab w:val="left" w:pos="1692"/>
        </w:tabs>
        <w:spacing w:before="120" w:after="120"/>
        <w:ind w:left="1418" w:hanging="425"/>
        <w:jc w:val="both"/>
        <w:rPr>
          <w:sz w:val="24"/>
          <w:szCs w:val="24"/>
        </w:rPr>
      </w:pPr>
      <w:r w:rsidRPr="00B4328A">
        <w:rPr>
          <w:color w:val="000000"/>
          <w:sz w:val="24"/>
          <w:szCs w:val="24"/>
        </w:rPr>
        <w:t>v.</w:t>
      </w:r>
      <w:r w:rsidRPr="00B4328A">
        <w:rPr>
          <w:color w:val="000000"/>
          <w:sz w:val="24"/>
          <w:szCs w:val="24"/>
        </w:rPr>
        <w:tab/>
        <w:t>se livre à des « manœuvres obstructives » :</w:t>
      </w:r>
    </w:p>
    <w:p w14:paraId="6C9E143C" w14:textId="77777777" w:rsidR="003611C7" w:rsidRPr="00B4328A" w:rsidRDefault="003611C7" w:rsidP="003611C7">
      <w:pPr>
        <w:spacing w:before="120" w:after="120"/>
        <w:ind w:left="1843" w:hanging="425"/>
        <w:jc w:val="both"/>
        <w:rPr>
          <w:color w:val="000000"/>
          <w:sz w:val="24"/>
          <w:szCs w:val="24"/>
        </w:rPr>
      </w:pPr>
      <w:r w:rsidRPr="00B4328A">
        <w:rPr>
          <w:color w:val="000000"/>
          <w:sz w:val="24"/>
          <w:szCs w:val="24"/>
        </w:rPr>
        <w:t>(a)</w:t>
      </w:r>
      <w:r w:rsidRPr="00B4328A">
        <w:rPr>
          <w:color w:val="000000"/>
          <w:sz w:val="24"/>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Pr>
          <w:color w:val="000000"/>
          <w:sz w:val="24"/>
          <w:szCs w:val="24"/>
        </w:rPr>
        <w:t xml:space="preserve"> </w:t>
      </w:r>
      <w:r w:rsidRPr="00B4328A">
        <w:rPr>
          <w:color w:val="000000"/>
          <w:sz w:val="24"/>
          <w:szCs w:val="24"/>
        </w:rPr>
        <w:t>; ou bien menace,</w:t>
      </w:r>
      <w:r w:rsidRPr="00B4328A">
        <w:rPr>
          <w:b/>
          <w:color w:val="000000"/>
          <w:sz w:val="24"/>
          <w:szCs w:val="24"/>
        </w:rPr>
        <w:t xml:space="preserve"> </w:t>
      </w:r>
      <w:r w:rsidRPr="00B4328A">
        <w:rPr>
          <w:color w:val="000000"/>
          <w:sz w:val="24"/>
          <w:szCs w:val="24"/>
        </w:rPr>
        <w:t xml:space="preserve">harcèle ou intimide quelqu’un aux fins de l’empêcher de faire part d’informations relatives à cette enquête, ou bien de poursuivre l’enquête ; ou </w:t>
      </w:r>
    </w:p>
    <w:p w14:paraId="077B309F" w14:textId="77777777" w:rsidR="003611C7" w:rsidRPr="00B4328A" w:rsidRDefault="003611C7" w:rsidP="003611C7">
      <w:pPr>
        <w:tabs>
          <w:tab w:val="left" w:pos="576"/>
        </w:tabs>
        <w:spacing w:before="120" w:after="120"/>
        <w:ind w:left="1843" w:hanging="425"/>
        <w:jc w:val="both"/>
        <w:rPr>
          <w:color w:val="000000"/>
          <w:sz w:val="24"/>
          <w:szCs w:val="24"/>
        </w:rPr>
      </w:pPr>
      <w:r w:rsidRPr="00B4328A">
        <w:rPr>
          <w:color w:val="000000"/>
          <w:sz w:val="24"/>
          <w:szCs w:val="24"/>
        </w:rPr>
        <w:t xml:space="preserve">(b) </w:t>
      </w:r>
      <w:r w:rsidRPr="00B4328A">
        <w:rPr>
          <w:color w:val="000000"/>
          <w:sz w:val="24"/>
          <w:szCs w:val="24"/>
        </w:rPr>
        <w:tab/>
        <w:t>celui qui entrave délibérément l’exercice par la Banque de son droit d’examen tel que stipulé au paragraphe (e) ci-dessous.</w:t>
      </w:r>
    </w:p>
    <w:p w14:paraId="1C04E9C1" w14:textId="77777777" w:rsidR="003611C7" w:rsidRPr="00B4328A" w:rsidRDefault="003611C7" w:rsidP="00EC1CEF">
      <w:pPr>
        <w:pStyle w:val="BodyText"/>
        <w:numPr>
          <w:ilvl w:val="0"/>
          <w:numId w:val="131"/>
        </w:numPr>
        <w:tabs>
          <w:tab w:val="left" w:pos="576"/>
        </w:tabs>
        <w:spacing w:before="120" w:after="120"/>
        <w:ind w:left="993"/>
        <w:rPr>
          <w:spacing w:val="-4"/>
          <w:lang w:val="fr-FR"/>
        </w:rPr>
      </w:pPr>
      <w:r w:rsidRPr="00B4328A">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p>
    <w:p w14:paraId="0388481D" w14:textId="77777777" w:rsidR="003611C7" w:rsidRPr="00B4328A" w:rsidRDefault="003611C7" w:rsidP="00EC1CEF">
      <w:pPr>
        <w:pStyle w:val="BodyText"/>
        <w:numPr>
          <w:ilvl w:val="0"/>
          <w:numId w:val="131"/>
        </w:numPr>
        <w:tabs>
          <w:tab w:val="left" w:pos="576"/>
        </w:tabs>
        <w:spacing w:before="120" w:after="120"/>
        <w:ind w:left="993"/>
        <w:rPr>
          <w:szCs w:val="24"/>
          <w:lang w:val="fr-FR"/>
        </w:rPr>
      </w:pPr>
      <w:r w:rsidRPr="00B4328A">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B4328A">
        <w:rPr>
          <w:color w:val="000000"/>
          <w:szCs w:val="24"/>
          <w:lang w:val="fr-FR"/>
        </w:rPr>
        <w:t>desdites pratiques </w:t>
      </w:r>
      <w:r w:rsidRPr="00B4328A">
        <w:rPr>
          <w:szCs w:val="24"/>
          <w:lang w:val="fr-FR"/>
        </w:rPr>
        <w:t>;</w:t>
      </w:r>
    </w:p>
    <w:p w14:paraId="1E434074" w14:textId="77777777" w:rsidR="003611C7" w:rsidRPr="00B4328A" w:rsidRDefault="003611C7" w:rsidP="00EC1CEF">
      <w:pPr>
        <w:pStyle w:val="BodyText"/>
        <w:numPr>
          <w:ilvl w:val="0"/>
          <w:numId w:val="131"/>
        </w:numPr>
        <w:tabs>
          <w:tab w:val="left" w:pos="576"/>
        </w:tabs>
        <w:spacing w:before="120" w:after="120"/>
        <w:ind w:left="993"/>
        <w:rPr>
          <w:szCs w:val="24"/>
          <w:lang w:val="fr-FR"/>
        </w:rPr>
      </w:pPr>
      <w:r w:rsidRPr="00B4328A">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B4328A">
        <w:rPr>
          <w:rStyle w:val="FootnoteReference"/>
          <w:szCs w:val="24"/>
          <w:lang w:val="fr-FR"/>
        </w:rPr>
        <w:footnoteReference w:id="18"/>
      </w:r>
      <w:r w:rsidRPr="00B4328A">
        <w:rPr>
          <w:szCs w:val="24"/>
          <w:lang w:val="fr-FR"/>
        </w:rPr>
        <w:t xml:space="preserve"> (ii) de la participation</w:t>
      </w:r>
      <w:r w:rsidRPr="00B4328A">
        <w:rPr>
          <w:rStyle w:val="FootnoteReference"/>
          <w:szCs w:val="24"/>
          <w:lang w:val="fr-FR"/>
        </w:rPr>
        <w:footnoteReference w:id="19"/>
      </w:r>
      <w:r w:rsidRPr="00B4328A">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 </w:t>
      </w:r>
    </w:p>
    <w:p w14:paraId="150C534C" w14:textId="77777777" w:rsidR="003611C7" w:rsidRPr="00B4328A" w:rsidRDefault="003611C7" w:rsidP="00EC1CEF">
      <w:pPr>
        <w:pStyle w:val="BodyText"/>
        <w:numPr>
          <w:ilvl w:val="0"/>
          <w:numId w:val="131"/>
        </w:numPr>
        <w:tabs>
          <w:tab w:val="left" w:pos="576"/>
        </w:tabs>
        <w:spacing w:before="120" w:after="120"/>
        <w:ind w:left="993"/>
        <w:rPr>
          <w:lang w:val="fr-FR"/>
        </w:rPr>
      </w:pPr>
      <w:r w:rsidRPr="00B4328A">
        <w:rPr>
          <w:szCs w:val="24"/>
          <w:lang w:val="fr-FR"/>
        </w:rPr>
        <w:t xml:space="preserve">exigera que les dossiers d’appel d’offres/appel à </w:t>
      </w:r>
      <w:r>
        <w:rPr>
          <w:szCs w:val="24"/>
          <w:lang w:val="fr-FR"/>
        </w:rPr>
        <w:t>Offres</w:t>
      </w:r>
      <w:r w:rsidRPr="00B4328A">
        <w:rPr>
          <w:szCs w:val="24"/>
          <w:lang w:val="fr-FR"/>
        </w:rPr>
        <w:t xml:space="preserve">, et que les contrats et marchés financés par la Banque, contiennent une disposition exigeant des </w:t>
      </w:r>
      <w:r>
        <w:rPr>
          <w:szCs w:val="24"/>
          <w:lang w:val="fr-FR"/>
        </w:rPr>
        <w:t>Proposant</w:t>
      </w:r>
      <w:r w:rsidRPr="00B4328A">
        <w:rPr>
          <w:szCs w:val="24"/>
          <w:lang w:val="fr-FR"/>
        </w:rPr>
        <w:t>s (candidats/</w:t>
      </w:r>
      <w:r>
        <w:rPr>
          <w:szCs w:val="24"/>
          <w:lang w:val="fr-FR"/>
        </w:rPr>
        <w:t>Proposant</w:t>
      </w:r>
      <w:r w:rsidRPr="00B4328A">
        <w:rPr>
          <w:szCs w:val="24"/>
          <w:lang w:val="fr-FR"/>
        </w:rPr>
        <w:t>s), consultants, fournisseurs et entrepreneurs, ainsi que leurs sous-traitants, sous-consultants, prestataires de services, fournisseurs, agents, et personnel, autorisent la Banque à inspecter</w:t>
      </w:r>
      <w:r w:rsidRPr="00B4328A">
        <w:rPr>
          <w:rStyle w:val="FootnoteReference"/>
          <w:szCs w:val="24"/>
          <w:lang w:val="fr-FR"/>
        </w:rPr>
        <w:footnoteReference w:id="20"/>
      </w:r>
      <w:r w:rsidRPr="00B4328A">
        <w:rPr>
          <w:szCs w:val="24"/>
          <w:lang w:val="fr-FR"/>
        </w:rPr>
        <w:t xml:space="preserve"> les pièces comptables, relevés et autres documents relatifs à la passation du marché, à la sélection et/ou</w:t>
      </w:r>
      <w:r w:rsidRPr="00B4328A" w:rsidDel="00EC0659">
        <w:rPr>
          <w:szCs w:val="24"/>
          <w:lang w:val="fr-FR"/>
        </w:rPr>
        <w:t xml:space="preserve"> </w:t>
      </w:r>
      <w:r w:rsidRPr="00B4328A">
        <w:rPr>
          <w:szCs w:val="24"/>
          <w:lang w:val="fr-FR"/>
        </w:rPr>
        <w:t>à l’exécution du marché ou contrat, et à les soumettre pour vérification à des auditeurs désignés par la Banque.</w:t>
      </w:r>
      <w:r w:rsidRPr="00B4328A">
        <w:rPr>
          <w:lang w:val="fr-FR"/>
        </w:rPr>
        <w:t xml:space="preserve"> </w:t>
      </w:r>
    </w:p>
    <w:bookmarkEnd w:id="829"/>
    <w:p w14:paraId="14E44415" w14:textId="77777777" w:rsidR="003611C7" w:rsidRPr="00B4328A" w:rsidRDefault="003611C7" w:rsidP="003611C7">
      <w:pPr>
        <w:spacing w:before="120" w:after="120"/>
      </w:pPr>
    </w:p>
    <w:p w14:paraId="5A41C3B6" w14:textId="77777777" w:rsidR="00CD2383" w:rsidRPr="003611C7" w:rsidRDefault="00CD2383" w:rsidP="00CD2383"/>
    <w:p w14:paraId="27FDFB87" w14:textId="77777777" w:rsidR="00CD2383" w:rsidRPr="002F1A6E" w:rsidRDefault="00CD2383" w:rsidP="00CD2383"/>
    <w:p w14:paraId="55A73EC9" w14:textId="77777777" w:rsidR="00CD2383" w:rsidRPr="002F1A6E" w:rsidRDefault="00CD2383" w:rsidP="00CD2383">
      <w:r w:rsidRPr="002F1A6E">
        <w:br w:type="page"/>
      </w:r>
    </w:p>
    <w:p w14:paraId="0C208F92" w14:textId="77777777" w:rsidR="00CD2383" w:rsidRDefault="00CD2383" w:rsidP="00CD2383">
      <w:pPr>
        <w:spacing w:before="60" w:after="60"/>
        <w:jc w:val="center"/>
        <w:rPr>
          <w:b/>
          <w:sz w:val="36"/>
        </w:rPr>
      </w:pPr>
      <w:r>
        <w:rPr>
          <w:b/>
          <w:sz w:val="36"/>
        </w:rPr>
        <w:t>Annexe C</w:t>
      </w:r>
    </w:p>
    <w:p w14:paraId="583092C1" w14:textId="77777777" w:rsidR="00CD2383" w:rsidRDefault="00CD2383" w:rsidP="00CD2383">
      <w:pPr>
        <w:spacing w:before="60" w:after="60"/>
        <w:rPr>
          <w:b/>
          <w:sz w:val="36"/>
        </w:rPr>
      </w:pPr>
    </w:p>
    <w:p w14:paraId="5A7AD13A" w14:textId="77777777" w:rsidR="00CD2383" w:rsidRDefault="00CD2383" w:rsidP="00CD2383">
      <w:pPr>
        <w:spacing w:before="60" w:after="60"/>
        <w:jc w:val="center"/>
        <w:rPr>
          <w:b/>
          <w:sz w:val="36"/>
        </w:rPr>
      </w:pPr>
      <w:r w:rsidRPr="008660A0">
        <w:rPr>
          <w:b/>
          <w:sz w:val="36"/>
        </w:rPr>
        <w:t xml:space="preserve">Indicateurs </w:t>
      </w:r>
      <w:r>
        <w:rPr>
          <w:b/>
          <w:sz w:val="36"/>
        </w:rPr>
        <w:t>pour les Rapports d’Avancement</w:t>
      </w:r>
      <w:r w:rsidRPr="008660A0">
        <w:rPr>
          <w:b/>
          <w:sz w:val="36"/>
        </w:rPr>
        <w:t xml:space="preserve"> </w:t>
      </w:r>
      <w:r>
        <w:rPr>
          <w:b/>
          <w:sz w:val="36"/>
        </w:rPr>
        <w:t xml:space="preserve">– </w:t>
      </w:r>
    </w:p>
    <w:p w14:paraId="34B9731D" w14:textId="77777777" w:rsidR="00CD2383" w:rsidRDefault="00CD2383" w:rsidP="00CD2383">
      <w:pPr>
        <w:spacing w:before="60" w:after="60"/>
        <w:jc w:val="center"/>
        <w:rPr>
          <w:b/>
          <w:sz w:val="36"/>
        </w:rPr>
      </w:pPr>
      <w:r>
        <w:rPr>
          <w:b/>
          <w:sz w:val="36"/>
        </w:rPr>
        <w:t>E</w:t>
      </w:r>
      <w:r w:rsidRPr="008660A0">
        <w:rPr>
          <w:b/>
          <w:sz w:val="36"/>
        </w:rPr>
        <w:t>nvironnement</w:t>
      </w:r>
      <w:r>
        <w:rPr>
          <w:b/>
          <w:sz w:val="36"/>
        </w:rPr>
        <w:t xml:space="preserve">aux </w:t>
      </w:r>
      <w:r w:rsidRPr="008660A0">
        <w:rPr>
          <w:b/>
          <w:sz w:val="36"/>
        </w:rPr>
        <w:t xml:space="preserve">et </w:t>
      </w:r>
      <w:r>
        <w:rPr>
          <w:b/>
          <w:sz w:val="36"/>
        </w:rPr>
        <w:t>S</w:t>
      </w:r>
      <w:r w:rsidRPr="008660A0">
        <w:rPr>
          <w:b/>
          <w:sz w:val="36"/>
        </w:rPr>
        <w:t>ocia</w:t>
      </w:r>
      <w:r>
        <w:rPr>
          <w:b/>
          <w:sz w:val="36"/>
        </w:rPr>
        <w:t>ux (ES)</w:t>
      </w:r>
    </w:p>
    <w:p w14:paraId="4981FF98" w14:textId="77777777" w:rsidR="00CD2383" w:rsidRDefault="00CD2383" w:rsidP="00CD2383">
      <w:pPr>
        <w:spacing w:before="60" w:after="60"/>
        <w:rPr>
          <w:b/>
        </w:rPr>
      </w:pPr>
    </w:p>
    <w:p w14:paraId="1B373ED1" w14:textId="77777777" w:rsidR="00CD2383" w:rsidRPr="008660A0" w:rsidRDefault="00CD2383" w:rsidP="00CD2383">
      <w:pPr>
        <w:spacing w:before="60" w:after="60"/>
        <w:jc w:val="center"/>
        <w:rPr>
          <w:b/>
          <w:szCs w:val="24"/>
        </w:rPr>
      </w:pPr>
    </w:p>
    <w:p w14:paraId="31718E2D" w14:textId="77777777" w:rsidR="00CD2383" w:rsidRPr="00CF0DF2" w:rsidRDefault="00CD2383" w:rsidP="00CD2383">
      <w:pPr>
        <w:suppressAutoHyphens/>
        <w:spacing w:after="120"/>
        <w:jc w:val="both"/>
        <w:rPr>
          <w:b/>
          <w:i/>
          <w:sz w:val="24"/>
          <w:szCs w:val="24"/>
        </w:rPr>
      </w:pPr>
      <w:r w:rsidRPr="00CF0DF2">
        <w:rPr>
          <w:b/>
          <w:i/>
          <w:sz w:val="24"/>
          <w:szCs w:val="24"/>
        </w:rPr>
        <w:t xml:space="preserve">[Note à l’intention du Maître d’Ouvrage : les indicateurs ci-après peuvent être modifiés afin de refléter les spécificités du Marché. </w:t>
      </w:r>
      <w:r>
        <w:rPr>
          <w:b/>
          <w:i/>
          <w:sz w:val="24"/>
          <w:szCs w:val="24"/>
        </w:rPr>
        <w:t>L</w:t>
      </w:r>
      <w:r w:rsidRPr="00CF0DF2">
        <w:rPr>
          <w:b/>
          <w:i/>
          <w:sz w:val="24"/>
          <w:szCs w:val="24"/>
        </w:rPr>
        <w:t xml:space="preserve">es indicateurs </w:t>
      </w:r>
      <w:r>
        <w:rPr>
          <w:b/>
          <w:i/>
          <w:sz w:val="24"/>
          <w:szCs w:val="24"/>
        </w:rPr>
        <w:t>qui sont requis devraient être déterminés en tenant compte des risques ES et de leurs impacts sur les Travaux</w:t>
      </w:r>
      <w:r w:rsidRPr="00CF0DF2">
        <w:rPr>
          <w:b/>
          <w:i/>
          <w:sz w:val="24"/>
          <w:szCs w:val="24"/>
        </w:rPr>
        <w:t>.]</w:t>
      </w:r>
    </w:p>
    <w:p w14:paraId="6C681B4D" w14:textId="77777777" w:rsidR="00CD2383" w:rsidRPr="00CF0DF2" w:rsidRDefault="00CD2383" w:rsidP="00CD2383">
      <w:pPr>
        <w:suppressAutoHyphens/>
        <w:spacing w:after="120"/>
        <w:rPr>
          <w:i/>
          <w:sz w:val="24"/>
          <w:szCs w:val="24"/>
        </w:rPr>
      </w:pPr>
      <w:r w:rsidRPr="00CF0DF2">
        <w:rPr>
          <w:i/>
          <w:sz w:val="24"/>
          <w:szCs w:val="24"/>
        </w:rPr>
        <w:t>Indicateurs pour les rapports périodiques :</w:t>
      </w:r>
    </w:p>
    <w:p w14:paraId="70EC59B2" w14:textId="77777777" w:rsidR="00CD2383" w:rsidRPr="00CF0DF2" w:rsidRDefault="00CD2383" w:rsidP="00956631">
      <w:pPr>
        <w:numPr>
          <w:ilvl w:val="0"/>
          <w:numId w:val="53"/>
        </w:numPr>
        <w:suppressAutoHyphens/>
        <w:spacing w:after="120"/>
        <w:jc w:val="both"/>
        <w:rPr>
          <w:i/>
          <w:sz w:val="24"/>
          <w:szCs w:val="24"/>
        </w:rPr>
      </w:pPr>
      <w:r w:rsidRPr="00CF0DF2">
        <w:rPr>
          <w:i/>
          <w:sz w:val="24"/>
          <w:szCs w:val="24"/>
        </w:rPr>
        <w:t>Incidents environnementaux ou non conformités avec les exigences contractuelles, y compris contamination, pollution ou dommage aux sols ou aux ressources en eau ;</w:t>
      </w:r>
    </w:p>
    <w:p w14:paraId="363A0444" w14:textId="77777777" w:rsidR="00CD2383" w:rsidRPr="00CF0DF2" w:rsidRDefault="00CD2383" w:rsidP="00956631">
      <w:pPr>
        <w:numPr>
          <w:ilvl w:val="0"/>
          <w:numId w:val="53"/>
        </w:numPr>
        <w:suppressAutoHyphens/>
        <w:spacing w:after="120"/>
        <w:jc w:val="both"/>
        <w:rPr>
          <w:i/>
          <w:sz w:val="24"/>
          <w:szCs w:val="24"/>
        </w:rPr>
      </w:pPr>
      <w:r w:rsidRPr="00CF0DF2">
        <w:rPr>
          <w:i/>
          <w:sz w:val="24"/>
          <w:szCs w:val="24"/>
        </w:rPr>
        <w:t>Incidents relatifs à l’hygiène et la sécurité, accidents, blessures et toutes victimes ayant nécessité des soins ;</w:t>
      </w:r>
    </w:p>
    <w:p w14:paraId="6AC26F41" w14:textId="77777777" w:rsidR="00CD2383" w:rsidRPr="00CF0DF2" w:rsidRDefault="00CD2383" w:rsidP="00956631">
      <w:pPr>
        <w:numPr>
          <w:ilvl w:val="0"/>
          <w:numId w:val="53"/>
        </w:numPr>
        <w:suppressAutoHyphens/>
        <w:spacing w:after="120"/>
        <w:jc w:val="both"/>
        <w:rPr>
          <w:i/>
          <w:sz w:val="24"/>
          <w:szCs w:val="24"/>
        </w:rPr>
      </w:pPr>
      <w:r w:rsidRPr="00CF0DF2">
        <w:rPr>
          <w:i/>
          <w:sz w:val="24"/>
          <w:szCs w:val="24"/>
        </w:rPr>
        <w:t>Interactions avec les autorités de régulation : identifier l’agence, dates, objet, résultats (indiquer le résultat négatif en cas de non-résultat) ;</w:t>
      </w:r>
    </w:p>
    <w:p w14:paraId="4033068D" w14:textId="77777777" w:rsidR="00CD2383" w:rsidRPr="00CF0DF2" w:rsidRDefault="00CD2383" w:rsidP="00956631">
      <w:pPr>
        <w:numPr>
          <w:ilvl w:val="0"/>
          <w:numId w:val="53"/>
        </w:numPr>
        <w:suppressAutoHyphens/>
        <w:spacing w:after="120"/>
        <w:jc w:val="both"/>
        <w:rPr>
          <w:i/>
          <w:sz w:val="24"/>
          <w:szCs w:val="24"/>
        </w:rPr>
      </w:pPr>
      <w:r w:rsidRPr="00CF0DF2">
        <w:rPr>
          <w:i/>
          <w:sz w:val="24"/>
          <w:szCs w:val="24"/>
        </w:rPr>
        <w:t>Etats de tous les permis et accords :</w:t>
      </w:r>
    </w:p>
    <w:p w14:paraId="008F2552" w14:textId="77777777" w:rsidR="00CD2383" w:rsidRPr="00CF0DF2" w:rsidRDefault="00CD2383" w:rsidP="00956631">
      <w:pPr>
        <w:numPr>
          <w:ilvl w:val="1"/>
          <w:numId w:val="53"/>
        </w:numPr>
        <w:suppressAutoHyphens/>
        <w:spacing w:after="120"/>
        <w:jc w:val="both"/>
        <w:rPr>
          <w:sz w:val="24"/>
          <w:szCs w:val="24"/>
        </w:rPr>
      </w:pPr>
      <w:r w:rsidRPr="00CF0DF2">
        <w:rPr>
          <w:sz w:val="24"/>
          <w:szCs w:val="24"/>
        </w:rPr>
        <w:t>Permis de travail : nombre de permis requis, nombre de permis obtenus, actions entreprises pour les permis non obtenus ;</w:t>
      </w:r>
    </w:p>
    <w:p w14:paraId="0E9762F4" w14:textId="77777777" w:rsidR="00CD2383" w:rsidRPr="00CF0DF2" w:rsidRDefault="00CD2383" w:rsidP="00956631">
      <w:pPr>
        <w:numPr>
          <w:ilvl w:val="1"/>
          <w:numId w:val="53"/>
        </w:numPr>
        <w:suppressAutoHyphens/>
        <w:spacing w:after="120"/>
        <w:jc w:val="both"/>
        <w:rPr>
          <w:sz w:val="24"/>
          <w:szCs w:val="24"/>
        </w:rPr>
      </w:pPr>
      <w:r w:rsidRPr="00CF0DF2">
        <w:rPr>
          <w:sz w:val="24"/>
          <w:szCs w:val="24"/>
        </w:rPr>
        <w:t>Situation des permis et consentements :</w:t>
      </w:r>
    </w:p>
    <w:p w14:paraId="60BBEBE7" w14:textId="77777777" w:rsidR="00CD2383" w:rsidRPr="00CF0DF2" w:rsidRDefault="00CD2383" w:rsidP="00956631">
      <w:pPr>
        <w:numPr>
          <w:ilvl w:val="2"/>
          <w:numId w:val="53"/>
        </w:numPr>
        <w:suppressAutoHyphens/>
        <w:spacing w:after="120"/>
        <w:ind w:left="1701" w:hanging="283"/>
        <w:jc w:val="both"/>
        <w:rPr>
          <w:sz w:val="24"/>
          <w:szCs w:val="24"/>
        </w:rPr>
      </w:pPr>
      <w:r w:rsidRPr="00CF0DF2">
        <w:rPr>
          <w:sz w:val="24"/>
          <w:szCs w:val="24"/>
        </w:rPr>
        <w:t>Liste des zones/installations nécessitant un permis (carrières, centrales d’enrobage), la date de demande, la date d’obtention (actions de suivi pour les permis non obtenus), date de présentation au Directeur de travaux (ou représentant), état de la zone (attente de permis, en activité, abandonné sans remise en état, plan de restauration en cours de mise en œuvre, etc.)</w:t>
      </w:r>
    </w:p>
    <w:p w14:paraId="2455EA47" w14:textId="77777777" w:rsidR="00CD2383" w:rsidRPr="00CF0DF2" w:rsidRDefault="00CD2383" w:rsidP="00956631">
      <w:pPr>
        <w:numPr>
          <w:ilvl w:val="2"/>
          <w:numId w:val="53"/>
        </w:numPr>
        <w:suppressAutoHyphens/>
        <w:spacing w:after="120"/>
        <w:ind w:left="1701" w:hanging="283"/>
        <w:jc w:val="both"/>
        <w:rPr>
          <w:sz w:val="24"/>
          <w:szCs w:val="24"/>
        </w:rPr>
      </w:pPr>
      <w:r w:rsidRPr="00CF0DF2">
        <w:rPr>
          <w:sz w:val="24"/>
          <w:szCs w:val="24"/>
        </w:rPr>
        <w:t>Liste de zones nécessitant l’accord du propriétaire (zone d’emprunt ou de dépôt, site de camp), date de présentation au Directeur de travaux (ou représentant) ;</w:t>
      </w:r>
    </w:p>
    <w:p w14:paraId="0F09706D" w14:textId="77777777" w:rsidR="00CD2383" w:rsidRPr="00CF0DF2" w:rsidRDefault="00CD2383" w:rsidP="00956631">
      <w:pPr>
        <w:numPr>
          <w:ilvl w:val="2"/>
          <w:numId w:val="53"/>
        </w:numPr>
        <w:suppressAutoHyphens/>
        <w:spacing w:after="120"/>
        <w:ind w:left="1701" w:hanging="283"/>
        <w:jc w:val="both"/>
        <w:rPr>
          <w:sz w:val="24"/>
          <w:szCs w:val="24"/>
        </w:rPr>
      </w:pPr>
      <w:r w:rsidRPr="00CF0DF2">
        <w:rPr>
          <w:sz w:val="24"/>
          <w:szCs w:val="24"/>
        </w:rPr>
        <w:t>Identifier les activités principales entreprises sur chacune des zones durant le mois passé et les grandes lignes des actions de protection environnementale et sociale (préparation du site/déboisement, marquage des limites/bornage, récupération de la terre végétale, gestion de la circulation, planification de la restauration/démobilisation, mise en œuvre de la restauration/démobilisation) ;</w:t>
      </w:r>
    </w:p>
    <w:p w14:paraId="782AB5C6" w14:textId="77777777" w:rsidR="00CD2383" w:rsidRPr="00CF0DF2" w:rsidRDefault="00CD2383" w:rsidP="00956631">
      <w:pPr>
        <w:numPr>
          <w:ilvl w:val="2"/>
          <w:numId w:val="53"/>
        </w:numPr>
        <w:suppressAutoHyphens/>
        <w:spacing w:after="120"/>
        <w:ind w:left="1701" w:hanging="283"/>
        <w:jc w:val="both"/>
        <w:rPr>
          <w:sz w:val="24"/>
          <w:szCs w:val="24"/>
        </w:rPr>
      </w:pPr>
      <w:r w:rsidRPr="00CF0DF2">
        <w:rPr>
          <w:sz w:val="24"/>
          <w:szCs w:val="24"/>
        </w:rPr>
        <w:t>Pour les carrières : le point des relogements et dédommagements (accompli ou détail des activités du mois et situation présente).</w:t>
      </w:r>
    </w:p>
    <w:p w14:paraId="198C6544" w14:textId="77777777" w:rsidR="00CD2383" w:rsidRPr="00CF0DF2" w:rsidRDefault="00CD2383" w:rsidP="00956631">
      <w:pPr>
        <w:numPr>
          <w:ilvl w:val="0"/>
          <w:numId w:val="53"/>
        </w:numPr>
        <w:suppressAutoHyphens/>
        <w:spacing w:after="120"/>
        <w:jc w:val="both"/>
        <w:rPr>
          <w:sz w:val="24"/>
          <w:szCs w:val="24"/>
        </w:rPr>
      </w:pPr>
      <w:r w:rsidRPr="00CF0DF2">
        <w:rPr>
          <w:sz w:val="24"/>
          <w:szCs w:val="24"/>
        </w:rPr>
        <w:t>Supervision de l’hygiène et la sécurité :</w:t>
      </w:r>
    </w:p>
    <w:p w14:paraId="3A15B0C1" w14:textId="77777777" w:rsidR="00CD2383" w:rsidRPr="00CF0DF2" w:rsidRDefault="00CD2383" w:rsidP="00956631">
      <w:pPr>
        <w:numPr>
          <w:ilvl w:val="1"/>
          <w:numId w:val="53"/>
        </w:numPr>
        <w:suppressAutoHyphens/>
        <w:spacing w:after="120"/>
        <w:jc w:val="both"/>
        <w:rPr>
          <w:sz w:val="24"/>
          <w:szCs w:val="24"/>
        </w:rPr>
      </w:pPr>
      <w:r w:rsidRPr="00CF0DF2">
        <w:rPr>
          <w:sz w:val="24"/>
          <w:szCs w:val="24"/>
        </w:rPr>
        <w:t>Responsable de sécurité : nombre de jours travaillés, nombre d’inspections complètes et partielles, compte-rendu effectués aux responsables du projet ou des travaux ;</w:t>
      </w:r>
    </w:p>
    <w:p w14:paraId="6D2AA7CA" w14:textId="77777777" w:rsidR="00CD2383" w:rsidRPr="00CF0DF2" w:rsidRDefault="00CD2383" w:rsidP="00956631">
      <w:pPr>
        <w:numPr>
          <w:ilvl w:val="1"/>
          <w:numId w:val="53"/>
        </w:numPr>
        <w:suppressAutoHyphens/>
        <w:spacing w:after="120"/>
        <w:jc w:val="both"/>
        <w:rPr>
          <w:sz w:val="24"/>
          <w:szCs w:val="24"/>
        </w:rPr>
      </w:pPr>
      <w:r w:rsidRPr="00CF0DF2">
        <w:rPr>
          <w:sz w:val="24"/>
          <w:szCs w:val="24"/>
        </w:rPr>
        <w:t>Nombre de travailleurs, d’heures de travail, indicateurs d’équipements de protection individuelles (EPI) utilisés (pourcentage de travailleurs dotés d’EPI complet, partiel, etc.), infractions observées commises par les travailleurs (par type d’infraction, EPI ou autres), avertissement donnés, avertissements en cas de récidives donnés, actions de suivi entreprises, le cas échéant ;</w:t>
      </w:r>
    </w:p>
    <w:p w14:paraId="1873DBC2" w14:textId="77777777" w:rsidR="00CD2383" w:rsidRPr="00CF0DF2" w:rsidRDefault="00CD2383" w:rsidP="00956631">
      <w:pPr>
        <w:numPr>
          <w:ilvl w:val="0"/>
          <w:numId w:val="53"/>
        </w:numPr>
        <w:suppressAutoHyphens/>
        <w:spacing w:after="120"/>
        <w:jc w:val="both"/>
        <w:rPr>
          <w:sz w:val="24"/>
          <w:szCs w:val="24"/>
        </w:rPr>
      </w:pPr>
      <w:r w:rsidRPr="00CF0DF2">
        <w:rPr>
          <w:i/>
          <w:iCs/>
          <w:sz w:val="24"/>
          <w:szCs w:val="24"/>
        </w:rPr>
        <w:t>Logement des travailleurs</w:t>
      </w:r>
      <w:r w:rsidRPr="00CF0DF2">
        <w:rPr>
          <w:sz w:val="24"/>
          <w:szCs w:val="24"/>
        </w:rPr>
        <w:t> :</w:t>
      </w:r>
    </w:p>
    <w:p w14:paraId="2FC26031" w14:textId="77777777" w:rsidR="00CD2383" w:rsidRPr="00CF0DF2" w:rsidRDefault="00CD2383" w:rsidP="00956631">
      <w:pPr>
        <w:numPr>
          <w:ilvl w:val="0"/>
          <w:numId w:val="54"/>
        </w:numPr>
        <w:suppressAutoHyphens/>
        <w:spacing w:after="120"/>
        <w:jc w:val="both"/>
        <w:rPr>
          <w:sz w:val="24"/>
          <w:szCs w:val="24"/>
        </w:rPr>
      </w:pPr>
      <w:r w:rsidRPr="00CF0DF2">
        <w:rPr>
          <w:sz w:val="24"/>
          <w:szCs w:val="24"/>
        </w:rPr>
        <w:t>Nombre de personnels expatriés hébergés dans les installations, nombre de personnel local ;</w:t>
      </w:r>
    </w:p>
    <w:p w14:paraId="4EF112EA" w14:textId="77777777" w:rsidR="00CD2383" w:rsidRPr="00CF0DF2" w:rsidRDefault="00CD2383" w:rsidP="00956631">
      <w:pPr>
        <w:numPr>
          <w:ilvl w:val="0"/>
          <w:numId w:val="54"/>
        </w:numPr>
        <w:suppressAutoHyphens/>
        <w:spacing w:after="120"/>
        <w:jc w:val="both"/>
        <w:rPr>
          <w:sz w:val="24"/>
          <w:szCs w:val="24"/>
        </w:rPr>
      </w:pPr>
      <w:r w:rsidRPr="00CF0DF2">
        <w:rPr>
          <w:sz w:val="24"/>
          <w:szCs w:val="24"/>
        </w:rPr>
        <w:t>Date de la dernière inspection, et principales constatations effectuées lors de l’inspection, y compris la conformité des hébergements avec la réglementation nationale et locale et avec les bonnes pratiques, incluant l’assainissement /sanitaires, l’espace, etc. :</w:t>
      </w:r>
    </w:p>
    <w:p w14:paraId="116F700E" w14:textId="77777777" w:rsidR="00CD2383" w:rsidRPr="00CF0DF2" w:rsidRDefault="00CD2383" w:rsidP="00956631">
      <w:pPr>
        <w:numPr>
          <w:ilvl w:val="0"/>
          <w:numId w:val="54"/>
        </w:numPr>
        <w:suppressAutoHyphens/>
        <w:spacing w:after="120"/>
        <w:jc w:val="both"/>
        <w:rPr>
          <w:i/>
          <w:sz w:val="24"/>
          <w:szCs w:val="24"/>
        </w:rPr>
      </w:pPr>
      <w:r w:rsidRPr="00CF0DF2">
        <w:rPr>
          <w:sz w:val="24"/>
          <w:szCs w:val="24"/>
        </w:rPr>
        <w:t>Actions entreprises pour recommander/demander des conditions améliorées, ou pour améliorer les conditions.</w:t>
      </w:r>
    </w:p>
    <w:p w14:paraId="7B2A82C7" w14:textId="77777777" w:rsidR="00CD2383" w:rsidRPr="00CF0DF2" w:rsidRDefault="00CD2383" w:rsidP="00956631">
      <w:pPr>
        <w:numPr>
          <w:ilvl w:val="0"/>
          <w:numId w:val="53"/>
        </w:numPr>
        <w:suppressAutoHyphens/>
        <w:spacing w:after="120"/>
        <w:jc w:val="both"/>
        <w:rPr>
          <w:i/>
          <w:sz w:val="24"/>
          <w:szCs w:val="24"/>
        </w:rPr>
      </w:pPr>
      <w:r w:rsidRPr="00CF0DF2">
        <w:rPr>
          <w:i/>
          <w:sz w:val="24"/>
          <w:szCs w:val="24"/>
        </w:rPr>
        <w:t>Services de santé : fournisseur de services de santé, information et/ou formation, localisation de clinique, nombre de malades et de traitements de maladies et diagnostics (ne pas fournir de noms de patients) ;</w:t>
      </w:r>
    </w:p>
    <w:p w14:paraId="28E80741" w14:textId="77777777" w:rsidR="00CD2383" w:rsidRPr="00CF0DF2" w:rsidRDefault="00CD2383" w:rsidP="00956631">
      <w:pPr>
        <w:numPr>
          <w:ilvl w:val="0"/>
          <w:numId w:val="53"/>
        </w:numPr>
        <w:suppressAutoHyphens/>
        <w:spacing w:after="120"/>
        <w:jc w:val="both"/>
        <w:rPr>
          <w:i/>
          <w:sz w:val="24"/>
          <w:szCs w:val="24"/>
        </w:rPr>
      </w:pPr>
      <w:r w:rsidRPr="00CF0DF2">
        <w:rPr>
          <w:i/>
          <w:sz w:val="24"/>
          <w:szCs w:val="24"/>
        </w:rPr>
        <w:t>Genre (pour expatriés et locaux séparément) : nombre de travailleurs femmes, pourcentage de la main d’œuvre, problème sexo-spécifiques rencontrés et remédiés (se référer aux sections concernant les réclamations/plaintes ou autres, selon les besoins) ;</w:t>
      </w:r>
    </w:p>
    <w:p w14:paraId="686AFEEF" w14:textId="77777777" w:rsidR="00CD2383" w:rsidRPr="00CF0DF2" w:rsidRDefault="00CD2383" w:rsidP="00956631">
      <w:pPr>
        <w:numPr>
          <w:ilvl w:val="0"/>
          <w:numId w:val="53"/>
        </w:numPr>
        <w:suppressAutoHyphens/>
        <w:spacing w:after="120"/>
        <w:jc w:val="both"/>
        <w:rPr>
          <w:i/>
          <w:sz w:val="24"/>
          <w:szCs w:val="24"/>
        </w:rPr>
      </w:pPr>
      <w:r w:rsidRPr="00CF0DF2">
        <w:rPr>
          <w:i/>
          <w:sz w:val="24"/>
          <w:szCs w:val="24"/>
        </w:rPr>
        <w:t>Formation :</w:t>
      </w:r>
    </w:p>
    <w:p w14:paraId="6BC30B1C" w14:textId="77777777" w:rsidR="00CD2383" w:rsidRPr="00CF0DF2" w:rsidRDefault="00CD2383" w:rsidP="00956631">
      <w:pPr>
        <w:numPr>
          <w:ilvl w:val="0"/>
          <w:numId w:val="55"/>
        </w:numPr>
        <w:suppressAutoHyphens/>
        <w:spacing w:after="120"/>
        <w:ind w:left="1418"/>
        <w:jc w:val="both"/>
        <w:rPr>
          <w:sz w:val="24"/>
          <w:szCs w:val="24"/>
        </w:rPr>
      </w:pPr>
      <w:r w:rsidRPr="00CF0DF2">
        <w:rPr>
          <w:sz w:val="24"/>
          <w:szCs w:val="24"/>
        </w:rPr>
        <w:t>Nombre de nouveaux travailleurs, nombre ayant reçu une formation initiale, dates de ces formations ;</w:t>
      </w:r>
    </w:p>
    <w:p w14:paraId="348E2DC7" w14:textId="77777777" w:rsidR="00CD2383" w:rsidRPr="00CF0DF2" w:rsidRDefault="00CD2383" w:rsidP="00956631">
      <w:pPr>
        <w:numPr>
          <w:ilvl w:val="0"/>
          <w:numId w:val="55"/>
        </w:numPr>
        <w:suppressAutoHyphens/>
        <w:spacing w:after="120"/>
        <w:ind w:left="1418"/>
        <w:jc w:val="both"/>
        <w:rPr>
          <w:sz w:val="24"/>
          <w:szCs w:val="24"/>
        </w:rPr>
      </w:pPr>
      <w:r w:rsidRPr="00CF0DF2">
        <w:rPr>
          <w:sz w:val="24"/>
          <w:szCs w:val="24"/>
        </w:rPr>
        <w:t>Nombre et dates de discussions concernant les « boites à outils », nombre de travailleurs ayant reçu la formation sur la sécurité et l’hygiène au travail, la formation environnementale et sociale ;</w:t>
      </w:r>
    </w:p>
    <w:p w14:paraId="4D7F07D4" w14:textId="77777777" w:rsidR="00CD2383" w:rsidRPr="00CF0DF2" w:rsidRDefault="00CD2383" w:rsidP="00956631">
      <w:pPr>
        <w:numPr>
          <w:ilvl w:val="0"/>
          <w:numId w:val="55"/>
        </w:numPr>
        <w:suppressAutoHyphens/>
        <w:spacing w:after="120"/>
        <w:ind w:left="1418"/>
        <w:jc w:val="both"/>
        <w:rPr>
          <w:sz w:val="24"/>
          <w:szCs w:val="24"/>
        </w:rPr>
      </w:pPr>
      <w:r w:rsidRPr="00CF0DF2">
        <w:rPr>
          <w:sz w:val="24"/>
          <w:szCs w:val="24"/>
        </w:rPr>
        <w:t>Nombre et dates des séances de sensibilisation et/ou formation sur les maladies transmissibles ;   nombre de travailleurs ayant reçu la formation (au cours de ce mois et cumulé) ; question identique pour la sensibilisation sexo-spécifique, formation de l’homme/la femme « porte drapeau » ;</w:t>
      </w:r>
    </w:p>
    <w:p w14:paraId="1D5C365F" w14:textId="77777777" w:rsidR="00CD2383" w:rsidRPr="00CF0DF2" w:rsidRDefault="00CD2383" w:rsidP="00956631">
      <w:pPr>
        <w:pStyle w:val="ListParagraph"/>
        <w:numPr>
          <w:ilvl w:val="0"/>
          <w:numId w:val="55"/>
        </w:numPr>
        <w:tabs>
          <w:tab w:val="left" w:pos="1350"/>
        </w:tabs>
        <w:spacing w:after="120" w:line="276" w:lineRule="auto"/>
        <w:ind w:left="1440" w:hanging="540"/>
        <w:contextualSpacing/>
        <w:rPr>
          <w:sz w:val="24"/>
          <w:szCs w:val="24"/>
        </w:rPr>
      </w:pPr>
      <w:r w:rsidRPr="00CF0DF2">
        <w:rPr>
          <w:sz w:val="24"/>
          <w:szCs w:val="24"/>
        </w:rPr>
        <w:t xml:space="preserve"> Nombre et date de sensibilisation à la prévention EAS et HS, et/ou de formation et événements, y compris nombre de travailleurs recevant une formation sur le Code de Conduite du Personnel de l’Entrepreneur (au cours de ce mois et cumulé), etc. </w:t>
      </w:r>
    </w:p>
    <w:p w14:paraId="759E92A1" w14:textId="77777777" w:rsidR="00CD2383" w:rsidRPr="00CF0DF2" w:rsidRDefault="00CD2383" w:rsidP="00956631">
      <w:pPr>
        <w:numPr>
          <w:ilvl w:val="0"/>
          <w:numId w:val="53"/>
        </w:numPr>
        <w:suppressAutoHyphens/>
        <w:spacing w:after="120"/>
        <w:jc w:val="both"/>
        <w:rPr>
          <w:i/>
          <w:sz w:val="24"/>
          <w:szCs w:val="24"/>
        </w:rPr>
      </w:pPr>
      <w:r w:rsidRPr="00CF0DF2">
        <w:rPr>
          <w:i/>
          <w:sz w:val="24"/>
          <w:szCs w:val="24"/>
        </w:rPr>
        <w:t>Supervision environnementale et sociale</w:t>
      </w:r>
    </w:p>
    <w:p w14:paraId="5F6C2C90" w14:textId="77777777" w:rsidR="00CD2383" w:rsidRPr="00CF0DF2" w:rsidRDefault="00CD2383" w:rsidP="00956631">
      <w:pPr>
        <w:numPr>
          <w:ilvl w:val="0"/>
          <w:numId w:val="56"/>
        </w:numPr>
        <w:suppressAutoHyphens/>
        <w:spacing w:after="120"/>
        <w:ind w:left="1418" w:hanging="425"/>
        <w:jc w:val="both"/>
        <w:rPr>
          <w:sz w:val="24"/>
          <w:szCs w:val="24"/>
        </w:rPr>
      </w:pPr>
      <w:r w:rsidRPr="00CF0DF2">
        <w:rPr>
          <w:sz w:val="24"/>
          <w:szCs w:val="24"/>
        </w:rPr>
        <w:t>Environnementaliste : nombre de jours travaillés, zones inspectées et nombre d’inspections de chacune (section de route, camp, logements, carrières, zones d’emprunt, zones de dépôt, marais, traversées forestières, etc.) ; grandes lignes des activités et constatations (y compris infractions aux bonnes pratiques environnementales et/ou sociales, actions entreprises), compte-rendu effectués aux responsables environnementaux/sociaux du projet ou des travaux ;</w:t>
      </w:r>
    </w:p>
    <w:p w14:paraId="53F676BD" w14:textId="77777777" w:rsidR="00CD2383" w:rsidRPr="00CF0DF2" w:rsidRDefault="00CD2383" w:rsidP="00956631">
      <w:pPr>
        <w:numPr>
          <w:ilvl w:val="0"/>
          <w:numId w:val="56"/>
        </w:numPr>
        <w:suppressAutoHyphens/>
        <w:spacing w:after="120"/>
        <w:ind w:left="1418" w:hanging="425"/>
        <w:jc w:val="both"/>
        <w:rPr>
          <w:sz w:val="24"/>
          <w:szCs w:val="24"/>
        </w:rPr>
      </w:pPr>
      <w:r w:rsidRPr="00CF0DF2">
        <w:rPr>
          <w:sz w:val="24"/>
          <w:szCs w:val="24"/>
        </w:rPr>
        <w:t>Sociologiste : nombre de jours travaillés, nombre d’inspections complètes ou partielles (par zone, section de route, camp, logements, carrières, zones d’emprunt, zones de dépôt, clinique, centre VIH/SIDA, centres communautaires, etc.) ; grandes lignes des activités et constatations (y compris infractions aux bonnes pratiques environnementales et/ou sociales, actions entreprises), compte-rendu effectués aux responsables environnementaux/sociaux du projet ou des travaux ;</w:t>
      </w:r>
    </w:p>
    <w:p w14:paraId="3136161D" w14:textId="77777777" w:rsidR="00CD2383" w:rsidRPr="00CF0DF2" w:rsidRDefault="00CD2383" w:rsidP="00956631">
      <w:pPr>
        <w:numPr>
          <w:ilvl w:val="0"/>
          <w:numId w:val="56"/>
        </w:numPr>
        <w:suppressAutoHyphens/>
        <w:spacing w:after="120"/>
        <w:ind w:left="1418" w:hanging="425"/>
        <w:jc w:val="both"/>
        <w:rPr>
          <w:sz w:val="24"/>
          <w:szCs w:val="24"/>
        </w:rPr>
      </w:pPr>
      <w:r w:rsidRPr="00CF0DF2">
        <w:rPr>
          <w:sz w:val="24"/>
          <w:szCs w:val="24"/>
        </w:rPr>
        <w:t>Personne(s) chargée de liaison avec les communautés : nombre de jours travaillés, nombre de personnes rencontrées, grandes lignes des activités (problèmes soulevés), compte-rendu effectués aux responsables environnementaux/sociaux du projet ou des travaux </w:t>
      </w:r>
    </w:p>
    <w:p w14:paraId="02FB2E21" w14:textId="77777777" w:rsidR="00CD2383" w:rsidRPr="00CF0DF2" w:rsidRDefault="00CD2383" w:rsidP="00956631">
      <w:pPr>
        <w:numPr>
          <w:ilvl w:val="0"/>
          <w:numId w:val="53"/>
        </w:numPr>
        <w:suppressAutoHyphens/>
        <w:spacing w:after="120"/>
        <w:jc w:val="both"/>
        <w:rPr>
          <w:sz w:val="24"/>
          <w:szCs w:val="24"/>
        </w:rPr>
      </w:pPr>
      <w:r w:rsidRPr="00CF0DF2">
        <w:rPr>
          <w:i/>
          <w:sz w:val="24"/>
          <w:szCs w:val="24"/>
        </w:rPr>
        <w:t>Plaintes/réclamations </w:t>
      </w:r>
      <w:r w:rsidRPr="00CF0DF2">
        <w:rPr>
          <w:sz w:val="24"/>
          <w:szCs w:val="24"/>
        </w:rPr>
        <w:t>: liste des plaintes (ex. nombre de plaintes ES et HS) de ce mois et nombre des plaintes antérieures non résolues, par ordre chronologique d’enregistrement, l’âge et le sexe des plaignants, mode de réception, à qui la plainte a-t-elle été référée pour suite à donner, résolution et date (si l’affaire est traitée et classée), information en retour du plaignant, action de suivi nécessaire le cas échéant (se référer aux autres sections, selon les besoins) :</w:t>
      </w:r>
    </w:p>
    <w:p w14:paraId="7925686C" w14:textId="77777777" w:rsidR="00CD2383" w:rsidRPr="00CF0DF2" w:rsidRDefault="00CD2383" w:rsidP="00956631">
      <w:pPr>
        <w:numPr>
          <w:ilvl w:val="0"/>
          <w:numId w:val="57"/>
        </w:numPr>
        <w:suppressAutoHyphens/>
        <w:spacing w:after="120"/>
        <w:ind w:left="1350" w:hanging="450"/>
        <w:jc w:val="both"/>
        <w:rPr>
          <w:sz w:val="24"/>
          <w:szCs w:val="24"/>
        </w:rPr>
      </w:pPr>
      <w:r w:rsidRPr="00CF0DF2">
        <w:rPr>
          <w:sz w:val="24"/>
          <w:szCs w:val="24"/>
        </w:rPr>
        <w:t>Griefs des travailleurs ;</w:t>
      </w:r>
    </w:p>
    <w:p w14:paraId="2B23FF88" w14:textId="77777777" w:rsidR="00CD2383" w:rsidRPr="00CF0DF2" w:rsidRDefault="00CD2383" w:rsidP="00956631">
      <w:pPr>
        <w:numPr>
          <w:ilvl w:val="0"/>
          <w:numId w:val="57"/>
        </w:numPr>
        <w:suppressAutoHyphens/>
        <w:spacing w:after="120"/>
        <w:ind w:left="1350" w:hanging="450"/>
        <w:jc w:val="both"/>
        <w:rPr>
          <w:sz w:val="24"/>
          <w:szCs w:val="24"/>
        </w:rPr>
      </w:pPr>
      <w:r w:rsidRPr="00CF0DF2">
        <w:rPr>
          <w:sz w:val="24"/>
          <w:szCs w:val="24"/>
        </w:rPr>
        <w:t>Griefs des communautés ;</w:t>
      </w:r>
    </w:p>
    <w:p w14:paraId="1F0EDE66" w14:textId="77777777" w:rsidR="00CD2383" w:rsidRPr="00CF0DF2" w:rsidRDefault="00CD2383" w:rsidP="00956631">
      <w:pPr>
        <w:numPr>
          <w:ilvl w:val="0"/>
          <w:numId w:val="53"/>
        </w:numPr>
        <w:suppressAutoHyphens/>
        <w:spacing w:after="120"/>
        <w:jc w:val="both"/>
        <w:rPr>
          <w:i/>
          <w:sz w:val="24"/>
          <w:szCs w:val="24"/>
        </w:rPr>
      </w:pPr>
      <w:r w:rsidRPr="00CF0DF2">
        <w:rPr>
          <w:i/>
          <w:sz w:val="24"/>
          <w:szCs w:val="24"/>
        </w:rPr>
        <w:t>Circulation, sécurité routière et matériels/véhicules :</w:t>
      </w:r>
    </w:p>
    <w:p w14:paraId="1876A84D" w14:textId="77777777" w:rsidR="00CD2383" w:rsidRPr="00CF0DF2" w:rsidRDefault="00CD2383" w:rsidP="00956631">
      <w:pPr>
        <w:numPr>
          <w:ilvl w:val="0"/>
          <w:numId w:val="58"/>
        </w:numPr>
        <w:suppressAutoHyphens/>
        <w:spacing w:after="120"/>
        <w:jc w:val="both"/>
        <w:rPr>
          <w:sz w:val="24"/>
          <w:szCs w:val="24"/>
        </w:rPr>
      </w:pPr>
      <w:r w:rsidRPr="00CF0DF2">
        <w:rPr>
          <w:sz w:val="24"/>
          <w:szCs w:val="24"/>
        </w:rPr>
        <w:t>Incidents de circulation et sécurité routière et accidents impliquant des véhicules ou des matériels du projet : indiquer la date, le lieu, les dommages, la cause, le suivi ;</w:t>
      </w:r>
    </w:p>
    <w:p w14:paraId="1B23631F" w14:textId="77777777" w:rsidR="00CD2383" w:rsidRPr="00CF0DF2" w:rsidRDefault="00CD2383" w:rsidP="00956631">
      <w:pPr>
        <w:numPr>
          <w:ilvl w:val="0"/>
          <w:numId w:val="58"/>
        </w:numPr>
        <w:suppressAutoHyphens/>
        <w:spacing w:after="120"/>
        <w:jc w:val="both"/>
        <w:rPr>
          <w:sz w:val="24"/>
          <w:szCs w:val="24"/>
        </w:rPr>
      </w:pPr>
      <w:r w:rsidRPr="00CF0DF2">
        <w:rPr>
          <w:sz w:val="24"/>
          <w:szCs w:val="24"/>
        </w:rPr>
        <w:t>Accidents de circulation impliquant des véhicules ou des propriétés extérieurs au projet : indiquer la date, le lieu, les dommages, la cause, le suivi ;</w:t>
      </w:r>
    </w:p>
    <w:p w14:paraId="379E6B3D" w14:textId="77777777" w:rsidR="00CD2383" w:rsidRPr="00CF0DF2" w:rsidRDefault="00CD2383" w:rsidP="00956631">
      <w:pPr>
        <w:numPr>
          <w:ilvl w:val="0"/>
          <w:numId w:val="58"/>
        </w:numPr>
        <w:suppressAutoHyphens/>
        <w:spacing w:after="120"/>
        <w:jc w:val="both"/>
        <w:rPr>
          <w:sz w:val="24"/>
          <w:szCs w:val="24"/>
        </w:rPr>
      </w:pPr>
      <w:r w:rsidRPr="00CF0DF2">
        <w:rPr>
          <w:sz w:val="24"/>
          <w:szCs w:val="24"/>
        </w:rPr>
        <w:t>Etat général des véhicules ou des matériels (évaluation subjective par l’environnementaliste) ; réparations et entretien non-courant nécessaire pour améliorer la sécurité et/ou la performance environnementale (pour restreindre les fumées, etc.)</w:t>
      </w:r>
    </w:p>
    <w:p w14:paraId="5384C7DE" w14:textId="77777777" w:rsidR="00CD2383" w:rsidRPr="00CF0DF2" w:rsidRDefault="00CD2383" w:rsidP="00956631">
      <w:pPr>
        <w:numPr>
          <w:ilvl w:val="0"/>
          <w:numId w:val="53"/>
        </w:numPr>
        <w:suppressAutoHyphens/>
        <w:spacing w:after="120"/>
        <w:jc w:val="both"/>
        <w:rPr>
          <w:i/>
          <w:sz w:val="24"/>
          <w:szCs w:val="24"/>
        </w:rPr>
      </w:pPr>
      <w:r w:rsidRPr="00CF0DF2">
        <w:rPr>
          <w:i/>
          <w:sz w:val="24"/>
          <w:szCs w:val="24"/>
        </w:rPr>
        <w:t>Aspects environnementaux et mesures de réduction (ce qui a été réalisé) :</w:t>
      </w:r>
    </w:p>
    <w:p w14:paraId="27F47F25" w14:textId="77777777" w:rsidR="00CD2383" w:rsidRPr="00CF0DF2" w:rsidRDefault="00CD2383" w:rsidP="00956631">
      <w:pPr>
        <w:numPr>
          <w:ilvl w:val="0"/>
          <w:numId w:val="59"/>
        </w:numPr>
        <w:suppressAutoHyphens/>
        <w:spacing w:after="120"/>
        <w:jc w:val="both"/>
        <w:rPr>
          <w:sz w:val="24"/>
          <w:szCs w:val="24"/>
        </w:rPr>
      </w:pPr>
      <w:r w:rsidRPr="00CF0DF2">
        <w:rPr>
          <w:sz w:val="24"/>
          <w:szCs w:val="24"/>
        </w:rPr>
        <w:t>Poussière : nombre d’arroseuses en service, nombre de jours d’arrosage, nombre de plaintes, avertissements donnés par l’environnementaliste, mesures prises pour remédier ; grandes lignes des mesures de contrôle de poussière à la carrière (enveloppes, sprays, état opérationnel) ; % de camions d’enrochements/terres/matériaux bâchés, actions entreprises pour les véhicules non bâchés ;</w:t>
      </w:r>
    </w:p>
    <w:p w14:paraId="69BE6CB4" w14:textId="77777777" w:rsidR="00CD2383" w:rsidRPr="00CF0DF2" w:rsidRDefault="00CD2383" w:rsidP="00956631">
      <w:pPr>
        <w:numPr>
          <w:ilvl w:val="0"/>
          <w:numId w:val="59"/>
        </w:numPr>
        <w:suppressAutoHyphens/>
        <w:spacing w:after="120"/>
        <w:jc w:val="both"/>
        <w:rPr>
          <w:sz w:val="24"/>
          <w:szCs w:val="24"/>
        </w:rPr>
      </w:pPr>
      <w:r w:rsidRPr="00CF0DF2">
        <w:rPr>
          <w:sz w:val="24"/>
          <w:szCs w:val="24"/>
        </w:rPr>
        <w:t>Contrôle de l’érosion : mesure de prévention par lieu, état des traversées de filet ou cours d’eau, inspections de l’environnementaliste et résultats, actions entreprises pour traiter les questions, réparations d’urgence nécessaires afin de limiter l’érosion/la sédimentation ;</w:t>
      </w:r>
    </w:p>
    <w:p w14:paraId="495D336B" w14:textId="77777777" w:rsidR="00CD2383" w:rsidRPr="00CF0DF2" w:rsidRDefault="00CD2383" w:rsidP="00956631">
      <w:pPr>
        <w:numPr>
          <w:ilvl w:val="0"/>
          <w:numId w:val="59"/>
        </w:numPr>
        <w:suppressAutoHyphens/>
        <w:spacing w:after="120"/>
        <w:jc w:val="both"/>
        <w:rPr>
          <w:sz w:val="24"/>
          <w:szCs w:val="24"/>
        </w:rPr>
      </w:pPr>
      <w:r w:rsidRPr="00CF0DF2">
        <w:rPr>
          <w:sz w:val="24"/>
          <w:szCs w:val="24"/>
        </w:rPr>
        <w:t>Carrières, zones d’emprunt et de dépôt de matériaux, centrales d’enrobés : identifier les activités principales réalisées sur chacun des sites ce mois, et grandes lignes des mesures de protection environnementales et sociales : nettoyage de site/débroussaillage, marquage des limites/bornages, mise en dépôt provisoire pour réutilisation de terre végétale, gestion de la circulation, planification de la restauration/démobilisation, mise en œuvre de la restauration/démobilisation) ;</w:t>
      </w:r>
    </w:p>
    <w:p w14:paraId="178A7DA5" w14:textId="77777777" w:rsidR="00CD2383" w:rsidRPr="00CF0DF2" w:rsidRDefault="00CD2383" w:rsidP="00956631">
      <w:pPr>
        <w:numPr>
          <w:ilvl w:val="0"/>
          <w:numId w:val="59"/>
        </w:numPr>
        <w:suppressAutoHyphens/>
        <w:spacing w:after="120"/>
        <w:jc w:val="both"/>
        <w:rPr>
          <w:sz w:val="24"/>
          <w:szCs w:val="24"/>
        </w:rPr>
      </w:pPr>
      <w:r w:rsidRPr="00CF0DF2">
        <w:rPr>
          <w:sz w:val="24"/>
          <w:szCs w:val="24"/>
        </w:rPr>
        <w:t>Tirs/explosions : nombre de tirs (et lieux), état de mise en œuvre des plans de tir (incluant l’information préalable, les évacuations, etc.), incidents de dommages ou de plaintes hors-site (se référer aux autres sections, selon les besoins) ;</w:t>
      </w:r>
    </w:p>
    <w:p w14:paraId="3702DA64" w14:textId="77777777" w:rsidR="00CD2383" w:rsidRPr="00CF0DF2" w:rsidRDefault="00CD2383" w:rsidP="00956631">
      <w:pPr>
        <w:numPr>
          <w:ilvl w:val="0"/>
          <w:numId w:val="59"/>
        </w:numPr>
        <w:suppressAutoHyphens/>
        <w:spacing w:after="120"/>
        <w:jc w:val="both"/>
        <w:rPr>
          <w:sz w:val="24"/>
          <w:szCs w:val="24"/>
        </w:rPr>
      </w:pPr>
      <w:r w:rsidRPr="00CF0DF2">
        <w:rPr>
          <w:sz w:val="24"/>
          <w:szCs w:val="24"/>
        </w:rPr>
        <w:t>Nettoyage des déversements, le cas échéant : substance déversée, lieu, quantité, actions entreprises, élimination des substances (rendre compte de tous les déversements qui ont résulté en la contamination de l’eau ou des sols ;</w:t>
      </w:r>
    </w:p>
    <w:p w14:paraId="0380F1B1" w14:textId="77777777" w:rsidR="00CD2383" w:rsidRPr="00CF0DF2" w:rsidRDefault="00CD2383" w:rsidP="00956631">
      <w:pPr>
        <w:numPr>
          <w:ilvl w:val="0"/>
          <w:numId w:val="59"/>
        </w:numPr>
        <w:suppressAutoHyphens/>
        <w:spacing w:after="120"/>
        <w:jc w:val="both"/>
        <w:rPr>
          <w:sz w:val="24"/>
          <w:szCs w:val="24"/>
        </w:rPr>
      </w:pPr>
      <w:r w:rsidRPr="00CF0DF2">
        <w:rPr>
          <w:sz w:val="24"/>
          <w:szCs w:val="24"/>
        </w:rPr>
        <w:t>Gestion des déchets : types et quantités générées et traitées, y compris quantités enlevées du chantier (et par qui) ou réutilisées/recyclées/éliminées sur place ;</w:t>
      </w:r>
    </w:p>
    <w:p w14:paraId="04C4D218" w14:textId="77777777" w:rsidR="00CD2383" w:rsidRPr="00CF0DF2" w:rsidRDefault="00CD2383" w:rsidP="00956631">
      <w:pPr>
        <w:numPr>
          <w:ilvl w:val="0"/>
          <w:numId w:val="59"/>
        </w:numPr>
        <w:suppressAutoHyphens/>
        <w:spacing w:after="120"/>
        <w:jc w:val="both"/>
        <w:rPr>
          <w:sz w:val="24"/>
          <w:szCs w:val="24"/>
        </w:rPr>
      </w:pPr>
      <w:r w:rsidRPr="00CF0DF2">
        <w:rPr>
          <w:sz w:val="24"/>
          <w:szCs w:val="24"/>
        </w:rPr>
        <w:t>Détails des plantations d’arbres et autres actions de protection/réduction exigées réalisées ce mois ;</w:t>
      </w:r>
    </w:p>
    <w:p w14:paraId="0DBC9E71" w14:textId="77777777" w:rsidR="00CD2383" w:rsidRPr="00CF0DF2" w:rsidRDefault="00CD2383" w:rsidP="00956631">
      <w:pPr>
        <w:numPr>
          <w:ilvl w:val="0"/>
          <w:numId w:val="59"/>
        </w:numPr>
        <w:suppressAutoHyphens/>
        <w:spacing w:after="120"/>
        <w:jc w:val="both"/>
        <w:rPr>
          <w:sz w:val="24"/>
          <w:szCs w:val="24"/>
        </w:rPr>
      </w:pPr>
      <w:r w:rsidRPr="00CF0DF2">
        <w:rPr>
          <w:sz w:val="24"/>
          <w:szCs w:val="24"/>
        </w:rPr>
        <w:t>Détails des mesures de protections des eaux et marais exigées réalisées ce mois ;</w:t>
      </w:r>
    </w:p>
    <w:p w14:paraId="1816FF9D" w14:textId="77777777" w:rsidR="00CD2383" w:rsidRPr="00CF0DF2" w:rsidRDefault="00CD2383" w:rsidP="00956631">
      <w:pPr>
        <w:numPr>
          <w:ilvl w:val="0"/>
          <w:numId w:val="53"/>
        </w:numPr>
        <w:suppressAutoHyphens/>
        <w:spacing w:after="120"/>
        <w:jc w:val="both"/>
        <w:rPr>
          <w:i/>
          <w:sz w:val="24"/>
          <w:szCs w:val="24"/>
        </w:rPr>
      </w:pPr>
      <w:r w:rsidRPr="00CF0DF2">
        <w:rPr>
          <w:i/>
          <w:sz w:val="24"/>
          <w:szCs w:val="24"/>
        </w:rPr>
        <w:t>Conformité :</w:t>
      </w:r>
    </w:p>
    <w:p w14:paraId="4558E41B" w14:textId="77777777" w:rsidR="00CD2383" w:rsidRPr="00CF0DF2" w:rsidRDefault="00CD2383" w:rsidP="00956631">
      <w:pPr>
        <w:numPr>
          <w:ilvl w:val="0"/>
          <w:numId w:val="60"/>
        </w:numPr>
        <w:suppressAutoHyphens/>
        <w:spacing w:after="120"/>
        <w:jc w:val="both"/>
        <w:rPr>
          <w:sz w:val="24"/>
          <w:szCs w:val="24"/>
        </w:rPr>
      </w:pPr>
      <w:r w:rsidRPr="00CF0DF2">
        <w:rPr>
          <w:sz w:val="24"/>
          <w:szCs w:val="24"/>
        </w:rPr>
        <w:t>Etat de la conformité concernant les autorisations/permis pertinents, les Travaux, incluant les carrières etc. : déclaration de conformité ou listes des problèmes et actions entreprises (ou devant être entreprises) afin de se conformer ;</w:t>
      </w:r>
    </w:p>
    <w:p w14:paraId="7E33B0E1" w14:textId="77777777" w:rsidR="00CD2383" w:rsidRPr="00CF0DF2" w:rsidRDefault="00CD2383" w:rsidP="00956631">
      <w:pPr>
        <w:numPr>
          <w:ilvl w:val="0"/>
          <w:numId w:val="60"/>
        </w:numPr>
        <w:suppressAutoHyphens/>
        <w:spacing w:after="120"/>
        <w:jc w:val="both"/>
        <w:rPr>
          <w:sz w:val="24"/>
          <w:szCs w:val="24"/>
        </w:rPr>
      </w:pPr>
      <w:r w:rsidRPr="00CF0DF2">
        <w:rPr>
          <w:color w:val="000000"/>
          <w:sz w:val="24"/>
          <w:szCs w:val="24"/>
        </w:rPr>
        <w:t>État de conformité des exigences C-ESMP/ESIP : état de conformité ou inscription des questions et des mesures prises (ou à prendre) pour parvenir à la conformité</w:t>
      </w:r>
      <w:r w:rsidRPr="00CF0DF2">
        <w:rPr>
          <w:sz w:val="24"/>
          <w:szCs w:val="24"/>
        </w:rPr>
        <w:t> ;</w:t>
      </w:r>
    </w:p>
    <w:p w14:paraId="2015961C" w14:textId="77777777" w:rsidR="00CD2383" w:rsidRPr="00CF0DF2" w:rsidRDefault="00CD2383" w:rsidP="00956631">
      <w:pPr>
        <w:numPr>
          <w:ilvl w:val="0"/>
          <w:numId w:val="60"/>
        </w:numPr>
        <w:suppressAutoHyphens/>
        <w:spacing w:after="120"/>
        <w:jc w:val="both"/>
        <w:rPr>
          <w:color w:val="000000"/>
          <w:sz w:val="24"/>
          <w:szCs w:val="24"/>
        </w:rPr>
      </w:pPr>
      <w:r w:rsidRPr="00CF0DF2">
        <w:rPr>
          <w:color w:val="000000"/>
          <w:sz w:val="24"/>
          <w:szCs w:val="24"/>
        </w:rPr>
        <w:t>État de conformité du plan d’action en matière de prévention et d’intervention de EAS et HS : déclaration de conformité ou liste des questions et des mesures prises (ou à prendre) pour parvenir à la conformité ;</w:t>
      </w:r>
    </w:p>
    <w:p w14:paraId="772C7913" w14:textId="77777777" w:rsidR="00CD2383" w:rsidRPr="00CF0DF2" w:rsidRDefault="00CD2383" w:rsidP="00956631">
      <w:pPr>
        <w:numPr>
          <w:ilvl w:val="0"/>
          <w:numId w:val="60"/>
        </w:numPr>
        <w:suppressAutoHyphens/>
        <w:spacing w:after="120"/>
        <w:jc w:val="both"/>
        <w:rPr>
          <w:color w:val="000000"/>
          <w:sz w:val="24"/>
          <w:szCs w:val="24"/>
        </w:rPr>
      </w:pPr>
      <w:r w:rsidRPr="00CF0DF2">
        <w:rPr>
          <w:color w:val="000000"/>
          <w:sz w:val="24"/>
          <w:szCs w:val="24"/>
        </w:rPr>
        <w:t xml:space="preserve">Etat de conformité du Plan de gestion de l’hygiène et de la sécurité concernant : état de conformité ou liste des questions et des mesures prises (ou à prendre) pour parvenir à la conformité ; </w:t>
      </w:r>
    </w:p>
    <w:p w14:paraId="002DC3FE" w14:textId="77777777" w:rsidR="00CD2383" w:rsidRPr="00CF0DF2" w:rsidRDefault="00CD2383" w:rsidP="00956631">
      <w:pPr>
        <w:numPr>
          <w:ilvl w:val="0"/>
          <w:numId w:val="60"/>
        </w:numPr>
        <w:suppressAutoHyphens/>
        <w:spacing w:after="120"/>
        <w:jc w:val="both"/>
        <w:rPr>
          <w:sz w:val="24"/>
          <w:szCs w:val="24"/>
        </w:rPr>
      </w:pPr>
      <w:r w:rsidRPr="00CF0DF2">
        <w:rPr>
          <w:color w:val="000000"/>
          <w:sz w:val="24"/>
          <w:szCs w:val="24"/>
        </w:rPr>
        <w:t>Autres</w:t>
      </w:r>
      <w:r w:rsidRPr="00CF0DF2">
        <w:rPr>
          <w:sz w:val="24"/>
          <w:szCs w:val="24"/>
        </w:rPr>
        <w:t xml:space="preserve"> questions non résolues déjà identifiées au cours des mois précédents concernant les infractions environnementales et sociales : infractions persistantes, déficiences de matériel persistantes, persistance de véhicules non bâchés, déversements non traités, problèmes de dédommagement ou de tirs de mines persistants, etc. Références aux autres sections, selon les besoins.</w:t>
      </w:r>
    </w:p>
    <w:p w14:paraId="76C4A4F0" w14:textId="77777777" w:rsidR="00CD2383" w:rsidRDefault="00CD2383" w:rsidP="00CD2383">
      <w:pPr>
        <w:rPr>
          <w:rFonts w:eastAsiaTheme="majorEastAsia"/>
          <w:lang w:eastAsia="en-US"/>
        </w:rPr>
      </w:pPr>
    </w:p>
    <w:p w14:paraId="70F877D5" w14:textId="77777777" w:rsidR="00CD2383" w:rsidRDefault="00CD2383" w:rsidP="00CD2383">
      <w:pPr>
        <w:rPr>
          <w:rFonts w:eastAsiaTheme="majorEastAsia"/>
          <w:lang w:eastAsia="en-US"/>
        </w:rPr>
      </w:pPr>
    </w:p>
    <w:p w14:paraId="071A1D25" w14:textId="77777777" w:rsidR="00CD2383" w:rsidRDefault="00CD2383" w:rsidP="00CD2383">
      <w:pPr>
        <w:rPr>
          <w:rFonts w:eastAsiaTheme="majorEastAsia"/>
          <w:lang w:eastAsia="en-US"/>
        </w:rPr>
      </w:pPr>
      <w:r>
        <w:rPr>
          <w:rFonts w:eastAsiaTheme="majorEastAsia"/>
          <w:lang w:eastAsia="en-US"/>
        </w:rPr>
        <w:br w:type="page"/>
      </w:r>
    </w:p>
    <w:p w14:paraId="0FDCC42D" w14:textId="77777777" w:rsidR="00CD2383" w:rsidRDefault="00CD2383" w:rsidP="00CD2383">
      <w:pPr>
        <w:spacing w:line="276" w:lineRule="auto"/>
        <w:jc w:val="center"/>
        <w:rPr>
          <w:b/>
          <w:sz w:val="36"/>
          <w:szCs w:val="36"/>
          <w:lang w:val="fr"/>
        </w:rPr>
      </w:pPr>
      <w:r>
        <w:rPr>
          <w:b/>
          <w:sz w:val="36"/>
          <w:szCs w:val="36"/>
          <w:lang w:val="fr"/>
        </w:rPr>
        <w:t>Annexe D</w:t>
      </w:r>
    </w:p>
    <w:p w14:paraId="235E9A83" w14:textId="77777777" w:rsidR="00CD2383" w:rsidRPr="00275FCF" w:rsidRDefault="00CD2383" w:rsidP="00CD2383">
      <w:pPr>
        <w:spacing w:line="276" w:lineRule="auto"/>
        <w:jc w:val="center"/>
        <w:rPr>
          <w:b/>
          <w:sz w:val="36"/>
          <w:szCs w:val="36"/>
          <w:lang w:val="fr"/>
        </w:rPr>
      </w:pPr>
      <w:r w:rsidRPr="0046122B">
        <w:rPr>
          <w:b/>
          <w:sz w:val="36"/>
          <w:szCs w:val="36"/>
          <w:lang w:val="fr"/>
        </w:rPr>
        <w:t>Déclaration sur l’</w:t>
      </w:r>
      <w:r>
        <w:rPr>
          <w:b/>
          <w:sz w:val="36"/>
          <w:szCs w:val="36"/>
          <w:lang w:val="fr"/>
        </w:rPr>
        <w:t>E</w:t>
      </w:r>
      <w:r w:rsidRPr="0046122B">
        <w:rPr>
          <w:b/>
          <w:sz w:val="36"/>
          <w:szCs w:val="36"/>
          <w:lang w:val="fr"/>
        </w:rPr>
        <w:t>xploitation et l’</w:t>
      </w:r>
      <w:r>
        <w:rPr>
          <w:b/>
          <w:sz w:val="36"/>
          <w:szCs w:val="36"/>
          <w:lang w:val="fr"/>
        </w:rPr>
        <w:t>A</w:t>
      </w:r>
      <w:r w:rsidRPr="0046122B">
        <w:rPr>
          <w:b/>
          <w:sz w:val="36"/>
          <w:szCs w:val="36"/>
          <w:lang w:val="fr"/>
        </w:rPr>
        <w:t>bus sexuels (E</w:t>
      </w:r>
      <w:r>
        <w:rPr>
          <w:b/>
          <w:sz w:val="36"/>
          <w:szCs w:val="36"/>
          <w:lang w:val="fr"/>
        </w:rPr>
        <w:t>A</w:t>
      </w:r>
      <w:r w:rsidRPr="0046122B">
        <w:rPr>
          <w:b/>
          <w:sz w:val="36"/>
          <w:szCs w:val="36"/>
          <w:lang w:val="fr"/>
        </w:rPr>
        <w:t xml:space="preserve">S) et/ou le </w:t>
      </w:r>
      <w:r>
        <w:rPr>
          <w:b/>
          <w:sz w:val="36"/>
          <w:szCs w:val="36"/>
          <w:lang w:val="fr"/>
        </w:rPr>
        <w:t>H</w:t>
      </w:r>
      <w:r w:rsidRPr="0046122B">
        <w:rPr>
          <w:b/>
          <w:sz w:val="36"/>
          <w:szCs w:val="36"/>
          <w:lang w:val="fr"/>
        </w:rPr>
        <w:t xml:space="preserve">arcèlement sexuel </w:t>
      </w:r>
      <w:r>
        <w:rPr>
          <w:b/>
          <w:sz w:val="36"/>
          <w:szCs w:val="36"/>
          <w:lang w:val="fr"/>
        </w:rPr>
        <w:t>(HS) pour les Sous-Traitants</w:t>
      </w:r>
    </w:p>
    <w:p w14:paraId="7F5A54D9" w14:textId="77777777" w:rsidR="00CD2383" w:rsidRPr="00CF0DF2" w:rsidRDefault="00CD2383" w:rsidP="00CD2383">
      <w:pPr>
        <w:spacing w:before="120" w:after="120" w:line="264" w:lineRule="exact"/>
        <w:rPr>
          <w:i/>
          <w:iCs/>
          <w:spacing w:val="-6"/>
          <w:sz w:val="24"/>
          <w:szCs w:val="24"/>
        </w:rPr>
      </w:pPr>
      <w:bookmarkStart w:id="830" w:name="_Hlk97381272"/>
      <w:r w:rsidRPr="00CF0DF2">
        <w:rPr>
          <w:bCs/>
          <w:i/>
          <w:spacing w:val="6"/>
          <w:sz w:val="24"/>
          <w:szCs w:val="24"/>
          <w:lang w:val="fr"/>
        </w:rPr>
        <w:t xml:space="preserve">[Le </w:t>
      </w:r>
      <w:r w:rsidRPr="00CF0DF2">
        <w:rPr>
          <w:i/>
          <w:iCs/>
          <w:spacing w:val="-6"/>
          <w:sz w:val="24"/>
          <w:szCs w:val="24"/>
          <w:lang w:val="fr"/>
        </w:rPr>
        <w:t>tableau suivant doit être rempli par chaque sous-traitant proposé par l’Entrepreneur, qui n’a pas été nommé dans le marché]</w:t>
      </w:r>
    </w:p>
    <w:p w14:paraId="4776110D" w14:textId="77777777" w:rsidR="00CD2383" w:rsidRPr="00CF0DF2" w:rsidRDefault="00CD2383" w:rsidP="00CD2383">
      <w:pPr>
        <w:spacing w:before="120" w:after="120" w:line="264" w:lineRule="exact"/>
        <w:ind w:left="2700"/>
        <w:jc w:val="right"/>
        <w:rPr>
          <w:spacing w:val="-4"/>
          <w:sz w:val="24"/>
          <w:szCs w:val="24"/>
        </w:rPr>
      </w:pPr>
      <w:r w:rsidRPr="00CF0DF2">
        <w:rPr>
          <w:spacing w:val="-4"/>
          <w:sz w:val="24"/>
          <w:szCs w:val="24"/>
          <w:lang w:val="fr"/>
        </w:rPr>
        <w:t xml:space="preserve">Nom du sous-traitant : </w:t>
      </w:r>
      <w:r w:rsidRPr="00CF0DF2">
        <w:rPr>
          <w:i/>
          <w:iCs/>
          <w:spacing w:val="-6"/>
          <w:sz w:val="24"/>
          <w:szCs w:val="24"/>
          <w:lang w:val="fr"/>
        </w:rPr>
        <w:t>[insérer le nom complet]</w:t>
      </w:r>
    </w:p>
    <w:p w14:paraId="17790242" w14:textId="77777777" w:rsidR="00CD2383" w:rsidRPr="00CF0DF2" w:rsidRDefault="00CD2383" w:rsidP="00CD2383">
      <w:pPr>
        <w:spacing w:before="120" w:after="120" w:line="264" w:lineRule="exact"/>
        <w:ind w:left="2700"/>
        <w:jc w:val="right"/>
        <w:rPr>
          <w:spacing w:val="-4"/>
          <w:sz w:val="24"/>
          <w:szCs w:val="24"/>
        </w:rPr>
      </w:pPr>
      <w:r w:rsidRPr="00CF0DF2">
        <w:rPr>
          <w:spacing w:val="-4"/>
          <w:sz w:val="24"/>
          <w:szCs w:val="24"/>
          <w:lang w:val="fr"/>
        </w:rPr>
        <w:t xml:space="preserve">Date : </w:t>
      </w:r>
      <w:r w:rsidRPr="00CF0DF2">
        <w:rPr>
          <w:i/>
          <w:iCs/>
          <w:spacing w:val="-6"/>
          <w:sz w:val="24"/>
          <w:szCs w:val="24"/>
          <w:lang w:val="fr"/>
        </w:rPr>
        <w:t>[insérer le jour, le mois, l’année]</w:t>
      </w:r>
    </w:p>
    <w:p w14:paraId="18584BFC" w14:textId="77777777" w:rsidR="00CD2383" w:rsidRPr="00CF0DF2" w:rsidRDefault="00CD2383" w:rsidP="00CD2383">
      <w:pPr>
        <w:spacing w:before="120" w:after="120" w:line="264" w:lineRule="exact"/>
        <w:ind w:left="2790"/>
        <w:jc w:val="right"/>
        <w:rPr>
          <w:spacing w:val="-4"/>
          <w:sz w:val="24"/>
          <w:szCs w:val="24"/>
        </w:rPr>
      </w:pPr>
      <w:r w:rsidRPr="00CF0DF2">
        <w:rPr>
          <w:sz w:val="24"/>
          <w:szCs w:val="24"/>
          <w:lang w:val="fr"/>
        </w:rPr>
        <w:t xml:space="preserve">Référence </w:t>
      </w:r>
      <w:r w:rsidRPr="00CF0DF2">
        <w:rPr>
          <w:spacing w:val="-4"/>
          <w:sz w:val="24"/>
          <w:szCs w:val="24"/>
          <w:lang w:val="fr"/>
        </w:rPr>
        <w:t>du marché :</w:t>
      </w:r>
      <w:r w:rsidRPr="00CF0DF2">
        <w:rPr>
          <w:sz w:val="24"/>
          <w:szCs w:val="24"/>
          <w:lang w:val="fr"/>
        </w:rPr>
        <w:t xml:space="preserve"> </w:t>
      </w:r>
      <w:r w:rsidRPr="00CF0DF2">
        <w:rPr>
          <w:i/>
          <w:iCs/>
          <w:spacing w:val="-6"/>
          <w:sz w:val="24"/>
          <w:szCs w:val="24"/>
          <w:lang w:val="fr"/>
        </w:rPr>
        <w:t>[insérer la référence du marché]</w:t>
      </w:r>
    </w:p>
    <w:p w14:paraId="0E67CA42" w14:textId="77777777" w:rsidR="00CD2383" w:rsidRPr="00CF0DF2" w:rsidRDefault="00CD2383" w:rsidP="00CD2383">
      <w:pPr>
        <w:spacing w:before="120" w:after="120" w:line="264" w:lineRule="exact"/>
        <w:ind w:left="2790"/>
        <w:jc w:val="right"/>
        <w:rPr>
          <w:spacing w:val="-4"/>
          <w:sz w:val="24"/>
          <w:szCs w:val="24"/>
        </w:rPr>
      </w:pPr>
      <w:r w:rsidRPr="00CF0DF2">
        <w:rPr>
          <w:spacing w:val="-4"/>
          <w:sz w:val="24"/>
          <w:szCs w:val="24"/>
          <w:lang w:val="fr"/>
        </w:rPr>
        <w:t>Page </w:t>
      </w:r>
      <w:r w:rsidRPr="00CF0DF2">
        <w:rPr>
          <w:sz w:val="24"/>
          <w:szCs w:val="24"/>
          <w:lang w:val="fr"/>
        </w:rPr>
        <w:t xml:space="preserve">: </w:t>
      </w:r>
      <w:r w:rsidRPr="00CF0DF2">
        <w:rPr>
          <w:i/>
          <w:iCs/>
          <w:spacing w:val="-6"/>
          <w:sz w:val="24"/>
          <w:szCs w:val="24"/>
          <w:lang w:val="fr"/>
        </w:rPr>
        <w:t xml:space="preserve">[insérer le numéro de pages] </w:t>
      </w:r>
      <w:r w:rsidRPr="00CF0DF2">
        <w:rPr>
          <w:sz w:val="24"/>
          <w:szCs w:val="24"/>
          <w:lang w:val="fr"/>
        </w:rPr>
        <w:t xml:space="preserve"> </w:t>
      </w:r>
      <w:r w:rsidRPr="00CF0DF2">
        <w:rPr>
          <w:i/>
          <w:iCs/>
          <w:spacing w:val="-6"/>
          <w:sz w:val="24"/>
          <w:szCs w:val="24"/>
          <w:lang w:val="fr"/>
        </w:rPr>
        <w:t xml:space="preserve">[insérer le nombre total] </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CD2383" w:rsidRPr="00CF0DF2" w14:paraId="71629410" w14:textId="77777777" w:rsidTr="00895B00">
        <w:tc>
          <w:tcPr>
            <w:tcW w:w="9389" w:type="dxa"/>
            <w:tcBorders>
              <w:top w:val="single" w:sz="2" w:space="0" w:color="auto"/>
              <w:left w:val="single" w:sz="2" w:space="0" w:color="auto"/>
              <w:bottom w:val="single" w:sz="2" w:space="0" w:color="auto"/>
              <w:right w:val="single" w:sz="2" w:space="0" w:color="auto"/>
            </w:tcBorders>
          </w:tcPr>
          <w:p w14:paraId="3EC6F2EF" w14:textId="77777777" w:rsidR="00CD2383" w:rsidRPr="00CF0DF2" w:rsidRDefault="00CD2383" w:rsidP="00895B00">
            <w:pPr>
              <w:spacing w:before="120" w:after="120"/>
              <w:jc w:val="center"/>
              <w:rPr>
                <w:spacing w:val="-4"/>
                <w:sz w:val="24"/>
                <w:szCs w:val="24"/>
              </w:rPr>
            </w:pPr>
            <w:r w:rsidRPr="00CF0DF2">
              <w:rPr>
                <w:b/>
                <w:spacing w:val="-4"/>
                <w:sz w:val="24"/>
                <w:szCs w:val="24"/>
                <w:lang w:val="fr"/>
              </w:rPr>
              <w:t xml:space="preserve">Déclaration EAS et/ou HS </w:t>
            </w:r>
          </w:p>
        </w:tc>
      </w:tr>
      <w:tr w:rsidR="00CD2383" w:rsidRPr="00CF0DF2" w14:paraId="5269853E" w14:textId="77777777" w:rsidTr="00467BEC">
        <w:trPr>
          <w:trHeight w:val="2848"/>
        </w:trPr>
        <w:tc>
          <w:tcPr>
            <w:tcW w:w="9389" w:type="dxa"/>
            <w:tcBorders>
              <w:top w:val="single" w:sz="2" w:space="0" w:color="auto"/>
              <w:left w:val="single" w:sz="2" w:space="0" w:color="auto"/>
              <w:bottom w:val="single" w:sz="2" w:space="0" w:color="auto"/>
              <w:right w:val="single" w:sz="2" w:space="0" w:color="auto"/>
            </w:tcBorders>
          </w:tcPr>
          <w:p w14:paraId="6DD71076" w14:textId="77777777" w:rsidR="00CD2383" w:rsidRPr="00CF0DF2" w:rsidRDefault="00CD2383" w:rsidP="00895B00">
            <w:pPr>
              <w:spacing w:before="120" w:after="120"/>
              <w:ind w:left="892" w:hanging="826"/>
              <w:jc w:val="both"/>
              <w:rPr>
                <w:spacing w:val="-4"/>
                <w:sz w:val="24"/>
                <w:szCs w:val="24"/>
              </w:rPr>
            </w:pPr>
            <w:r w:rsidRPr="00CF0DF2">
              <w:rPr>
                <w:spacing w:val="-4"/>
                <w:sz w:val="24"/>
                <w:szCs w:val="24"/>
                <w:lang w:val="fr"/>
              </w:rPr>
              <w:t>Nous:</w:t>
            </w:r>
          </w:p>
          <w:p w14:paraId="6E9F795F" w14:textId="77777777" w:rsidR="00CD2383" w:rsidRPr="00CF0DF2" w:rsidRDefault="00CD2383" w:rsidP="00895B00">
            <w:pPr>
              <w:spacing w:before="120" w:after="120"/>
              <w:ind w:left="621" w:right="128" w:hanging="540"/>
              <w:jc w:val="both"/>
              <w:rPr>
                <w:rFonts w:eastAsia="MS Mincho"/>
                <w:spacing w:val="-2"/>
                <w:sz w:val="24"/>
                <w:szCs w:val="24"/>
              </w:rPr>
            </w:pPr>
            <w:r w:rsidRPr="00CF0DF2">
              <w:rPr>
                <w:spacing w:val="-2"/>
                <w:sz w:val="24"/>
                <w:szCs w:val="24"/>
                <w:lang w:val="fr"/>
              </w:rPr>
              <w:sym w:font="Wingdings" w:char="F0A8"/>
            </w:r>
            <w:r w:rsidRPr="00CF0DF2">
              <w:rPr>
                <w:spacing w:val="-2"/>
                <w:sz w:val="24"/>
                <w:szCs w:val="24"/>
                <w:lang w:val="fr"/>
              </w:rPr>
              <w:t xml:space="preserve">  a) n’avons pas fait l’objet d’une disqualification de la Part de la Banque pour non-respect des obligations de l’EAS/HS.</w:t>
            </w:r>
          </w:p>
          <w:p w14:paraId="7700311D" w14:textId="77777777" w:rsidR="00CD2383" w:rsidRPr="00CF0DF2" w:rsidRDefault="00CD2383" w:rsidP="00895B00">
            <w:pPr>
              <w:spacing w:before="120" w:after="120"/>
              <w:ind w:left="549" w:right="128" w:hanging="459"/>
              <w:jc w:val="both"/>
              <w:rPr>
                <w:spacing w:val="-6"/>
                <w:sz w:val="24"/>
                <w:szCs w:val="24"/>
              </w:rPr>
            </w:pPr>
            <w:r w:rsidRPr="00CF0DF2">
              <w:rPr>
                <w:spacing w:val="-2"/>
                <w:sz w:val="24"/>
                <w:szCs w:val="24"/>
                <w:lang w:val="fr"/>
              </w:rPr>
              <w:sym w:font="Wingdings" w:char="F0A8"/>
            </w:r>
            <w:r w:rsidRPr="00CF0DF2">
              <w:rPr>
                <w:spacing w:val="-2"/>
                <w:sz w:val="24"/>
                <w:szCs w:val="24"/>
                <w:lang w:val="fr"/>
              </w:rPr>
              <w:t xml:space="preserve">  b) sommes passibles d’une disqualification par la Banque pour non-respect des obligations en matière d’EAS/HS.</w:t>
            </w:r>
          </w:p>
          <w:p w14:paraId="31C0F451" w14:textId="6F41AC96" w:rsidR="00CD2383" w:rsidRPr="00467BEC" w:rsidRDefault="00CD2383" w:rsidP="00467BEC">
            <w:pPr>
              <w:spacing w:before="120" w:after="120"/>
              <w:ind w:left="621" w:right="128" w:hanging="540"/>
              <w:jc w:val="both"/>
              <w:rPr>
                <w:color w:val="000000" w:themeColor="text1"/>
                <w:sz w:val="24"/>
                <w:szCs w:val="24"/>
              </w:rPr>
            </w:pPr>
            <w:r w:rsidRPr="00CF0DF2">
              <w:rPr>
                <w:spacing w:val="-2"/>
                <w:sz w:val="24"/>
                <w:szCs w:val="24"/>
                <w:lang w:val="fr"/>
              </w:rPr>
              <w:sym w:font="Wingdings" w:char="F0A8"/>
            </w:r>
            <w:r w:rsidRPr="00CF0DF2">
              <w:rPr>
                <w:spacing w:val="-2"/>
                <w:sz w:val="24"/>
                <w:szCs w:val="24"/>
                <w:lang w:val="fr"/>
              </w:rPr>
              <w:t xml:space="preserve"> c) avons fait l’objet d’une disqualification par la Banque pour non-respect des obligations en matière d’EAS/HS.</w:t>
            </w:r>
            <w:r w:rsidRPr="00CF0DF2">
              <w:rPr>
                <w:sz w:val="24"/>
                <w:szCs w:val="24"/>
                <w:lang w:val="fr"/>
              </w:rPr>
              <w:t xml:space="preserve"> </w:t>
            </w:r>
            <w:r w:rsidRPr="00CF0DF2">
              <w:rPr>
                <w:color w:val="000000" w:themeColor="text1"/>
                <w:sz w:val="24"/>
                <w:szCs w:val="24"/>
                <w:lang w:val="fr"/>
              </w:rPr>
              <w:t>Une sentence arbitrale sur l’affaire de disqualification a été rendue en notre faveur.</w:t>
            </w:r>
          </w:p>
        </w:tc>
      </w:tr>
      <w:tr w:rsidR="00CD2383" w:rsidRPr="00CF0DF2" w14:paraId="11B0AC29" w14:textId="77777777" w:rsidTr="00895B00">
        <w:tc>
          <w:tcPr>
            <w:tcW w:w="9389" w:type="dxa"/>
            <w:tcBorders>
              <w:top w:val="single" w:sz="2" w:space="0" w:color="auto"/>
              <w:left w:val="single" w:sz="2" w:space="0" w:color="auto"/>
              <w:bottom w:val="single" w:sz="2" w:space="0" w:color="auto"/>
              <w:right w:val="single" w:sz="2" w:space="0" w:color="auto"/>
            </w:tcBorders>
          </w:tcPr>
          <w:p w14:paraId="35296FBE" w14:textId="77777777" w:rsidR="00CD2383" w:rsidRPr="00CF0DF2" w:rsidRDefault="00CD2383" w:rsidP="00895B00">
            <w:pPr>
              <w:spacing w:before="120" w:after="120"/>
              <w:ind w:left="82" w:firstLine="8"/>
              <w:rPr>
                <w:b/>
                <w:bCs/>
                <w:sz w:val="24"/>
                <w:szCs w:val="24"/>
              </w:rPr>
            </w:pPr>
            <w:r w:rsidRPr="00CF0DF2">
              <w:rPr>
                <w:b/>
                <w:bCs/>
                <w:color w:val="000000" w:themeColor="text1"/>
                <w:sz w:val="24"/>
                <w:szCs w:val="24"/>
                <w:lang w:val="fr"/>
              </w:rPr>
              <w:t>[</w:t>
            </w:r>
            <w:r w:rsidRPr="00CF0DF2">
              <w:rPr>
                <w:b/>
                <w:bCs/>
                <w:i/>
                <w:iCs/>
                <w:sz w:val="24"/>
                <w:szCs w:val="24"/>
                <w:lang w:val="fr"/>
              </w:rPr>
              <w:t>Si (c) ci-dessus est applicable</w:t>
            </w:r>
            <w:r w:rsidRPr="00CF0DF2">
              <w:rPr>
                <w:sz w:val="24"/>
                <w:szCs w:val="24"/>
                <w:lang w:val="fr"/>
              </w:rPr>
              <w:t xml:space="preserve">, </w:t>
            </w:r>
            <w:r w:rsidRPr="00CF0DF2">
              <w:rPr>
                <w:b/>
                <w:bCs/>
                <w:i/>
                <w:iCs/>
                <w:sz w:val="24"/>
                <w:szCs w:val="24"/>
                <w:lang w:val="fr"/>
              </w:rPr>
              <w:t>joindre</w:t>
            </w:r>
            <w:r w:rsidRPr="00CF0DF2">
              <w:rPr>
                <w:b/>
                <w:bCs/>
                <w:sz w:val="24"/>
                <w:szCs w:val="24"/>
                <w:lang w:val="fr"/>
              </w:rPr>
              <w:t xml:space="preserve"> </w:t>
            </w:r>
            <w:r w:rsidRPr="00CF0DF2">
              <w:rPr>
                <w:b/>
                <w:bCs/>
                <w:i/>
                <w:iCs/>
                <w:sz w:val="24"/>
                <w:szCs w:val="24"/>
                <w:lang w:val="fr"/>
              </w:rPr>
              <w:t>la preuve d’une sentence arbitrale infirmant les conclusions sur les questions sous-jacentes à la disqualification.]</w:t>
            </w:r>
          </w:p>
        </w:tc>
      </w:tr>
    </w:tbl>
    <w:p w14:paraId="6121D975" w14:textId="77777777" w:rsidR="00CD2383" w:rsidRPr="00CF0DF2" w:rsidRDefault="00CD2383" w:rsidP="00CD2383">
      <w:pPr>
        <w:rPr>
          <w:i/>
          <w:color w:val="000000" w:themeColor="text1"/>
          <w:sz w:val="24"/>
          <w:szCs w:val="24"/>
        </w:rPr>
      </w:pPr>
    </w:p>
    <w:p w14:paraId="6AA053E3" w14:textId="77777777" w:rsidR="00CD2383" w:rsidRPr="00CF0DF2" w:rsidRDefault="00CD2383" w:rsidP="00CD2383">
      <w:pPr>
        <w:tabs>
          <w:tab w:val="left" w:pos="6120"/>
        </w:tabs>
        <w:spacing w:before="240" w:after="120"/>
        <w:rPr>
          <w:iCs/>
          <w:color w:val="000000" w:themeColor="text1"/>
          <w:sz w:val="24"/>
          <w:szCs w:val="24"/>
        </w:rPr>
      </w:pPr>
      <w:r w:rsidRPr="00CF0DF2">
        <w:rPr>
          <w:iCs/>
          <w:color w:val="000000" w:themeColor="text1"/>
          <w:sz w:val="24"/>
          <w:szCs w:val="24"/>
          <w:lang w:val="fr"/>
        </w:rPr>
        <w:t>Nom du sous-traitant</w:t>
      </w:r>
      <w:r w:rsidRPr="00CF0DF2">
        <w:rPr>
          <w:iCs/>
          <w:color w:val="000000" w:themeColor="text1"/>
          <w:sz w:val="24"/>
          <w:szCs w:val="24"/>
          <w:u w:val="single"/>
          <w:lang w:val="fr"/>
        </w:rPr>
        <w:tab/>
      </w:r>
    </w:p>
    <w:p w14:paraId="23BF2B5F" w14:textId="77777777" w:rsidR="00CD2383" w:rsidRPr="00CF0DF2" w:rsidRDefault="00CD2383" w:rsidP="00CD2383">
      <w:pPr>
        <w:tabs>
          <w:tab w:val="left" w:pos="6120"/>
        </w:tabs>
        <w:spacing w:before="240" w:after="120"/>
        <w:rPr>
          <w:iCs/>
          <w:color w:val="000000" w:themeColor="text1"/>
          <w:sz w:val="24"/>
          <w:szCs w:val="24"/>
          <w:u w:val="single"/>
        </w:rPr>
      </w:pPr>
      <w:r w:rsidRPr="00CF0DF2">
        <w:rPr>
          <w:iCs/>
          <w:color w:val="000000" w:themeColor="text1"/>
          <w:sz w:val="24"/>
          <w:szCs w:val="24"/>
          <w:lang w:val="fr"/>
        </w:rPr>
        <w:t>Nom de la personne dûment autorisée à signer au nom du sous-traitant</w:t>
      </w:r>
      <w:r w:rsidRPr="00CF0DF2">
        <w:rPr>
          <w:iCs/>
          <w:color w:val="000000" w:themeColor="text1"/>
          <w:sz w:val="24"/>
          <w:szCs w:val="24"/>
          <w:u w:val="single"/>
          <w:lang w:val="fr"/>
        </w:rPr>
        <w:tab/>
        <w:t>_______</w:t>
      </w:r>
    </w:p>
    <w:p w14:paraId="77EF914F" w14:textId="77777777" w:rsidR="00CD2383" w:rsidRPr="00CF0DF2" w:rsidRDefault="00CD2383" w:rsidP="00CD2383">
      <w:pPr>
        <w:tabs>
          <w:tab w:val="left" w:pos="6120"/>
        </w:tabs>
        <w:spacing w:before="240" w:after="120"/>
        <w:rPr>
          <w:iCs/>
          <w:color w:val="000000" w:themeColor="text1"/>
          <w:sz w:val="24"/>
          <w:szCs w:val="24"/>
        </w:rPr>
      </w:pPr>
      <w:r w:rsidRPr="00CF0DF2">
        <w:rPr>
          <w:iCs/>
          <w:color w:val="000000" w:themeColor="text1"/>
          <w:sz w:val="24"/>
          <w:szCs w:val="24"/>
          <w:lang w:val="fr"/>
        </w:rPr>
        <w:t>Titre de la personne signant au nom du</w:t>
      </w:r>
      <w:r w:rsidRPr="00CF0DF2">
        <w:rPr>
          <w:iCs/>
          <w:color w:val="000000" w:themeColor="text1"/>
          <w:sz w:val="24"/>
          <w:szCs w:val="24"/>
          <w:u w:val="single"/>
          <w:lang w:val="fr"/>
        </w:rPr>
        <w:tab/>
        <w:t>sous-traitant ______</w:t>
      </w:r>
    </w:p>
    <w:p w14:paraId="3CA66D93" w14:textId="77777777" w:rsidR="00CD2383" w:rsidRPr="00CF0DF2" w:rsidRDefault="00CD2383" w:rsidP="00CD2383">
      <w:pPr>
        <w:tabs>
          <w:tab w:val="left" w:pos="6120"/>
        </w:tabs>
        <w:spacing w:before="240" w:after="120"/>
        <w:rPr>
          <w:iCs/>
          <w:color w:val="000000" w:themeColor="text1"/>
          <w:sz w:val="24"/>
          <w:szCs w:val="24"/>
        </w:rPr>
      </w:pPr>
      <w:r w:rsidRPr="00CF0DF2">
        <w:rPr>
          <w:iCs/>
          <w:color w:val="000000" w:themeColor="text1"/>
          <w:sz w:val="24"/>
          <w:szCs w:val="24"/>
          <w:lang w:val="fr"/>
        </w:rPr>
        <w:t>Signature de la personne nommée</w:t>
      </w:r>
      <w:r w:rsidRPr="00CF0DF2">
        <w:rPr>
          <w:iCs/>
          <w:color w:val="000000" w:themeColor="text1"/>
          <w:sz w:val="24"/>
          <w:szCs w:val="24"/>
          <w:u w:val="single"/>
          <w:lang w:val="fr"/>
        </w:rPr>
        <w:tab/>
        <w:t>ci-dessus ________</w:t>
      </w:r>
    </w:p>
    <w:p w14:paraId="57C66D34" w14:textId="77777777" w:rsidR="00CD2383" w:rsidRPr="00CF0DF2" w:rsidRDefault="00CD2383" w:rsidP="00CD2383">
      <w:pPr>
        <w:tabs>
          <w:tab w:val="left" w:pos="6120"/>
        </w:tabs>
        <w:spacing w:before="240" w:after="240"/>
        <w:rPr>
          <w:iCs/>
          <w:color w:val="000000" w:themeColor="text1"/>
          <w:sz w:val="24"/>
          <w:szCs w:val="24"/>
        </w:rPr>
      </w:pPr>
      <w:r w:rsidRPr="00CF0DF2">
        <w:rPr>
          <w:iCs/>
          <w:color w:val="000000" w:themeColor="text1"/>
          <w:sz w:val="24"/>
          <w:szCs w:val="24"/>
          <w:lang w:val="fr"/>
        </w:rPr>
        <w:t>Date signée _________</w:t>
      </w:r>
    </w:p>
    <w:p w14:paraId="725844B2" w14:textId="77777777" w:rsidR="00CD2383" w:rsidRPr="00CF0DF2" w:rsidRDefault="00CD2383" w:rsidP="00CD2383">
      <w:pPr>
        <w:spacing w:after="120"/>
        <w:rPr>
          <w:iCs/>
          <w:color w:val="000000" w:themeColor="text1"/>
          <w:sz w:val="24"/>
          <w:szCs w:val="24"/>
        </w:rPr>
      </w:pPr>
      <w:r w:rsidRPr="00CF0DF2">
        <w:rPr>
          <w:iCs/>
          <w:color w:val="000000" w:themeColor="text1"/>
          <w:sz w:val="24"/>
          <w:szCs w:val="24"/>
          <w:lang w:val="fr"/>
        </w:rPr>
        <w:t>Contre-signature du représentant autorisé de l’entrepreneur :</w:t>
      </w:r>
    </w:p>
    <w:p w14:paraId="3F505494" w14:textId="77777777" w:rsidR="00CD2383" w:rsidRPr="00CF0DF2" w:rsidRDefault="00CD2383" w:rsidP="00CD2383">
      <w:pPr>
        <w:spacing w:after="120"/>
        <w:rPr>
          <w:iCs/>
          <w:color w:val="000000" w:themeColor="text1"/>
          <w:sz w:val="24"/>
          <w:szCs w:val="24"/>
        </w:rPr>
      </w:pPr>
      <w:r w:rsidRPr="00CF0DF2">
        <w:rPr>
          <w:iCs/>
          <w:color w:val="000000" w:themeColor="text1"/>
          <w:sz w:val="24"/>
          <w:szCs w:val="24"/>
          <w:lang w:val="fr"/>
        </w:rPr>
        <w:t>Signature : _________</w:t>
      </w:r>
    </w:p>
    <w:p w14:paraId="07C98B9C" w14:textId="77777777" w:rsidR="00CD2383" w:rsidRPr="00CF0DF2" w:rsidRDefault="00CD2383" w:rsidP="00CD2383">
      <w:pPr>
        <w:tabs>
          <w:tab w:val="left" w:pos="6120"/>
        </w:tabs>
        <w:spacing w:before="240" w:after="240"/>
        <w:rPr>
          <w:iCs/>
          <w:color w:val="000000" w:themeColor="text1"/>
          <w:sz w:val="24"/>
          <w:szCs w:val="24"/>
        </w:rPr>
      </w:pPr>
      <w:r w:rsidRPr="00CF0DF2">
        <w:rPr>
          <w:iCs/>
          <w:color w:val="000000" w:themeColor="text1"/>
          <w:sz w:val="24"/>
          <w:szCs w:val="24"/>
          <w:lang w:val="fr"/>
        </w:rPr>
        <w:t>Date de signature _________</w:t>
      </w:r>
    </w:p>
    <w:bookmarkEnd w:id="830"/>
    <w:p w14:paraId="59FD8AFB" w14:textId="77777777" w:rsidR="00CD2383" w:rsidRPr="002F1A6E" w:rsidRDefault="00CD2383" w:rsidP="00CD2383">
      <w:pPr>
        <w:sectPr w:rsidR="00CD2383" w:rsidRPr="002F1A6E" w:rsidSect="00B9710D">
          <w:headerReference w:type="even" r:id="rId48"/>
          <w:headerReference w:type="default" r:id="rId49"/>
          <w:headerReference w:type="first" r:id="rId50"/>
          <w:pgSz w:w="12240" w:h="15840" w:code="1"/>
          <w:pgMar w:top="1440" w:right="1440" w:bottom="1440" w:left="1440" w:header="706" w:footer="706" w:gutter="0"/>
          <w:cols w:space="720"/>
          <w:titlePg/>
          <w:docGrid w:linePitch="272"/>
        </w:sectPr>
      </w:pPr>
    </w:p>
    <w:p w14:paraId="6EC99892" w14:textId="77777777" w:rsidR="00CD2383" w:rsidRDefault="00CD2383" w:rsidP="00CD2383">
      <w:pPr>
        <w:pStyle w:val="Style4"/>
      </w:pPr>
      <w:bookmarkStart w:id="831" w:name="_Toc383555025"/>
      <w:r w:rsidRPr="006B1782">
        <w:t xml:space="preserve">Section </w:t>
      </w:r>
      <w:r>
        <w:t>IX</w:t>
      </w:r>
      <w:r w:rsidRPr="006B1782">
        <w:t xml:space="preserve">.  Cahier des </w:t>
      </w:r>
      <w:r>
        <w:t>C</w:t>
      </w:r>
      <w:r w:rsidRPr="006B1782">
        <w:t xml:space="preserve">lauses </w:t>
      </w:r>
      <w:r>
        <w:t>A</w:t>
      </w:r>
      <w:r w:rsidRPr="006B1782">
        <w:t xml:space="preserve">dministratives </w:t>
      </w:r>
      <w:r>
        <w:t>P</w:t>
      </w:r>
      <w:r w:rsidRPr="006B1782">
        <w:t>articulières</w:t>
      </w:r>
      <w:bookmarkEnd w:id="831"/>
    </w:p>
    <w:p w14:paraId="46EF0DA1" w14:textId="77777777" w:rsidR="00CD2383" w:rsidRDefault="00CD2383" w:rsidP="00CD2383">
      <w:pPr>
        <w:pStyle w:val="Style4"/>
      </w:pPr>
    </w:p>
    <w:tbl>
      <w:tblPr>
        <w:tblStyle w:val="TableGrid"/>
        <w:tblW w:w="0" w:type="auto"/>
        <w:tblLook w:val="04A0" w:firstRow="1" w:lastRow="0" w:firstColumn="1" w:lastColumn="0" w:noHBand="0" w:noVBand="1"/>
      </w:tblPr>
      <w:tblGrid>
        <w:gridCol w:w="9350"/>
      </w:tblGrid>
      <w:tr w:rsidR="00CD2383" w14:paraId="53D20780" w14:textId="77777777" w:rsidTr="00895B00">
        <w:tc>
          <w:tcPr>
            <w:tcW w:w="9576" w:type="dxa"/>
          </w:tcPr>
          <w:p w14:paraId="5BEAA53D" w14:textId="77777777" w:rsidR="00CD2383" w:rsidRPr="00275FCF" w:rsidRDefault="00CD2383" w:rsidP="00895B00">
            <w:pPr>
              <w:pStyle w:val="Style4"/>
              <w:jc w:val="left"/>
              <w:rPr>
                <w:b w:val="0"/>
                <w:bCs/>
                <w:sz w:val="24"/>
                <w:szCs w:val="24"/>
              </w:rPr>
            </w:pPr>
            <w:r>
              <w:rPr>
                <w:b w:val="0"/>
                <w:bCs/>
                <w:sz w:val="24"/>
                <w:szCs w:val="24"/>
              </w:rPr>
              <w:t xml:space="preserve">Les Conditions Particulières suivantes du Marché compléteront les Conditions Générales du Marché de la Section VIII.  Lorsqu’il y a un conflit, les dispositions suivantes auront précédent sur les conditions Générales.  </w:t>
            </w:r>
          </w:p>
        </w:tc>
      </w:tr>
    </w:tbl>
    <w:p w14:paraId="3B769A62" w14:textId="77777777" w:rsidR="00CD2383" w:rsidRPr="006B1782" w:rsidRDefault="00CD2383" w:rsidP="00CD2383">
      <w:pPr>
        <w:pStyle w:val="Style4"/>
      </w:pPr>
    </w:p>
    <w:p w14:paraId="500D761F" w14:textId="77777777" w:rsidR="00CD2383" w:rsidRDefault="00CD2383" w:rsidP="00CD2383"/>
    <w:p w14:paraId="2F7958E8" w14:textId="77777777" w:rsidR="00CD2383" w:rsidRDefault="00CD2383" w:rsidP="00CD2383">
      <w:pPr>
        <w:pStyle w:val="Heading2"/>
      </w:pPr>
    </w:p>
    <w:p w14:paraId="5D54875C" w14:textId="77777777" w:rsidR="00CD2383" w:rsidRDefault="00CD2383" w:rsidP="00CD2383">
      <w:pPr>
        <w:pStyle w:val="Heading2"/>
      </w:pPr>
      <w:r>
        <w:br w:type="page"/>
      </w:r>
    </w:p>
    <w:p w14:paraId="0ED9AE6A" w14:textId="77777777" w:rsidR="00CD2383" w:rsidRDefault="00CD2383" w:rsidP="00CD2383"/>
    <w:p w14:paraId="05A757A7" w14:textId="39130DE4" w:rsidR="0055255E" w:rsidRDefault="0055255E" w:rsidP="0055255E">
      <w:pPr>
        <w:jc w:val="center"/>
        <w:rPr>
          <w:b/>
          <w:sz w:val="28"/>
        </w:rPr>
      </w:pPr>
      <w:bookmarkStart w:id="832" w:name="_Toc348175660"/>
      <w:r>
        <w:rPr>
          <w:b/>
          <w:sz w:val="28"/>
        </w:rPr>
        <w:t>Cahier des Clauses Administratives Particulières</w:t>
      </w:r>
    </w:p>
    <w:p w14:paraId="7FDA4EC5" w14:textId="77777777" w:rsidR="0055255E" w:rsidRDefault="0055255E" w:rsidP="0055255E">
      <w:pPr>
        <w:jc w:val="center"/>
      </w:pPr>
    </w:p>
    <w:p w14:paraId="750CE91A" w14:textId="77777777" w:rsidR="0055255E" w:rsidRPr="00156EBD" w:rsidRDefault="0055255E" w:rsidP="0055255E">
      <w:pPr>
        <w:spacing w:after="120"/>
        <w:jc w:val="both"/>
        <w:rPr>
          <w:sz w:val="24"/>
          <w:szCs w:val="24"/>
        </w:rPr>
      </w:pPr>
      <w:r w:rsidRPr="00156EBD">
        <w:rPr>
          <w:sz w:val="24"/>
          <w:szCs w:val="24"/>
        </w:rPr>
        <w:t xml:space="preserve">Le Cahier des </w:t>
      </w:r>
      <w:r>
        <w:rPr>
          <w:sz w:val="24"/>
          <w:szCs w:val="24"/>
        </w:rPr>
        <w:t>C</w:t>
      </w:r>
      <w:r w:rsidRPr="00156EBD">
        <w:rPr>
          <w:sz w:val="24"/>
          <w:szCs w:val="24"/>
        </w:rPr>
        <w:t xml:space="preserve">lauses </w:t>
      </w:r>
      <w:r>
        <w:rPr>
          <w:sz w:val="24"/>
          <w:szCs w:val="24"/>
        </w:rPr>
        <w:t>A</w:t>
      </w:r>
      <w:r w:rsidRPr="00156EBD">
        <w:rPr>
          <w:sz w:val="24"/>
          <w:szCs w:val="24"/>
        </w:rPr>
        <w:t xml:space="preserve">dministratives </w:t>
      </w:r>
      <w:r>
        <w:rPr>
          <w:sz w:val="24"/>
          <w:szCs w:val="24"/>
        </w:rPr>
        <w:t>P</w:t>
      </w:r>
      <w:r w:rsidRPr="00156EBD">
        <w:rPr>
          <w:sz w:val="24"/>
          <w:szCs w:val="24"/>
        </w:rPr>
        <w:t>articulières (CCAP) qui suit précise le Cahier des clauses administratives générales (CCAG).  Lorsqu’il y a contradiction, les clauses ci-après prévalent par rapport aux clauses du CCAG.  Les numéros des clauses correspondantes du CCAG sont indiqués entre parenthèses.</w:t>
      </w:r>
    </w:p>
    <w:p w14:paraId="0B578F4C" w14:textId="77777777" w:rsidR="0055255E" w:rsidRPr="00156EBD" w:rsidRDefault="0055255E" w:rsidP="0055255E">
      <w:pPr>
        <w:pStyle w:val="Head51"/>
        <w:spacing w:before="120"/>
        <w:rPr>
          <w:szCs w:val="24"/>
          <w:lang w:val="fr-FR"/>
        </w:rPr>
      </w:pPr>
      <w:bookmarkStart w:id="833" w:name="_Toc383555946"/>
      <w:r w:rsidRPr="00156EBD">
        <w:rPr>
          <w:szCs w:val="24"/>
          <w:lang w:val="fr-FR"/>
        </w:rPr>
        <w:t>1.</w:t>
      </w:r>
      <w:r w:rsidRPr="00156EBD">
        <w:rPr>
          <w:szCs w:val="24"/>
          <w:lang w:val="fr-FR"/>
        </w:rPr>
        <w:tab/>
        <w:t>Définitions (Clause 1 du CCAG)</w:t>
      </w:r>
      <w:bookmarkEnd w:id="833"/>
    </w:p>
    <w:p w14:paraId="39210C09" w14:textId="77777777" w:rsidR="0055255E" w:rsidRPr="00156EBD" w:rsidRDefault="0055255E" w:rsidP="0055255E">
      <w:pPr>
        <w:spacing w:after="120"/>
        <w:ind w:left="720"/>
        <w:rPr>
          <w:sz w:val="24"/>
          <w:szCs w:val="24"/>
        </w:rPr>
      </w:pPr>
      <w:r>
        <w:rPr>
          <w:sz w:val="24"/>
          <w:szCs w:val="24"/>
        </w:rPr>
        <w:t xml:space="preserve">Le Maître d’Ouvrage est : </w:t>
      </w:r>
      <w:r w:rsidRPr="00156EBD">
        <w:rPr>
          <w:i/>
          <w:sz w:val="24"/>
          <w:szCs w:val="24"/>
        </w:rPr>
        <w:t>[Nom, adresse, numéros de téléphone, télex et télécopie]</w:t>
      </w:r>
    </w:p>
    <w:p w14:paraId="43D77C4D" w14:textId="6B4D7413" w:rsidR="0055255E" w:rsidRPr="00156EBD" w:rsidRDefault="0055255E" w:rsidP="0055255E">
      <w:pPr>
        <w:spacing w:after="120"/>
        <w:ind w:left="720"/>
        <w:rPr>
          <w:sz w:val="24"/>
          <w:szCs w:val="24"/>
        </w:rPr>
      </w:pPr>
      <w:r>
        <w:rPr>
          <w:sz w:val="24"/>
          <w:szCs w:val="24"/>
        </w:rPr>
        <w:t xml:space="preserve">Le </w:t>
      </w:r>
      <w:r w:rsidR="00054343">
        <w:rPr>
          <w:sz w:val="24"/>
          <w:szCs w:val="24"/>
        </w:rPr>
        <w:t>Directeur de Projet</w:t>
      </w:r>
      <w:r>
        <w:rPr>
          <w:sz w:val="24"/>
          <w:szCs w:val="24"/>
        </w:rPr>
        <w:t xml:space="preserve"> est : </w:t>
      </w:r>
      <w:r w:rsidRPr="00156EBD">
        <w:rPr>
          <w:i/>
          <w:sz w:val="24"/>
          <w:szCs w:val="24"/>
        </w:rPr>
        <w:t>[Nom, adresse, numéros de téléphone, télex et télécopie]</w:t>
      </w:r>
    </w:p>
    <w:p w14:paraId="3CC8774E" w14:textId="77777777" w:rsidR="0055255E" w:rsidRPr="00156EBD" w:rsidRDefault="0055255E" w:rsidP="0055255E">
      <w:pPr>
        <w:spacing w:after="120"/>
        <w:ind w:left="720"/>
        <w:rPr>
          <w:i/>
          <w:sz w:val="24"/>
          <w:szCs w:val="24"/>
        </w:rPr>
      </w:pPr>
      <w:r>
        <w:rPr>
          <w:sz w:val="24"/>
          <w:szCs w:val="24"/>
        </w:rPr>
        <w:t xml:space="preserve">L’Entrepreneur est : </w:t>
      </w:r>
      <w:r w:rsidRPr="00156EBD">
        <w:rPr>
          <w:i/>
          <w:sz w:val="24"/>
          <w:szCs w:val="24"/>
        </w:rPr>
        <w:t>[Nom, adresse, numéros de téléphone, télex et télécopie]</w:t>
      </w:r>
    </w:p>
    <w:p w14:paraId="7195C34D" w14:textId="77777777" w:rsidR="0055255E" w:rsidRPr="00156EBD" w:rsidRDefault="0055255E" w:rsidP="0055255E">
      <w:pPr>
        <w:spacing w:after="120"/>
        <w:ind w:left="720"/>
        <w:rPr>
          <w:sz w:val="24"/>
          <w:szCs w:val="24"/>
        </w:rPr>
      </w:pPr>
      <w:r w:rsidRPr="00156EBD">
        <w:rPr>
          <w:sz w:val="24"/>
          <w:szCs w:val="24"/>
        </w:rPr>
        <w:t>Le Repr</w:t>
      </w:r>
      <w:r>
        <w:rPr>
          <w:sz w:val="24"/>
          <w:szCs w:val="24"/>
        </w:rPr>
        <w:t xml:space="preserve">ésentant de l’Entrepreneur est : </w:t>
      </w:r>
      <w:r w:rsidRPr="00156EBD">
        <w:rPr>
          <w:i/>
          <w:sz w:val="24"/>
          <w:szCs w:val="24"/>
        </w:rPr>
        <w:t>[Nom, adresse, numéros de téléphone, télex et télécopie]</w:t>
      </w:r>
    </w:p>
    <w:p w14:paraId="19724441" w14:textId="77777777" w:rsidR="0055255E" w:rsidRPr="00156EBD" w:rsidRDefault="0055255E" w:rsidP="0055255E">
      <w:pPr>
        <w:spacing w:after="120"/>
        <w:ind w:left="720"/>
        <w:rPr>
          <w:sz w:val="24"/>
          <w:szCs w:val="24"/>
        </w:rPr>
      </w:pPr>
      <w:r>
        <w:rPr>
          <w:sz w:val="24"/>
          <w:szCs w:val="24"/>
        </w:rPr>
        <w:t>Les pays d’origine acceptable sont définis dans la Section V du dossier d’appel d’offres.</w:t>
      </w:r>
    </w:p>
    <w:p w14:paraId="4FB13F03" w14:textId="77777777" w:rsidR="0055255E" w:rsidRPr="00156EBD" w:rsidRDefault="0055255E" w:rsidP="0055255E">
      <w:pPr>
        <w:pStyle w:val="Head51"/>
        <w:spacing w:after="120"/>
        <w:rPr>
          <w:szCs w:val="24"/>
          <w:lang w:val="fr-FR"/>
        </w:rPr>
      </w:pPr>
      <w:bookmarkStart w:id="834" w:name="_Toc383555947"/>
      <w:r w:rsidRPr="00156EBD">
        <w:rPr>
          <w:szCs w:val="24"/>
          <w:lang w:val="fr-FR"/>
        </w:rPr>
        <w:t>2.</w:t>
      </w:r>
      <w:r w:rsidRPr="00156EBD">
        <w:rPr>
          <w:szCs w:val="24"/>
          <w:lang w:val="fr-FR"/>
        </w:rPr>
        <w:tab/>
        <w:t>Droit applicable et Langue (Clause 5 du CCAG)</w:t>
      </w:r>
      <w:bookmarkEnd w:id="834"/>
    </w:p>
    <w:p w14:paraId="5DCB4847" w14:textId="77777777" w:rsidR="0055255E" w:rsidRPr="00156EBD" w:rsidRDefault="0055255E" w:rsidP="0055255E">
      <w:pPr>
        <w:spacing w:after="120"/>
        <w:ind w:left="2880" w:hanging="2160"/>
        <w:rPr>
          <w:b/>
          <w:i/>
          <w:sz w:val="24"/>
          <w:szCs w:val="24"/>
        </w:rPr>
      </w:pPr>
      <w:r w:rsidRPr="00156EBD">
        <w:rPr>
          <w:b/>
          <w:i/>
          <w:sz w:val="24"/>
          <w:szCs w:val="24"/>
        </w:rPr>
        <w:t>Clause type</w:t>
      </w:r>
    </w:p>
    <w:tbl>
      <w:tblPr>
        <w:tblW w:w="8694" w:type="dxa"/>
        <w:tblInd w:w="720" w:type="dxa"/>
        <w:tblLayout w:type="fixed"/>
        <w:tblCellMar>
          <w:left w:w="144" w:type="dxa"/>
          <w:right w:w="144" w:type="dxa"/>
        </w:tblCellMar>
        <w:tblLook w:val="0000" w:firstRow="0" w:lastRow="0" w:firstColumn="0" w:lastColumn="0" w:noHBand="0" w:noVBand="0"/>
      </w:tblPr>
      <w:tblGrid>
        <w:gridCol w:w="2160"/>
        <w:gridCol w:w="6534"/>
      </w:tblGrid>
      <w:tr w:rsidR="0055255E" w:rsidRPr="00156EBD" w14:paraId="41A2ED26" w14:textId="77777777" w:rsidTr="00E60106">
        <w:tc>
          <w:tcPr>
            <w:tcW w:w="2160" w:type="dxa"/>
          </w:tcPr>
          <w:p w14:paraId="5AA0C51A" w14:textId="77777777" w:rsidR="0055255E" w:rsidRPr="00156EBD" w:rsidRDefault="0055255E" w:rsidP="00E60106">
            <w:pPr>
              <w:rPr>
                <w:sz w:val="24"/>
                <w:szCs w:val="24"/>
              </w:rPr>
            </w:pPr>
            <w:r w:rsidRPr="00156EBD">
              <w:rPr>
                <w:sz w:val="24"/>
                <w:szCs w:val="24"/>
              </w:rPr>
              <w:t>Clause 5.1 du CCAG :</w:t>
            </w:r>
          </w:p>
        </w:tc>
        <w:tc>
          <w:tcPr>
            <w:tcW w:w="6534" w:type="dxa"/>
          </w:tcPr>
          <w:p w14:paraId="64B65334" w14:textId="77777777" w:rsidR="0055255E" w:rsidRPr="00156EBD" w:rsidRDefault="0055255E" w:rsidP="00E60106">
            <w:pPr>
              <w:spacing w:after="120"/>
              <w:ind w:right="-72"/>
              <w:jc w:val="both"/>
              <w:rPr>
                <w:sz w:val="24"/>
                <w:szCs w:val="24"/>
              </w:rPr>
            </w:pPr>
            <w:r w:rsidRPr="00156EBD">
              <w:rPr>
                <w:sz w:val="24"/>
                <w:szCs w:val="24"/>
              </w:rPr>
              <w:t xml:space="preserve">Le Marché sera interprété conformément au droit applicable dans le pays du </w:t>
            </w:r>
            <w:r>
              <w:rPr>
                <w:sz w:val="24"/>
                <w:szCs w:val="24"/>
              </w:rPr>
              <w:t>Maître d’Ouvrage</w:t>
            </w:r>
          </w:p>
        </w:tc>
      </w:tr>
      <w:tr w:rsidR="0055255E" w:rsidRPr="00156EBD" w14:paraId="3B9A08B0" w14:textId="77777777" w:rsidTr="00E60106">
        <w:tc>
          <w:tcPr>
            <w:tcW w:w="2160" w:type="dxa"/>
          </w:tcPr>
          <w:p w14:paraId="22709CEE" w14:textId="77777777" w:rsidR="0055255E" w:rsidRPr="00156EBD" w:rsidRDefault="0055255E" w:rsidP="00E60106">
            <w:pPr>
              <w:rPr>
                <w:sz w:val="24"/>
                <w:szCs w:val="24"/>
              </w:rPr>
            </w:pPr>
            <w:r w:rsidRPr="00156EBD">
              <w:rPr>
                <w:sz w:val="24"/>
                <w:szCs w:val="24"/>
              </w:rPr>
              <w:t>Clause 5.2 du CCAG :</w:t>
            </w:r>
          </w:p>
        </w:tc>
        <w:tc>
          <w:tcPr>
            <w:tcW w:w="6534" w:type="dxa"/>
          </w:tcPr>
          <w:p w14:paraId="55410CEF" w14:textId="77777777" w:rsidR="0055255E" w:rsidRPr="00156EBD" w:rsidRDefault="0055255E" w:rsidP="00E60106">
            <w:pPr>
              <w:spacing w:after="120"/>
              <w:ind w:right="-72"/>
              <w:jc w:val="both"/>
              <w:rPr>
                <w:sz w:val="24"/>
                <w:szCs w:val="24"/>
              </w:rPr>
            </w:pPr>
            <w:r w:rsidRPr="00156EBD">
              <w:rPr>
                <w:sz w:val="24"/>
                <w:szCs w:val="24"/>
              </w:rPr>
              <w:t>La Langue est le français</w:t>
            </w:r>
          </w:p>
        </w:tc>
      </w:tr>
      <w:tr w:rsidR="0055255E" w:rsidRPr="00156EBD" w14:paraId="248EA266" w14:textId="77777777" w:rsidTr="00E60106">
        <w:tc>
          <w:tcPr>
            <w:tcW w:w="2160" w:type="dxa"/>
          </w:tcPr>
          <w:p w14:paraId="1F4C15F1" w14:textId="77777777" w:rsidR="0055255E" w:rsidRPr="00156EBD" w:rsidRDefault="0055255E" w:rsidP="00E60106">
            <w:pPr>
              <w:spacing w:after="200"/>
              <w:rPr>
                <w:sz w:val="24"/>
                <w:szCs w:val="24"/>
              </w:rPr>
            </w:pPr>
            <w:r w:rsidRPr="00156EBD">
              <w:rPr>
                <w:sz w:val="24"/>
                <w:szCs w:val="24"/>
              </w:rPr>
              <w:t>Clause 5.3 du CCAG :</w:t>
            </w:r>
          </w:p>
        </w:tc>
        <w:tc>
          <w:tcPr>
            <w:tcW w:w="6534" w:type="dxa"/>
          </w:tcPr>
          <w:p w14:paraId="44F27566" w14:textId="77777777" w:rsidR="0055255E" w:rsidRPr="00156EBD" w:rsidRDefault="0055255E" w:rsidP="00E60106">
            <w:pPr>
              <w:spacing w:after="120"/>
              <w:ind w:right="-72"/>
              <w:jc w:val="both"/>
              <w:rPr>
                <w:sz w:val="24"/>
                <w:szCs w:val="24"/>
              </w:rPr>
            </w:pPr>
            <w:r w:rsidRPr="00156EBD">
              <w:rPr>
                <w:sz w:val="24"/>
                <w:szCs w:val="24"/>
              </w:rPr>
              <w:t>La Langue de communication est le français</w:t>
            </w:r>
          </w:p>
        </w:tc>
      </w:tr>
    </w:tbl>
    <w:p w14:paraId="0EF8DC74" w14:textId="77777777" w:rsidR="0055255E" w:rsidRPr="00156EBD" w:rsidRDefault="0055255E" w:rsidP="0055255E">
      <w:pPr>
        <w:pStyle w:val="Head51"/>
        <w:rPr>
          <w:szCs w:val="24"/>
          <w:lang w:val="fr-FR"/>
        </w:rPr>
      </w:pPr>
      <w:bookmarkStart w:id="835" w:name="_Toc383555948"/>
      <w:r w:rsidRPr="00156EBD">
        <w:rPr>
          <w:szCs w:val="24"/>
          <w:lang w:val="fr-FR"/>
        </w:rPr>
        <w:t>3.</w:t>
      </w:r>
      <w:r w:rsidRPr="00156EBD">
        <w:rPr>
          <w:szCs w:val="24"/>
          <w:lang w:val="fr-FR"/>
        </w:rPr>
        <w:tab/>
        <w:t>Etendue des prestations (pièces de rechange) (Clause 7 du CCAG)</w:t>
      </w:r>
      <w:bookmarkEnd w:id="835"/>
    </w:p>
    <w:tbl>
      <w:tblPr>
        <w:tblW w:w="0" w:type="auto"/>
        <w:tblInd w:w="720" w:type="dxa"/>
        <w:tblLayout w:type="fixed"/>
        <w:tblLook w:val="0000" w:firstRow="0" w:lastRow="0" w:firstColumn="0" w:lastColumn="0" w:noHBand="0" w:noVBand="0"/>
      </w:tblPr>
      <w:tblGrid>
        <w:gridCol w:w="2160"/>
        <w:gridCol w:w="6498"/>
      </w:tblGrid>
      <w:tr w:rsidR="0055255E" w:rsidRPr="00156EBD" w14:paraId="27451686" w14:textId="77777777" w:rsidTr="00E60106">
        <w:tc>
          <w:tcPr>
            <w:tcW w:w="2160" w:type="dxa"/>
          </w:tcPr>
          <w:p w14:paraId="7C2E06DC" w14:textId="77777777" w:rsidR="0055255E" w:rsidRPr="00156EBD" w:rsidRDefault="0055255E" w:rsidP="00E60106">
            <w:pPr>
              <w:rPr>
                <w:sz w:val="24"/>
                <w:szCs w:val="24"/>
              </w:rPr>
            </w:pPr>
            <w:r w:rsidRPr="00156EBD">
              <w:rPr>
                <w:sz w:val="24"/>
                <w:szCs w:val="24"/>
              </w:rPr>
              <w:t>Clause 7.3 du CCAG :</w:t>
            </w:r>
          </w:p>
        </w:tc>
        <w:tc>
          <w:tcPr>
            <w:tcW w:w="6498" w:type="dxa"/>
          </w:tcPr>
          <w:p w14:paraId="0CCA1305" w14:textId="77777777" w:rsidR="0055255E" w:rsidRDefault="0055255E" w:rsidP="00E60106">
            <w:pPr>
              <w:spacing w:after="120"/>
              <w:ind w:right="-72"/>
              <w:jc w:val="both"/>
              <w:rPr>
                <w:sz w:val="24"/>
                <w:szCs w:val="24"/>
              </w:rPr>
            </w:pPr>
            <w:r>
              <w:rPr>
                <w:sz w:val="24"/>
                <w:szCs w:val="24"/>
              </w:rPr>
              <w:t>L’Entrepreneur</w:t>
            </w:r>
            <w:r w:rsidRPr="00156EBD">
              <w:rPr>
                <w:sz w:val="24"/>
                <w:szCs w:val="24"/>
              </w:rPr>
              <w:t xml:space="preserve"> convient de fournir des pièces de rechange pendant une période (exprimée en années) de :  </w:t>
            </w:r>
            <w:r>
              <w:rPr>
                <w:sz w:val="24"/>
                <w:szCs w:val="24"/>
              </w:rPr>
              <w:t>_________________</w:t>
            </w:r>
          </w:p>
          <w:p w14:paraId="3F486C46" w14:textId="77777777" w:rsidR="0055255E" w:rsidRDefault="0055255E" w:rsidP="00E60106">
            <w:pPr>
              <w:spacing w:after="120"/>
              <w:ind w:right="-72"/>
              <w:jc w:val="both"/>
              <w:rPr>
                <w:sz w:val="24"/>
                <w:szCs w:val="24"/>
              </w:rPr>
            </w:pPr>
            <w:r>
              <w:rPr>
                <w:sz w:val="24"/>
                <w:szCs w:val="24"/>
              </w:rPr>
              <w:t>Adition à CCAP 7.3</w:t>
            </w:r>
          </w:p>
          <w:p w14:paraId="586EA1E1" w14:textId="77777777" w:rsidR="0055255E" w:rsidRPr="00156EBD" w:rsidRDefault="0055255E" w:rsidP="00E60106">
            <w:pPr>
              <w:spacing w:after="120"/>
              <w:ind w:right="-72"/>
              <w:jc w:val="both"/>
              <w:rPr>
                <w:sz w:val="24"/>
                <w:szCs w:val="24"/>
              </w:rPr>
            </w:pPr>
            <w:r>
              <w:rPr>
                <w:sz w:val="24"/>
                <w:szCs w:val="24"/>
              </w:rPr>
              <w:t>L’Entrepreneur</w:t>
            </w:r>
            <w:r w:rsidRPr="00156EBD">
              <w:rPr>
                <w:sz w:val="24"/>
                <w:szCs w:val="24"/>
              </w:rPr>
              <w:t xml:space="preserve"> aura des stocks suffisants pour fournir à partir du stock des pièces détachées consommables pour les matériels et équipements.  Les autres pièces détachées et éléments seront fournis aussi rapidement que possible, dans un délai n’excédant pas six (6) mois après l’émission de l’ordre et l’ouverture de la lettre de crédit.  De plus, dans le cas où la production de pièces détachées serait arrêtée, notification préalable sera faite au </w:t>
            </w:r>
            <w:r>
              <w:rPr>
                <w:sz w:val="24"/>
                <w:szCs w:val="24"/>
              </w:rPr>
              <w:t>Maître d’Ouvrage</w:t>
            </w:r>
            <w:r w:rsidRPr="00156EBD">
              <w:rPr>
                <w:sz w:val="24"/>
                <w:szCs w:val="24"/>
              </w:rPr>
              <w:t xml:space="preserve"> de cet arrêt de production, suffisamment de temps à l’avance pour que le </w:t>
            </w:r>
            <w:r>
              <w:rPr>
                <w:sz w:val="24"/>
                <w:szCs w:val="24"/>
              </w:rPr>
              <w:t>Maître d’Ouvrage</w:t>
            </w:r>
            <w:r w:rsidRPr="00156EBD">
              <w:rPr>
                <w:sz w:val="24"/>
                <w:szCs w:val="24"/>
              </w:rPr>
              <w:t xml:space="preserve"> puisse se procurer les éléments nécessaires.  Après un tel arrêt de production, </w:t>
            </w:r>
            <w:r>
              <w:rPr>
                <w:sz w:val="24"/>
                <w:szCs w:val="24"/>
              </w:rPr>
              <w:t>l’Entrepreneur</w:t>
            </w:r>
            <w:r w:rsidRPr="00156EBD">
              <w:rPr>
                <w:sz w:val="24"/>
                <w:szCs w:val="24"/>
              </w:rPr>
              <w:t xml:space="preserve"> fournira dans la mesure du possible et gratuitement au </w:t>
            </w:r>
            <w:r>
              <w:rPr>
                <w:sz w:val="24"/>
                <w:szCs w:val="24"/>
              </w:rPr>
              <w:t>Maître d’Ouvrage</w:t>
            </w:r>
            <w:r w:rsidRPr="00156EBD">
              <w:rPr>
                <w:sz w:val="24"/>
                <w:szCs w:val="24"/>
              </w:rPr>
              <w:t xml:space="preserve"> les dessins et spécifications des pièces détachées, si on le lui demande.</w:t>
            </w:r>
          </w:p>
        </w:tc>
      </w:tr>
    </w:tbl>
    <w:p w14:paraId="207DC7BB" w14:textId="77777777" w:rsidR="0055255E" w:rsidRPr="00156EBD" w:rsidRDefault="0055255E" w:rsidP="0055255E">
      <w:pPr>
        <w:pStyle w:val="Head51"/>
        <w:rPr>
          <w:szCs w:val="24"/>
          <w:lang w:val="fr-FR"/>
        </w:rPr>
      </w:pPr>
      <w:bookmarkStart w:id="836" w:name="_Toc383555949"/>
      <w:r w:rsidRPr="00156EBD">
        <w:rPr>
          <w:szCs w:val="24"/>
          <w:lang w:val="fr-FR"/>
        </w:rPr>
        <w:t>4.</w:t>
      </w:r>
      <w:r w:rsidRPr="00156EBD">
        <w:rPr>
          <w:szCs w:val="24"/>
          <w:lang w:val="fr-FR"/>
        </w:rPr>
        <w:tab/>
        <w:t>Date de commencement et d’achèvement (Clause 8 du CCAG)</w:t>
      </w:r>
      <w:bookmarkEnd w:id="836"/>
    </w:p>
    <w:tbl>
      <w:tblPr>
        <w:tblW w:w="0" w:type="auto"/>
        <w:tblInd w:w="720" w:type="dxa"/>
        <w:tblLayout w:type="fixed"/>
        <w:tblLook w:val="0000" w:firstRow="0" w:lastRow="0" w:firstColumn="0" w:lastColumn="0" w:noHBand="0" w:noVBand="0"/>
      </w:tblPr>
      <w:tblGrid>
        <w:gridCol w:w="2160"/>
        <w:gridCol w:w="6498"/>
      </w:tblGrid>
      <w:tr w:rsidR="0055255E" w:rsidRPr="00156EBD" w14:paraId="33ABEEA4" w14:textId="77777777" w:rsidTr="00E60106">
        <w:tc>
          <w:tcPr>
            <w:tcW w:w="2160" w:type="dxa"/>
          </w:tcPr>
          <w:p w14:paraId="14641B7D" w14:textId="77777777" w:rsidR="0055255E" w:rsidRPr="00156EBD" w:rsidRDefault="0055255E" w:rsidP="00E60106">
            <w:pPr>
              <w:rPr>
                <w:sz w:val="24"/>
                <w:szCs w:val="24"/>
              </w:rPr>
            </w:pPr>
            <w:r w:rsidRPr="00156EBD">
              <w:rPr>
                <w:sz w:val="24"/>
                <w:szCs w:val="24"/>
              </w:rPr>
              <w:t>Clause 8.1 du CCAG :</w:t>
            </w:r>
          </w:p>
        </w:tc>
        <w:tc>
          <w:tcPr>
            <w:tcW w:w="6498" w:type="dxa"/>
          </w:tcPr>
          <w:p w14:paraId="5F7F59FB" w14:textId="77777777" w:rsidR="0055255E" w:rsidRPr="00156EBD" w:rsidRDefault="0055255E" w:rsidP="00E60106">
            <w:pPr>
              <w:spacing w:after="120"/>
              <w:ind w:right="-72"/>
              <w:jc w:val="both"/>
              <w:rPr>
                <w:sz w:val="24"/>
                <w:szCs w:val="24"/>
              </w:rPr>
            </w:pPr>
            <w:r>
              <w:rPr>
                <w:sz w:val="24"/>
                <w:szCs w:val="24"/>
              </w:rPr>
              <w:t>L’Entrepreneur</w:t>
            </w:r>
            <w:r w:rsidRPr="00156EBD">
              <w:rPr>
                <w:sz w:val="24"/>
                <w:szCs w:val="24"/>
              </w:rPr>
              <w:t xml:space="preserve"> commencera les fabrications et travaux concernant les Installations à partir de la date d’entrée en vigueur servant à déterminer la date d’achèvement précisée dans l’Acte d’engagement.</w:t>
            </w:r>
          </w:p>
        </w:tc>
      </w:tr>
      <w:tr w:rsidR="0055255E" w:rsidRPr="00156EBD" w14:paraId="78B0F612" w14:textId="77777777" w:rsidTr="00E60106">
        <w:tc>
          <w:tcPr>
            <w:tcW w:w="2160" w:type="dxa"/>
          </w:tcPr>
          <w:p w14:paraId="65EED81A" w14:textId="77777777" w:rsidR="0055255E" w:rsidRPr="00156EBD" w:rsidRDefault="0055255E" w:rsidP="00E60106">
            <w:pPr>
              <w:rPr>
                <w:sz w:val="24"/>
                <w:szCs w:val="24"/>
              </w:rPr>
            </w:pPr>
            <w:r w:rsidRPr="00156EBD">
              <w:rPr>
                <w:sz w:val="24"/>
                <w:szCs w:val="24"/>
              </w:rPr>
              <w:t>Clause 8.2 du CCAG :</w:t>
            </w:r>
          </w:p>
        </w:tc>
        <w:tc>
          <w:tcPr>
            <w:tcW w:w="6498" w:type="dxa"/>
          </w:tcPr>
          <w:p w14:paraId="16E54513" w14:textId="77777777" w:rsidR="0055255E" w:rsidRPr="00156EBD" w:rsidRDefault="0055255E" w:rsidP="00E60106">
            <w:pPr>
              <w:spacing w:after="120"/>
              <w:ind w:right="-72"/>
              <w:jc w:val="both"/>
              <w:rPr>
                <w:sz w:val="24"/>
                <w:szCs w:val="24"/>
              </w:rPr>
            </w:pPr>
            <w:r w:rsidRPr="00156EBD">
              <w:rPr>
                <w:sz w:val="24"/>
                <w:szCs w:val="24"/>
              </w:rPr>
              <w:t>Le</w:t>
            </w:r>
            <w:r>
              <w:rPr>
                <w:sz w:val="24"/>
                <w:szCs w:val="24"/>
              </w:rPr>
              <w:t xml:space="preserve"> Délai d’Exécution pour l’ensemble des Installations sera à compter de la Date de Mise en Vigueur tel qu’indiqué dans l’Acte d’Engagement</w:t>
            </w:r>
            <w:r w:rsidRPr="00156EBD">
              <w:rPr>
                <w:sz w:val="24"/>
                <w:szCs w:val="24"/>
              </w:rPr>
              <w:t>s.</w:t>
            </w:r>
          </w:p>
          <w:p w14:paraId="7497A564" w14:textId="77777777" w:rsidR="0055255E" w:rsidRPr="00C07913" w:rsidRDefault="0055255E" w:rsidP="00EC1CEF">
            <w:pPr>
              <w:pStyle w:val="ListParagraph"/>
              <w:numPr>
                <w:ilvl w:val="0"/>
                <w:numId w:val="99"/>
              </w:numPr>
              <w:ind w:left="433" w:right="-72" w:hanging="450"/>
              <w:jc w:val="both"/>
              <w:rPr>
                <w:b/>
                <w:bCs/>
                <w:sz w:val="24"/>
                <w:szCs w:val="24"/>
              </w:rPr>
            </w:pPr>
            <w:r w:rsidRPr="00C07913">
              <w:rPr>
                <w:b/>
                <w:bCs/>
                <w:sz w:val="24"/>
                <w:szCs w:val="24"/>
              </w:rPr>
              <w:t>Responsabilités de l’Entrepreneur (Clause 9 du CCAG)</w:t>
            </w:r>
          </w:p>
        </w:tc>
      </w:tr>
      <w:tr w:rsidR="0055255E" w:rsidRPr="00156EBD" w14:paraId="728A94E3" w14:textId="77777777" w:rsidTr="00E60106">
        <w:tc>
          <w:tcPr>
            <w:tcW w:w="2160" w:type="dxa"/>
          </w:tcPr>
          <w:p w14:paraId="37DCFD69" w14:textId="77777777" w:rsidR="0055255E" w:rsidRPr="00156EBD" w:rsidRDefault="0055255E" w:rsidP="00E60106">
            <w:pPr>
              <w:rPr>
                <w:sz w:val="24"/>
                <w:szCs w:val="24"/>
              </w:rPr>
            </w:pPr>
            <w:r>
              <w:rPr>
                <w:sz w:val="24"/>
                <w:szCs w:val="24"/>
              </w:rPr>
              <w:t>Clause 9.8 du CCAG :</w:t>
            </w:r>
          </w:p>
        </w:tc>
        <w:tc>
          <w:tcPr>
            <w:tcW w:w="6498" w:type="dxa"/>
          </w:tcPr>
          <w:p w14:paraId="33F27C23" w14:textId="77777777" w:rsidR="0055255E" w:rsidRDefault="0055255E" w:rsidP="00E60106">
            <w:pPr>
              <w:spacing w:after="120"/>
              <w:ind w:right="-72"/>
              <w:jc w:val="both"/>
              <w:rPr>
                <w:i/>
                <w:iCs/>
                <w:sz w:val="24"/>
                <w:szCs w:val="24"/>
              </w:rPr>
            </w:pPr>
            <w:r w:rsidRPr="00301C07">
              <w:rPr>
                <w:i/>
                <w:iCs/>
                <w:sz w:val="24"/>
                <w:szCs w:val="24"/>
              </w:rPr>
              <w:t>[</w:t>
            </w:r>
            <w:r>
              <w:rPr>
                <w:i/>
                <w:iCs/>
                <w:sz w:val="24"/>
                <w:szCs w:val="24"/>
              </w:rPr>
              <w:t>Supprimer si pas applicable] [insérer toutes les dispositions sur l’acquisition durable, si applicable.  Se référer aux Règlements de passation de marchés de la Banque mondiale pour les Emprunteurs de FPI et les notes sur l’acquisition durable]</w:t>
            </w:r>
          </w:p>
          <w:p w14:paraId="78912021" w14:textId="77777777" w:rsidR="0055255E" w:rsidRPr="006066E1" w:rsidRDefault="0055255E" w:rsidP="00E60106">
            <w:pPr>
              <w:spacing w:after="120"/>
              <w:ind w:right="-72"/>
              <w:jc w:val="both"/>
              <w:rPr>
                <w:sz w:val="24"/>
                <w:szCs w:val="24"/>
              </w:rPr>
            </w:pPr>
            <w:r>
              <w:rPr>
                <w:i/>
                <w:iCs/>
                <w:sz w:val="24"/>
                <w:szCs w:val="24"/>
              </w:rPr>
              <w:t xml:space="preserve"> </w:t>
            </w:r>
            <w:r>
              <w:rPr>
                <w:sz w:val="24"/>
                <w:szCs w:val="24"/>
              </w:rPr>
              <w:t>Les dispositions sur l’acquisition durable s’appliquent à : ____________________________________________________</w:t>
            </w:r>
          </w:p>
        </w:tc>
      </w:tr>
    </w:tbl>
    <w:p w14:paraId="497EAEE4" w14:textId="77777777" w:rsidR="0055255E" w:rsidRPr="00156EBD" w:rsidRDefault="0055255E" w:rsidP="0055255E">
      <w:pPr>
        <w:pStyle w:val="Head51"/>
        <w:rPr>
          <w:szCs w:val="24"/>
          <w:lang w:val="fr-FR"/>
        </w:rPr>
      </w:pPr>
      <w:bookmarkStart w:id="837" w:name="_Toc383555950"/>
      <w:r>
        <w:rPr>
          <w:szCs w:val="24"/>
          <w:lang w:val="fr-FR"/>
        </w:rPr>
        <w:t>6</w:t>
      </w:r>
      <w:r w:rsidRPr="00156EBD">
        <w:rPr>
          <w:szCs w:val="24"/>
          <w:lang w:val="fr-FR"/>
        </w:rPr>
        <w:t>.</w:t>
      </w:r>
      <w:r w:rsidRPr="00156EBD">
        <w:rPr>
          <w:szCs w:val="24"/>
          <w:lang w:val="fr-FR"/>
        </w:rPr>
        <w:tab/>
        <w:t>Montant du Marché (Clause 11 du CCAG)</w:t>
      </w:r>
      <w:bookmarkEnd w:id="837"/>
    </w:p>
    <w:tbl>
      <w:tblPr>
        <w:tblW w:w="0" w:type="auto"/>
        <w:tblInd w:w="720" w:type="dxa"/>
        <w:tblLayout w:type="fixed"/>
        <w:tblLook w:val="0000" w:firstRow="0" w:lastRow="0" w:firstColumn="0" w:lastColumn="0" w:noHBand="0" w:noVBand="0"/>
      </w:tblPr>
      <w:tblGrid>
        <w:gridCol w:w="2160"/>
        <w:gridCol w:w="6498"/>
      </w:tblGrid>
      <w:tr w:rsidR="0055255E" w:rsidRPr="00156EBD" w14:paraId="3B186314" w14:textId="77777777" w:rsidTr="00E60106">
        <w:tc>
          <w:tcPr>
            <w:tcW w:w="2160" w:type="dxa"/>
          </w:tcPr>
          <w:p w14:paraId="1C08465C" w14:textId="77777777" w:rsidR="0055255E" w:rsidRPr="00156EBD" w:rsidRDefault="0055255E" w:rsidP="00E60106">
            <w:pPr>
              <w:rPr>
                <w:sz w:val="24"/>
                <w:szCs w:val="24"/>
              </w:rPr>
            </w:pPr>
            <w:r w:rsidRPr="00156EBD">
              <w:rPr>
                <w:sz w:val="24"/>
                <w:szCs w:val="24"/>
              </w:rPr>
              <w:t>Clause 11.2 du CCAG :</w:t>
            </w:r>
          </w:p>
        </w:tc>
        <w:tc>
          <w:tcPr>
            <w:tcW w:w="6498" w:type="dxa"/>
          </w:tcPr>
          <w:p w14:paraId="047FEF9F" w14:textId="77777777" w:rsidR="0055255E" w:rsidRPr="00156EBD" w:rsidRDefault="0055255E" w:rsidP="00E60106">
            <w:pPr>
              <w:spacing w:after="120"/>
              <w:ind w:right="-72"/>
              <w:jc w:val="both"/>
              <w:rPr>
                <w:sz w:val="24"/>
                <w:szCs w:val="24"/>
              </w:rPr>
            </w:pPr>
            <w:r w:rsidRPr="00156EBD">
              <w:rPr>
                <w:sz w:val="24"/>
                <w:szCs w:val="24"/>
              </w:rPr>
              <w:t>Le montant du Marché sera révisé conformément aux clauses de l’</w:t>
            </w:r>
            <w:r>
              <w:rPr>
                <w:sz w:val="24"/>
                <w:szCs w:val="24"/>
              </w:rPr>
              <w:t>A</w:t>
            </w:r>
            <w:r w:rsidRPr="00156EBD">
              <w:rPr>
                <w:sz w:val="24"/>
                <w:szCs w:val="24"/>
              </w:rPr>
              <w:t>nnexe correspondante (Révision de prix) de l’Acte d’engagement.</w:t>
            </w:r>
          </w:p>
        </w:tc>
      </w:tr>
    </w:tbl>
    <w:p w14:paraId="319DD893" w14:textId="77777777" w:rsidR="0055255E" w:rsidRPr="00156EBD" w:rsidRDefault="0055255E" w:rsidP="0055255E">
      <w:pPr>
        <w:pStyle w:val="Head51"/>
        <w:rPr>
          <w:szCs w:val="24"/>
          <w:lang w:val="fr-FR"/>
        </w:rPr>
      </w:pPr>
      <w:bookmarkStart w:id="838" w:name="_Toc383555951"/>
      <w:r>
        <w:rPr>
          <w:szCs w:val="24"/>
          <w:lang w:val="fr-FR"/>
        </w:rPr>
        <w:t>7</w:t>
      </w:r>
      <w:r w:rsidRPr="00156EBD">
        <w:rPr>
          <w:szCs w:val="24"/>
          <w:lang w:val="fr-FR"/>
        </w:rPr>
        <w:t>.</w:t>
      </w:r>
      <w:r w:rsidRPr="00156EBD">
        <w:rPr>
          <w:szCs w:val="24"/>
          <w:lang w:val="fr-FR"/>
        </w:rPr>
        <w:tab/>
        <w:t>Garanties (Clause 13 du CCAG)</w:t>
      </w:r>
      <w:bookmarkEnd w:id="838"/>
    </w:p>
    <w:tbl>
      <w:tblPr>
        <w:tblW w:w="8658" w:type="dxa"/>
        <w:tblInd w:w="720" w:type="dxa"/>
        <w:tblLayout w:type="fixed"/>
        <w:tblLook w:val="0000" w:firstRow="0" w:lastRow="0" w:firstColumn="0" w:lastColumn="0" w:noHBand="0" w:noVBand="0"/>
      </w:tblPr>
      <w:tblGrid>
        <w:gridCol w:w="2160"/>
        <w:gridCol w:w="6498"/>
      </w:tblGrid>
      <w:tr w:rsidR="0055255E" w:rsidRPr="00156EBD" w14:paraId="57C7CB0A" w14:textId="77777777" w:rsidTr="00E60106">
        <w:tc>
          <w:tcPr>
            <w:tcW w:w="2160" w:type="dxa"/>
          </w:tcPr>
          <w:p w14:paraId="0F8A3EDF" w14:textId="77777777" w:rsidR="0055255E" w:rsidRPr="00156EBD" w:rsidRDefault="0055255E" w:rsidP="00E60106">
            <w:pPr>
              <w:rPr>
                <w:sz w:val="24"/>
                <w:szCs w:val="24"/>
              </w:rPr>
            </w:pPr>
            <w:r w:rsidRPr="00156EBD">
              <w:rPr>
                <w:sz w:val="24"/>
                <w:szCs w:val="24"/>
              </w:rPr>
              <w:t>Clause 13.3.1 du CCAG :</w:t>
            </w:r>
          </w:p>
        </w:tc>
        <w:tc>
          <w:tcPr>
            <w:tcW w:w="6498" w:type="dxa"/>
          </w:tcPr>
          <w:p w14:paraId="459A9EB8" w14:textId="77777777" w:rsidR="0055255E" w:rsidRPr="00156EBD" w:rsidRDefault="0055255E" w:rsidP="00E60106">
            <w:pPr>
              <w:spacing w:after="120"/>
              <w:ind w:right="-72"/>
              <w:jc w:val="both"/>
              <w:rPr>
                <w:sz w:val="24"/>
                <w:szCs w:val="24"/>
              </w:rPr>
            </w:pPr>
            <w:r w:rsidRPr="00156EBD">
              <w:rPr>
                <w:sz w:val="24"/>
                <w:szCs w:val="24"/>
              </w:rPr>
              <w:t xml:space="preserve">Le montant de la </w:t>
            </w:r>
            <w:r>
              <w:rPr>
                <w:sz w:val="24"/>
                <w:szCs w:val="24"/>
              </w:rPr>
              <w:t>G</w:t>
            </w:r>
            <w:r w:rsidRPr="00156EBD">
              <w:rPr>
                <w:sz w:val="24"/>
                <w:szCs w:val="24"/>
              </w:rPr>
              <w:t>arantie de bonne exécution pour les Installations ou pour la partie des Installations pour laquelle une Date d’</w:t>
            </w:r>
            <w:r>
              <w:rPr>
                <w:sz w:val="24"/>
                <w:szCs w:val="24"/>
              </w:rPr>
              <w:t>A</w:t>
            </w:r>
            <w:r w:rsidRPr="00156EBD">
              <w:rPr>
                <w:sz w:val="24"/>
                <w:szCs w:val="24"/>
              </w:rPr>
              <w:t>chèvement différente a été spécifiée est de :</w:t>
            </w:r>
            <w:r>
              <w:rPr>
                <w:sz w:val="24"/>
                <w:szCs w:val="24"/>
              </w:rPr>
              <w:t xml:space="preserve"> ______________</w:t>
            </w:r>
          </w:p>
        </w:tc>
      </w:tr>
      <w:tr w:rsidR="0055255E" w:rsidRPr="00156EBD" w14:paraId="33821C56" w14:textId="77777777" w:rsidTr="00E60106">
        <w:tc>
          <w:tcPr>
            <w:tcW w:w="2160" w:type="dxa"/>
          </w:tcPr>
          <w:p w14:paraId="26C52270" w14:textId="77777777" w:rsidR="0055255E" w:rsidRPr="00156EBD" w:rsidRDefault="0055255E" w:rsidP="00E60106">
            <w:pPr>
              <w:rPr>
                <w:sz w:val="24"/>
                <w:szCs w:val="24"/>
              </w:rPr>
            </w:pPr>
            <w:r w:rsidRPr="00156EBD">
              <w:rPr>
                <w:sz w:val="24"/>
                <w:szCs w:val="24"/>
              </w:rPr>
              <w:t>Clause 13.3.2 du CCAG :</w:t>
            </w:r>
          </w:p>
        </w:tc>
        <w:tc>
          <w:tcPr>
            <w:tcW w:w="6498" w:type="dxa"/>
          </w:tcPr>
          <w:p w14:paraId="73C6FA6D" w14:textId="77777777" w:rsidR="0055255E" w:rsidRPr="00156EBD" w:rsidRDefault="0055255E" w:rsidP="00E60106">
            <w:pPr>
              <w:spacing w:after="120"/>
              <w:ind w:right="-72"/>
              <w:jc w:val="both"/>
              <w:rPr>
                <w:sz w:val="24"/>
                <w:szCs w:val="24"/>
              </w:rPr>
            </w:pPr>
            <w:r w:rsidRPr="00156EBD">
              <w:rPr>
                <w:sz w:val="24"/>
                <w:szCs w:val="24"/>
              </w:rPr>
              <w:t xml:space="preserve">La </w:t>
            </w:r>
            <w:r>
              <w:rPr>
                <w:sz w:val="24"/>
                <w:szCs w:val="24"/>
              </w:rPr>
              <w:t>G</w:t>
            </w:r>
            <w:r w:rsidRPr="00156EBD">
              <w:rPr>
                <w:sz w:val="24"/>
                <w:szCs w:val="24"/>
              </w:rPr>
              <w:t xml:space="preserve">arantie de bonne exécution sera fournie sous la forme d’une </w:t>
            </w:r>
            <w:r w:rsidRPr="00156EBD">
              <w:rPr>
                <w:i/>
                <w:sz w:val="24"/>
                <w:szCs w:val="24"/>
              </w:rPr>
              <w:t>_______</w:t>
            </w:r>
            <w:r w:rsidRPr="00156EBD">
              <w:rPr>
                <w:sz w:val="24"/>
                <w:szCs w:val="24"/>
              </w:rPr>
              <w:t xml:space="preserve">, dont le modèle figure dans ce Dossier d’appel d’offres dans la </w:t>
            </w:r>
            <w:r>
              <w:rPr>
                <w:sz w:val="24"/>
                <w:szCs w:val="24"/>
              </w:rPr>
              <w:t>S</w:t>
            </w:r>
            <w:r w:rsidRPr="00156EBD">
              <w:rPr>
                <w:sz w:val="24"/>
                <w:szCs w:val="24"/>
              </w:rPr>
              <w:t>ection X Formulaires de Marché.</w:t>
            </w:r>
          </w:p>
        </w:tc>
      </w:tr>
      <w:tr w:rsidR="0055255E" w:rsidRPr="00156EBD" w14:paraId="54B80F5C" w14:textId="77777777" w:rsidTr="00E60106">
        <w:tc>
          <w:tcPr>
            <w:tcW w:w="2160" w:type="dxa"/>
          </w:tcPr>
          <w:p w14:paraId="2185E915" w14:textId="77777777" w:rsidR="0055255E" w:rsidRPr="00156EBD" w:rsidRDefault="0055255E" w:rsidP="00E60106">
            <w:pPr>
              <w:rPr>
                <w:sz w:val="24"/>
                <w:szCs w:val="24"/>
              </w:rPr>
            </w:pPr>
            <w:r w:rsidRPr="00156EBD">
              <w:rPr>
                <w:sz w:val="24"/>
                <w:szCs w:val="24"/>
              </w:rPr>
              <w:t>Clause 13.3.3 du CCAG :</w:t>
            </w:r>
          </w:p>
        </w:tc>
        <w:tc>
          <w:tcPr>
            <w:tcW w:w="6498" w:type="dxa"/>
          </w:tcPr>
          <w:p w14:paraId="294B9C4D" w14:textId="77777777" w:rsidR="0055255E" w:rsidRPr="00156EBD" w:rsidRDefault="0055255E" w:rsidP="00E60106">
            <w:pPr>
              <w:spacing w:after="120"/>
              <w:ind w:right="-72"/>
              <w:jc w:val="both"/>
              <w:rPr>
                <w:sz w:val="24"/>
                <w:szCs w:val="24"/>
              </w:rPr>
            </w:pPr>
            <w:r w:rsidRPr="00156EBD">
              <w:rPr>
                <w:sz w:val="24"/>
                <w:szCs w:val="24"/>
              </w:rPr>
              <w:t xml:space="preserve">La </w:t>
            </w:r>
            <w:r>
              <w:rPr>
                <w:sz w:val="24"/>
                <w:szCs w:val="24"/>
              </w:rPr>
              <w:t>G</w:t>
            </w:r>
            <w:r w:rsidRPr="00156EBD">
              <w:rPr>
                <w:sz w:val="24"/>
                <w:szCs w:val="24"/>
              </w:rPr>
              <w:t xml:space="preserve">arantie de bonne exécution sera réduite à dix pour cent (10 %) de la valeur de la partie couverte par la garantie étendue, pour couvrir la garantie étendue </w:t>
            </w:r>
            <w:r>
              <w:rPr>
                <w:sz w:val="24"/>
                <w:szCs w:val="24"/>
              </w:rPr>
              <w:t>de l’Entrepreneur</w:t>
            </w:r>
            <w:r w:rsidRPr="00156EBD">
              <w:rPr>
                <w:sz w:val="24"/>
                <w:szCs w:val="24"/>
              </w:rPr>
              <w:t xml:space="preserve">, en accord avec les dispositions du CCAP, et conformément à la </w:t>
            </w:r>
            <w:r>
              <w:rPr>
                <w:sz w:val="24"/>
                <w:szCs w:val="24"/>
              </w:rPr>
              <w:t>Sous-</w:t>
            </w:r>
            <w:r w:rsidRPr="00156EBD">
              <w:rPr>
                <w:sz w:val="24"/>
                <w:szCs w:val="24"/>
              </w:rPr>
              <w:t>Clause 27.10 du CCAG.</w:t>
            </w:r>
          </w:p>
        </w:tc>
      </w:tr>
    </w:tbl>
    <w:p w14:paraId="34323103" w14:textId="77777777" w:rsidR="0055255E" w:rsidRPr="00156EBD" w:rsidRDefault="0055255E" w:rsidP="0055255E">
      <w:pPr>
        <w:pStyle w:val="Head51"/>
        <w:rPr>
          <w:szCs w:val="24"/>
          <w:lang w:val="fr-FR"/>
        </w:rPr>
      </w:pPr>
      <w:bookmarkStart w:id="839" w:name="_Toc383555952"/>
      <w:r>
        <w:rPr>
          <w:szCs w:val="24"/>
          <w:lang w:val="fr-FR"/>
        </w:rPr>
        <w:t>8</w:t>
      </w:r>
      <w:r w:rsidRPr="00156EBD">
        <w:rPr>
          <w:szCs w:val="24"/>
          <w:lang w:val="fr-FR"/>
        </w:rPr>
        <w:t xml:space="preserve">. </w:t>
      </w:r>
      <w:r w:rsidRPr="00156EBD">
        <w:rPr>
          <w:szCs w:val="24"/>
          <w:lang w:val="fr-FR"/>
        </w:rPr>
        <w:tab/>
        <w:t>Montage (Clause 22 du CCAG)</w:t>
      </w:r>
      <w:bookmarkEnd w:id="839"/>
    </w:p>
    <w:tbl>
      <w:tblPr>
        <w:tblW w:w="8658" w:type="dxa"/>
        <w:tblInd w:w="720" w:type="dxa"/>
        <w:tblLayout w:type="fixed"/>
        <w:tblLook w:val="0000" w:firstRow="0" w:lastRow="0" w:firstColumn="0" w:lastColumn="0" w:noHBand="0" w:noVBand="0"/>
      </w:tblPr>
      <w:tblGrid>
        <w:gridCol w:w="2160"/>
        <w:gridCol w:w="6498"/>
      </w:tblGrid>
      <w:tr w:rsidR="0055255E" w:rsidRPr="00156EBD" w14:paraId="5459C734" w14:textId="77777777" w:rsidTr="00E60106">
        <w:tc>
          <w:tcPr>
            <w:tcW w:w="2160" w:type="dxa"/>
          </w:tcPr>
          <w:p w14:paraId="048F0BD9" w14:textId="77777777" w:rsidR="0055255E" w:rsidRPr="00156EBD" w:rsidRDefault="0055255E" w:rsidP="00E60106">
            <w:pPr>
              <w:rPr>
                <w:sz w:val="24"/>
                <w:szCs w:val="24"/>
              </w:rPr>
            </w:pPr>
            <w:r w:rsidRPr="00156EBD">
              <w:rPr>
                <w:sz w:val="24"/>
                <w:szCs w:val="24"/>
              </w:rPr>
              <w:t>Clause 22.2.5 du CCAG :</w:t>
            </w:r>
          </w:p>
        </w:tc>
        <w:tc>
          <w:tcPr>
            <w:tcW w:w="6498" w:type="dxa"/>
          </w:tcPr>
          <w:p w14:paraId="7EC62971" w14:textId="77777777" w:rsidR="0055255E" w:rsidRPr="00156EBD" w:rsidRDefault="0055255E" w:rsidP="00E60106">
            <w:pPr>
              <w:spacing w:after="120"/>
              <w:ind w:right="-72"/>
              <w:jc w:val="both"/>
              <w:rPr>
                <w:sz w:val="24"/>
                <w:szCs w:val="24"/>
              </w:rPr>
            </w:pPr>
            <w:r w:rsidRPr="00156EBD">
              <w:rPr>
                <w:sz w:val="24"/>
                <w:szCs w:val="24"/>
              </w:rPr>
              <w:t>Heures de travail</w:t>
            </w:r>
          </w:p>
          <w:p w14:paraId="1330DB4D" w14:textId="77777777" w:rsidR="0055255E" w:rsidRPr="00156EBD" w:rsidRDefault="0055255E" w:rsidP="00E60106">
            <w:pPr>
              <w:spacing w:after="120"/>
              <w:ind w:right="-72"/>
              <w:jc w:val="both"/>
              <w:rPr>
                <w:sz w:val="24"/>
                <w:szCs w:val="24"/>
              </w:rPr>
            </w:pPr>
            <w:r w:rsidRPr="00156EBD">
              <w:rPr>
                <w:sz w:val="24"/>
                <w:szCs w:val="24"/>
              </w:rPr>
              <w:t>Les heures normales de travail sont :</w:t>
            </w:r>
          </w:p>
        </w:tc>
      </w:tr>
      <w:tr w:rsidR="0055255E" w:rsidRPr="00156EBD" w14:paraId="239323A8" w14:textId="77777777" w:rsidTr="00E60106">
        <w:tc>
          <w:tcPr>
            <w:tcW w:w="2160" w:type="dxa"/>
          </w:tcPr>
          <w:p w14:paraId="133BF281" w14:textId="77777777" w:rsidR="0055255E" w:rsidRPr="00156EBD" w:rsidRDefault="0055255E" w:rsidP="00E60106">
            <w:pPr>
              <w:rPr>
                <w:sz w:val="24"/>
                <w:szCs w:val="24"/>
              </w:rPr>
            </w:pPr>
            <w:r w:rsidRPr="00156EBD">
              <w:rPr>
                <w:sz w:val="24"/>
                <w:szCs w:val="24"/>
              </w:rPr>
              <w:t>Clause 22.2.8 du CCAG :</w:t>
            </w:r>
          </w:p>
        </w:tc>
        <w:tc>
          <w:tcPr>
            <w:tcW w:w="6498" w:type="dxa"/>
          </w:tcPr>
          <w:p w14:paraId="7DD305D1" w14:textId="77777777" w:rsidR="0055255E" w:rsidRPr="00156EBD" w:rsidRDefault="0055255E" w:rsidP="00E60106">
            <w:pPr>
              <w:spacing w:after="120"/>
              <w:ind w:right="-72"/>
              <w:jc w:val="both"/>
              <w:rPr>
                <w:sz w:val="24"/>
                <w:szCs w:val="24"/>
              </w:rPr>
            </w:pPr>
            <w:r w:rsidRPr="00156EBD">
              <w:rPr>
                <w:sz w:val="24"/>
                <w:szCs w:val="24"/>
              </w:rPr>
              <w:t>Dispositions relatives aux funérailles :</w:t>
            </w:r>
          </w:p>
        </w:tc>
      </w:tr>
    </w:tbl>
    <w:p w14:paraId="5ECB99E7" w14:textId="77777777" w:rsidR="0055255E" w:rsidRPr="00156EBD" w:rsidRDefault="0055255E" w:rsidP="0055255E">
      <w:pPr>
        <w:pStyle w:val="Head51"/>
        <w:rPr>
          <w:szCs w:val="24"/>
          <w:lang w:val="fr-FR"/>
        </w:rPr>
      </w:pPr>
      <w:bookmarkStart w:id="840" w:name="_Toc383555953"/>
      <w:r>
        <w:rPr>
          <w:szCs w:val="24"/>
          <w:lang w:val="fr-FR"/>
        </w:rPr>
        <w:t>9</w:t>
      </w:r>
      <w:r w:rsidRPr="00156EBD">
        <w:rPr>
          <w:szCs w:val="24"/>
          <w:lang w:val="fr-FR"/>
        </w:rPr>
        <w:t>.</w:t>
      </w:r>
      <w:r w:rsidRPr="00156EBD">
        <w:rPr>
          <w:szCs w:val="24"/>
          <w:lang w:val="fr-FR"/>
        </w:rPr>
        <w:tab/>
        <w:t xml:space="preserve">Mise en </w:t>
      </w:r>
      <w:r>
        <w:rPr>
          <w:szCs w:val="24"/>
          <w:lang w:val="fr-FR"/>
        </w:rPr>
        <w:t>S</w:t>
      </w:r>
      <w:r w:rsidRPr="00156EBD">
        <w:rPr>
          <w:szCs w:val="24"/>
          <w:lang w:val="fr-FR"/>
        </w:rPr>
        <w:t xml:space="preserve">ervice et </w:t>
      </w:r>
      <w:r>
        <w:rPr>
          <w:szCs w:val="24"/>
          <w:lang w:val="fr-FR"/>
        </w:rPr>
        <w:t>R</w:t>
      </w:r>
      <w:r w:rsidRPr="00156EBD">
        <w:rPr>
          <w:szCs w:val="24"/>
          <w:lang w:val="fr-FR"/>
        </w:rPr>
        <w:t xml:space="preserve">éception </w:t>
      </w:r>
      <w:r>
        <w:rPr>
          <w:szCs w:val="24"/>
          <w:lang w:val="fr-FR"/>
        </w:rPr>
        <w:t>O</w:t>
      </w:r>
      <w:r w:rsidRPr="00156EBD">
        <w:rPr>
          <w:szCs w:val="24"/>
          <w:lang w:val="fr-FR"/>
        </w:rPr>
        <w:t>pérationnelles (Clause 25 du CCAG)</w:t>
      </w:r>
      <w:bookmarkEnd w:id="840"/>
    </w:p>
    <w:tbl>
      <w:tblPr>
        <w:tblW w:w="0" w:type="auto"/>
        <w:tblInd w:w="720" w:type="dxa"/>
        <w:tblLayout w:type="fixed"/>
        <w:tblLook w:val="0000" w:firstRow="0" w:lastRow="0" w:firstColumn="0" w:lastColumn="0" w:noHBand="0" w:noVBand="0"/>
      </w:tblPr>
      <w:tblGrid>
        <w:gridCol w:w="2160"/>
        <w:gridCol w:w="6498"/>
      </w:tblGrid>
      <w:tr w:rsidR="0055255E" w:rsidRPr="00156EBD" w14:paraId="2034C7A1" w14:textId="77777777" w:rsidTr="00E60106">
        <w:tc>
          <w:tcPr>
            <w:tcW w:w="2160" w:type="dxa"/>
          </w:tcPr>
          <w:p w14:paraId="43DC23C3" w14:textId="77777777" w:rsidR="0055255E" w:rsidRPr="00156EBD" w:rsidRDefault="0055255E" w:rsidP="00E60106">
            <w:pPr>
              <w:rPr>
                <w:sz w:val="24"/>
                <w:szCs w:val="24"/>
              </w:rPr>
            </w:pPr>
            <w:r w:rsidRPr="00156EBD">
              <w:rPr>
                <w:sz w:val="24"/>
                <w:szCs w:val="24"/>
              </w:rPr>
              <w:t>Clause 25.2.2 du CCAG :</w:t>
            </w:r>
          </w:p>
        </w:tc>
        <w:tc>
          <w:tcPr>
            <w:tcW w:w="6498" w:type="dxa"/>
          </w:tcPr>
          <w:p w14:paraId="6F54B871" w14:textId="77777777" w:rsidR="0055255E" w:rsidRPr="00156EBD" w:rsidRDefault="0055255E" w:rsidP="00E60106">
            <w:pPr>
              <w:spacing w:after="120"/>
              <w:ind w:right="-72"/>
              <w:jc w:val="both"/>
              <w:rPr>
                <w:sz w:val="24"/>
                <w:szCs w:val="24"/>
              </w:rPr>
            </w:pPr>
            <w:r w:rsidRPr="00156EBD">
              <w:rPr>
                <w:sz w:val="24"/>
                <w:szCs w:val="24"/>
              </w:rPr>
              <w:t>L</w:t>
            </w:r>
            <w:r>
              <w:rPr>
                <w:sz w:val="24"/>
                <w:szCs w:val="24"/>
              </w:rPr>
              <w:t xml:space="preserve">e Test de </w:t>
            </w:r>
            <w:r w:rsidRPr="00156EBD">
              <w:rPr>
                <w:sz w:val="24"/>
                <w:szCs w:val="24"/>
              </w:rPr>
              <w:t xml:space="preserve">garantie des Installations devra être réalisé avec succès dans les </w:t>
            </w:r>
            <w:r w:rsidRPr="00156EBD">
              <w:rPr>
                <w:i/>
                <w:sz w:val="24"/>
                <w:szCs w:val="24"/>
              </w:rPr>
              <w:t>___</w:t>
            </w:r>
            <w:r w:rsidRPr="00156EBD">
              <w:rPr>
                <w:sz w:val="24"/>
                <w:szCs w:val="24"/>
              </w:rPr>
              <w:t xml:space="preserve">jours suivant la </w:t>
            </w:r>
            <w:r>
              <w:rPr>
                <w:sz w:val="24"/>
                <w:szCs w:val="24"/>
              </w:rPr>
              <w:t>D</w:t>
            </w:r>
            <w:r w:rsidRPr="00156EBD">
              <w:rPr>
                <w:sz w:val="24"/>
                <w:szCs w:val="24"/>
              </w:rPr>
              <w:t>ate d’</w:t>
            </w:r>
            <w:r>
              <w:rPr>
                <w:sz w:val="24"/>
                <w:szCs w:val="24"/>
              </w:rPr>
              <w:t>A</w:t>
            </w:r>
            <w:r w:rsidRPr="00156EBD">
              <w:rPr>
                <w:sz w:val="24"/>
                <w:szCs w:val="24"/>
              </w:rPr>
              <w:t>chèvement.</w:t>
            </w:r>
          </w:p>
        </w:tc>
      </w:tr>
    </w:tbl>
    <w:p w14:paraId="23DB39A4" w14:textId="77777777" w:rsidR="0055255E" w:rsidRPr="00156EBD" w:rsidRDefault="0055255E" w:rsidP="0055255E">
      <w:pPr>
        <w:pStyle w:val="Head51"/>
        <w:keepNext/>
        <w:keepLines/>
        <w:rPr>
          <w:szCs w:val="24"/>
          <w:lang w:val="fr-FR"/>
        </w:rPr>
      </w:pPr>
      <w:bookmarkStart w:id="841" w:name="_Toc383555954"/>
      <w:r>
        <w:rPr>
          <w:szCs w:val="24"/>
          <w:lang w:val="fr-FR"/>
        </w:rPr>
        <w:t>10</w:t>
      </w:r>
      <w:r w:rsidRPr="00156EBD">
        <w:rPr>
          <w:szCs w:val="24"/>
          <w:lang w:val="fr-FR"/>
        </w:rPr>
        <w:t>.</w:t>
      </w:r>
      <w:r w:rsidRPr="00156EBD">
        <w:rPr>
          <w:szCs w:val="24"/>
          <w:lang w:val="fr-FR"/>
        </w:rPr>
        <w:tab/>
        <w:t xml:space="preserve">Garantie du </w:t>
      </w:r>
      <w:r>
        <w:rPr>
          <w:szCs w:val="24"/>
          <w:lang w:val="fr-FR"/>
        </w:rPr>
        <w:t>D</w:t>
      </w:r>
      <w:r w:rsidRPr="00156EBD">
        <w:rPr>
          <w:szCs w:val="24"/>
          <w:lang w:val="fr-FR"/>
        </w:rPr>
        <w:t>élai d’</w:t>
      </w:r>
      <w:r>
        <w:rPr>
          <w:szCs w:val="24"/>
          <w:lang w:val="fr-FR"/>
        </w:rPr>
        <w:t>A</w:t>
      </w:r>
      <w:r w:rsidRPr="00156EBD">
        <w:rPr>
          <w:szCs w:val="24"/>
          <w:lang w:val="fr-FR"/>
        </w:rPr>
        <w:t>chèvement (Clause 26 du CCAG)</w:t>
      </w:r>
      <w:bookmarkEnd w:id="841"/>
    </w:p>
    <w:tbl>
      <w:tblPr>
        <w:tblW w:w="8658" w:type="dxa"/>
        <w:tblInd w:w="720" w:type="dxa"/>
        <w:tblLayout w:type="fixed"/>
        <w:tblLook w:val="0000" w:firstRow="0" w:lastRow="0" w:firstColumn="0" w:lastColumn="0" w:noHBand="0" w:noVBand="0"/>
      </w:tblPr>
      <w:tblGrid>
        <w:gridCol w:w="2160"/>
        <w:gridCol w:w="6498"/>
      </w:tblGrid>
      <w:tr w:rsidR="0055255E" w:rsidRPr="00156EBD" w14:paraId="49B976B6" w14:textId="77777777" w:rsidTr="00E60106">
        <w:tc>
          <w:tcPr>
            <w:tcW w:w="2160" w:type="dxa"/>
          </w:tcPr>
          <w:p w14:paraId="2C3F0D5D" w14:textId="77777777" w:rsidR="0055255E" w:rsidRPr="00156EBD" w:rsidRDefault="0055255E" w:rsidP="00E60106">
            <w:pPr>
              <w:keepNext/>
              <w:keepLines/>
              <w:rPr>
                <w:sz w:val="24"/>
                <w:szCs w:val="24"/>
              </w:rPr>
            </w:pPr>
            <w:r w:rsidRPr="00156EBD">
              <w:rPr>
                <w:sz w:val="24"/>
                <w:szCs w:val="24"/>
              </w:rPr>
              <w:t>Clause 26.2 du CCAG :</w:t>
            </w:r>
          </w:p>
        </w:tc>
        <w:tc>
          <w:tcPr>
            <w:tcW w:w="6498" w:type="dxa"/>
          </w:tcPr>
          <w:p w14:paraId="09F078E3" w14:textId="77777777" w:rsidR="0055255E" w:rsidRPr="00156EBD" w:rsidRDefault="0055255E" w:rsidP="00E60106">
            <w:pPr>
              <w:keepNext/>
              <w:keepLines/>
              <w:spacing w:after="120"/>
              <w:rPr>
                <w:sz w:val="24"/>
                <w:szCs w:val="24"/>
              </w:rPr>
            </w:pPr>
            <w:r w:rsidRPr="00156EBD">
              <w:rPr>
                <w:sz w:val="24"/>
                <w:szCs w:val="24"/>
              </w:rPr>
              <w:t>Pénalité de retard applicable :</w:t>
            </w:r>
          </w:p>
          <w:p w14:paraId="2CAB23AF" w14:textId="6447CA63" w:rsidR="00C65A96" w:rsidRDefault="00C65A96" w:rsidP="00E60106">
            <w:pPr>
              <w:keepNext/>
              <w:keepLines/>
              <w:spacing w:after="120"/>
              <w:ind w:right="-72"/>
              <w:jc w:val="both"/>
              <w:rPr>
                <w:sz w:val="24"/>
                <w:szCs w:val="24"/>
              </w:rPr>
            </w:pPr>
            <w:r>
              <w:rPr>
                <w:sz w:val="24"/>
                <w:szCs w:val="24"/>
              </w:rPr>
              <w:t xml:space="preserve">Le taux ci-dessus s’applique au prix de la partie des Installations, telles que chiffrées dans le Bordereau des Prix, pour la partie que l’Entrepreneur est en défaut d’Achèvement par rapport au Délai particulier d’Achèvement. </w:t>
            </w:r>
          </w:p>
          <w:p w14:paraId="695A569B" w14:textId="6A35CA9F" w:rsidR="0055255E" w:rsidRPr="00156EBD" w:rsidRDefault="0055255E" w:rsidP="00E60106">
            <w:pPr>
              <w:keepNext/>
              <w:keepLines/>
              <w:spacing w:after="120"/>
              <w:ind w:right="-72"/>
              <w:jc w:val="both"/>
              <w:rPr>
                <w:sz w:val="24"/>
                <w:szCs w:val="24"/>
              </w:rPr>
            </w:pPr>
            <w:r w:rsidRPr="00156EBD">
              <w:rPr>
                <w:sz w:val="24"/>
                <w:szCs w:val="24"/>
              </w:rPr>
              <w:t>Montant maximum de la pénalité de retard </w:t>
            </w:r>
          </w:p>
        </w:tc>
      </w:tr>
      <w:tr w:rsidR="0055255E" w:rsidRPr="00156EBD" w14:paraId="6B0B15A9" w14:textId="77777777" w:rsidTr="00E60106">
        <w:tc>
          <w:tcPr>
            <w:tcW w:w="2160" w:type="dxa"/>
          </w:tcPr>
          <w:p w14:paraId="6B0C0E5D" w14:textId="77777777" w:rsidR="0055255E" w:rsidRPr="00156EBD" w:rsidRDefault="0055255E" w:rsidP="00E60106">
            <w:pPr>
              <w:rPr>
                <w:sz w:val="24"/>
                <w:szCs w:val="24"/>
              </w:rPr>
            </w:pPr>
            <w:r w:rsidRPr="00156EBD">
              <w:rPr>
                <w:sz w:val="24"/>
                <w:szCs w:val="24"/>
              </w:rPr>
              <w:t>Clause 26.3 du CCAG :</w:t>
            </w:r>
          </w:p>
        </w:tc>
        <w:tc>
          <w:tcPr>
            <w:tcW w:w="6498" w:type="dxa"/>
          </w:tcPr>
          <w:p w14:paraId="488FF55A" w14:textId="77777777" w:rsidR="0055255E" w:rsidRPr="00156EBD" w:rsidRDefault="0055255E" w:rsidP="00E60106">
            <w:pPr>
              <w:spacing w:after="120"/>
              <w:jc w:val="both"/>
              <w:rPr>
                <w:sz w:val="24"/>
                <w:szCs w:val="24"/>
              </w:rPr>
            </w:pPr>
            <w:r w:rsidRPr="00156EBD">
              <w:rPr>
                <w:sz w:val="24"/>
                <w:szCs w:val="24"/>
              </w:rPr>
              <w:t>Taux applicable pour la prime versée en cas d’achèvement des Installations avant la date contractuelle :</w:t>
            </w:r>
          </w:p>
          <w:p w14:paraId="55C4695E" w14:textId="77777777" w:rsidR="0055255E" w:rsidRPr="00156EBD" w:rsidRDefault="0055255E" w:rsidP="00E60106">
            <w:pPr>
              <w:spacing w:after="120"/>
              <w:jc w:val="both"/>
              <w:rPr>
                <w:sz w:val="24"/>
                <w:szCs w:val="24"/>
              </w:rPr>
            </w:pPr>
            <w:r w:rsidRPr="00156EBD">
              <w:rPr>
                <w:sz w:val="24"/>
                <w:szCs w:val="24"/>
              </w:rPr>
              <w:t xml:space="preserve">Prime maximum :  </w:t>
            </w:r>
          </w:p>
        </w:tc>
      </w:tr>
      <w:tr w:rsidR="0055255E" w:rsidRPr="00156EBD" w14:paraId="5C02FE3C" w14:textId="77777777" w:rsidTr="00E60106">
        <w:tc>
          <w:tcPr>
            <w:tcW w:w="2160" w:type="dxa"/>
          </w:tcPr>
          <w:p w14:paraId="234ADE6C" w14:textId="77777777" w:rsidR="0055255E" w:rsidRPr="00156EBD" w:rsidRDefault="0055255E" w:rsidP="00E60106">
            <w:pPr>
              <w:rPr>
                <w:sz w:val="24"/>
                <w:szCs w:val="24"/>
              </w:rPr>
            </w:pPr>
            <w:r w:rsidRPr="00156EBD">
              <w:rPr>
                <w:sz w:val="24"/>
                <w:szCs w:val="24"/>
              </w:rPr>
              <w:t>Clause 26.3 du CCAG :</w:t>
            </w:r>
          </w:p>
        </w:tc>
        <w:tc>
          <w:tcPr>
            <w:tcW w:w="6498" w:type="dxa"/>
          </w:tcPr>
          <w:p w14:paraId="0A43899D" w14:textId="77777777" w:rsidR="0055255E" w:rsidRPr="00156EBD" w:rsidRDefault="0055255E" w:rsidP="00E60106">
            <w:pPr>
              <w:spacing w:after="120"/>
              <w:jc w:val="both"/>
              <w:rPr>
                <w:sz w:val="24"/>
                <w:szCs w:val="24"/>
              </w:rPr>
            </w:pPr>
            <w:r w:rsidRPr="00156EBD">
              <w:rPr>
                <w:sz w:val="24"/>
                <w:szCs w:val="24"/>
              </w:rPr>
              <w:t>Aucune prime ne sera accordée en cas d’achèvement des Installations ou parties de celles-ci avant la date contractuelle.</w:t>
            </w:r>
          </w:p>
        </w:tc>
      </w:tr>
    </w:tbl>
    <w:p w14:paraId="79E03875" w14:textId="77777777" w:rsidR="0055255E" w:rsidRPr="00156EBD" w:rsidRDefault="0055255E" w:rsidP="0055255E">
      <w:pPr>
        <w:pStyle w:val="Head51"/>
        <w:rPr>
          <w:szCs w:val="24"/>
          <w:lang w:val="fr-FR"/>
        </w:rPr>
      </w:pPr>
      <w:bookmarkStart w:id="842" w:name="_Toc383555955"/>
      <w:r w:rsidRPr="00156EBD">
        <w:rPr>
          <w:szCs w:val="24"/>
          <w:lang w:val="fr-FR"/>
        </w:rPr>
        <w:t>1</w:t>
      </w:r>
      <w:r>
        <w:rPr>
          <w:szCs w:val="24"/>
          <w:lang w:val="fr-FR"/>
        </w:rPr>
        <w:t>1</w:t>
      </w:r>
      <w:r w:rsidRPr="00156EBD">
        <w:rPr>
          <w:szCs w:val="24"/>
          <w:lang w:val="fr-FR"/>
        </w:rPr>
        <w:t>.</w:t>
      </w:r>
      <w:r w:rsidRPr="00156EBD">
        <w:rPr>
          <w:szCs w:val="24"/>
          <w:lang w:val="fr-FR"/>
        </w:rPr>
        <w:tab/>
        <w:t>Garantie (Clause 27 du CCAG)</w:t>
      </w:r>
      <w:bookmarkEnd w:id="842"/>
    </w:p>
    <w:tbl>
      <w:tblPr>
        <w:tblW w:w="8658" w:type="dxa"/>
        <w:tblInd w:w="720" w:type="dxa"/>
        <w:tblLayout w:type="fixed"/>
        <w:tblLook w:val="0000" w:firstRow="0" w:lastRow="0" w:firstColumn="0" w:lastColumn="0" w:noHBand="0" w:noVBand="0"/>
      </w:tblPr>
      <w:tblGrid>
        <w:gridCol w:w="2160"/>
        <w:gridCol w:w="6498"/>
      </w:tblGrid>
      <w:tr w:rsidR="0055255E" w:rsidRPr="00156EBD" w14:paraId="4A36C484" w14:textId="77777777" w:rsidTr="00E60106">
        <w:tc>
          <w:tcPr>
            <w:tcW w:w="2160" w:type="dxa"/>
          </w:tcPr>
          <w:p w14:paraId="29E2D997" w14:textId="77777777" w:rsidR="0055255E" w:rsidRPr="00156EBD" w:rsidRDefault="0055255E" w:rsidP="00E60106">
            <w:pPr>
              <w:rPr>
                <w:sz w:val="24"/>
                <w:szCs w:val="24"/>
              </w:rPr>
            </w:pPr>
            <w:r w:rsidRPr="00156EBD">
              <w:rPr>
                <w:sz w:val="24"/>
                <w:szCs w:val="24"/>
              </w:rPr>
              <w:t>Clause 27.10 du CCAG :</w:t>
            </w:r>
          </w:p>
        </w:tc>
        <w:tc>
          <w:tcPr>
            <w:tcW w:w="6498" w:type="dxa"/>
          </w:tcPr>
          <w:p w14:paraId="7EC23DB5" w14:textId="77777777" w:rsidR="0055255E" w:rsidRDefault="0055255E" w:rsidP="00E60106">
            <w:pPr>
              <w:spacing w:after="120"/>
              <w:jc w:val="both"/>
              <w:rPr>
                <w:i/>
                <w:sz w:val="24"/>
                <w:szCs w:val="24"/>
              </w:rPr>
            </w:pPr>
            <w:r w:rsidRPr="00156EBD">
              <w:rPr>
                <w:sz w:val="24"/>
                <w:szCs w:val="24"/>
              </w:rPr>
              <w:t xml:space="preserve">Les parties couvertes par la </w:t>
            </w:r>
            <w:r>
              <w:rPr>
                <w:sz w:val="24"/>
                <w:szCs w:val="24"/>
              </w:rPr>
              <w:t>G</w:t>
            </w:r>
            <w:r w:rsidRPr="00156EBD">
              <w:rPr>
                <w:sz w:val="24"/>
                <w:szCs w:val="24"/>
              </w:rPr>
              <w:t xml:space="preserve">arantie étendue sont </w:t>
            </w:r>
            <w:r>
              <w:rPr>
                <w:sz w:val="24"/>
                <w:szCs w:val="24"/>
              </w:rPr>
              <w:t>___________</w:t>
            </w:r>
            <w:r w:rsidRPr="00156EBD">
              <w:rPr>
                <w:sz w:val="24"/>
                <w:szCs w:val="24"/>
              </w:rPr>
              <w:t xml:space="preserve">, et la période de garantie étendue sera de </w:t>
            </w:r>
            <w:r w:rsidRPr="00156EBD">
              <w:rPr>
                <w:i/>
                <w:sz w:val="24"/>
                <w:szCs w:val="24"/>
              </w:rPr>
              <w:t xml:space="preserve">____ </w:t>
            </w:r>
            <w:r w:rsidRPr="00156EBD">
              <w:rPr>
                <w:sz w:val="24"/>
                <w:szCs w:val="24"/>
              </w:rPr>
              <w:t>mois</w:t>
            </w:r>
            <w:r w:rsidRPr="00156EBD">
              <w:rPr>
                <w:i/>
                <w:sz w:val="24"/>
                <w:szCs w:val="24"/>
              </w:rPr>
              <w:t>.</w:t>
            </w:r>
          </w:p>
          <w:p w14:paraId="7CC6505F" w14:textId="77777777" w:rsidR="0055255E" w:rsidRDefault="0055255E" w:rsidP="00956631">
            <w:pPr>
              <w:pStyle w:val="ListParagraph"/>
              <w:numPr>
                <w:ilvl w:val="0"/>
                <w:numId w:val="91"/>
              </w:numPr>
              <w:spacing w:after="120"/>
              <w:ind w:hanging="359"/>
              <w:jc w:val="both"/>
              <w:rPr>
                <w:b/>
                <w:bCs/>
                <w:sz w:val="24"/>
                <w:szCs w:val="24"/>
              </w:rPr>
            </w:pPr>
            <w:r w:rsidRPr="00082675">
              <w:rPr>
                <w:b/>
                <w:bCs/>
                <w:sz w:val="24"/>
                <w:szCs w:val="24"/>
              </w:rPr>
              <w:t>Limite de Garantie (Clause 30 du CCAG)</w:t>
            </w:r>
          </w:p>
          <w:p w14:paraId="5F064405" w14:textId="23BF9613" w:rsidR="0055255E" w:rsidRDefault="0055255E" w:rsidP="00E60106">
            <w:pPr>
              <w:pStyle w:val="ListParagraph"/>
              <w:spacing w:after="120"/>
              <w:ind w:left="360"/>
              <w:jc w:val="both"/>
              <w:rPr>
                <w:sz w:val="24"/>
                <w:szCs w:val="24"/>
              </w:rPr>
            </w:pPr>
            <w:r w:rsidRPr="00082675">
              <w:rPr>
                <w:sz w:val="24"/>
                <w:szCs w:val="24"/>
              </w:rPr>
              <w:t>Clause</w:t>
            </w:r>
            <w:r>
              <w:rPr>
                <w:sz w:val="24"/>
                <w:szCs w:val="24"/>
              </w:rPr>
              <w:t xml:space="preserve"> 30.1</w:t>
            </w:r>
            <w:r w:rsidR="00F743EF">
              <w:rPr>
                <w:sz w:val="24"/>
                <w:szCs w:val="24"/>
              </w:rPr>
              <w:t xml:space="preserve"> (b)</w:t>
            </w:r>
            <w:r>
              <w:rPr>
                <w:sz w:val="24"/>
                <w:szCs w:val="24"/>
              </w:rPr>
              <w:t xml:space="preserve"> du CCAG</w:t>
            </w:r>
          </w:p>
          <w:p w14:paraId="0E6C693B" w14:textId="77777777" w:rsidR="0055255E" w:rsidRPr="00F743EF" w:rsidRDefault="0055255E" w:rsidP="00F743EF">
            <w:pPr>
              <w:spacing w:after="120"/>
              <w:ind w:left="345"/>
              <w:jc w:val="both"/>
              <w:rPr>
                <w:sz w:val="24"/>
                <w:szCs w:val="24"/>
              </w:rPr>
            </w:pPr>
            <w:r w:rsidRPr="00F743EF">
              <w:rPr>
                <w:sz w:val="24"/>
                <w:szCs w:val="24"/>
              </w:rPr>
              <w:t>Le multiplicateur du Prix du Marché est : ______</w:t>
            </w:r>
          </w:p>
          <w:p w14:paraId="700DC81C" w14:textId="77777777" w:rsidR="0055255E" w:rsidRDefault="0055255E" w:rsidP="00956631">
            <w:pPr>
              <w:pStyle w:val="ListParagraph"/>
              <w:numPr>
                <w:ilvl w:val="0"/>
                <w:numId w:val="91"/>
              </w:numPr>
              <w:spacing w:after="120"/>
              <w:jc w:val="both"/>
              <w:rPr>
                <w:b/>
                <w:bCs/>
                <w:sz w:val="24"/>
                <w:szCs w:val="24"/>
              </w:rPr>
            </w:pPr>
            <w:r>
              <w:rPr>
                <w:b/>
                <w:bCs/>
                <w:sz w:val="24"/>
                <w:szCs w:val="24"/>
              </w:rPr>
              <w:t>I</w:t>
            </w:r>
            <w:r w:rsidRPr="00367099">
              <w:rPr>
                <w:b/>
                <w:bCs/>
                <w:sz w:val="24"/>
                <w:szCs w:val="24"/>
              </w:rPr>
              <w:t>ngénierie de la Valeur (Clause 39)</w:t>
            </w:r>
          </w:p>
          <w:p w14:paraId="5BC2C58B" w14:textId="77777777" w:rsidR="0055255E" w:rsidRDefault="0055255E" w:rsidP="00E60106">
            <w:pPr>
              <w:pStyle w:val="ListParagraph"/>
              <w:spacing w:after="120"/>
              <w:ind w:left="360"/>
              <w:jc w:val="both"/>
              <w:rPr>
                <w:sz w:val="24"/>
                <w:szCs w:val="24"/>
              </w:rPr>
            </w:pPr>
            <w:r w:rsidRPr="00367099">
              <w:rPr>
                <w:sz w:val="24"/>
                <w:szCs w:val="24"/>
              </w:rPr>
              <w:t>Clause 39.1.2 du CCAG</w:t>
            </w:r>
          </w:p>
          <w:p w14:paraId="5A214A93" w14:textId="77777777" w:rsidR="0055255E" w:rsidRPr="00367099" w:rsidRDefault="0055255E" w:rsidP="00E60106">
            <w:pPr>
              <w:pStyle w:val="ListParagraph"/>
              <w:spacing w:after="120"/>
              <w:ind w:left="360"/>
              <w:jc w:val="both"/>
              <w:rPr>
                <w:sz w:val="24"/>
                <w:szCs w:val="24"/>
              </w:rPr>
            </w:pPr>
            <w:r>
              <w:rPr>
                <w:sz w:val="24"/>
                <w:szCs w:val="24"/>
              </w:rPr>
              <w:t xml:space="preserve">Si la proposition d’Ingénierie de la Valeur est approuvée par le Maître d’Ouvrage, le montant à payer à l’Entrepreneur sera --- % </w:t>
            </w:r>
            <w:r w:rsidRPr="00367099">
              <w:rPr>
                <w:i/>
                <w:iCs/>
                <w:sz w:val="24"/>
                <w:szCs w:val="24"/>
              </w:rPr>
              <w:t>[insérer un pourcentage approprié]</w:t>
            </w:r>
            <w:r>
              <w:rPr>
                <w:i/>
                <w:iCs/>
                <w:sz w:val="24"/>
                <w:szCs w:val="24"/>
              </w:rPr>
              <w:t xml:space="preserve">. </w:t>
            </w:r>
            <w:r>
              <w:rPr>
                <w:sz w:val="24"/>
                <w:szCs w:val="24"/>
              </w:rPr>
              <w:t>Ce pourcentage n’excède normalement pas 50% de la réduction du Prix du Marché.</w:t>
            </w:r>
          </w:p>
        </w:tc>
      </w:tr>
    </w:tbl>
    <w:p w14:paraId="321DD0FF" w14:textId="77777777" w:rsidR="0055255E" w:rsidRPr="00156EBD" w:rsidRDefault="0055255E" w:rsidP="0055255E">
      <w:pPr>
        <w:pStyle w:val="Head51"/>
        <w:rPr>
          <w:szCs w:val="24"/>
          <w:lang w:val="fr-FR"/>
        </w:rPr>
      </w:pPr>
      <w:bookmarkStart w:id="843" w:name="_Toc383555956"/>
      <w:r w:rsidRPr="00156EBD">
        <w:rPr>
          <w:szCs w:val="24"/>
          <w:lang w:val="fr-FR"/>
        </w:rPr>
        <w:t>1</w:t>
      </w:r>
      <w:r>
        <w:rPr>
          <w:szCs w:val="24"/>
          <w:lang w:val="fr-FR"/>
        </w:rPr>
        <w:t>2</w:t>
      </w:r>
      <w:r w:rsidRPr="00156EBD">
        <w:rPr>
          <w:szCs w:val="24"/>
          <w:lang w:val="fr-FR"/>
        </w:rPr>
        <w:t>.</w:t>
      </w:r>
      <w:r w:rsidRPr="00156EBD">
        <w:rPr>
          <w:szCs w:val="24"/>
          <w:lang w:val="fr-FR"/>
        </w:rPr>
        <w:tab/>
        <w:t>Règlement des différends (Clause 46 du CCAG)</w:t>
      </w:r>
      <w:bookmarkEnd w:id="843"/>
    </w:p>
    <w:tbl>
      <w:tblPr>
        <w:tblW w:w="8730" w:type="dxa"/>
        <w:tblInd w:w="684" w:type="dxa"/>
        <w:tblLayout w:type="fixed"/>
        <w:tblCellMar>
          <w:left w:w="144" w:type="dxa"/>
          <w:right w:w="144" w:type="dxa"/>
        </w:tblCellMar>
        <w:tblLook w:val="0000" w:firstRow="0" w:lastRow="0" w:firstColumn="0" w:lastColumn="0" w:noHBand="0" w:noVBand="0"/>
      </w:tblPr>
      <w:tblGrid>
        <w:gridCol w:w="2196"/>
        <w:gridCol w:w="6534"/>
      </w:tblGrid>
      <w:tr w:rsidR="0055255E" w:rsidRPr="00156EBD" w14:paraId="52A0899C" w14:textId="77777777" w:rsidTr="00E60106">
        <w:tc>
          <w:tcPr>
            <w:tcW w:w="2196" w:type="dxa"/>
          </w:tcPr>
          <w:p w14:paraId="3CE7A6B2" w14:textId="77777777" w:rsidR="0055255E" w:rsidRPr="00156EBD" w:rsidRDefault="0055255E" w:rsidP="00E60106">
            <w:pPr>
              <w:rPr>
                <w:sz w:val="24"/>
                <w:szCs w:val="24"/>
              </w:rPr>
            </w:pPr>
            <w:r w:rsidRPr="00156EBD">
              <w:rPr>
                <w:sz w:val="24"/>
                <w:szCs w:val="24"/>
              </w:rPr>
              <w:t>Clause 4</w:t>
            </w:r>
            <w:r>
              <w:rPr>
                <w:sz w:val="24"/>
                <w:szCs w:val="24"/>
              </w:rPr>
              <w:t>6.1</w:t>
            </w:r>
            <w:r w:rsidRPr="00156EBD">
              <w:rPr>
                <w:sz w:val="24"/>
                <w:szCs w:val="24"/>
              </w:rPr>
              <w:t xml:space="preserve"> du CCAG :</w:t>
            </w:r>
          </w:p>
        </w:tc>
        <w:tc>
          <w:tcPr>
            <w:tcW w:w="6534" w:type="dxa"/>
          </w:tcPr>
          <w:p w14:paraId="1DF2CF43" w14:textId="77777777" w:rsidR="0055255E" w:rsidRPr="00156EBD" w:rsidRDefault="0055255E" w:rsidP="00E60106">
            <w:pPr>
              <w:spacing w:after="120"/>
              <w:jc w:val="both"/>
              <w:rPr>
                <w:sz w:val="24"/>
                <w:szCs w:val="24"/>
              </w:rPr>
            </w:pPr>
            <w:r w:rsidRPr="00156EBD">
              <w:rPr>
                <w:sz w:val="24"/>
                <w:szCs w:val="24"/>
              </w:rPr>
              <w:t>Le Comité de Règlement des Différends sera désigné dans un délai de [</w:t>
            </w:r>
            <w:r>
              <w:rPr>
                <w:sz w:val="24"/>
                <w:szCs w:val="24"/>
              </w:rPr>
              <w:t>60</w:t>
            </w:r>
            <w:r w:rsidRPr="00156EBD">
              <w:rPr>
                <w:sz w:val="24"/>
                <w:szCs w:val="24"/>
              </w:rPr>
              <w:t xml:space="preserve"> jours] </w:t>
            </w:r>
            <w:r>
              <w:rPr>
                <w:sz w:val="24"/>
                <w:szCs w:val="24"/>
              </w:rPr>
              <w:t xml:space="preserve">après la </w:t>
            </w:r>
            <w:r w:rsidRPr="00156EBD">
              <w:rPr>
                <w:sz w:val="24"/>
                <w:szCs w:val="24"/>
              </w:rPr>
              <w:t xml:space="preserve">Date de </w:t>
            </w:r>
            <w:r>
              <w:rPr>
                <w:sz w:val="24"/>
                <w:szCs w:val="24"/>
              </w:rPr>
              <w:t>signature par les deux parties de l’Acte d’Engagement</w:t>
            </w:r>
            <w:r w:rsidRPr="00156EBD">
              <w:rPr>
                <w:sz w:val="24"/>
                <w:szCs w:val="24"/>
              </w:rPr>
              <w:t>.</w:t>
            </w:r>
          </w:p>
          <w:p w14:paraId="0705F397" w14:textId="77777777" w:rsidR="0055255E" w:rsidRPr="00156EBD" w:rsidRDefault="0055255E" w:rsidP="00E60106">
            <w:pPr>
              <w:spacing w:after="120"/>
              <w:ind w:right="43"/>
              <w:jc w:val="both"/>
              <w:rPr>
                <w:sz w:val="24"/>
                <w:szCs w:val="24"/>
              </w:rPr>
            </w:pPr>
            <w:r w:rsidRPr="00156EBD">
              <w:rPr>
                <w:sz w:val="24"/>
                <w:szCs w:val="24"/>
              </w:rPr>
              <w:t>Le Comité de Règlement des Différends</w:t>
            </w:r>
            <w:r>
              <w:rPr>
                <w:sz w:val="24"/>
                <w:szCs w:val="24"/>
              </w:rPr>
              <w:t xml:space="preserve"> sera composé de :</w:t>
            </w:r>
          </w:p>
          <w:p w14:paraId="0A5EAED1" w14:textId="77777777" w:rsidR="0055255E" w:rsidRPr="00156EBD" w:rsidRDefault="0055255E" w:rsidP="00E60106">
            <w:pPr>
              <w:spacing w:after="120"/>
              <w:ind w:right="43"/>
              <w:jc w:val="both"/>
              <w:rPr>
                <w:sz w:val="24"/>
                <w:szCs w:val="24"/>
              </w:rPr>
            </w:pPr>
            <w:r w:rsidRPr="00156EBD">
              <w:rPr>
                <w:sz w:val="24"/>
                <w:szCs w:val="24"/>
              </w:rPr>
              <w:t>[un seul membre]</w:t>
            </w:r>
          </w:p>
          <w:p w14:paraId="6D653BEC" w14:textId="77777777" w:rsidR="0055255E" w:rsidRPr="00B15B9A" w:rsidRDefault="0055255E" w:rsidP="00E60106">
            <w:pPr>
              <w:spacing w:after="120"/>
              <w:ind w:right="43"/>
              <w:jc w:val="both"/>
              <w:rPr>
                <w:b/>
                <w:bCs/>
                <w:sz w:val="24"/>
                <w:szCs w:val="24"/>
              </w:rPr>
            </w:pPr>
            <w:r w:rsidRPr="00B15B9A">
              <w:rPr>
                <w:b/>
                <w:bCs/>
                <w:sz w:val="24"/>
                <w:szCs w:val="24"/>
              </w:rPr>
              <w:t xml:space="preserve">Ou </w:t>
            </w:r>
          </w:p>
          <w:p w14:paraId="5FB8CF2F" w14:textId="77777777" w:rsidR="0055255E" w:rsidRPr="00156EBD" w:rsidRDefault="0055255E" w:rsidP="00E60106">
            <w:pPr>
              <w:spacing w:after="120"/>
              <w:ind w:right="43"/>
              <w:jc w:val="both"/>
              <w:rPr>
                <w:sz w:val="24"/>
                <w:szCs w:val="24"/>
              </w:rPr>
            </w:pPr>
            <w:r w:rsidRPr="00156EBD">
              <w:rPr>
                <w:sz w:val="24"/>
                <w:szCs w:val="24"/>
              </w:rPr>
              <w:t>[un comité de trois membres]</w:t>
            </w:r>
          </w:p>
          <w:p w14:paraId="4FF1210E" w14:textId="77777777" w:rsidR="0055255E" w:rsidRDefault="0055255E" w:rsidP="00E60106">
            <w:pPr>
              <w:spacing w:after="120"/>
              <w:ind w:right="43"/>
              <w:jc w:val="both"/>
              <w:rPr>
                <w:sz w:val="24"/>
                <w:szCs w:val="24"/>
              </w:rPr>
            </w:pPr>
            <w:r w:rsidRPr="00156EBD">
              <w:rPr>
                <w:sz w:val="24"/>
                <w:szCs w:val="24"/>
              </w:rPr>
              <w:t xml:space="preserve">Liste des membres possibles du Comité de Règlement des Différends : </w:t>
            </w:r>
          </w:p>
          <w:p w14:paraId="708DEDE6" w14:textId="1A63487E" w:rsidR="0055255E" w:rsidRDefault="0055255E" w:rsidP="00E60106">
            <w:pPr>
              <w:spacing w:after="120"/>
              <w:ind w:right="43"/>
              <w:jc w:val="both"/>
              <w:rPr>
                <w:i/>
                <w:iCs/>
                <w:sz w:val="24"/>
                <w:szCs w:val="24"/>
              </w:rPr>
            </w:pPr>
            <w:r>
              <w:rPr>
                <w:sz w:val="24"/>
                <w:szCs w:val="24"/>
              </w:rPr>
              <w:t xml:space="preserve">Proposé par le Maître d’Ouvrage </w:t>
            </w:r>
            <w:r w:rsidRPr="00635794">
              <w:rPr>
                <w:i/>
                <w:iCs/>
                <w:sz w:val="24"/>
                <w:szCs w:val="24"/>
              </w:rPr>
              <w:t xml:space="preserve">[Attacher les CV au </w:t>
            </w:r>
            <w:r w:rsidR="00A65220">
              <w:rPr>
                <w:i/>
                <w:iCs/>
                <w:sz w:val="24"/>
                <w:szCs w:val="24"/>
              </w:rPr>
              <w:t>Document de Demande de Propositions</w:t>
            </w:r>
            <w:r w:rsidRPr="00635794">
              <w:rPr>
                <w:i/>
                <w:iCs/>
                <w:sz w:val="24"/>
                <w:szCs w:val="24"/>
              </w:rPr>
              <w:t xml:space="preserve"> et au </w:t>
            </w:r>
            <w:r>
              <w:rPr>
                <w:i/>
                <w:iCs/>
                <w:sz w:val="24"/>
                <w:szCs w:val="24"/>
              </w:rPr>
              <w:t>M</w:t>
            </w:r>
            <w:r w:rsidRPr="00635794">
              <w:rPr>
                <w:i/>
                <w:iCs/>
                <w:sz w:val="24"/>
                <w:szCs w:val="24"/>
              </w:rPr>
              <w:t>arché]</w:t>
            </w:r>
          </w:p>
          <w:p w14:paraId="0FEC8C44" w14:textId="77777777" w:rsidR="0055255E" w:rsidRDefault="0055255E" w:rsidP="00EC1CEF">
            <w:pPr>
              <w:pStyle w:val="ListParagraph"/>
              <w:numPr>
                <w:ilvl w:val="3"/>
                <w:numId w:val="97"/>
              </w:numPr>
              <w:spacing w:after="120"/>
              <w:ind w:left="540" w:right="43" w:hanging="540"/>
              <w:jc w:val="both"/>
              <w:rPr>
                <w:b/>
                <w:sz w:val="24"/>
                <w:szCs w:val="24"/>
              </w:rPr>
            </w:pPr>
            <w:r>
              <w:rPr>
                <w:b/>
                <w:sz w:val="24"/>
                <w:szCs w:val="24"/>
              </w:rPr>
              <w:t>____________________</w:t>
            </w:r>
          </w:p>
          <w:p w14:paraId="00CDBBFD" w14:textId="77777777" w:rsidR="0055255E" w:rsidRDefault="0055255E" w:rsidP="00EC1CEF">
            <w:pPr>
              <w:pStyle w:val="ListParagraph"/>
              <w:numPr>
                <w:ilvl w:val="3"/>
                <w:numId w:val="97"/>
              </w:numPr>
              <w:spacing w:after="120"/>
              <w:ind w:left="540" w:right="43" w:hanging="540"/>
              <w:jc w:val="both"/>
              <w:rPr>
                <w:b/>
                <w:sz w:val="24"/>
                <w:szCs w:val="24"/>
              </w:rPr>
            </w:pPr>
            <w:r>
              <w:rPr>
                <w:b/>
                <w:sz w:val="24"/>
                <w:szCs w:val="24"/>
              </w:rPr>
              <w:t>____________________</w:t>
            </w:r>
          </w:p>
          <w:p w14:paraId="6FB17D9F" w14:textId="77777777" w:rsidR="0055255E" w:rsidRPr="00635794" w:rsidRDefault="0055255E" w:rsidP="00EC1CEF">
            <w:pPr>
              <w:pStyle w:val="ListParagraph"/>
              <w:numPr>
                <w:ilvl w:val="3"/>
                <w:numId w:val="97"/>
              </w:numPr>
              <w:spacing w:after="120"/>
              <w:ind w:left="540" w:right="43" w:hanging="540"/>
              <w:jc w:val="both"/>
              <w:rPr>
                <w:b/>
                <w:sz w:val="24"/>
                <w:szCs w:val="24"/>
              </w:rPr>
            </w:pPr>
            <w:r>
              <w:rPr>
                <w:b/>
                <w:sz w:val="24"/>
                <w:szCs w:val="24"/>
              </w:rPr>
              <w:t>____________________</w:t>
            </w:r>
          </w:p>
          <w:p w14:paraId="072D3D1E" w14:textId="77777777" w:rsidR="0055255E" w:rsidRDefault="0055255E" w:rsidP="00E60106">
            <w:pPr>
              <w:spacing w:after="120"/>
              <w:ind w:right="43"/>
              <w:jc w:val="both"/>
              <w:rPr>
                <w:i/>
                <w:iCs/>
                <w:sz w:val="24"/>
                <w:szCs w:val="24"/>
              </w:rPr>
            </w:pPr>
            <w:r>
              <w:rPr>
                <w:sz w:val="24"/>
                <w:szCs w:val="24"/>
              </w:rPr>
              <w:t xml:space="preserve">Proposé par l’Entrepreneur </w:t>
            </w:r>
            <w:r w:rsidRPr="00635794">
              <w:rPr>
                <w:i/>
                <w:iCs/>
                <w:sz w:val="24"/>
                <w:szCs w:val="24"/>
              </w:rPr>
              <w:t xml:space="preserve">[Attacher les CV au </w:t>
            </w:r>
            <w:r>
              <w:rPr>
                <w:i/>
                <w:iCs/>
                <w:sz w:val="24"/>
                <w:szCs w:val="24"/>
              </w:rPr>
              <w:t>M</w:t>
            </w:r>
            <w:r w:rsidRPr="00635794">
              <w:rPr>
                <w:i/>
                <w:iCs/>
                <w:sz w:val="24"/>
                <w:szCs w:val="24"/>
              </w:rPr>
              <w:t>arché]</w:t>
            </w:r>
          </w:p>
          <w:p w14:paraId="6D8E6CC1" w14:textId="77777777" w:rsidR="0055255E" w:rsidRPr="00B15B9A" w:rsidRDefault="0055255E" w:rsidP="00E60106">
            <w:pPr>
              <w:spacing w:after="120"/>
              <w:ind w:right="43"/>
              <w:jc w:val="both"/>
              <w:rPr>
                <w:bCs/>
                <w:sz w:val="24"/>
                <w:szCs w:val="24"/>
              </w:rPr>
            </w:pPr>
            <w:r w:rsidRPr="00B15B9A">
              <w:rPr>
                <w:bCs/>
                <w:sz w:val="24"/>
                <w:szCs w:val="24"/>
              </w:rPr>
              <w:t>1.</w:t>
            </w:r>
            <w:r>
              <w:rPr>
                <w:bCs/>
                <w:sz w:val="24"/>
                <w:szCs w:val="24"/>
              </w:rPr>
              <w:t xml:space="preserve">      </w:t>
            </w:r>
            <w:r w:rsidRPr="00B15B9A">
              <w:rPr>
                <w:bCs/>
                <w:sz w:val="24"/>
                <w:szCs w:val="24"/>
              </w:rPr>
              <w:t>____________________</w:t>
            </w:r>
          </w:p>
          <w:p w14:paraId="0BEF258C" w14:textId="77777777" w:rsidR="0055255E" w:rsidRPr="00B15B9A" w:rsidRDefault="0055255E" w:rsidP="00E60106">
            <w:pPr>
              <w:spacing w:after="120"/>
              <w:ind w:right="43"/>
              <w:jc w:val="both"/>
              <w:rPr>
                <w:bCs/>
                <w:sz w:val="24"/>
                <w:szCs w:val="24"/>
              </w:rPr>
            </w:pPr>
            <w:r w:rsidRPr="00B15B9A">
              <w:rPr>
                <w:bCs/>
                <w:sz w:val="24"/>
                <w:szCs w:val="24"/>
              </w:rPr>
              <w:t>2.</w:t>
            </w:r>
            <w:r>
              <w:rPr>
                <w:bCs/>
                <w:sz w:val="24"/>
                <w:szCs w:val="24"/>
              </w:rPr>
              <w:t xml:space="preserve">      </w:t>
            </w:r>
            <w:r w:rsidRPr="00B15B9A">
              <w:rPr>
                <w:bCs/>
                <w:sz w:val="24"/>
                <w:szCs w:val="24"/>
              </w:rPr>
              <w:t>____________________</w:t>
            </w:r>
          </w:p>
          <w:p w14:paraId="70802208" w14:textId="77777777" w:rsidR="0055255E" w:rsidRPr="00B15B9A" w:rsidRDefault="0055255E" w:rsidP="00E60106">
            <w:pPr>
              <w:spacing w:after="120"/>
              <w:ind w:right="43"/>
              <w:jc w:val="both"/>
              <w:rPr>
                <w:b/>
                <w:sz w:val="24"/>
                <w:szCs w:val="24"/>
              </w:rPr>
            </w:pPr>
            <w:r w:rsidRPr="00B15B9A">
              <w:rPr>
                <w:bCs/>
                <w:sz w:val="24"/>
                <w:szCs w:val="24"/>
              </w:rPr>
              <w:t>3.</w:t>
            </w:r>
            <w:r>
              <w:rPr>
                <w:bCs/>
                <w:sz w:val="24"/>
                <w:szCs w:val="24"/>
              </w:rPr>
              <w:t xml:space="preserve">      </w:t>
            </w:r>
            <w:r w:rsidRPr="00B15B9A">
              <w:rPr>
                <w:bCs/>
                <w:sz w:val="24"/>
                <w:szCs w:val="24"/>
              </w:rPr>
              <w:t>_____</w:t>
            </w:r>
            <w:r w:rsidRPr="00B15B9A">
              <w:rPr>
                <w:b/>
                <w:sz w:val="24"/>
                <w:szCs w:val="24"/>
              </w:rPr>
              <w:t>_______________</w:t>
            </w:r>
          </w:p>
          <w:p w14:paraId="7EA67341" w14:textId="77777777" w:rsidR="0055255E" w:rsidRPr="00156EBD" w:rsidRDefault="0055255E" w:rsidP="00E60106">
            <w:pPr>
              <w:spacing w:after="120"/>
              <w:ind w:right="43"/>
              <w:jc w:val="both"/>
              <w:rPr>
                <w:sz w:val="24"/>
                <w:szCs w:val="24"/>
              </w:rPr>
            </w:pPr>
          </w:p>
        </w:tc>
      </w:tr>
      <w:tr w:rsidR="0055255E" w:rsidRPr="00156EBD" w14:paraId="60B092B3" w14:textId="77777777" w:rsidTr="00E60106">
        <w:tc>
          <w:tcPr>
            <w:tcW w:w="2196" w:type="dxa"/>
          </w:tcPr>
          <w:p w14:paraId="73CC0F65" w14:textId="77777777" w:rsidR="0055255E" w:rsidRPr="00156EBD" w:rsidRDefault="0055255E" w:rsidP="00E60106">
            <w:pPr>
              <w:rPr>
                <w:sz w:val="24"/>
                <w:szCs w:val="24"/>
              </w:rPr>
            </w:pPr>
            <w:r w:rsidRPr="00156EBD">
              <w:rPr>
                <w:sz w:val="24"/>
                <w:szCs w:val="24"/>
              </w:rPr>
              <w:t>Clause 46</w:t>
            </w:r>
            <w:r>
              <w:rPr>
                <w:sz w:val="24"/>
                <w:szCs w:val="24"/>
              </w:rPr>
              <w:t>.2</w:t>
            </w:r>
            <w:r w:rsidRPr="00156EBD">
              <w:rPr>
                <w:sz w:val="24"/>
                <w:szCs w:val="24"/>
              </w:rPr>
              <w:t xml:space="preserve"> du CCAG :</w:t>
            </w:r>
          </w:p>
        </w:tc>
        <w:tc>
          <w:tcPr>
            <w:tcW w:w="6534" w:type="dxa"/>
          </w:tcPr>
          <w:p w14:paraId="76777AD7" w14:textId="77777777" w:rsidR="0055255E" w:rsidRPr="00156EBD" w:rsidRDefault="0055255E" w:rsidP="00E60106">
            <w:pPr>
              <w:spacing w:after="120"/>
              <w:ind w:right="-72"/>
              <w:jc w:val="both"/>
              <w:rPr>
                <w:sz w:val="24"/>
                <w:szCs w:val="24"/>
              </w:rPr>
            </w:pPr>
            <w:r w:rsidRPr="00156EBD">
              <w:rPr>
                <w:sz w:val="24"/>
                <w:szCs w:val="24"/>
              </w:rPr>
              <w:t>Autorité de nomination pour le Comité de Règlement des Différends </w:t>
            </w:r>
            <w:r w:rsidRPr="00B15B9A">
              <w:rPr>
                <w:i/>
                <w:iCs/>
                <w:sz w:val="24"/>
                <w:szCs w:val="24"/>
              </w:rPr>
              <w:t xml:space="preserve">[insérer le nom d’une organisation internationale ou un officiel </w:t>
            </w:r>
            <w:proofErr w:type="gramStart"/>
            <w:r w:rsidRPr="00B15B9A">
              <w:rPr>
                <w:i/>
                <w:iCs/>
                <w:sz w:val="24"/>
                <w:szCs w:val="24"/>
              </w:rPr>
              <w:t>en tant que entité</w:t>
            </w:r>
            <w:proofErr w:type="gramEnd"/>
            <w:r w:rsidRPr="00B15B9A">
              <w:rPr>
                <w:i/>
                <w:iCs/>
                <w:sz w:val="24"/>
                <w:szCs w:val="24"/>
              </w:rPr>
              <w:t xml:space="preserve"> de nomination ou officiel]:</w:t>
            </w:r>
            <w:r w:rsidRPr="00156EBD">
              <w:rPr>
                <w:sz w:val="24"/>
                <w:szCs w:val="24"/>
              </w:rPr>
              <w:t xml:space="preserve">  </w:t>
            </w:r>
            <w:r>
              <w:rPr>
                <w:sz w:val="24"/>
                <w:szCs w:val="24"/>
              </w:rPr>
              <w:t>_________</w:t>
            </w:r>
          </w:p>
        </w:tc>
      </w:tr>
      <w:tr w:rsidR="0055255E" w:rsidRPr="00156EBD" w14:paraId="5118AE5E" w14:textId="77777777" w:rsidTr="00E60106">
        <w:tc>
          <w:tcPr>
            <w:tcW w:w="2196" w:type="dxa"/>
          </w:tcPr>
          <w:p w14:paraId="70F8BBF5" w14:textId="77777777" w:rsidR="0055255E" w:rsidRPr="00156EBD" w:rsidRDefault="0055255E" w:rsidP="00E60106">
            <w:pPr>
              <w:pStyle w:val="BankNormal"/>
              <w:spacing w:after="0"/>
              <w:rPr>
                <w:szCs w:val="24"/>
                <w:lang w:val="fr-FR"/>
              </w:rPr>
            </w:pPr>
            <w:r w:rsidRPr="00156EBD">
              <w:rPr>
                <w:szCs w:val="24"/>
                <w:lang w:val="fr-FR"/>
              </w:rPr>
              <w:t xml:space="preserve">Clause </w:t>
            </w:r>
            <w:r>
              <w:rPr>
                <w:szCs w:val="24"/>
                <w:lang w:val="fr-FR"/>
              </w:rPr>
              <w:t>46.5</w:t>
            </w:r>
            <w:r w:rsidRPr="00156EBD">
              <w:rPr>
                <w:szCs w:val="24"/>
                <w:lang w:val="fr-FR"/>
              </w:rPr>
              <w:t xml:space="preserve"> du CCAG :</w:t>
            </w:r>
          </w:p>
          <w:p w14:paraId="114FAB88" w14:textId="77777777" w:rsidR="0055255E" w:rsidRPr="00156EBD" w:rsidRDefault="0055255E" w:rsidP="00E60106">
            <w:pPr>
              <w:pStyle w:val="BankNormal"/>
              <w:spacing w:after="0"/>
              <w:rPr>
                <w:szCs w:val="24"/>
                <w:lang w:val="fr-FR"/>
              </w:rPr>
            </w:pPr>
          </w:p>
        </w:tc>
        <w:tc>
          <w:tcPr>
            <w:tcW w:w="6534" w:type="dxa"/>
          </w:tcPr>
          <w:p w14:paraId="387427E5" w14:textId="77777777" w:rsidR="0055255E" w:rsidRDefault="0055255E" w:rsidP="00E60106">
            <w:pPr>
              <w:spacing w:after="120"/>
              <w:ind w:right="-72"/>
              <w:jc w:val="both"/>
              <w:rPr>
                <w:sz w:val="24"/>
                <w:szCs w:val="24"/>
              </w:rPr>
            </w:pPr>
            <w:r w:rsidRPr="00156EBD">
              <w:rPr>
                <w:sz w:val="24"/>
                <w:szCs w:val="24"/>
              </w:rPr>
              <w:t xml:space="preserve">Règle de procédure pour l’arbitrage : </w:t>
            </w:r>
          </w:p>
          <w:p w14:paraId="5B2B4B77" w14:textId="77777777" w:rsidR="0055255E" w:rsidRPr="00F21B13" w:rsidRDefault="0055255E" w:rsidP="00E60106">
            <w:pPr>
              <w:tabs>
                <w:tab w:val="right" w:pos="4860"/>
              </w:tabs>
              <w:spacing w:before="80" w:after="80"/>
              <w:rPr>
                <w:color w:val="000000" w:themeColor="text1"/>
                <w:sz w:val="24"/>
                <w:szCs w:val="24"/>
              </w:rPr>
            </w:pPr>
            <w:bookmarkStart w:id="844" w:name="_Hlk27231278"/>
            <w:r w:rsidRPr="00F21B13">
              <w:rPr>
                <w:sz w:val="24"/>
                <w:szCs w:val="24"/>
                <w:lang w:val="fr"/>
              </w:rPr>
              <w:t>L</w:t>
            </w:r>
            <w:r>
              <w:rPr>
                <w:sz w:val="24"/>
                <w:szCs w:val="24"/>
                <w:lang w:val="fr"/>
              </w:rPr>
              <w:t>a Sous-Clause</w:t>
            </w:r>
            <w:r w:rsidRPr="00F21B13">
              <w:rPr>
                <w:sz w:val="24"/>
                <w:szCs w:val="24"/>
                <w:lang w:val="fr"/>
              </w:rPr>
              <w:t xml:space="preserve"> 46.5</w:t>
            </w:r>
            <w:r>
              <w:rPr>
                <w:sz w:val="24"/>
                <w:szCs w:val="24"/>
                <w:lang w:val="fr"/>
              </w:rPr>
              <w:t>(</w:t>
            </w:r>
            <w:r w:rsidRPr="00F21B13">
              <w:rPr>
                <w:sz w:val="24"/>
                <w:szCs w:val="24"/>
                <w:lang w:val="fr"/>
              </w:rPr>
              <w:t>a) du CC</w:t>
            </w:r>
            <w:r>
              <w:rPr>
                <w:sz w:val="24"/>
                <w:szCs w:val="24"/>
                <w:lang w:val="fr"/>
              </w:rPr>
              <w:t>A</w:t>
            </w:r>
            <w:r w:rsidRPr="00F21B13">
              <w:rPr>
                <w:sz w:val="24"/>
                <w:szCs w:val="24"/>
                <w:lang w:val="fr"/>
              </w:rPr>
              <w:t xml:space="preserve">G </w:t>
            </w:r>
            <w:r w:rsidRPr="00F21B13">
              <w:rPr>
                <w:i/>
                <w:color w:val="000000" w:themeColor="text1"/>
                <w:sz w:val="24"/>
                <w:szCs w:val="24"/>
                <w:lang w:val="fr"/>
              </w:rPr>
              <w:t xml:space="preserve">[insérer « </w:t>
            </w:r>
            <w:r w:rsidRPr="00F21B13">
              <w:rPr>
                <w:b/>
                <w:bCs/>
                <w:i/>
                <w:color w:val="000000" w:themeColor="text1"/>
                <w:sz w:val="24"/>
                <w:szCs w:val="24"/>
                <w:lang w:val="fr"/>
              </w:rPr>
              <w:t>doit</w:t>
            </w:r>
            <w:r w:rsidRPr="00F21B13">
              <w:rPr>
                <w:i/>
                <w:color w:val="000000" w:themeColor="text1"/>
                <w:sz w:val="24"/>
                <w:szCs w:val="24"/>
                <w:lang w:val="fr"/>
              </w:rPr>
              <w:t xml:space="preserve"> » ou « </w:t>
            </w:r>
            <w:r w:rsidRPr="00F21B13">
              <w:rPr>
                <w:b/>
                <w:bCs/>
                <w:i/>
                <w:color w:val="000000" w:themeColor="text1"/>
                <w:sz w:val="24"/>
                <w:szCs w:val="24"/>
                <w:lang w:val="fr"/>
              </w:rPr>
              <w:t>ne doit pas</w:t>
            </w:r>
            <w:r w:rsidRPr="00F21B13">
              <w:rPr>
                <w:i/>
                <w:color w:val="000000" w:themeColor="text1"/>
                <w:sz w:val="24"/>
                <w:szCs w:val="24"/>
                <w:lang w:val="fr"/>
              </w:rPr>
              <w:t xml:space="preserve"> »] _________</w:t>
            </w:r>
            <w:r w:rsidRPr="00F21B13">
              <w:rPr>
                <w:color w:val="000000" w:themeColor="text1"/>
                <w:sz w:val="24"/>
                <w:szCs w:val="24"/>
                <w:lang w:val="fr"/>
              </w:rPr>
              <w:t>s’applique</w:t>
            </w:r>
            <w:r>
              <w:rPr>
                <w:color w:val="000000" w:themeColor="text1"/>
                <w:sz w:val="24"/>
                <w:szCs w:val="24"/>
                <w:lang w:val="fr"/>
              </w:rPr>
              <w:t>r</w:t>
            </w:r>
            <w:r w:rsidRPr="00F21B13">
              <w:rPr>
                <w:color w:val="000000" w:themeColor="text1"/>
                <w:sz w:val="24"/>
                <w:szCs w:val="24"/>
                <w:lang w:val="fr"/>
              </w:rPr>
              <w:t xml:space="preserve">. </w:t>
            </w:r>
          </w:p>
          <w:p w14:paraId="26FAF4D1" w14:textId="77777777" w:rsidR="0055255E" w:rsidRPr="00F21B13" w:rsidRDefault="0055255E" w:rsidP="00E60106">
            <w:pPr>
              <w:rPr>
                <w:i/>
                <w:sz w:val="24"/>
                <w:szCs w:val="24"/>
              </w:rPr>
            </w:pPr>
          </w:p>
          <w:p w14:paraId="048EAE93" w14:textId="77777777" w:rsidR="0055255E" w:rsidRPr="00F21B13" w:rsidRDefault="0055255E" w:rsidP="00E60106">
            <w:pPr>
              <w:jc w:val="both"/>
              <w:rPr>
                <w:i/>
                <w:sz w:val="24"/>
                <w:szCs w:val="24"/>
              </w:rPr>
            </w:pPr>
            <w:r w:rsidRPr="00F21B13">
              <w:rPr>
                <w:i/>
                <w:sz w:val="24"/>
                <w:szCs w:val="24"/>
                <w:lang w:val="fr"/>
              </w:rPr>
              <w:t>[Insérer les règles d’arbitrage si elles sont différentes de celles de la Chambre de commerce internationale.]</w:t>
            </w:r>
          </w:p>
          <w:p w14:paraId="70CBFD2A" w14:textId="77777777" w:rsidR="0055255E" w:rsidRDefault="0055255E" w:rsidP="00E60106">
            <w:pPr>
              <w:rPr>
                <w:sz w:val="24"/>
                <w:szCs w:val="24"/>
                <w:lang w:val="fr"/>
              </w:rPr>
            </w:pPr>
          </w:p>
          <w:p w14:paraId="5CBC2433" w14:textId="77777777" w:rsidR="0055255E" w:rsidRPr="00F21B13" w:rsidRDefault="0055255E" w:rsidP="00E60106">
            <w:pPr>
              <w:jc w:val="both"/>
              <w:rPr>
                <w:i/>
                <w:sz w:val="24"/>
                <w:szCs w:val="24"/>
              </w:rPr>
            </w:pPr>
            <w:r w:rsidRPr="00F21B13">
              <w:rPr>
                <w:sz w:val="24"/>
                <w:szCs w:val="24"/>
                <w:lang w:val="fr"/>
              </w:rPr>
              <w:t>Sous-</w:t>
            </w:r>
            <w:r>
              <w:rPr>
                <w:sz w:val="24"/>
                <w:szCs w:val="24"/>
                <w:lang w:val="fr"/>
              </w:rPr>
              <w:t>Clause</w:t>
            </w:r>
            <w:r w:rsidRPr="00F21B13">
              <w:rPr>
                <w:sz w:val="24"/>
                <w:szCs w:val="24"/>
                <w:lang w:val="fr"/>
              </w:rPr>
              <w:t xml:space="preserve"> 46.5 (b) du CC</w:t>
            </w:r>
            <w:r>
              <w:rPr>
                <w:sz w:val="24"/>
                <w:szCs w:val="24"/>
                <w:lang w:val="fr"/>
              </w:rPr>
              <w:t>A</w:t>
            </w:r>
            <w:r w:rsidRPr="00F21B13">
              <w:rPr>
                <w:sz w:val="24"/>
                <w:szCs w:val="24"/>
                <w:lang w:val="fr"/>
              </w:rPr>
              <w:t xml:space="preserve">G : </w:t>
            </w:r>
            <w:r w:rsidRPr="00F21B13">
              <w:rPr>
                <w:i/>
                <w:iCs/>
                <w:sz w:val="24"/>
                <w:szCs w:val="24"/>
                <w:lang w:val="fr"/>
              </w:rPr>
              <w:t xml:space="preserve">[insérer « </w:t>
            </w:r>
            <w:r w:rsidRPr="00F21B13">
              <w:rPr>
                <w:b/>
                <w:bCs/>
                <w:i/>
                <w:iCs/>
                <w:sz w:val="24"/>
                <w:szCs w:val="24"/>
                <w:lang w:val="fr"/>
              </w:rPr>
              <w:t>doit</w:t>
            </w:r>
            <w:r w:rsidRPr="00F21B13">
              <w:rPr>
                <w:i/>
                <w:iCs/>
                <w:sz w:val="24"/>
                <w:szCs w:val="24"/>
                <w:lang w:val="fr"/>
              </w:rPr>
              <w:t xml:space="preserve"> » ou « </w:t>
            </w:r>
            <w:r w:rsidRPr="00F21B13">
              <w:rPr>
                <w:b/>
                <w:bCs/>
                <w:i/>
                <w:iCs/>
                <w:sz w:val="24"/>
                <w:szCs w:val="24"/>
                <w:lang w:val="fr"/>
              </w:rPr>
              <w:t>ne doit</w:t>
            </w:r>
            <w:r w:rsidRPr="00F21B13">
              <w:rPr>
                <w:i/>
                <w:iCs/>
                <w:sz w:val="24"/>
                <w:szCs w:val="24"/>
                <w:lang w:val="fr"/>
              </w:rPr>
              <w:t xml:space="preserve"> pas »] ________</w:t>
            </w:r>
            <w:r w:rsidRPr="00F21B13">
              <w:rPr>
                <w:sz w:val="24"/>
                <w:szCs w:val="24"/>
                <w:lang w:val="fr"/>
              </w:rPr>
              <w:t>s’appliquer</w:t>
            </w:r>
            <w:r w:rsidRPr="00F21B13">
              <w:rPr>
                <w:i/>
                <w:iCs/>
                <w:sz w:val="24"/>
                <w:szCs w:val="24"/>
                <w:lang w:val="fr"/>
              </w:rPr>
              <w:t>.</w:t>
            </w:r>
          </w:p>
          <w:p w14:paraId="38C5A0C1" w14:textId="77777777" w:rsidR="0055255E" w:rsidRPr="00F21B13" w:rsidRDefault="0055255E" w:rsidP="00E60106">
            <w:pPr>
              <w:rPr>
                <w:i/>
                <w:sz w:val="24"/>
                <w:szCs w:val="24"/>
              </w:rPr>
            </w:pPr>
          </w:p>
          <w:p w14:paraId="10B4D8FE" w14:textId="77777777" w:rsidR="0055255E" w:rsidRPr="00F21B13" w:rsidRDefault="0055255E" w:rsidP="00E60106">
            <w:pPr>
              <w:jc w:val="both"/>
              <w:rPr>
                <w:i/>
                <w:iCs/>
                <w:sz w:val="24"/>
                <w:szCs w:val="24"/>
              </w:rPr>
            </w:pPr>
            <w:r w:rsidRPr="00F21B13">
              <w:rPr>
                <w:i/>
                <w:sz w:val="24"/>
                <w:szCs w:val="24"/>
                <w:lang w:val="fr"/>
              </w:rPr>
              <w:t xml:space="preserve">[La </w:t>
            </w:r>
            <w:r>
              <w:rPr>
                <w:i/>
                <w:sz w:val="24"/>
                <w:szCs w:val="24"/>
                <w:lang w:val="fr"/>
              </w:rPr>
              <w:t>S</w:t>
            </w:r>
            <w:r w:rsidRPr="00F21B13">
              <w:rPr>
                <w:i/>
                <w:iCs/>
                <w:sz w:val="24"/>
                <w:szCs w:val="24"/>
                <w:lang w:val="fr"/>
              </w:rPr>
              <w:t>ous-</w:t>
            </w:r>
            <w:r>
              <w:rPr>
                <w:i/>
                <w:iCs/>
                <w:sz w:val="24"/>
                <w:szCs w:val="24"/>
                <w:lang w:val="fr"/>
              </w:rPr>
              <w:t>C</w:t>
            </w:r>
            <w:r w:rsidRPr="00F21B13">
              <w:rPr>
                <w:i/>
                <w:iCs/>
                <w:sz w:val="24"/>
                <w:szCs w:val="24"/>
                <w:lang w:val="fr"/>
              </w:rPr>
              <w:t>lause 46.5 (a) du CC</w:t>
            </w:r>
            <w:r>
              <w:rPr>
                <w:i/>
                <w:iCs/>
                <w:sz w:val="24"/>
                <w:szCs w:val="24"/>
                <w:lang w:val="fr"/>
              </w:rPr>
              <w:t>A</w:t>
            </w:r>
            <w:r w:rsidRPr="00F21B13">
              <w:rPr>
                <w:i/>
                <w:iCs/>
                <w:sz w:val="24"/>
                <w:szCs w:val="24"/>
                <w:lang w:val="fr"/>
              </w:rPr>
              <w:t xml:space="preserve">G doit être conservée dans le cas d’un </w:t>
            </w:r>
            <w:r>
              <w:rPr>
                <w:i/>
                <w:iCs/>
                <w:sz w:val="24"/>
                <w:szCs w:val="24"/>
                <w:lang w:val="fr"/>
              </w:rPr>
              <w:t xml:space="preserve">Marché </w:t>
            </w:r>
            <w:r w:rsidRPr="00F21B13">
              <w:rPr>
                <w:i/>
                <w:iCs/>
                <w:sz w:val="24"/>
                <w:szCs w:val="24"/>
                <w:lang w:val="fr"/>
              </w:rPr>
              <w:t xml:space="preserve">avec un </w:t>
            </w:r>
            <w:r>
              <w:rPr>
                <w:i/>
                <w:iCs/>
                <w:sz w:val="24"/>
                <w:szCs w:val="24"/>
                <w:lang w:val="fr"/>
              </w:rPr>
              <w:t>E</w:t>
            </w:r>
            <w:r w:rsidRPr="00F21B13">
              <w:rPr>
                <w:i/>
                <w:iCs/>
                <w:sz w:val="24"/>
                <w:szCs w:val="24"/>
                <w:lang w:val="fr"/>
              </w:rPr>
              <w:t xml:space="preserve">ntrepreneur étranger. La </w:t>
            </w:r>
            <w:r>
              <w:rPr>
                <w:i/>
                <w:iCs/>
                <w:sz w:val="24"/>
                <w:szCs w:val="24"/>
                <w:lang w:val="fr"/>
              </w:rPr>
              <w:t>S</w:t>
            </w:r>
            <w:r w:rsidRPr="00F21B13">
              <w:rPr>
                <w:i/>
                <w:iCs/>
                <w:sz w:val="24"/>
                <w:szCs w:val="24"/>
                <w:lang w:val="fr"/>
              </w:rPr>
              <w:t>ous-</w:t>
            </w:r>
            <w:r>
              <w:rPr>
                <w:i/>
                <w:iCs/>
                <w:sz w:val="24"/>
                <w:szCs w:val="24"/>
                <w:lang w:val="fr"/>
              </w:rPr>
              <w:t>C</w:t>
            </w:r>
            <w:r w:rsidRPr="00F21B13">
              <w:rPr>
                <w:i/>
                <w:iCs/>
                <w:sz w:val="24"/>
                <w:szCs w:val="24"/>
                <w:lang w:val="fr"/>
              </w:rPr>
              <w:t>lause 46.5 (b) du CC</w:t>
            </w:r>
            <w:r>
              <w:rPr>
                <w:i/>
                <w:iCs/>
                <w:sz w:val="24"/>
                <w:szCs w:val="24"/>
                <w:lang w:val="fr"/>
              </w:rPr>
              <w:t>A</w:t>
            </w:r>
            <w:r w:rsidRPr="00F21B13">
              <w:rPr>
                <w:i/>
                <w:iCs/>
                <w:sz w:val="24"/>
                <w:szCs w:val="24"/>
                <w:lang w:val="fr"/>
              </w:rPr>
              <w:t>G doit être conservée dans le cas d’un contrat avec un entrepreneur national.]</w:t>
            </w:r>
          </w:p>
          <w:p w14:paraId="04F549B1" w14:textId="77777777" w:rsidR="0055255E" w:rsidRPr="00156EBD" w:rsidRDefault="0055255E" w:rsidP="00E60106">
            <w:pPr>
              <w:jc w:val="both"/>
              <w:rPr>
                <w:sz w:val="24"/>
                <w:szCs w:val="24"/>
              </w:rPr>
            </w:pPr>
            <w:r w:rsidRPr="00F21B13">
              <w:rPr>
                <w:i/>
                <w:iCs/>
                <w:sz w:val="24"/>
                <w:szCs w:val="24"/>
                <w:lang w:val="fr"/>
              </w:rPr>
              <w:t xml:space="preserve">[insérer le lieu de l’arbitrage si la </w:t>
            </w:r>
            <w:r>
              <w:rPr>
                <w:i/>
                <w:iCs/>
                <w:sz w:val="24"/>
                <w:szCs w:val="24"/>
                <w:lang w:val="fr"/>
              </w:rPr>
              <w:t>S</w:t>
            </w:r>
            <w:r w:rsidRPr="00F21B13">
              <w:rPr>
                <w:i/>
                <w:iCs/>
                <w:sz w:val="24"/>
                <w:szCs w:val="24"/>
                <w:lang w:val="fr"/>
              </w:rPr>
              <w:t>ous-</w:t>
            </w:r>
            <w:r>
              <w:rPr>
                <w:i/>
                <w:iCs/>
                <w:sz w:val="24"/>
                <w:szCs w:val="24"/>
                <w:lang w:val="fr"/>
              </w:rPr>
              <w:t>C</w:t>
            </w:r>
            <w:r w:rsidRPr="00F21B13">
              <w:rPr>
                <w:i/>
                <w:iCs/>
                <w:sz w:val="24"/>
                <w:szCs w:val="24"/>
                <w:lang w:val="fr"/>
              </w:rPr>
              <w:t>lause 46.5 (a) du CC</w:t>
            </w:r>
            <w:r>
              <w:rPr>
                <w:i/>
                <w:iCs/>
                <w:sz w:val="24"/>
                <w:szCs w:val="24"/>
                <w:lang w:val="fr"/>
              </w:rPr>
              <w:t>A</w:t>
            </w:r>
            <w:r w:rsidRPr="00F21B13">
              <w:rPr>
                <w:i/>
                <w:iCs/>
                <w:sz w:val="24"/>
                <w:szCs w:val="24"/>
                <w:lang w:val="fr"/>
              </w:rPr>
              <w:t>G s’applique]</w:t>
            </w:r>
            <w:bookmarkEnd w:id="844"/>
          </w:p>
        </w:tc>
      </w:tr>
    </w:tbl>
    <w:p w14:paraId="3AE6264A" w14:textId="77777777" w:rsidR="0055255E" w:rsidRDefault="0055255E" w:rsidP="0055255E">
      <w:pPr>
        <w:ind w:left="720"/>
      </w:pPr>
    </w:p>
    <w:p w14:paraId="2A57AC11" w14:textId="77777777" w:rsidR="0055255E" w:rsidRPr="00366A48" w:rsidRDefault="0055255E" w:rsidP="0055255E">
      <w:pPr>
        <w:spacing w:before="120" w:after="120"/>
      </w:pPr>
    </w:p>
    <w:p w14:paraId="0070D116" w14:textId="77777777" w:rsidR="0055255E" w:rsidRDefault="0055255E" w:rsidP="0055255E"/>
    <w:p w14:paraId="279E3AEA" w14:textId="0311E25B" w:rsidR="00CF0DF2" w:rsidRPr="006C1597" w:rsidRDefault="00CF0DF2" w:rsidP="0055255E">
      <w:pPr>
        <w:spacing w:after="120"/>
        <w:jc w:val="both"/>
        <w:sectPr w:rsidR="00CF0DF2" w:rsidRPr="006C1597" w:rsidSect="003A770F">
          <w:headerReference w:type="even" r:id="rId51"/>
          <w:headerReference w:type="default" r:id="rId52"/>
          <w:headerReference w:type="first" r:id="rId53"/>
          <w:footnotePr>
            <w:numRestart w:val="eachPage"/>
          </w:footnotePr>
          <w:endnotePr>
            <w:numFmt w:val="decimal"/>
          </w:endnotePr>
          <w:pgSz w:w="12240" w:h="15840" w:code="1"/>
          <w:pgMar w:top="1440" w:right="1440" w:bottom="1440" w:left="1440" w:header="720" w:footer="720" w:gutter="0"/>
          <w:cols w:space="720"/>
          <w:noEndnote/>
          <w:titlePg/>
        </w:sectPr>
      </w:pPr>
    </w:p>
    <w:p w14:paraId="7C46F174" w14:textId="77777777" w:rsidR="00CF0DF2" w:rsidRPr="006C1597" w:rsidRDefault="00CF0DF2" w:rsidP="00CF0DF2">
      <w:pPr>
        <w:pStyle w:val="Sections"/>
      </w:pPr>
      <w:bookmarkStart w:id="845" w:name="_Toc348175663"/>
      <w:bookmarkStart w:id="846" w:name="_Toc156027998"/>
      <w:bookmarkStart w:id="847" w:name="_Toc156372857"/>
      <w:bookmarkStart w:id="848" w:name="_Toc326657871"/>
      <w:bookmarkStart w:id="849" w:name="_Toc69306743"/>
      <w:bookmarkStart w:id="850" w:name="_Toc494778794"/>
      <w:bookmarkEnd w:id="832"/>
      <w:bookmarkEnd w:id="845"/>
      <w:r w:rsidRPr="006C1597">
        <w:t>Section X. Formulaires du Marché</w:t>
      </w:r>
      <w:bookmarkEnd w:id="846"/>
      <w:bookmarkEnd w:id="847"/>
      <w:bookmarkEnd w:id="848"/>
      <w:bookmarkEnd w:id="849"/>
    </w:p>
    <w:p w14:paraId="48A9F629" w14:textId="77777777" w:rsidR="00CF0DF2" w:rsidRPr="00CF0DF2" w:rsidRDefault="00CF0DF2" w:rsidP="00CF0DF2">
      <w:pPr>
        <w:pStyle w:val="Subtitle2"/>
      </w:pPr>
      <w:r w:rsidRPr="00CF0DF2">
        <w:t>Liste des formulaires</w:t>
      </w:r>
      <w:bookmarkEnd w:id="850"/>
    </w:p>
    <w:p w14:paraId="44C74CCA" w14:textId="757C89A5" w:rsidR="00D50EF5" w:rsidRDefault="00CF0DF2" w:rsidP="0027400C">
      <w:pPr>
        <w:pStyle w:val="TOC1"/>
        <w:rPr>
          <w:rFonts w:asciiTheme="minorHAnsi" w:eastAsiaTheme="minorEastAsia" w:hAnsiTheme="minorHAnsi" w:cstheme="minorBidi"/>
          <w:b w:val="0"/>
          <w:bCs w:val="0"/>
          <w:sz w:val="22"/>
          <w:szCs w:val="22"/>
          <w:lang w:val="en-US" w:eastAsia="en-US"/>
        </w:rPr>
      </w:pPr>
      <w:r w:rsidRPr="006C1597">
        <w:rPr>
          <w:rFonts w:ascii="Times New Roman Bold" w:hAnsi="Times New Roman Bold"/>
        </w:rPr>
        <w:fldChar w:fldCharType="begin"/>
      </w:r>
      <w:r w:rsidRPr="006C1597">
        <w:instrText xml:space="preserve"> TOC \h \z \t "Sec 10 head 1,1" </w:instrText>
      </w:r>
      <w:r w:rsidRPr="006C1597">
        <w:rPr>
          <w:rFonts w:ascii="Times New Roman Bold" w:hAnsi="Times New Roman Bold"/>
        </w:rPr>
        <w:fldChar w:fldCharType="separate"/>
      </w:r>
    </w:p>
    <w:p w14:paraId="0A787EEE" w14:textId="0E6F0AE4" w:rsidR="0027400C" w:rsidRDefault="00D50EF5">
      <w:pPr>
        <w:pStyle w:val="TOC1"/>
      </w:pPr>
      <w:r w:rsidRPr="00DE19C1">
        <w:rPr>
          <w:rStyle w:val="Hyperlink"/>
        </w:rPr>
        <w:fldChar w:fldCharType="begin"/>
      </w:r>
      <w:r w:rsidRPr="00DE19C1">
        <w:rPr>
          <w:rStyle w:val="Hyperlink"/>
        </w:rPr>
        <w:instrText xml:space="preserve"> </w:instrText>
      </w:r>
      <w:r>
        <w:instrText>HYPERLINK \l "_Toc98410716"</w:instrText>
      </w:r>
      <w:r w:rsidRPr="00DE19C1">
        <w:rPr>
          <w:rStyle w:val="Hyperlink"/>
        </w:rPr>
        <w:instrText xml:space="preserve"> </w:instrText>
      </w:r>
      <w:r w:rsidRPr="00DE19C1">
        <w:rPr>
          <w:rStyle w:val="Hyperlink"/>
        </w:rPr>
      </w:r>
      <w:r w:rsidRPr="00DE19C1">
        <w:rPr>
          <w:rStyle w:val="Hyperlink"/>
        </w:rPr>
        <w:fldChar w:fldCharType="separate"/>
      </w:r>
      <w:r w:rsidR="0027400C">
        <w:rPr>
          <w:rStyle w:val="Hyperlink"/>
        </w:rPr>
        <w:fldChar w:fldCharType="begin"/>
      </w:r>
      <w:r w:rsidR="0027400C">
        <w:rPr>
          <w:rStyle w:val="Hyperlink"/>
        </w:rPr>
        <w:instrText xml:space="preserve"> TOC \h \z \t "Sec 10 head 1,1,Sec 10 H 2,2" </w:instrText>
      </w:r>
      <w:r w:rsidR="0027400C">
        <w:rPr>
          <w:rStyle w:val="Hyperlink"/>
        </w:rPr>
        <w:fldChar w:fldCharType="separate"/>
      </w:r>
    </w:p>
    <w:p w14:paraId="4BAA2895" w14:textId="7EF7C48E" w:rsidR="0027400C" w:rsidRDefault="0027400C">
      <w:pPr>
        <w:pStyle w:val="TOC1"/>
        <w:rPr>
          <w:rFonts w:asciiTheme="minorHAnsi" w:eastAsiaTheme="minorEastAsia" w:hAnsiTheme="minorHAnsi" w:cstheme="minorBidi"/>
          <w:b w:val="0"/>
          <w:bCs w:val="0"/>
          <w:sz w:val="22"/>
          <w:szCs w:val="22"/>
          <w:lang w:val="en-US" w:eastAsia="en-US"/>
        </w:rPr>
      </w:pPr>
      <w:hyperlink w:anchor="_Toc98411195" w:history="1">
        <w:r w:rsidRPr="004B6F27">
          <w:rPr>
            <w:rStyle w:val="Hyperlink"/>
          </w:rPr>
          <w:t>Modèle de Notification d’Intention d’Attribution</w:t>
        </w:r>
        <w:r>
          <w:rPr>
            <w:webHidden/>
          </w:rPr>
          <w:tab/>
        </w:r>
        <w:r>
          <w:rPr>
            <w:webHidden/>
          </w:rPr>
          <w:fldChar w:fldCharType="begin"/>
        </w:r>
        <w:r>
          <w:rPr>
            <w:webHidden/>
          </w:rPr>
          <w:instrText xml:space="preserve"> PAGEREF _Toc98411195 \h </w:instrText>
        </w:r>
        <w:r>
          <w:rPr>
            <w:webHidden/>
          </w:rPr>
        </w:r>
        <w:r>
          <w:rPr>
            <w:webHidden/>
          </w:rPr>
          <w:fldChar w:fldCharType="separate"/>
        </w:r>
        <w:r w:rsidR="00C41BE1">
          <w:rPr>
            <w:webHidden/>
          </w:rPr>
          <w:t>271</w:t>
        </w:r>
        <w:r>
          <w:rPr>
            <w:webHidden/>
          </w:rPr>
          <w:fldChar w:fldCharType="end"/>
        </w:r>
      </w:hyperlink>
    </w:p>
    <w:p w14:paraId="59E3B7D7" w14:textId="674E7024" w:rsidR="0027400C" w:rsidRDefault="0027400C">
      <w:pPr>
        <w:pStyle w:val="TOC1"/>
        <w:rPr>
          <w:rFonts w:asciiTheme="minorHAnsi" w:eastAsiaTheme="minorEastAsia" w:hAnsiTheme="minorHAnsi" w:cstheme="minorBidi"/>
          <w:b w:val="0"/>
          <w:bCs w:val="0"/>
          <w:sz w:val="22"/>
          <w:szCs w:val="22"/>
          <w:lang w:val="en-US" w:eastAsia="en-US"/>
        </w:rPr>
      </w:pPr>
      <w:hyperlink w:anchor="_Toc98411196" w:history="1">
        <w:r w:rsidRPr="004B6F27">
          <w:rPr>
            <w:rStyle w:val="Hyperlink"/>
          </w:rPr>
          <w:t>Formulaire de Divulgation des Bénéficiaires effectifs</w:t>
        </w:r>
        <w:r>
          <w:rPr>
            <w:webHidden/>
          </w:rPr>
          <w:tab/>
        </w:r>
        <w:r>
          <w:rPr>
            <w:webHidden/>
          </w:rPr>
          <w:fldChar w:fldCharType="begin"/>
        </w:r>
        <w:r>
          <w:rPr>
            <w:webHidden/>
          </w:rPr>
          <w:instrText xml:space="preserve"> PAGEREF _Toc98411196 \h </w:instrText>
        </w:r>
        <w:r>
          <w:rPr>
            <w:webHidden/>
          </w:rPr>
        </w:r>
        <w:r>
          <w:rPr>
            <w:webHidden/>
          </w:rPr>
          <w:fldChar w:fldCharType="separate"/>
        </w:r>
        <w:r w:rsidR="00C41BE1">
          <w:rPr>
            <w:webHidden/>
          </w:rPr>
          <w:t>275</w:t>
        </w:r>
        <w:r>
          <w:rPr>
            <w:webHidden/>
          </w:rPr>
          <w:fldChar w:fldCharType="end"/>
        </w:r>
      </w:hyperlink>
    </w:p>
    <w:p w14:paraId="10109989" w14:textId="408339E9" w:rsidR="0027400C" w:rsidRDefault="0027400C">
      <w:pPr>
        <w:pStyle w:val="TOC1"/>
        <w:rPr>
          <w:rFonts w:asciiTheme="minorHAnsi" w:eastAsiaTheme="minorEastAsia" w:hAnsiTheme="minorHAnsi" w:cstheme="minorBidi"/>
          <w:b w:val="0"/>
          <w:bCs w:val="0"/>
          <w:sz w:val="22"/>
          <w:szCs w:val="22"/>
          <w:lang w:val="en-US" w:eastAsia="en-US"/>
        </w:rPr>
      </w:pPr>
      <w:hyperlink w:anchor="_Toc98411197" w:history="1">
        <w:r w:rsidRPr="004B6F27">
          <w:rPr>
            <w:rStyle w:val="Hyperlink"/>
          </w:rPr>
          <w:t>Modèle de Lettre de Notification de l’Attribution du Marché</w:t>
        </w:r>
        <w:r>
          <w:rPr>
            <w:webHidden/>
          </w:rPr>
          <w:tab/>
        </w:r>
        <w:r>
          <w:rPr>
            <w:webHidden/>
          </w:rPr>
          <w:fldChar w:fldCharType="begin"/>
        </w:r>
        <w:r>
          <w:rPr>
            <w:webHidden/>
          </w:rPr>
          <w:instrText xml:space="preserve"> PAGEREF _Toc98411197 \h </w:instrText>
        </w:r>
        <w:r>
          <w:rPr>
            <w:webHidden/>
          </w:rPr>
        </w:r>
        <w:r>
          <w:rPr>
            <w:webHidden/>
          </w:rPr>
          <w:fldChar w:fldCharType="separate"/>
        </w:r>
        <w:r w:rsidR="00C41BE1">
          <w:rPr>
            <w:webHidden/>
          </w:rPr>
          <w:t>277</w:t>
        </w:r>
        <w:r>
          <w:rPr>
            <w:webHidden/>
          </w:rPr>
          <w:fldChar w:fldCharType="end"/>
        </w:r>
      </w:hyperlink>
    </w:p>
    <w:p w14:paraId="67DEDBDB" w14:textId="208928EA" w:rsidR="0027400C" w:rsidRDefault="0027400C">
      <w:pPr>
        <w:pStyle w:val="TOC1"/>
        <w:rPr>
          <w:rFonts w:asciiTheme="minorHAnsi" w:eastAsiaTheme="minorEastAsia" w:hAnsiTheme="minorHAnsi" w:cstheme="minorBidi"/>
          <w:b w:val="0"/>
          <w:bCs w:val="0"/>
          <w:sz w:val="22"/>
          <w:szCs w:val="22"/>
          <w:lang w:val="en-US" w:eastAsia="en-US"/>
        </w:rPr>
      </w:pPr>
      <w:hyperlink w:anchor="_Toc98411198" w:history="1">
        <w:r w:rsidRPr="004B6F27">
          <w:rPr>
            <w:rStyle w:val="Hyperlink"/>
          </w:rPr>
          <w:t>Modèle d’Acte d’Engagement</w:t>
        </w:r>
        <w:r>
          <w:rPr>
            <w:webHidden/>
          </w:rPr>
          <w:tab/>
        </w:r>
        <w:r>
          <w:rPr>
            <w:webHidden/>
          </w:rPr>
          <w:fldChar w:fldCharType="begin"/>
        </w:r>
        <w:r>
          <w:rPr>
            <w:webHidden/>
          </w:rPr>
          <w:instrText xml:space="preserve"> PAGEREF _Toc98411198 \h </w:instrText>
        </w:r>
        <w:r>
          <w:rPr>
            <w:webHidden/>
          </w:rPr>
        </w:r>
        <w:r>
          <w:rPr>
            <w:webHidden/>
          </w:rPr>
          <w:fldChar w:fldCharType="separate"/>
        </w:r>
        <w:r w:rsidR="00C41BE1">
          <w:rPr>
            <w:webHidden/>
          </w:rPr>
          <w:t>278</w:t>
        </w:r>
        <w:r>
          <w:rPr>
            <w:webHidden/>
          </w:rPr>
          <w:fldChar w:fldCharType="end"/>
        </w:r>
      </w:hyperlink>
    </w:p>
    <w:p w14:paraId="6BA55E83" w14:textId="38798657" w:rsidR="0027400C" w:rsidRDefault="0027400C">
      <w:pPr>
        <w:pStyle w:val="TOC2"/>
        <w:rPr>
          <w:rFonts w:asciiTheme="minorHAnsi" w:eastAsiaTheme="minorEastAsia" w:hAnsiTheme="minorHAnsi" w:cstheme="minorBidi"/>
          <w:sz w:val="22"/>
          <w:szCs w:val="22"/>
          <w:lang w:val="en-US" w:eastAsia="en-US"/>
        </w:rPr>
      </w:pPr>
      <w:hyperlink w:anchor="_Toc98411199" w:history="1">
        <w:r w:rsidRPr="004B6F27">
          <w:rPr>
            <w:rStyle w:val="Hyperlink"/>
          </w:rPr>
          <w:t>Annexe 1.  Conditions et Procédures de Paiement</w:t>
        </w:r>
        <w:r>
          <w:rPr>
            <w:webHidden/>
          </w:rPr>
          <w:tab/>
        </w:r>
        <w:r>
          <w:rPr>
            <w:webHidden/>
          </w:rPr>
          <w:fldChar w:fldCharType="begin"/>
        </w:r>
        <w:r>
          <w:rPr>
            <w:webHidden/>
          </w:rPr>
          <w:instrText xml:space="preserve"> PAGEREF _Toc98411199 \h </w:instrText>
        </w:r>
        <w:r>
          <w:rPr>
            <w:webHidden/>
          </w:rPr>
        </w:r>
        <w:r>
          <w:rPr>
            <w:webHidden/>
          </w:rPr>
          <w:fldChar w:fldCharType="separate"/>
        </w:r>
        <w:r w:rsidR="00C41BE1">
          <w:rPr>
            <w:webHidden/>
          </w:rPr>
          <w:t>281</w:t>
        </w:r>
        <w:r>
          <w:rPr>
            <w:webHidden/>
          </w:rPr>
          <w:fldChar w:fldCharType="end"/>
        </w:r>
      </w:hyperlink>
    </w:p>
    <w:p w14:paraId="4227AE64" w14:textId="5489D458" w:rsidR="0027400C" w:rsidRDefault="0027400C">
      <w:pPr>
        <w:pStyle w:val="TOC2"/>
        <w:rPr>
          <w:rFonts w:asciiTheme="minorHAnsi" w:eastAsiaTheme="minorEastAsia" w:hAnsiTheme="minorHAnsi" w:cstheme="minorBidi"/>
          <w:sz w:val="22"/>
          <w:szCs w:val="22"/>
          <w:lang w:val="en-US" w:eastAsia="en-US"/>
        </w:rPr>
      </w:pPr>
      <w:hyperlink w:anchor="_Toc98411200" w:history="1">
        <w:r w:rsidRPr="004B6F27">
          <w:rPr>
            <w:rStyle w:val="Hyperlink"/>
          </w:rPr>
          <w:t>Annexe 2.  Révision des Prix</w:t>
        </w:r>
        <w:r>
          <w:rPr>
            <w:webHidden/>
          </w:rPr>
          <w:tab/>
        </w:r>
        <w:r>
          <w:rPr>
            <w:webHidden/>
          </w:rPr>
          <w:fldChar w:fldCharType="begin"/>
        </w:r>
        <w:r>
          <w:rPr>
            <w:webHidden/>
          </w:rPr>
          <w:instrText xml:space="preserve"> PAGEREF _Toc98411200 \h </w:instrText>
        </w:r>
        <w:r>
          <w:rPr>
            <w:webHidden/>
          </w:rPr>
        </w:r>
        <w:r>
          <w:rPr>
            <w:webHidden/>
          </w:rPr>
          <w:fldChar w:fldCharType="separate"/>
        </w:r>
        <w:r w:rsidR="00C41BE1">
          <w:rPr>
            <w:webHidden/>
          </w:rPr>
          <w:t>284</w:t>
        </w:r>
        <w:r>
          <w:rPr>
            <w:webHidden/>
          </w:rPr>
          <w:fldChar w:fldCharType="end"/>
        </w:r>
      </w:hyperlink>
    </w:p>
    <w:p w14:paraId="075A1443" w14:textId="1FDD826C" w:rsidR="0027400C" w:rsidRDefault="0027400C">
      <w:pPr>
        <w:pStyle w:val="TOC2"/>
        <w:rPr>
          <w:rFonts w:asciiTheme="minorHAnsi" w:eastAsiaTheme="minorEastAsia" w:hAnsiTheme="minorHAnsi" w:cstheme="minorBidi"/>
          <w:sz w:val="22"/>
          <w:szCs w:val="22"/>
          <w:lang w:val="en-US" w:eastAsia="en-US"/>
        </w:rPr>
      </w:pPr>
      <w:hyperlink w:anchor="_Toc98411201" w:history="1">
        <w:r w:rsidRPr="004B6F27">
          <w:rPr>
            <w:rStyle w:val="Hyperlink"/>
          </w:rPr>
          <w:t>Annexe 3.  Assurances obligatoires</w:t>
        </w:r>
        <w:r>
          <w:rPr>
            <w:webHidden/>
          </w:rPr>
          <w:tab/>
        </w:r>
        <w:r>
          <w:rPr>
            <w:webHidden/>
          </w:rPr>
          <w:fldChar w:fldCharType="begin"/>
        </w:r>
        <w:r>
          <w:rPr>
            <w:webHidden/>
          </w:rPr>
          <w:instrText xml:space="preserve"> PAGEREF _Toc98411201 \h </w:instrText>
        </w:r>
        <w:r>
          <w:rPr>
            <w:webHidden/>
          </w:rPr>
        </w:r>
        <w:r>
          <w:rPr>
            <w:webHidden/>
          </w:rPr>
          <w:fldChar w:fldCharType="separate"/>
        </w:r>
        <w:r w:rsidR="00C41BE1">
          <w:rPr>
            <w:webHidden/>
          </w:rPr>
          <w:t>286</w:t>
        </w:r>
        <w:r>
          <w:rPr>
            <w:webHidden/>
          </w:rPr>
          <w:fldChar w:fldCharType="end"/>
        </w:r>
      </w:hyperlink>
    </w:p>
    <w:p w14:paraId="25C81154" w14:textId="4EC8CDBB" w:rsidR="0027400C" w:rsidRDefault="0027400C">
      <w:pPr>
        <w:pStyle w:val="TOC2"/>
        <w:rPr>
          <w:rFonts w:asciiTheme="minorHAnsi" w:eastAsiaTheme="minorEastAsia" w:hAnsiTheme="minorHAnsi" w:cstheme="minorBidi"/>
          <w:sz w:val="22"/>
          <w:szCs w:val="22"/>
          <w:lang w:val="en-US" w:eastAsia="en-US"/>
        </w:rPr>
      </w:pPr>
      <w:hyperlink w:anchor="_Toc98411202" w:history="1">
        <w:r w:rsidRPr="004B6F27">
          <w:rPr>
            <w:rStyle w:val="Hyperlink"/>
          </w:rPr>
          <w:t>Annexe 4.  Calendrier d’Exécution</w:t>
        </w:r>
        <w:r>
          <w:rPr>
            <w:webHidden/>
          </w:rPr>
          <w:tab/>
        </w:r>
        <w:r>
          <w:rPr>
            <w:webHidden/>
          </w:rPr>
          <w:fldChar w:fldCharType="begin"/>
        </w:r>
        <w:r>
          <w:rPr>
            <w:webHidden/>
          </w:rPr>
          <w:instrText xml:space="preserve"> PAGEREF _Toc98411202 \h </w:instrText>
        </w:r>
        <w:r>
          <w:rPr>
            <w:webHidden/>
          </w:rPr>
        </w:r>
        <w:r>
          <w:rPr>
            <w:webHidden/>
          </w:rPr>
          <w:fldChar w:fldCharType="separate"/>
        </w:r>
        <w:r w:rsidR="00C41BE1">
          <w:rPr>
            <w:webHidden/>
          </w:rPr>
          <w:t>289</w:t>
        </w:r>
        <w:r>
          <w:rPr>
            <w:webHidden/>
          </w:rPr>
          <w:fldChar w:fldCharType="end"/>
        </w:r>
      </w:hyperlink>
    </w:p>
    <w:p w14:paraId="074D85D5" w14:textId="189DEFEA" w:rsidR="0027400C" w:rsidRDefault="0027400C">
      <w:pPr>
        <w:pStyle w:val="TOC2"/>
        <w:rPr>
          <w:rFonts w:asciiTheme="minorHAnsi" w:eastAsiaTheme="minorEastAsia" w:hAnsiTheme="minorHAnsi" w:cstheme="minorBidi"/>
          <w:sz w:val="22"/>
          <w:szCs w:val="22"/>
          <w:lang w:val="en-US" w:eastAsia="en-US"/>
        </w:rPr>
      </w:pPr>
      <w:hyperlink w:anchor="_Toc98411203" w:history="1">
        <w:r w:rsidRPr="004B6F27">
          <w:rPr>
            <w:rStyle w:val="Hyperlink"/>
          </w:rPr>
          <w:t>Annexe 5.  Liste des Eléments majeurs des Installations et Services de Montage et Liste des Sous-traitants approuvés</w:t>
        </w:r>
        <w:r>
          <w:rPr>
            <w:webHidden/>
          </w:rPr>
          <w:tab/>
        </w:r>
        <w:r>
          <w:rPr>
            <w:webHidden/>
          </w:rPr>
          <w:fldChar w:fldCharType="begin"/>
        </w:r>
        <w:r>
          <w:rPr>
            <w:webHidden/>
          </w:rPr>
          <w:instrText xml:space="preserve"> PAGEREF _Toc98411203 \h </w:instrText>
        </w:r>
        <w:r>
          <w:rPr>
            <w:webHidden/>
          </w:rPr>
        </w:r>
        <w:r>
          <w:rPr>
            <w:webHidden/>
          </w:rPr>
          <w:fldChar w:fldCharType="separate"/>
        </w:r>
        <w:r w:rsidR="00C41BE1">
          <w:rPr>
            <w:webHidden/>
          </w:rPr>
          <w:t>290</w:t>
        </w:r>
        <w:r>
          <w:rPr>
            <w:webHidden/>
          </w:rPr>
          <w:fldChar w:fldCharType="end"/>
        </w:r>
      </w:hyperlink>
    </w:p>
    <w:p w14:paraId="4413E657" w14:textId="52867063" w:rsidR="0027400C" w:rsidRDefault="0027400C">
      <w:pPr>
        <w:pStyle w:val="TOC2"/>
        <w:rPr>
          <w:rFonts w:asciiTheme="minorHAnsi" w:eastAsiaTheme="minorEastAsia" w:hAnsiTheme="minorHAnsi" w:cstheme="minorBidi"/>
          <w:sz w:val="22"/>
          <w:szCs w:val="22"/>
          <w:lang w:val="en-US" w:eastAsia="en-US"/>
        </w:rPr>
      </w:pPr>
      <w:hyperlink w:anchor="_Toc98411204" w:history="1">
        <w:r w:rsidRPr="004B6F27">
          <w:rPr>
            <w:rStyle w:val="Hyperlink"/>
          </w:rPr>
          <w:t>Annexe 6.  Etendue des travaux et fournitures du Maître d’Ouvrage</w:t>
        </w:r>
        <w:r>
          <w:rPr>
            <w:webHidden/>
          </w:rPr>
          <w:tab/>
        </w:r>
        <w:r>
          <w:rPr>
            <w:webHidden/>
          </w:rPr>
          <w:fldChar w:fldCharType="begin"/>
        </w:r>
        <w:r>
          <w:rPr>
            <w:webHidden/>
          </w:rPr>
          <w:instrText xml:space="preserve"> PAGEREF _Toc98411204 \h </w:instrText>
        </w:r>
        <w:r>
          <w:rPr>
            <w:webHidden/>
          </w:rPr>
        </w:r>
        <w:r>
          <w:rPr>
            <w:webHidden/>
          </w:rPr>
          <w:fldChar w:fldCharType="separate"/>
        </w:r>
        <w:r w:rsidR="00C41BE1">
          <w:rPr>
            <w:webHidden/>
          </w:rPr>
          <w:t>291</w:t>
        </w:r>
        <w:r>
          <w:rPr>
            <w:webHidden/>
          </w:rPr>
          <w:fldChar w:fldCharType="end"/>
        </w:r>
      </w:hyperlink>
    </w:p>
    <w:p w14:paraId="4A7866A8" w14:textId="2FDC0C32" w:rsidR="0027400C" w:rsidRDefault="0027400C">
      <w:pPr>
        <w:pStyle w:val="TOC2"/>
        <w:rPr>
          <w:rFonts w:asciiTheme="minorHAnsi" w:eastAsiaTheme="minorEastAsia" w:hAnsiTheme="minorHAnsi" w:cstheme="minorBidi"/>
          <w:sz w:val="22"/>
          <w:szCs w:val="22"/>
          <w:lang w:val="en-US" w:eastAsia="en-US"/>
        </w:rPr>
      </w:pPr>
      <w:hyperlink w:anchor="_Toc98411205" w:history="1">
        <w:r w:rsidRPr="004B6F27">
          <w:rPr>
            <w:rStyle w:val="Hyperlink"/>
          </w:rPr>
          <w:t>Annexe 7.  Liste des documents soumis à approbation ou examen</w:t>
        </w:r>
        <w:r>
          <w:rPr>
            <w:webHidden/>
          </w:rPr>
          <w:tab/>
        </w:r>
        <w:r>
          <w:rPr>
            <w:webHidden/>
          </w:rPr>
          <w:fldChar w:fldCharType="begin"/>
        </w:r>
        <w:r>
          <w:rPr>
            <w:webHidden/>
          </w:rPr>
          <w:instrText xml:space="preserve"> PAGEREF _Toc98411205 \h </w:instrText>
        </w:r>
        <w:r>
          <w:rPr>
            <w:webHidden/>
          </w:rPr>
        </w:r>
        <w:r>
          <w:rPr>
            <w:webHidden/>
          </w:rPr>
          <w:fldChar w:fldCharType="separate"/>
        </w:r>
        <w:r w:rsidR="00C41BE1">
          <w:rPr>
            <w:webHidden/>
          </w:rPr>
          <w:t>292</w:t>
        </w:r>
        <w:r>
          <w:rPr>
            <w:webHidden/>
          </w:rPr>
          <w:fldChar w:fldCharType="end"/>
        </w:r>
      </w:hyperlink>
    </w:p>
    <w:p w14:paraId="080706B6" w14:textId="6F4B4843" w:rsidR="0027400C" w:rsidRDefault="0027400C">
      <w:pPr>
        <w:pStyle w:val="TOC2"/>
        <w:rPr>
          <w:rFonts w:asciiTheme="minorHAnsi" w:eastAsiaTheme="minorEastAsia" w:hAnsiTheme="minorHAnsi" w:cstheme="minorBidi"/>
          <w:sz w:val="22"/>
          <w:szCs w:val="22"/>
          <w:lang w:val="en-US" w:eastAsia="en-US"/>
        </w:rPr>
      </w:pPr>
      <w:hyperlink w:anchor="_Toc98411206" w:history="1">
        <w:r w:rsidRPr="004B6F27">
          <w:rPr>
            <w:rStyle w:val="Hyperlink"/>
          </w:rPr>
          <w:t>Annexe 8.  Garanties Opérationnelles</w:t>
        </w:r>
        <w:r>
          <w:rPr>
            <w:webHidden/>
          </w:rPr>
          <w:tab/>
        </w:r>
        <w:r>
          <w:rPr>
            <w:webHidden/>
          </w:rPr>
          <w:fldChar w:fldCharType="begin"/>
        </w:r>
        <w:r>
          <w:rPr>
            <w:webHidden/>
          </w:rPr>
          <w:instrText xml:space="preserve"> PAGEREF _Toc98411206 \h </w:instrText>
        </w:r>
        <w:r>
          <w:rPr>
            <w:webHidden/>
          </w:rPr>
        </w:r>
        <w:r>
          <w:rPr>
            <w:webHidden/>
          </w:rPr>
          <w:fldChar w:fldCharType="separate"/>
        </w:r>
        <w:r w:rsidR="00C41BE1">
          <w:rPr>
            <w:webHidden/>
          </w:rPr>
          <w:t>293</w:t>
        </w:r>
        <w:r>
          <w:rPr>
            <w:webHidden/>
          </w:rPr>
          <w:fldChar w:fldCharType="end"/>
        </w:r>
      </w:hyperlink>
    </w:p>
    <w:p w14:paraId="10993921" w14:textId="0AAD625A" w:rsidR="0027400C" w:rsidRDefault="0027400C">
      <w:pPr>
        <w:pStyle w:val="TOC1"/>
        <w:rPr>
          <w:rFonts w:asciiTheme="minorHAnsi" w:eastAsiaTheme="minorEastAsia" w:hAnsiTheme="minorHAnsi" w:cstheme="minorBidi"/>
          <w:b w:val="0"/>
          <w:bCs w:val="0"/>
          <w:sz w:val="22"/>
          <w:szCs w:val="22"/>
          <w:lang w:val="en-US" w:eastAsia="en-US"/>
        </w:rPr>
      </w:pPr>
      <w:hyperlink w:anchor="_Toc98411207" w:history="1">
        <w:r w:rsidRPr="004B6F27">
          <w:rPr>
            <w:rStyle w:val="Hyperlink"/>
          </w:rPr>
          <w:t>Modèle de Garantie de Bonne Exécution  (Garantie Bancaire)</w:t>
        </w:r>
        <w:r>
          <w:rPr>
            <w:webHidden/>
          </w:rPr>
          <w:tab/>
        </w:r>
        <w:r>
          <w:rPr>
            <w:webHidden/>
          </w:rPr>
          <w:fldChar w:fldCharType="begin"/>
        </w:r>
        <w:r>
          <w:rPr>
            <w:webHidden/>
          </w:rPr>
          <w:instrText xml:space="preserve"> PAGEREF _Toc98411207 \h </w:instrText>
        </w:r>
        <w:r>
          <w:rPr>
            <w:webHidden/>
          </w:rPr>
        </w:r>
        <w:r>
          <w:rPr>
            <w:webHidden/>
          </w:rPr>
          <w:fldChar w:fldCharType="separate"/>
        </w:r>
        <w:r w:rsidR="00C41BE1">
          <w:rPr>
            <w:webHidden/>
          </w:rPr>
          <w:t>296</w:t>
        </w:r>
        <w:r>
          <w:rPr>
            <w:webHidden/>
          </w:rPr>
          <w:fldChar w:fldCharType="end"/>
        </w:r>
      </w:hyperlink>
    </w:p>
    <w:p w14:paraId="613165A0" w14:textId="59665DD1" w:rsidR="0027400C" w:rsidRDefault="0027400C">
      <w:pPr>
        <w:pStyle w:val="TOC1"/>
        <w:rPr>
          <w:rFonts w:asciiTheme="minorHAnsi" w:eastAsiaTheme="minorEastAsia" w:hAnsiTheme="minorHAnsi" w:cstheme="minorBidi"/>
          <w:b w:val="0"/>
          <w:bCs w:val="0"/>
          <w:sz w:val="22"/>
          <w:szCs w:val="22"/>
          <w:lang w:val="en-US" w:eastAsia="en-US"/>
        </w:rPr>
      </w:pPr>
      <w:hyperlink w:anchor="_Toc98411208" w:history="1">
        <w:r w:rsidRPr="004B6F27">
          <w:rPr>
            <w:rStyle w:val="Hyperlink"/>
          </w:rPr>
          <w:t>Formulaire de Garantie de Bonne Exécution  Caution personnelle et solidaire</w:t>
        </w:r>
        <w:r>
          <w:rPr>
            <w:webHidden/>
          </w:rPr>
          <w:tab/>
        </w:r>
        <w:r>
          <w:rPr>
            <w:webHidden/>
          </w:rPr>
          <w:fldChar w:fldCharType="begin"/>
        </w:r>
        <w:r>
          <w:rPr>
            <w:webHidden/>
          </w:rPr>
          <w:instrText xml:space="preserve"> PAGEREF _Toc98411208 \h </w:instrText>
        </w:r>
        <w:r>
          <w:rPr>
            <w:webHidden/>
          </w:rPr>
        </w:r>
        <w:r>
          <w:rPr>
            <w:webHidden/>
          </w:rPr>
          <w:fldChar w:fldCharType="separate"/>
        </w:r>
        <w:r w:rsidR="00C41BE1">
          <w:rPr>
            <w:webHidden/>
          </w:rPr>
          <w:t>298</w:t>
        </w:r>
        <w:r>
          <w:rPr>
            <w:webHidden/>
          </w:rPr>
          <w:fldChar w:fldCharType="end"/>
        </w:r>
      </w:hyperlink>
    </w:p>
    <w:p w14:paraId="3F14A5A2" w14:textId="32771428" w:rsidR="0027400C" w:rsidRDefault="0027400C">
      <w:pPr>
        <w:pStyle w:val="TOC1"/>
        <w:rPr>
          <w:rFonts w:asciiTheme="minorHAnsi" w:eastAsiaTheme="minorEastAsia" w:hAnsiTheme="minorHAnsi" w:cstheme="minorBidi"/>
          <w:b w:val="0"/>
          <w:bCs w:val="0"/>
          <w:sz w:val="22"/>
          <w:szCs w:val="22"/>
          <w:lang w:val="en-US" w:eastAsia="en-US"/>
        </w:rPr>
      </w:pPr>
      <w:hyperlink w:anchor="_Toc98411209" w:history="1">
        <w:r w:rsidRPr="004B6F27">
          <w:rPr>
            <w:rStyle w:val="Hyperlink"/>
          </w:rPr>
          <w:t>Modèle de Garantie de Restitution d’Avance  (Garantie sur Demande)</w:t>
        </w:r>
        <w:r>
          <w:rPr>
            <w:webHidden/>
          </w:rPr>
          <w:tab/>
        </w:r>
        <w:r>
          <w:rPr>
            <w:webHidden/>
          </w:rPr>
          <w:fldChar w:fldCharType="begin"/>
        </w:r>
        <w:r>
          <w:rPr>
            <w:webHidden/>
          </w:rPr>
          <w:instrText xml:space="preserve"> PAGEREF _Toc98411209 \h </w:instrText>
        </w:r>
        <w:r>
          <w:rPr>
            <w:webHidden/>
          </w:rPr>
        </w:r>
        <w:r>
          <w:rPr>
            <w:webHidden/>
          </w:rPr>
          <w:fldChar w:fldCharType="separate"/>
        </w:r>
        <w:r w:rsidR="00C41BE1">
          <w:rPr>
            <w:webHidden/>
          </w:rPr>
          <w:t>300</w:t>
        </w:r>
        <w:r>
          <w:rPr>
            <w:webHidden/>
          </w:rPr>
          <w:fldChar w:fldCharType="end"/>
        </w:r>
      </w:hyperlink>
    </w:p>
    <w:p w14:paraId="61D7ED80" w14:textId="037DF8F6" w:rsidR="00CF0DF2" w:rsidRPr="006C1597" w:rsidRDefault="0027400C" w:rsidP="008C6F51">
      <w:pPr>
        <w:pStyle w:val="TOC1"/>
      </w:pPr>
      <w:r>
        <w:rPr>
          <w:rStyle w:val="Hyperlink"/>
        </w:rPr>
        <w:fldChar w:fldCharType="end"/>
      </w:r>
      <w:r w:rsidR="00D50EF5">
        <w:rPr>
          <w:webHidden/>
        </w:rPr>
        <w:tab/>
      </w:r>
      <w:r w:rsidR="00D50EF5" w:rsidRPr="00DE19C1">
        <w:rPr>
          <w:rStyle w:val="Hyperlink"/>
        </w:rPr>
        <w:fldChar w:fldCharType="end"/>
      </w:r>
      <w:r w:rsidR="00CF0DF2" w:rsidRPr="006C1597">
        <w:fldChar w:fldCharType="end"/>
      </w:r>
    </w:p>
    <w:p w14:paraId="33BF3A71" w14:textId="77777777" w:rsidR="00CF0DF2" w:rsidRPr="006C1597" w:rsidRDefault="00CF0DF2" w:rsidP="00CF0DF2">
      <w:pPr>
        <w:pStyle w:val="Sec10head1"/>
        <w:rPr>
          <w:b w:val="0"/>
          <w:sz w:val="20"/>
        </w:rPr>
      </w:pPr>
      <w:r w:rsidRPr="006C1597">
        <w:br w:type="page"/>
      </w:r>
      <w:bookmarkStart w:id="851" w:name="_Toc327354351"/>
      <w:bookmarkStart w:id="852" w:name="_Toc479272842"/>
      <w:bookmarkStart w:id="853" w:name="_Toc489274345"/>
    </w:p>
    <w:p w14:paraId="4A31CCF4" w14:textId="77777777" w:rsidR="00CF0DF2" w:rsidRPr="00B052A4" w:rsidRDefault="00CF0DF2" w:rsidP="00B052A4">
      <w:pPr>
        <w:pStyle w:val="Sec10head1"/>
      </w:pPr>
      <w:bookmarkStart w:id="854" w:name="_Toc478922094"/>
      <w:bookmarkStart w:id="855" w:name="_Toc479272841"/>
      <w:bookmarkStart w:id="856" w:name="_Toc69318220"/>
      <w:bookmarkStart w:id="857" w:name="_Toc98410714"/>
      <w:bookmarkStart w:id="858" w:name="_Toc98411195"/>
      <w:r w:rsidRPr="00B052A4">
        <w:t>Modèle de Notification d’Intention d’Attribution</w:t>
      </w:r>
      <w:bookmarkEnd w:id="854"/>
      <w:bookmarkEnd w:id="855"/>
      <w:bookmarkEnd w:id="856"/>
      <w:bookmarkEnd w:id="857"/>
      <w:bookmarkEnd w:id="858"/>
    </w:p>
    <w:p w14:paraId="7390868D" w14:textId="75C0DEB9" w:rsidR="00CF0DF2" w:rsidRPr="00CF0DF2" w:rsidRDefault="00CF0DF2" w:rsidP="00CF0DF2">
      <w:pPr>
        <w:spacing w:before="120" w:after="120"/>
        <w:rPr>
          <w:b/>
          <w:i/>
          <w:sz w:val="24"/>
          <w:szCs w:val="24"/>
        </w:rPr>
      </w:pPr>
      <w:r w:rsidRPr="00CF0DF2">
        <w:rPr>
          <w:b/>
          <w:i/>
          <w:iCs/>
          <w:sz w:val="24"/>
          <w:szCs w:val="24"/>
        </w:rPr>
        <w:t>[</w:t>
      </w:r>
      <w:r w:rsidRPr="00CF0DF2">
        <w:rPr>
          <w:b/>
          <w:i/>
          <w:sz w:val="24"/>
          <w:szCs w:val="24"/>
        </w:rPr>
        <w:t xml:space="preserve">La Notification d’intention d’attribution doit être adressée à chacun des </w:t>
      </w:r>
      <w:r w:rsidR="00C617B7">
        <w:rPr>
          <w:b/>
          <w:i/>
          <w:sz w:val="24"/>
          <w:szCs w:val="24"/>
        </w:rPr>
        <w:t>Proposant</w:t>
      </w:r>
      <w:r w:rsidRPr="00CF0DF2">
        <w:rPr>
          <w:b/>
          <w:i/>
          <w:sz w:val="24"/>
          <w:szCs w:val="24"/>
        </w:rPr>
        <w:t>s ayant remis une offre.]</w:t>
      </w:r>
    </w:p>
    <w:p w14:paraId="0A86CE3B" w14:textId="7DDA7A83" w:rsidR="00CF0DF2" w:rsidRPr="00CF0DF2" w:rsidRDefault="00CF0DF2" w:rsidP="00CF0DF2">
      <w:pPr>
        <w:spacing w:before="120" w:after="120"/>
        <w:rPr>
          <w:b/>
          <w:sz w:val="24"/>
          <w:szCs w:val="24"/>
        </w:rPr>
      </w:pPr>
      <w:r w:rsidRPr="00CF0DF2">
        <w:rPr>
          <w:b/>
          <w:i/>
          <w:sz w:val="24"/>
          <w:szCs w:val="24"/>
        </w:rPr>
        <w:t xml:space="preserve">[Le destinataire doit être le représentant autorisé du </w:t>
      </w:r>
      <w:r w:rsidR="00C617B7">
        <w:rPr>
          <w:b/>
          <w:i/>
          <w:sz w:val="24"/>
          <w:szCs w:val="24"/>
        </w:rPr>
        <w:t>Proposant</w:t>
      </w:r>
      <w:r w:rsidRPr="00CF0DF2">
        <w:rPr>
          <w:b/>
          <w:i/>
          <w:sz w:val="24"/>
          <w:szCs w:val="24"/>
        </w:rPr>
        <w:t>].</w:t>
      </w:r>
    </w:p>
    <w:p w14:paraId="70A25C69" w14:textId="70C9B885" w:rsidR="00CF0DF2" w:rsidRPr="00CF0DF2" w:rsidRDefault="00CF0DF2" w:rsidP="00CF0DF2">
      <w:pPr>
        <w:pStyle w:val="Outline"/>
        <w:suppressAutoHyphens/>
        <w:spacing w:before="60" w:after="60"/>
        <w:rPr>
          <w:szCs w:val="24"/>
        </w:rPr>
      </w:pPr>
      <w:r w:rsidRPr="00CF0DF2">
        <w:rPr>
          <w:szCs w:val="24"/>
        </w:rPr>
        <w:t xml:space="preserve">A l’attention du représentant autorisé du </w:t>
      </w:r>
      <w:r w:rsidR="00C617B7">
        <w:rPr>
          <w:szCs w:val="24"/>
        </w:rPr>
        <w:t>Proposant</w:t>
      </w:r>
    </w:p>
    <w:p w14:paraId="1FC02414" w14:textId="198E318E" w:rsidR="00CF0DF2" w:rsidRPr="00CF0DF2" w:rsidRDefault="00CF0DF2" w:rsidP="00CF0DF2">
      <w:pPr>
        <w:pStyle w:val="Outline"/>
        <w:suppressAutoHyphens/>
        <w:spacing w:before="60" w:after="60"/>
        <w:rPr>
          <w:szCs w:val="24"/>
        </w:rPr>
      </w:pPr>
      <w:r w:rsidRPr="00CF0DF2">
        <w:rPr>
          <w:szCs w:val="24"/>
        </w:rPr>
        <w:t xml:space="preserve">Nom : </w:t>
      </w:r>
      <w:r w:rsidRPr="00CF0DF2">
        <w:rPr>
          <w:i/>
          <w:szCs w:val="24"/>
        </w:rPr>
        <w:t xml:space="preserve">[insérer le nom du représentant autorisé du </w:t>
      </w:r>
      <w:r w:rsidR="00C617B7">
        <w:rPr>
          <w:i/>
          <w:szCs w:val="24"/>
        </w:rPr>
        <w:t>Proposant</w:t>
      </w:r>
      <w:r w:rsidRPr="00CF0DF2">
        <w:rPr>
          <w:i/>
          <w:szCs w:val="24"/>
        </w:rPr>
        <w:t>]</w:t>
      </w:r>
    </w:p>
    <w:p w14:paraId="2934D787" w14:textId="1E85DC70" w:rsidR="00CF0DF2" w:rsidRPr="00CF0DF2" w:rsidRDefault="00CF0DF2" w:rsidP="00CF0DF2">
      <w:pPr>
        <w:pStyle w:val="Outline"/>
        <w:suppressAutoHyphens/>
        <w:spacing w:before="60" w:after="60"/>
        <w:rPr>
          <w:szCs w:val="24"/>
        </w:rPr>
      </w:pPr>
      <w:r w:rsidRPr="00CF0DF2">
        <w:rPr>
          <w:szCs w:val="24"/>
        </w:rPr>
        <w:t xml:space="preserve">Adresse : </w:t>
      </w:r>
      <w:r w:rsidRPr="00CF0DF2">
        <w:rPr>
          <w:i/>
          <w:szCs w:val="24"/>
        </w:rPr>
        <w:t xml:space="preserve">[insérer l’adresse du représentant autorisé du </w:t>
      </w:r>
      <w:r w:rsidR="00C617B7">
        <w:rPr>
          <w:i/>
          <w:szCs w:val="24"/>
        </w:rPr>
        <w:t>Proposant</w:t>
      </w:r>
      <w:r w:rsidRPr="00CF0DF2">
        <w:rPr>
          <w:i/>
          <w:szCs w:val="24"/>
        </w:rPr>
        <w:t>]</w:t>
      </w:r>
    </w:p>
    <w:p w14:paraId="6B3D1BB9" w14:textId="48C46ABC" w:rsidR="00CF0DF2" w:rsidRPr="00CF0DF2" w:rsidRDefault="00CF0DF2" w:rsidP="00CF0DF2">
      <w:pPr>
        <w:pStyle w:val="Outline"/>
        <w:suppressAutoHyphens/>
        <w:spacing w:before="60" w:after="60"/>
        <w:rPr>
          <w:szCs w:val="24"/>
        </w:rPr>
      </w:pPr>
      <w:r w:rsidRPr="00CF0DF2">
        <w:rPr>
          <w:szCs w:val="24"/>
        </w:rPr>
        <w:t xml:space="preserve">Téléphone/télécopie : </w:t>
      </w:r>
      <w:r w:rsidRPr="00CF0DF2">
        <w:rPr>
          <w:i/>
          <w:szCs w:val="24"/>
        </w:rPr>
        <w:t xml:space="preserve">[insérer téléphone/télécopie du représentant autorisé du </w:t>
      </w:r>
      <w:r w:rsidR="00C617B7">
        <w:rPr>
          <w:i/>
          <w:szCs w:val="24"/>
        </w:rPr>
        <w:t>Proposant</w:t>
      </w:r>
      <w:r w:rsidRPr="00CF0DF2">
        <w:rPr>
          <w:i/>
          <w:szCs w:val="24"/>
        </w:rPr>
        <w:t>]</w:t>
      </w:r>
    </w:p>
    <w:p w14:paraId="225D8590" w14:textId="48510FAA" w:rsidR="00CF0DF2" w:rsidRPr="00CF0DF2" w:rsidRDefault="00CF0DF2" w:rsidP="00CF0DF2">
      <w:pPr>
        <w:pStyle w:val="Outline"/>
        <w:suppressAutoHyphens/>
        <w:spacing w:before="60" w:after="240"/>
        <w:rPr>
          <w:i/>
          <w:szCs w:val="24"/>
        </w:rPr>
      </w:pPr>
      <w:r w:rsidRPr="00CF0DF2">
        <w:rPr>
          <w:szCs w:val="24"/>
        </w:rPr>
        <w:t xml:space="preserve">Adresse courriel : </w:t>
      </w:r>
      <w:r w:rsidRPr="00CF0DF2">
        <w:rPr>
          <w:i/>
          <w:szCs w:val="24"/>
        </w:rPr>
        <w:t xml:space="preserve">[insérer adresse courriel du représentant autorisé du </w:t>
      </w:r>
      <w:r w:rsidR="00C617B7">
        <w:rPr>
          <w:i/>
          <w:szCs w:val="24"/>
        </w:rPr>
        <w:t>Proposant</w:t>
      </w:r>
      <w:r w:rsidRPr="00CF0DF2">
        <w:rPr>
          <w:i/>
          <w:szCs w:val="24"/>
        </w:rPr>
        <w:t>]</w:t>
      </w:r>
    </w:p>
    <w:p w14:paraId="78D9BACD" w14:textId="0D09A653" w:rsidR="00CF0DF2" w:rsidRPr="00CF0DF2" w:rsidRDefault="00CF0DF2" w:rsidP="00CF0DF2">
      <w:pPr>
        <w:pStyle w:val="Outline"/>
        <w:suppressAutoHyphens/>
        <w:spacing w:before="60" w:after="60"/>
        <w:jc w:val="both"/>
        <w:rPr>
          <w:b/>
          <w:i/>
          <w:szCs w:val="24"/>
        </w:rPr>
      </w:pPr>
      <w:r w:rsidRPr="00CF0DF2">
        <w:rPr>
          <w:b/>
          <w:i/>
          <w:szCs w:val="24"/>
        </w:rPr>
        <w:t xml:space="preserve">[IMPORTANT : insérer la date de transmission de la présente Notification à tous les </w:t>
      </w:r>
      <w:r w:rsidR="00C617B7">
        <w:rPr>
          <w:b/>
          <w:i/>
          <w:szCs w:val="24"/>
        </w:rPr>
        <w:t>Proposant</w:t>
      </w:r>
      <w:r w:rsidRPr="00CF0DF2">
        <w:rPr>
          <w:b/>
          <w:i/>
          <w:szCs w:val="24"/>
        </w:rPr>
        <w:t xml:space="preserve">s. La Notification doit être envoyée à tous les </w:t>
      </w:r>
      <w:r w:rsidR="00C617B7">
        <w:rPr>
          <w:b/>
          <w:i/>
          <w:szCs w:val="24"/>
        </w:rPr>
        <w:t>Proposant</w:t>
      </w:r>
      <w:r w:rsidRPr="00CF0DF2">
        <w:rPr>
          <w:b/>
          <w:i/>
          <w:szCs w:val="24"/>
        </w:rPr>
        <w:t>s simultanément, c’est-à-dire à la même date et dans le même temps, dans toute la mesure du possible].</w:t>
      </w:r>
    </w:p>
    <w:p w14:paraId="3FA673BF" w14:textId="77777777" w:rsidR="00CF0DF2" w:rsidRDefault="00CF0DF2" w:rsidP="00CF0DF2">
      <w:pPr>
        <w:spacing w:after="120"/>
        <w:rPr>
          <w:b/>
          <w:sz w:val="24"/>
          <w:szCs w:val="24"/>
        </w:rPr>
      </w:pPr>
    </w:p>
    <w:p w14:paraId="53E05457" w14:textId="2B99A046" w:rsidR="00CF0DF2" w:rsidRPr="00CF0DF2" w:rsidRDefault="00CF0DF2" w:rsidP="00CF0DF2">
      <w:pPr>
        <w:spacing w:after="120"/>
        <w:rPr>
          <w:b/>
          <w:sz w:val="24"/>
          <w:szCs w:val="24"/>
        </w:rPr>
      </w:pPr>
      <w:r w:rsidRPr="00CF0DF2">
        <w:rPr>
          <w:b/>
          <w:sz w:val="24"/>
          <w:szCs w:val="24"/>
        </w:rPr>
        <w:t xml:space="preserve">DATE D’ENVOI : </w:t>
      </w:r>
      <w:r w:rsidRPr="00CF0DF2">
        <w:rPr>
          <w:sz w:val="24"/>
          <w:szCs w:val="24"/>
        </w:rPr>
        <w:t>La présente Notification est envoyée par </w:t>
      </w:r>
      <w:r w:rsidRPr="00CF0DF2">
        <w:rPr>
          <w:i/>
          <w:iCs/>
          <w:sz w:val="24"/>
          <w:szCs w:val="24"/>
        </w:rPr>
        <w:t xml:space="preserve">: [courriel/télécopie] </w:t>
      </w:r>
      <w:r w:rsidRPr="00CF0DF2">
        <w:rPr>
          <w:sz w:val="24"/>
          <w:szCs w:val="24"/>
        </w:rPr>
        <w:t xml:space="preserve">le </w:t>
      </w:r>
      <w:r w:rsidRPr="00CF0DF2">
        <w:rPr>
          <w:i/>
          <w:iCs/>
          <w:sz w:val="24"/>
          <w:szCs w:val="24"/>
        </w:rPr>
        <w:t>[date]</w:t>
      </w:r>
      <w:r w:rsidRPr="00CF0DF2">
        <w:rPr>
          <w:sz w:val="24"/>
          <w:szCs w:val="24"/>
        </w:rPr>
        <w:t xml:space="preserve"> (heure locale).</w:t>
      </w:r>
    </w:p>
    <w:p w14:paraId="60106FD6" w14:textId="77777777" w:rsidR="00CF0DF2" w:rsidRPr="00E0339C" w:rsidRDefault="00CF0DF2" w:rsidP="00CF0DF2">
      <w:pPr>
        <w:spacing w:after="240"/>
        <w:ind w:right="289"/>
        <w:rPr>
          <w:b/>
          <w:bCs/>
          <w:sz w:val="44"/>
          <w:szCs w:val="44"/>
        </w:rPr>
      </w:pPr>
      <w:r w:rsidRPr="00E0339C">
        <w:rPr>
          <w:b/>
          <w:bCs/>
          <w:sz w:val="44"/>
          <w:szCs w:val="44"/>
        </w:rPr>
        <w:t>Notification d’intention d’attribution</w:t>
      </w:r>
    </w:p>
    <w:p w14:paraId="719F4399" w14:textId="77777777" w:rsidR="00CF0DF2" w:rsidRPr="00CF0DF2" w:rsidRDefault="00CF0DF2" w:rsidP="00CF0DF2">
      <w:pPr>
        <w:rPr>
          <w:i/>
          <w:color w:val="000000"/>
          <w:sz w:val="24"/>
          <w:szCs w:val="24"/>
        </w:rPr>
      </w:pPr>
      <w:r w:rsidRPr="00CF0DF2">
        <w:rPr>
          <w:b/>
          <w:color w:val="000000"/>
          <w:sz w:val="24"/>
          <w:szCs w:val="24"/>
        </w:rPr>
        <w:t xml:space="preserve">Maître d’Ouvrage : </w:t>
      </w:r>
      <w:r w:rsidRPr="00CF0DF2">
        <w:rPr>
          <w:i/>
          <w:color w:val="000000"/>
          <w:sz w:val="24"/>
          <w:szCs w:val="24"/>
        </w:rPr>
        <w:t>[insérer le nom du Maître d’Ouvrage]</w:t>
      </w:r>
    </w:p>
    <w:p w14:paraId="05F14324" w14:textId="77777777" w:rsidR="00CF0DF2" w:rsidRPr="00CF0DF2" w:rsidRDefault="00CF0DF2" w:rsidP="00CF0DF2">
      <w:pPr>
        <w:rPr>
          <w:i/>
          <w:color w:val="000000"/>
          <w:sz w:val="24"/>
          <w:szCs w:val="24"/>
        </w:rPr>
      </w:pPr>
      <w:r w:rsidRPr="00CF0DF2">
        <w:rPr>
          <w:b/>
          <w:color w:val="000000"/>
          <w:sz w:val="24"/>
          <w:szCs w:val="24"/>
        </w:rPr>
        <w:t>Intitulé du Marché :</w:t>
      </w:r>
      <w:r w:rsidRPr="00CF0DF2">
        <w:rPr>
          <w:i/>
          <w:color w:val="000000"/>
          <w:sz w:val="24"/>
          <w:szCs w:val="24"/>
        </w:rPr>
        <w:t xml:space="preserve"> [insérer l’intitulé du Marché]</w:t>
      </w:r>
    </w:p>
    <w:p w14:paraId="13A9679D" w14:textId="77777777" w:rsidR="00CF0DF2" w:rsidRPr="00CF0DF2" w:rsidRDefault="00CF0DF2" w:rsidP="00CF0DF2">
      <w:pPr>
        <w:rPr>
          <w:i/>
          <w:color w:val="000000"/>
          <w:sz w:val="24"/>
          <w:szCs w:val="24"/>
        </w:rPr>
      </w:pPr>
      <w:r w:rsidRPr="00CF0DF2">
        <w:rPr>
          <w:b/>
          <w:color w:val="000000"/>
          <w:sz w:val="24"/>
          <w:szCs w:val="24"/>
        </w:rPr>
        <w:t>Pays :</w:t>
      </w:r>
      <w:r w:rsidRPr="00CF0DF2">
        <w:rPr>
          <w:i/>
          <w:color w:val="000000"/>
          <w:sz w:val="24"/>
          <w:szCs w:val="24"/>
        </w:rPr>
        <w:t xml:space="preserve"> [insérer le nom du pays du Maître d’Ouvrage]</w:t>
      </w:r>
    </w:p>
    <w:p w14:paraId="64F8B9F7" w14:textId="77777777" w:rsidR="00CF0DF2" w:rsidRPr="00CF0DF2" w:rsidRDefault="00CF0DF2" w:rsidP="00CF0DF2">
      <w:pPr>
        <w:rPr>
          <w:i/>
          <w:color w:val="000000"/>
          <w:sz w:val="24"/>
          <w:szCs w:val="24"/>
        </w:rPr>
      </w:pPr>
      <w:r w:rsidRPr="00CF0DF2">
        <w:rPr>
          <w:b/>
          <w:color w:val="000000"/>
          <w:sz w:val="24"/>
          <w:szCs w:val="24"/>
        </w:rPr>
        <w:t>Prêt No./Crédit No./Don No. :</w:t>
      </w:r>
      <w:r w:rsidRPr="00CF0DF2">
        <w:rPr>
          <w:i/>
          <w:color w:val="000000"/>
          <w:sz w:val="24"/>
          <w:szCs w:val="24"/>
        </w:rPr>
        <w:t xml:space="preserve"> [insérer la référence du prêt/crédit/don]</w:t>
      </w:r>
    </w:p>
    <w:p w14:paraId="350320F5" w14:textId="6D2CA7DA" w:rsidR="00CF0DF2" w:rsidRPr="00CF0DF2" w:rsidRDefault="00CF0DF2" w:rsidP="00CF0DF2">
      <w:pPr>
        <w:rPr>
          <w:i/>
          <w:color w:val="000000"/>
          <w:sz w:val="24"/>
          <w:szCs w:val="24"/>
        </w:rPr>
      </w:pPr>
      <w:r w:rsidRPr="00CF0DF2">
        <w:rPr>
          <w:b/>
          <w:color w:val="000000"/>
          <w:sz w:val="24"/>
          <w:szCs w:val="24"/>
        </w:rPr>
        <w:t>AO No :</w:t>
      </w:r>
      <w:r w:rsidRPr="00CF0DF2">
        <w:rPr>
          <w:i/>
          <w:color w:val="000000"/>
          <w:sz w:val="24"/>
          <w:szCs w:val="24"/>
        </w:rPr>
        <w:t xml:space="preserve"> [insérer le numéro </w:t>
      </w:r>
      <w:r w:rsidR="00801E62">
        <w:rPr>
          <w:i/>
          <w:color w:val="000000"/>
          <w:sz w:val="24"/>
          <w:szCs w:val="24"/>
        </w:rPr>
        <w:t>de la Demande de Propositions</w:t>
      </w:r>
      <w:r w:rsidRPr="00CF0DF2">
        <w:rPr>
          <w:i/>
          <w:color w:val="000000"/>
          <w:sz w:val="24"/>
          <w:szCs w:val="24"/>
        </w:rPr>
        <w:t xml:space="preserve"> en référence au Plan de Passation des Marchés]</w:t>
      </w:r>
    </w:p>
    <w:p w14:paraId="541423E1" w14:textId="77777777" w:rsidR="00CF0DF2" w:rsidRPr="00CF0DF2" w:rsidRDefault="00CF0DF2" w:rsidP="00711162">
      <w:pPr>
        <w:pStyle w:val="BodyTextIndent"/>
        <w:spacing w:before="120" w:after="120"/>
        <w:ind w:left="144" w:right="288"/>
        <w:rPr>
          <w:iCs/>
          <w:szCs w:val="24"/>
          <w:lang w:val="fr-FR"/>
        </w:rPr>
      </w:pPr>
      <w:r w:rsidRPr="00CF0DF2">
        <w:rPr>
          <w:iCs/>
          <w:szCs w:val="24"/>
          <w:lang w:val="fr-FR"/>
        </w:rPr>
        <w:t>Par la présente Notification de l’intention d’attribution (la Notification) nous vous informons de notre décision d’attribuer le Marché ci-dessus. L’envoi de la Notification marque le commencement de la Période d’attente. Durant ladite période, il vous est possible de :</w:t>
      </w:r>
    </w:p>
    <w:p w14:paraId="23B15684" w14:textId="77777777" w:rsidR="00CF0DF2" w:rsidRPr="00CF0DF2" w:rsidRDefault="00CF0DF2" w:rsidP="00956631">
      <w:pPr>
        <w:pStyle w:val="BodyTextIndent"/>
        <w:numPr>
          <w:ilvl w:val="0"/>
          <w:numId w:val="18"/>
        </w:numPr>
        <w:spacing w:after="120"/>
        <w:ind w:right="288"/>
        <w:rPr>
          <w:iCs/>
          <w:szCs w:val="24"/>
          <w:lang w:val="fr-FR"/>
        </w:rPr>
      </w:pPr>
      <w:r w:rsidRPr="00CF0DF2">
        <w:rPr>
          <w:iCs/>
          <w:szCs w:val="24"/>
          <w:lang w:val="fr-FR"/>
        </w:rPr>
        <w:t>demander un débriefing concernant l’évaluation de votre Proposition, et/ou</w:t>
      </w:r>
    </w:p>
    <w:p w14:paraId="6550CF62" w14:textId="77777777" w:rsidR="00CF0DF2" w:rsidRPr="00CF0DF2" w:rsidRDefault="00CF0DF2" w:rsidP="00956631">
      <w:pPr>
        <w:pStyle w:val="BodyTextIndent"/>
        <w:numPr>
          <w:ilvl w:val="0"/>
          <w:numId w:val="18"/>
        </w:numPr>
        <w:spacing w:after="120"/>
        <w:ind w:right="288"/>
        <w:rPr>
          <w:iCs/>
          <w:szCs w:val="24"/>
          <w:lang w:val="fr-FR"/>
        </w:rPr>
      </w:pPr>
      <w:r w:rsidRPr="00CF0DF2">
        <w:rPr>
          <w:iCs/>
          <w:szCs w:val="24"/>
          <w:lang w:val="fr-FR"/>
        </w:rPr>
        <w:t>soumettre une réclamation concernant la passation du marché, portant sur la décision d’attribuer le marché.</w:t>
      </w:r>
    </w:p>
    <w:p w14:paraId="6830BCBD" w14:textId="67E9F902" w:rsidR="00CF0DF2" w:rsidRPr="00E0339C" w:rsidRDefault="00C617B7" w:rsidP="00956631">
      <w:pPr>
        <w:pStyle w:val="BodyTextIndent"/>
        <w:numPr>
          <w:ilvl w:val="0"/>
          <w:numId w:val="17"/>
        </w:numPr>
        <w:spacing w:before="120" w:after="120"/>
        <w:ind w:left="284" w:right="289" w:hanging="284"/>
        <w:rPr>
          <w:b/>
          <w:iCs/>
          <w:lang w:val="fr-FR"/>
        </w:rPr>
      </w:pPr>
      <w:r>
        <w:rPr>
          <w:b/>
          <w:iCs/>
          <w:lang w:val="fr-FR"/>
        </w:rPr>
        <w:t>Proposant</w:t>
      </w:r>
      <w:r w:rsidR="00CF0DF2" w:rsidRPr="00E0339C">
        <w:rPr>
          <w:b/>
          <w:iCs/>
          <w:lang w:val="fr-FR"/>
        </w:rPr>
        <w:t xml:space="preserve"> retenu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CF0DF2" w:rsidRPr="00E0339C" w14:paraId="1CAD729F" w14:textId="77777777" w:rsidTr="003A770F">
        <w:tc>
          <w:tcPr>
            <w:tcW w:w="2405" w:type="dxa"/>
            <w:shd w:val="clear" w:color="auto" w:fill="C6D9F1"/>
          </w:tcPr>
          <w:p w14:paraId="30C58C35" w14:textId="77777777" w:rsidR="00CF0DF2" w:rsidRPr="00E0339C" w:rsidRDefault="00CF0DF2" w:rsidP="003A770F">
            <w:pPr>
              <w:pStyle w:val="BodyTextIndent"/>
              <w:spacing w:before="120" w:after="120"/>
              <w:rPr>
                <w:b/>
                <w:iCs/>
                <w:lang w:val="fr-FR"/>
              </w:rPr>
            </w:pPr>
            <w:r w:rsidRPr="00E0339C">
              <w:rPr>
                <w:b/>
                <w:iCs/>
                <w:lang w:val="fr-FR"/>
              </w:rPr>
              <w:t>Nom :</w:t>
            </w:r>
          </w:p>
        </w:tc>
        <w:tc>
          <w:tcPr>
            <w:tcW w:w="6662" w:type="dxa"/>
            <w:shd w:val="clear" w:color="auto" w:fill="auto"/>
            <w:vAlign w:val="center"/>
          </w:tcPr>
          <w:p w14:paraId="25A09629" w14:textId="7ECEA78F" w:rsidR="00CF0DF2" w:rsidRPr="00E0339C" w:rsidRDefault="00CF0DF2" w:rsidP="003A770F">
            <w:pPr>
              <w:pStyle w:val="BodyTextIndent"/>
              <w:spacing w:before="120" w:after="120"/>
              <w:rPr>
                <w:i/>
                <w:lang w:val="fr-FR"/>
              </w:rPr>
            </w:pPr>
            <w:r w:rsidRPr="00E0339C">
              <w:rPr>
                <w:i/>
                <w:lang w:val="fr-FR"/>
              </w:rPr>
              <w:t xml:space="preserve">[insérer le nom du </w:t>
            </w:r>
            <w:r w:rsidR="00C617B7">
              <w:rPr>
                <w:i/>
                <w:lang w:val="fr-FR"/>
              </w:rPr>
              <w:t>Proposant</w:t>
            </w:r>
            <w:r w:rsidRPr="00E0339C">
              <w:rPr>
                <w:i/>
                <w:lang w:val="fr-FR"/>
              </w:rPr>
              <w:t xml:space="preserve"> retenu]</w:t>
            </w:r>
          </w:p>
        </w:tc>
      </w:tr>
      <w:tr w:rsidR="00CF0DF2" w:rsidRPr="00E0339C" w14:paraId="50B93FE6" w14:textId="77777777" w:rsidTr="003A770F">
        <w:tc>
          <w:tcPr>
            <w:tcW w:w="2405" w:type="dxa"/>
            <w:shd w:val="clear" w:color="auto" w:fill="C6D9F1"/>
          </w:tcPr>
          <w:p w14:paraId="4512FB6D" w14:textId="77777777" w:rsidR="00CF0DF2" w:rsidRPr="00E0339C" w:rsidRDefault="00CF0DF2" w:rsidP="003A770F">
            <w:pPr>
              <w:pStyle w:val="BodyTextIndent"/>
              <w:spacing w:before="120" w:after="120"/>
              <w:rPr>
                <w:b/>
                <w:iCs/>
                <w:lang w:val="fr-FR"/>
              </w:rPr>
            </w:pPr>
            <w:r w:rsidRPr="00E0339C">
              <w:rPr>
                <w:b/>
                <w:iCs/>
                <w:lang w:val="fr-FR"/>
              </w:rPr>
              <w:t>Adresse :</w:t>
            </w:r>
          </w:p>
        </w:tc>
        <w:tc>
          <w:tcPr>
            <w:tcW w:w="6662" w:type="dxa"/>
            <w:shd w:val="clear" w:color="auto" w:fill="auto"/>
            <w:vAlign w:val="center"/>
          </w:tcPr>
          <w:p w14:paraId="0444713F" w14:textId="4AE27C9B" w:rsidR="00CF0DF2" w:rsidRPr="00E0339C" w:rsidRDefault="00CF0DF2" w:rsidP="003A770F">
            <w:pPr>
              <w:pStyle w:val="BodyTextIndent"/>
              <w:spacing w:before="120" w:after="120"/>
              <w:rPr>
                <w:i/>
                <w:lang w:val="fr-FR"/>
              </w:rPr>
            </w:pPr>
            <w:r w:rsidRPr="00E0339C">
              <w:rPr>
                <w:i/>
                <w:lang w:val="fr-FR"/>
              </w:rPr>
              <w:t xml:space="preserve">[insérer l’adresse du </w:t>
            </w:r>
            <w:r w:rsidR="00C617B7">
              <w:rPr>
                <w:i/>
                <w:lang w:val="fr-FR"/>
              </w:rPr>
              <w:t>Proposant</w:t>
            </w:r>
            <w:r w:rsidRPr="00E0339C">
              <w:rPr>
                <w:i/>
                <w:lang w:val="fr-FR"/>
              </w:rPr>
              <w:t xml:space="preserve"> retenu]</w:t>
            </w:r>
          </w:p>
        </w:tc>
      </w:tr>
      <w:tr w:rsidR="00CF0DF2" w:rsidRPr="00E0339C" w14:paraId="23D7A1D5" w14:textId="77777777" w:rsidTr="003A770F">
        <w:tc>
          <w:tcPr>
            <w:tcW w:w="2405" w:type="dxa"/>
            <w:shd w:val="clear" w:color="auto" w:fill="C6D9F1"/>
          </w:tcPr>
          <w:p w14:paraId="6DD5355E" w14:textId="37C7C2A0" w:rsidR="00CF0DF2" w:rsidRPr="00E0339C" w:rsidRDefault="00CF0DF2" w:rsidP="00CF0DF2">
            <w:pPr>
              <w:pStyle w:val="BodyTextIndent"/>
              <w:spacing w:before="120" w:after="120"/>
              <w:jc w:val="left"/>
              <w:rPr>
                <w:b/>
                <w:iCs/>
                <w:lang w:val="fr-FR"/>
              </w:rPr>
            </w:pPr>
            <w:r w:rsidRPr="00E0339C">
              <w:rPr>
                <w:b/>
                <w:iCs/>
                <w:lang w:val="fr-FR"/>
              </w:rPr>
              <w:t>Prix</w:t>
            </w:r>
            <w:r>
              <w:rPr>
                <w:b/>
                <w:iCs/>
                <w:lang w:val="fr-FR"/>
              </w:rPr>
              <w:t xml:space="preserve"> </w:t>
            </w:r>
            <w:r w:rsidRPr="00E0339C">
              <w:rPr>
                <w:b/>
                <w:iCs/>
                <w:lang w:val="fr-FR"/>
              </w:rPr>
              <w:t>du Marché :</w:t>
            </w:r>
          </w:p>
        </w:tc>
        <w:tc>
          <w:tcPr>
            <w:tcW w:w="6662" w:type="dxa"/>
            <w:shd w:val="clear" w:color="auto" w:fill="auto"/>
            <w:vAlign w:val="center"/>
          </w:tcPr>
          <w:p w14:paraId="276D36AF" w14:textId="573D46B5" w:rsidR="00CF0DF2" w:rsidRPr="00E0339C" w:rsidRDefault="00CF0DF2" w:rsidP="003A770F">
            <w:pPr>
              <w:pStyle w:val="BodyTextIndent"/>
              <w:spacing w:before="120" w:after="120"/>
              <w:rPr>
                <w:i/>
                <w:lang w:val="fr-FR"/>
              </w:rPr>
            </w:pPr>
            <w:r w:rsidRPr="00E0339C">
              <w:rPr>
                <w:i/>
                <w:lang w:val="fr-FR"/>
              </w:rPr>
              <w:t xml:space="preserve">[insérer le prix du Marché du </w:t>
            </w:r>
            <w:r w:rsidR="00C617B7">
              <w:rPr>
                <w:i/>
                <w:lang w:val="fr-FR"/>
              </w:rPr>
              <w:t>Proposant</w:t>
            </w:r>
            <w:r w:rsidRPr="00E0339C">
              <w:rPr>
                <w:i/>
                <w:lang w:val="fr-FR"/>
              </w:rPr>
              <w:t xml:space="preserve"> retenu]</w:t>
            </w:r>
          </w:p>
        </w:tc>
      </w:tr>
    </w:tbl>
    <w:p w14:paraId="22681C15" w14:textId="3CE1A771" w:rsidR="00CF0DF2" w:rsidRPr="00E0339C" w:rsidRDefault="00CF0DF2" w:rsidP="00956631">
      <w:pPr>
        <w:pStyle w:val="BodyTextIndent"/>
        <w:pageBreakBefore/>
        <w:numPr>
          <w:ilvl w:val="0"/>
          <w:numId w:val="17"/>
        </w:numPr>
        <w:spacing w:before="240" w:after="120"/>
        <w:ind w:left="284" w:right="289" w:hanging="284"/>
        <w:rPr>
          <w:b/>
          <w:i/>
          <w:iCs/>
          <w:lang w:val="fr-FR"/>
        </w:rPr>
      </w:pPr>
      <w:r w:rsidRPr="00E0339C">
        <w:rPr>
          <w:b/>
          <w:iCs/>
          <w:lang w:val="fr-FR"/>
        </w:rPr>
        <w:t xml:space="preserve">Autres </w:t>
      </w:r>
      <w:r w:rsidR="00C617B7">
        <w:rPr>
          <w:b/>
          <w:iCs/>
          <w:lang w:val="fr-FR"/>
        </w:rPr>
        <w:t>Proposant</w:t>
      </w:r>
      <w:r w:rsidRPr="00E0339C">
        <w:rPr>
          <w:b/>
          <w:iCs/>
          <w:lang w:val="fr-FR"/>
        </w:rPr>
        <w:t xml:space="preserve">s </w:t>
      </w:r>
      <w:r w:rsidRPr="00E0339C">
        <w:rPr>
          <w:b/>
          <w:i/>
          <w:iCs/>
          <w:lang w:val="fr-FR"/>
        </w:rPr>
        <w:t xml:space="preserve">[INSTRUCTIONS : insérer les noms de tous les </w:t>
      </w:r>
      <w:r w:rsidR="00C617B7">
        <w:rPr>
          <w:b/>
          <w:i/>
          <w:iCs/>
          <w:lang w:val="fr-FR"/>
        </w:rPr>
        <w:t>Proposant</w:t>
      </w:r>
      <w:r w:rsidRPr="00E0339C">
        <w:rPr>
          <w:b/>
          <w:i/>
          <w:iCs/>
          <w:lang w:val="fr-FR"/>
        </w:rPr>
        <w:t xml:space="preserve">s ayant remis une Offre. Lorsque le prix de </w:t>
      </w:r>
      <w:r w:rsidR="00A75C5F">
        <w:rPr>
          <w:b/>
          <w:i/>
          <w:iCs/>
          <w:lang w:val="fr-FR"/>
        </w:rPr>
        <w:t>La Proposition</w:t>
      </w:r>
      <w:r w:rsidRPr="00E0339C">
        <w:rPr>
          <w:b/>
          <w:i/>
          <w:iCs/>
          <w:lang w:val="fr-FR"/>
        </w:rPr>
        <w:t xml:space="preserve"> a été évalué, indiquez le prix évalué de chaque Offre, ainsi que le prix de chaque Offre tel que lu en séance d’ouverture.</w:t>
      </w:r>
      <w:r w:rsidRPr="00E0339C">
        <w:rPr>
          <w:b/>
          <w:i/>
          <w:iCs/>
          <w:vertAlign w:val="subscript"/>
          <w:lang w:val="fr-FR"/>
        </w:rPr>
        <w:t>]</w:t>
      </w:r>
    </w:p>
    <w:tbl>
      <w:tblPr>
        <w:tblW w:w="938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128"/>
        <w:gridCol w:w="3128"/>
      </w:tblGrid>
      <w:tr w:rsidR="00CF0DF2" w:rsidRPr="00E0339C" w14:paraId="1F4AAF9A" w14:textId="77777777" w:rsidTr="003A770F">
        <w:tc>
          <w:tcPr>
            <w:tcW w:w="3128" w:type="dxa"/>
            <w:shd w:val="clear" w:color="auto" w:fill="B8CCE4" w:themeFill="accent1" w:themeFillTint="66"/>
            <w:vAlign w:val="center"/>
          </w:tcPr>
          <w:p w14:paraId="0F0A11D9" w14:textId="200BEA5B" w:rsidR="00CF0DF2" w:rsidRPr="00E0339C" w:rsidRDefault="00CF0DF2" w:rsidP="003A770F">
            <w:pPr>
              <w:pStyle w:val="BodyTextIndent"/>
              <w:spacing w:before="120" w:after="120"/>
              <w:ind w:left="51" w:hanging="11"/>
              <w:jc w:val="center"/>
              <w:rPr>
                <w:b/>
                <w:iCs/>
                <w:lang w:val="fr-FR"/>
              </w:rPr>
            </w:pPr>
            <w:r w:rsidRPr="00E0339C">
              <w:rPr>
                <w:b/>
                <w:iCs/>
                <w:lang w:val="fr-FR"/>
              </w:rPr>
              <w:t xml:space="preserve">Nom du </w:t>
            </w:r>
            <w:r w:rsidR="00C617B7">
              <w:rPr>
                <w:b/>
                <w:iCs/>
                <w:lang w:val="fr-FR"/>
              </w:rPr>
              <w:t>Proposant</w:t>
            </w:r>
          </w:p>
        </w:tc>
        <w:tc>
          <w:tcPr>
            <w:tcW w:w="3128" w:type="dxa"/>
            <w:shd w:val="clear" w:color="auto" w:fill="B8CCE4" w:themeFill="accent1" w:themeFillTint="66"/>
            <w:vAlign w:val="center"/>
          </w:tcPr>
          <w:p w14:paraId="105B5880" w14:textId="611BECFF" w:rsidR="00CF0DF2" w:rsidRPr="00E0339C" w:rsidRDefault="00CF0DF2" w:rsidP="003A770F">
            <w:pPr>
              <w:pStyle w:val="BodyTextIndent"/>
              <w:spacing w:before="120" w:after="120"/>
              <w:ind w:left="51" w:hanging="11"/>
              <w:jc w:val="center"/>
              <w:rPr>
                <w:b/>
                <w:iCs/>
                <w:lang w:val="fr-FR"/>
              </w:rPr>
            </w:pPr>
            <w:r w:rsidRPr="00E0339C">
              <w:rPr>
                <w:b/>
                <w:iCs/>
                <w:lang w:val="fr-FR"/>
              </w:rPr>
              <w:t xml:space="preserve">Prix de </w:t>
            </w:r>
            <w:r w:rsidR="00A75C5F">
              <w:rPr>
                <w:b/>
                <w:iCs/>
                <w:lang w:val="fr-FR"/>
              </w:rPr>
              <w:t>La Proposition</w:t>
            </w:r>
          </w:p>
        </w:tc>
        <w:tc>
          <w:tcPr>
            <w:tcW w:w="3128" w:type="dxa"/>
            <w:shd w:val="clear" w:color="auto" w:fill="B8CCE4" w:themeFill="accent1" w:themeFillTint="66"/>
            <w:vAlign w:val="center"/>
          </w:tcPr>
          <w:p w14:paraId="1B5ECF7D" w14:textId="02E92257" w:rsidR="00CF0DF2" w:rsidRPr="00E0339C" w:rsidRDefault="00CF0DF2" w:rsidP="003A770F">
            <w:pPr>
              <w:pStyle w:val="BodyTextIndent"/>
              <w:spacing w:before="120" w:after="120"/>
              <w:ind w:left="51" w:hanging="11"/>
              <w:jc w:val="center"/>
              <w:rPr>
                <w:b/>
                <w:iCs/>
                <w:lang w:val="fr-FR"/>
              </w:rPr>
            </w:pPr>
            <w:r w:rsidRPr="00E0339C">
              <w:rPr>
                <w:b/>
                <w:iCs/>
                <w:lang w:val="fr-FR"/>
              </w:rPr>
              <w:t xml:space="preserve">Prix évalué de </w:t>
            </w:r>
            <w:r w:rsidR="00A75C5F">
              <w:rPr>
                <w:b/>
                <w:iCs/>
                <w:lang w:val="fr-FR"/>
              </w:rPr>
              <w:t>La Proposition</w:t>
            </w:r>
            <w:r w:rsidRPr="00E0339C">
              <w:rPr>
                <w:b/>
                <w:iCs/>
                <w:lang w:val="fr-FR"/>
              </w:rPr>
              <w:t xml:space="preserve"> </w:t>
            </w:r>
            <w:r w:rsidRPr="00E0339C">
              <w:rPr>
                <w:b/>
                <w:iCs/>
                <w:lang w:val="fr-FR"/>
              </w:rPr>
              <w:br/>
              <w:t>(si applicable)</w:t>
            </w:r>
          </w:p>
        </w:tc>
      </w:tr>
      <w:tr w:rsidR="00CF0DF2" w:rsidRPr="00E0339C" w14:paraId="663EC28C" w14:textId="77777777" w:rsidTr="003A770F">
        <w:tc>
          <w:tcPr>
            <w:tcW w:w="3128" w:type="dxa"/>
            <w:shd w:val="clear" w:color="auto" w:fill="auto"/>
          </w:tcPr>
          <w:p w14:paraId="0F3F5B79" w14:textId="77777777" w:rsidR="00CF0DF2" w:rsidRPr="00E0339C" w:rsidRDefault="00CF0DF2" w:rsidP="003A770F">
            <w:pPr>
              <w:pStyle w:val="BodyTextIndent"/>
              <w:spacing w:before="240" w:after="120"/>
              <w:ind w:left="0" w:right="289"/>
              <w:rPr>
                <w:i/>
                <w:iCs/>
                <w:szCs w:val="24"/>
                <w:lang w:val="fr-FR"/>
              </w:rPr>
            </w:pPr>
            <w:r w:rsidRPr="00E0339C">
              <w:rPr>
                <w:i/>
                <w:iCs/>
                <w:szCs w:val="24"/>
                <w:lang w:val="fr-FR"/>
              </w:rPr>
              <w:t>[insérer le nom]</w:t>
            </w:r>
          </w:p>
        </w:tc>
        <w:tc>
          <w:tcPr>
            <w:tcW w:w="3128" w:type="dxa"/>
            <w:shd w:val="clear" w:color="auto" w:fill="auto"/>
          </w:tcPr>
          <w:p w14:paraId="0CA4F119" w14:textId="08A928CF" w:rsidR="00CF0DF2" w:rsidRPr="00E0339C" w:rsidRDefault="00CF0DF2" w:rsidP="003A770F">
            <w:pPr>
              <w:pStyle w:val="BodyTextIndent"/>
              <w:spacing w:before="240" w:after="120"/>
              <w:ind w:left="0" w:right="289"/>
              <w:rPr>
                <w:b/>
                <w:i/>
                <w:iCs/>
                <w:szCs w:val="24"/>
                <w:lang w:val="fr-FR"/>
              </w:rPr>
            </w:pPr>
            <w:r w:rsidRPr="00E0339C">
              <w:rPr>
                <w:i/>
                <w:iCs/>
                <w:szCs w:val="24"/>
                <w:lang w:val="fr-FR"/>
              </w:rPr>
              <w:t xml:space="preserve">[Prix de </w:t>
            </w:r>
            <w:r w:rsidR="00A75C5F">
              <w:rPr>
                <w:i/>
                <w:iCs/>
                <w:szCs w:val="24"/>
                <w:lang w:val="fr-FR"/>
              </w:rPr>
              <w:t>La Proposition</w:t>
            </w:r>
            <w:r w:rsidRPr="00E0339C">
              <w:rPr>
                <w:i/>
                <w:iCs/>
                <w:szCs w:val="24"/>
                <w:lang w:val="fr-FR"/>
              </w:rPr>
              <w:t>]</w:t>
            </w:r>
          </w:p>
        </w:tc>
        <w:tc>
          <w:tcPr>
            <w:tcW w:w="3128" w:type="dxa"/>
            <w:shd w:val="clear" w:color="auto" w:fill="auto"/>
          </w:tcPr>
          <w:p w14:paraId="2EC21224" w14:textId="004C0C08" w:rsidR="00CF0DF2" w:rsidRPr="00E0339C" w:rsidRDefault="00CF0DF2" w:rsidP="003A770F">
            <w:pPr>
              <w:pStyle w:val="BodyTextIndent"/>
              <w:spacing w:before="240" w:after="120"/>
              <w:ind w:left="0" w:right="289"/>
              <w:rPr>
                <w:b/>
                <w:i/>
                <w:iCs/>
                <w:szCs w:val="24"/>
                <w:lang w:val="fr-FR"/>
              </w:rPr>
            </w:pPr>
            <w:r w:rsidRPr="00E0339C">
              <w:rPr>
                <w:i/>
                <w:iCs/>
                <w:szCs w:val="24"/>
                <w:lang w:val="fr-FR"/>
              </w:rPr>
              <w:t xml:space="preserve">[Prix évalué de </w:t>
            </w:r>
            <w:r w:rsidR="00A75C5F">
              <w:rPr>
                <w:i/>
                <w:iCs/>
                <w:szCs w:val="24"/>
                <w:lang w:val="fr-FR"/>
              </w:rPr>
              <w:t>La Proposition</w:t>
            </w:r>
            <w:r w:rsidRPr="00E0339C">
              <w:rPr>
                <w:i/>
                <w:iCs/>
                <w:szCs w:val="24"/>
                <w:lang w:val="fr-FR"/>
              </w:rPr>
              <w:t>]</w:t>
            </w:r>
          </w:p>
        </w:tc>
      </w:tr>
      <w:tr w:rsidR="00CF0DF2" w:rsidRPr="00E0339C" w14:paraId="43E56130" w14:textId="77777777" w:rsidTr="003A770F">
        <w:tc>
          <w:tcPr>
            <w:tcW w:w="3128" w:type="dxa"/>
            <w:shd w:val="clear" w:color="auto" w:fill="auto"/>
          </w:tcPr>
          <w:p w14:paraId="10BA5C0A" w14:textId="77777777" w:rsidR="00CF0DF2" w:rsidRPr="00E0339C" w:rsidRDefault="00CF0DF2" w:rsidP="003A770F">
            <w:pPr>
              <w:pStyle w:val="BodyTextIndent"/>
              <w:spacing w:before="240" w:after="120"/>
              <w:ind w:left="0" w:right="289"/>
              <w:rPr>
                <w:i/>
                <w:iCs/>
                <w:szCs w:val="24"/>
                <w:lang w:val="fr-FR"/>
              </w:rPr>
            </w:pPr>
            <w:r w:rsidRPr="00E0339C">
              <w:rPr>
                <w:i/>
                <w:iCs/>
                <w:szCs w:val="24"/>
                <w:lang w:val="fr-FR"/>
              </w:rPr>
              <w:t>[insérer le nom]</w:t>
            </w:r>
          </w:p>
        </w:tc>
        <w:tc>
          <w:tcPr>
            <w:tcW w:w="3128" w:type="dxa"/>
            <w:shd w:val="clear" w:color="auto" w:fill="auto"/>
          </w:tcPr>
          <w:p w14:paraId="5869A3AE" w14:textId="51B873FA" w:rsidR="00CF0DF2" w:rsidRPr="00E0339C" w:rsidRDefault="00CF0DF2" w:rsidP="003A770F">
            <w:pPr>
              <w:pStyle w:val="BodyTextIndent"/>
              <w:spacing w:before="240" w:after="120"/>
              <w:ind w:left="0" w:right="289"/>
              <w:rPr>
                <w:b/>
                <w:i/>
                <w:iCs/>
                <w:szCs w:val="24"/>
                <w:lang w:val="fr-FR"/>
              </w:rPr>
            </w:pPr>
            <w:r w:rsidRPr="00E0339C">
              <w:rPr>
                <w:i/>
                <w:iCs/>
                <w:szCs w:val="24"/>
                <w:lang w:val="fr-FR"/>
              </w:rPr>
              <w:t xml:space="preserve">[Prix de </w:t>
            </w:r>
            <w:r w:rsidR="00A75C5F">
              <w:rPr>
                <w:i/>
                <w:iCs/>
                <w:szCs w:val="24"/>
                <w:lang w:val="fr-FR"/>
              </w:rPr>
              <w:t>La Proposition</w:t>
            </w:r>
            <w:r w:rsidRPr="00E0339C">
              <w:rPr>
                <w:i/>
                <w:iCs/>
                <w:szCs w:val="24"/>
                <w:lang w:val="fr-FR"/>
              </w:rPr>
              <w:t>]</w:t>
            </w:r>
          </w:p>
        </w:tc>
        <w:tc>
          <w:tcPr>
            <w:tcW w:w="3128" w:type="dxa"/>
            <w:shd w:val="clear" w:color="auto" w:fill="auto"/>
          </w:tcPr>
          <w:p w14:paraId="67B91EF4" w14:textId="1756A97B" w:rsidR="00CF0DF2" w:rsidRPr="00E0339C" w:rsidRDefault="00CF0DF2" w:rsidP="003A770F">
            <w:pPr>
              <w:pStyle w:val="BodyTextIndent"/>
              <w:spacing w:before="240" w:after="120"/>
              <w:ind w:left="0" w:right="289"/>
              <w:rPr>
                <w:b/>
                <w:i/>
                <w:iCs/>
                <w:szCs w:val="24"/>
                <w:lang w:val="fr-FR"/>
              </w:rPr>
            </w:pPr>
            <w:r w:rsidRPr="00E0339C">
              <w:rPr>
                <w:i/>
                <w:iCs/>
                <w:szCs w:val="24"/>
                <w:lang w:val="fr-FR"/>
              </w:rPr>
              <w:t xml:space="preserve">[Prix évalué de </w:t>
            </w:r>
            <w:r w:rsidR="00A75C5F">
              <w:rPr>
                <w:i/>
                <w:iCs/>
                <w:szCs w:val="24"/>
                <w:lang w:val="fr-FR"/>
              </w:rPr>
              <w:t>La Proposition</w:t>
            </w:r>
            <w:r w:rsidRPr="00E0339C">
              <w:rPr>
                <w:i/>
                <w:iCs/>
                <w:szCs w:val="24"/>
                <w:lang w:val="fr-FR"/>
              </w:rPr>
              <w:t>]</w:t>
            </w:r>
          </w:p>
        </w:tc>
      </w:tr>
      <w:tr w:rsidR="00CF0DF2" w:rsidRPr="00E0339C" w14:paraId="6CE81B79" w14:textId="77777777" w:rsidTr="003A770F">
        <w:tc>
          <w:tcPr>
            <w:tcW w:w="3128" w:type="dxa"/>
            <w:shd w:val="clear" w:color="auto" w:fill="auto"/>
          </w:tcPr>
          <w:p w14:paraId="51CE5384" w14:textId="77777777" w:rsidR="00CF0DF2" w:rsidRPr="00E0339C" w:rsidRDefault="00CF0DF2" w:rsidP="003A770F">
            <w:pPr>
              <w:pStyle w:val="BodyTextIndent"/>
              <w:spacing w:before="240" w:after="120"/>
              <w:ind w:left="0" w:right="289"/>
              <w:rPr>
                <w:i/>
                <w:iCs/>
                <w:szCs w:val="24"/>
                <w:lang w:val="fr-FR"/>
              </w:rPr>
            </w:pPr>
            <w:r w:rsidRPr="00E0339C">
              <w:rPr>
                <w:i/>
                <w:iCs/>
                <w:szCs w:val="24"/>
                <w:lang w:val="fr-FR"/>
              </w:rPr>
              <w:t>[insérer le nom]</w:t>
            </w:r>
          </w:p>
        </w:tc>
        <w:tc>
          <w:tcPr>
            <w:tcW w:w="3128" w:type="dxa"/>
            <w:shd w:val="clear" w:color="auto" w:fill="auto"/>
          </w:tcPr>
          <w:p w14:paraId="7366CA10" w14:textId="78D96617" w:rsidR="00CF0DF2" w:rsidRPr="00E0339C" w:rsidRDefault="00CF0DF2" w:rsidP="003A770F">
            <w:pPr>
              <w:pStyle w:val="BodyTextIndent"/>
              <w:spacing w:before="240" w:after="120"/>
              <w:ind w:left="0" w:right="289"/>
              <w:rPr>
                <w:b/>
                <w:i/>
                <w:iCs/>
                <w:szCs w:val="24"/>
                <w:lang w:val="fr-FR"/>
              </w:rPr>
            </w:pPr>
            <w:r w:rsidRPr="00E0339C">
              <w:rPr>
                <w:i/>
                <w:iCs/>
                <w:szCs w:val="24"/>
                <w:lang w:val="fr-FR"/>
              </w:rPr>
              <w:t xml:space="preserve">[Prix de </w:t>
            </w:r>
            <w:r w:rsidR="00A75C5F">
              <w:rPr>
                <w:i/>
                <w:iCs/>
                <w:szCs w:val="24"/>
                <w:lang w:val="fr-FR"/>
              </w:rPr>
              <w:t>La Proposition</w:t>
            </w:r>
            <w:r w:rsidRPr="00E0339C">
              <w:rPr>
                <w:i/>
                <w:iCs/>
                <w:szCs w:val="24"/>
                <w:lang w:val="fr-FR"/>
              </w:rPr>
              <w:t>]</w:t>
            </w:r>
          </w:p>
        </w:tc>
        <w:tc>
          <w:tcPr>
            <w:tcW w:w="3128" w:type="dxa"/>
            <w:shd w:val="clear" w:color="auto" w:fill="auto"/>
          </w:tcPr>
          <w:p w14:paraId="4962C338" w14:textId="5C96D040" w:rsidR="00CF0DF2" w:rsidRPr="00E0339C" w:rsidRDefault="00CF0DF2" w:rsidP="003A770F">
            <w:pPr>
              <w:pStyle w:val="BodyTextIndent"/>
              <w:spacing w:before="240" w:after="120"/>
              <w:ind w:left="0" w:right="289"/>
              <w:rPr>
                <w:b/>
                <w:i/>
                <w:iCs/>
                <w:szCs w:val="24"/>
                <w:lang w:val="fr-FR"/>
              </w:rPr>
            </w:pPr>
            <w:r w:rsidRPr="00E0339C">
              <w:rPr>
                <w:i/>
                <w:iCs/>
                <w:szCs w:val="24"/>
                <w:lang w:val="fr-FR"/>
              </w:rPr>
              <w:t xml:space="preserve">[Prix évalué de </w:t>
            </w:r>
            <w:r w:rsidR="00A75C5F">
              <w:rPr>
                <w:i/>
                <w:iCs/>
                <w:szCs w:val="24"/>
                <w:lang w:val="fr-FR"/>
              </w:rPr>
              <w:t>La Proposition</w:t>
            </w:r>
            <w:r w:rsidRPr="00E0339C">
              <w:rPr>
                <w:i/>
                <w:iCs/>
                <w:szCs w:val="24"/>
                <w:lang w:val="fr-FR"/>
              </w:rPr>
              <w:t>]</w:t>
            </w:r>
          </w:p>
        </w:tc>
      </w:tr>
      <w:tr w:rsidR="00CF0DF2" w:rsidRPr="00E0339C" w14:paraId="190701D9" w14:textId="77777777" w:rsidTr="003A770F">
        <w:tc>
          <w:tcPr>
            <w:tcW w:w="3128" w:type="dxa"/>
            <w:shd w:val="clear" w:color="auto" w:fill="auto"/>
          </w:tcPr>
          <w:p w14:paraId="1F72F2E3" w14:textId="77777777" w:rsidR="00CF0DF2" w:rsidRPr="00E0339C" w:rsidRDefault="00CF0DF2" w:rsidP="003A770F">
            <w:pPr>
              <w:pStyle w:val="BodyTextIndent"/>
              <w:spacing w:before="240" w:after="120"/>
              <w:ind w:left="0" w:right="289"/>
              <w:rPr>
                <w:b/>
                <w:i/>
                <w:iCs/>
                <w:szCs w:val="24"/>
                <w:lang w:val="fr-FR"/>
              </w:rPr>
            </w:pPr>
            <w:r w:rsidRPr="00E0339C">
              <w:rPr>
                <w:i/>
                <w:iCs/>
                <w:szCs w:val="24"/>
                <w:lang w:val="fr-FR"/>
              </w:rPr>
              <w:t>[insérer le nom]</w:t>
            </w:r>
          </w:p>
        </w:tc>
        <w:tc>
          <w:tcPr>
            <w:tcW w:w="3128" w:type="dxa"/>
            <w:shd w:val="clear" w:color="auto" w:fill="auto"/>
          </w:tcPr>
          <w:p w14:paraId="17DCA0BF" w14:textId="77777777" w:rsidR="00CF0DF2" w:rsidRPr="00E0339C" w:rsidRDefault="00CF0DF2" w:rsidP="003A770F">
            <w:pPr>
              <w:pStyle w:val="BodyTextIndent"/>
              <w:spacing w:before="240" w:after="120"/>
              <w:ind w:left="0" w:right="289"/>
              <w:rPr>
                <w:b/>
                <w:i/>
                <w:iCs/>
                <w:szCs w:val="24"/>
                <w:lang w:val="fr-FR"/>
              </w:rPr>
            </w:pPr>
            <w:r w:rsidRPr="00E0339C">
              <w:rPr>
                <w:b/>
                <w:i/>
                <w:iCs/>
                <w:szCs w:val="24"/>
                <w:lang w:val="fr-FR"/>
              </w:rPr>
              <w:t>…</w:t>
            </w:r>
          </w:p>
        </w:tc>
        <w:tc>
          <w:tcPr>
            <w:tcW w:w="3128" w:type="dxa"/>
            <w:shd w:val="clear" w:color="auto" w:fill="auto"/>
          </w:tcPr>
          <w:p w14:paraId="060F6E4C" w14:textId="77777777" w:rsidR="00CF0DF2" w:rsidRPr="00E0339C" w:rsidRDefault="00CF0DF2" w:rsidP="003A770F">
            <w:pPr>
              <w:pStyle w:val="BodyTextIndent"/>
              <w:spacing w:before="240" w:after="120"/>
              <w:ind w:left="0" w:right="289"/>
              <w:rPr>
                <w:b/>
                <w:i/>
                <w:iCs/>
                <w:szCs w:val="24"/>
                <w:lang w:val="fr-FR"/>
              </w:rPr>
            </w:pPr>
            <w:r w:rsidRPr="00E0339C">
              <w:rPr>
                <w:b/>
                <w:i/>
                <w:iCs/>
                <w:szCs w:val="24"/>
                <w:lang w:val="fr-FR"/>
              </w:rPr>
              <w:t>…</w:t>
            </w:r>
          </w:p>
        </w:tc>
      </w:tr>
      <w:tr w:rsidR="00CF0DF2" w:rsidRPr="00E0339C" w14:paraId="40DBA64F" w14:textId="77777777" w:rsidTr="003A770F">
        <w:tc>
          <w:tcPr>
            <w:tcW w:w="3128" w:type="dxa"/>
            <w:shd w:val="clear" w:color="auto" w:fill="auto"/>
          </w:tcPr>
          <w:p w14:paraId="3CDEAA10" w14:textId="77777777" w:rsidR="00CF0DF2" w:rsidRPr="00E0339C" w:rsidRDefault="00CF0DF2" w:rsidP="003A770F">
            <w:pPr>
              <w:pStyle w:val="BodyTextIndent"/>
              <w:spacing w:before="240" w:after="120"/>
              <w:ind w:left="0" w:right="289"/>
              <w:rPr>
                <w:i/>
                <w:iCs/>
                <w:szCs w:val="24"/>
                <w:lang w:val="fr-FR"/>
              </w:rPr>
            </w:pPr>
            <w:r w:rsidRPr="00E0339C">
              <w:rPr>
                <w:i/>
                <w:iCs/>
                <w:szCs w:val="24"/>
                <w:lang w:val="fr-FR"/>
              </w:rPr>
              <w:t>…</w:t>
            </w:r>
          </w:p>
        </w:tc>
        <w:tc>
          <w:tcPr>
            <w:tcW w:w="3128" w:type="dxa"/>
            <w:shd w:val="clear" w:color="auto" w:fill="auto"/>
          </w:tcPr>
          <w:p w14:paraId="452F058C" w14:textId="77777777" w:rsidR="00CF0DF2" w:rsidRPr="00E0339C" w:rsidRDefault="00CF0DF2" w:rsidP="003A770F">
            <w:pPr>
              <w:pStyle w:val="BodyTextIndent"/>
              <w:spacing w:before="240" w:after="120"/>
              <w:ind w:left="0" w:right="289"/>
              <w:rPr>
                <w:b/>
                <w:i/>
                <w:iCs/>
                <w:szCs w:val="24"/>
                <w:lang w:val="fr-FR"/>
              </w:rPr>
            </w:pPr>
          </w:p>
        </w:tc>
        <w:tc>
          <w:tcPr>
            <w:tcW w:w="3128" w:type="dxa"/>
            <w:shd w:val="clear" w:color="auto" w:fill="auto"/>
          </w:tcPr>
          <w:p w14:paraId="37F4AE9E" w14:textId="77777777" w:rsidR="00CF0DF2" w:rsidRPr="00E0339C" w:rsidRDefault="00CF0DF2" w:rsidP="003A770F">
            <w:pPr>
              <w:pStyle w:val="BodyTextIndent"/>
              <w:spacing w:before="240" w:after="120"/>
              <w:ind w:left="0" w:right="289"/>
              <w:rPr>
                <w:b/>
                <w:i/>
                <w:iCs/>
                <w:szCs w:val="24"/>
                <w:lang w:val="fr-FR"/>
              </w:rPr>
            </w:pPr>
          </w:p>
        </w:tc>
      </w:tr>
    </w:tbl>
    <w:p w14:paraId="45880668" w14:textId="77777777" w:rsidR="00CF0DF2" w:rsidRPr="00E0339C" w:rsidRDefault="00CF0DF2" w:rsidP="00956631">
      <w:pPr>
        <w:pStyle w:val="BodyTextIndent"/>
        <w:numPr>
          <w:ilvl w:val="0"/>
          <w:numId w:val="17"/>
        </w:numPr>
        <w:spacing w:before="240" w:after="120"/>
        <w:ind w:left="284" w:right="289" w:hanging="284"/>
        <w:rPr>
          <w:b/>
          <w:iCs/>
          <w:lang w:val="fr-FR"/>
        </w:rPr>
      </w:pPr>
      <w:r w:rsidRPr="00E0339C">
        <w:rPr>
          <w:b/>
          <w:iCs/>
          <w:lang w:val="fr-FR"/>
        </w:rPr>
        <w:t xml:space="preserve">Motif(s) pour le(s)quel(s) votre Offre n’a pas été retenue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CF0DF2" w:rsidRPr="00E0339C" w14:paraId="2A5EB7BF" w14:textId="77777777" w:rsidTr="003A770F">
        <w:tc>
          <w:tcPr>
            <w:tcW w:w="9374" w:type="dxa"/>
            <w:shd w:val="clear" w:color="auto" w:fill="auto"/>
          </w:tcPr>
          <w:p w14:paraId="0E6A983B" w14:textId="0080C655" w:rsidR="00CF0DF2" w:rsidRPr="00E0339C" w:rsidRDefault="00CF0DF2" w:rsidP="003A770F">
            <w:pPr>
              <w:pStyle w:val="BodyTextIndent"/>
              <w:spacing w:before="120" w:after="120"/>
              <w:ind w:left="144" w:right="252"/>
              <w:rPr>
                <w:b/>
                <w:i/>
                <w:iCs/>
                <w:lang w:val="fr-FR"/>
              </w:rPr>
            </w:pPr>
            <w:r w:rsidRPr="00E0339C">
              <w:rPr>
                <w:b/>
                <w:i/>
                <w:iCs/>
                <w:lang w:val="fr-FR"/>
              </w:rPr>
              <w:t xml:space="preserve">[INSTRUCTIONS : indiquer le(s) motif(s) pour le(s)quel(s) </w:t>
            </w:r>
            <w:r w:rsidR="00A75C5F">
              <w:rPr>
                <w:b/>
                <w:i/>
                <w:iCs/>
                <w:lang w:val="fr-FR"/>
              </w:rPr>
              <w:t>La Proposition</w:t>
            </w:r>
            <w:r w:rsidRPr="00E0339C">
              <w:rPr>
                <w:b/>
                <w:i/>
                <w:iCs/>
                <w:lang w:val="fr-FR"/>
              </w:rPr>
              <w:t xml:space="preserve"> du </w:t>
            </w:r>
            <w:r w:rsidR="00C617B7">
              <w:rPr>
                <w:b/>
                <w:i/>
                <w:iCs/>
                <w:lang w:val="fr-FR"/>
              </w:rPr>
              <w:t>Proposant</w:t>
            </w:r>
            <w:r w:rsidRPr="00E0339C">
              <w:rPr>
                <w:b/>
                <w:i/>
                <w:iCs/>
                <w:lang w:val="fr-FR"/>
              </w:rPr>
              <w:t xml:space="preserve"> n’a pas été retenue. Ne pas fournir : (a) une comparaison point par point avec une Offre concurrente, ou (b) des renseignements identifiés comme confidentiels par le </w:t>
            </w:r>
            <w:r w:rsidR="00C617B7">
              <w:rPr>
                <w:b/>
                <w:i/>
                <w:iCs/>
                <w:lang w:val="fr-FR"/>
              </w:rPr>
              <w:t>Proposant</w:t>
            </w:r>
            <w:r w:rsidRPr="00E0339C">
              <w:rPr>
                <w:b/>
                <w:i/>
                <w:iCs/>
                <w:lang w:val="fr-FR"/>
              </w:rPr>
              <w:t xml:space="preserve"> dans son Offre.]</w:t>
            </w:r>
          </w:p>
        </w:tc>
      </w:tr>
    </w:tbl>
    <w:p w14:paraId="0EBBE997" w14:textId="77777777" w:rsidR="00CF0DF2" w:rsidRPr="00E0339C" w:rsidRDefault="00CF0DF2" w:rsidP="00956631">
      <w:pPr>
        <w:pStyle w:val="BodyTextIndent"/>
        <w:numPr>
          <w:ilvl w:val="0"/>
          <w:numId w:val="17"/>
        </w:numPr>
        <w:spacing w:before="240" w:after="120"/>
        <w:ind w:left="284" w:right="289" w:hanging="284"/>
        <w:rPr>
          <w:b/>
          <w:i/>
          <w:iCs/>
          <w:lang w:val="fr-FR"/>
        </w:rPr>
      </w:pPr>
      <w:r w:rsidRPr="00E0339C">
        <w:rPr>
          <w:b/>
          <w:iCs/>
          <w:lang w:val="fr-FR"/>
        </w:rPr>
        <w:t>Comment demander un débriefing</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CF0DF2" w:rsidRPr="00E0339C" w14:paraId="1C7827B0" w14:textId="77777777" w:rsidTr="003A770F">
        <w:tc>
          <w:tcPr>
            <w:tcW w:w="9374" w:type="dxa"/>
            <w:shd w:val="clear" w:color="auto" w:fill="auto"/>
          </w:tcPr>
          <w:p w14:paraId="59FCF91B" w14:textId="77777777" w:rsidR="00CF0DF2" w:rsidRPr="00E0339C" w:rsidRDefault="00CF0DF2" w:rsidP="003A770F">
            <w:pPr>
              <w:pStyle w:val="BodyTextIndent"/>
              <w:spacing w:before="120" w:after="120"/>
              <w:ind w:left="27" w:right="57"/>
              <w:rPr>
                <w:b/>
                <w:iCs/>
                <w:lang w:val="fr-FR"/>
              </w:rPr>
            </w:pPr>
            <w:r w:rsidRPr="00E0339C">
              <w:rPr>
                <w:b/>
                <w:iCs/>
                <w:lang w:val="fr-FR"/>
              </w:rPr>
              <w:t xml:space="preserve">Date et heure limites : l’heure et la date limite pour demander un débriefing est minuit le </w:t>
            </w:r>
            <w:r w:rsidRPr="00E0339C">
              <w:rPr>
                <w:b/>
                <w:i/>
                <w:lang w:val="fr-FR"/>
              </w:rPr>
              <w:t>[insérer la date]</w:t>
            </w:r>
            <w:r w:rsidRPr="00E0339C">
              <w:rPr>
                <w:b/>
                <w:iCs/>
                <w:lang w:val="fr-FR"/>
              </w:rPr>
              <w:t xml:space="preserve"> (heure local).</w:t>
            </w:r>
          </w:p>
          <w:p w14:paraId="58ED63F0" w14:textId="77777777" w:rsidR="00CF0DF2" w:rsidRPr="00E0339C" w:rsidRDefault="00CF0DF2" w:rsidP="003A770F">
            <w:pPr>
              <w:pStyle w:val="BodyTextIndent"/>
              <w:spacing w:after="120"/>
              <w:ind w:left="27" w:right="57"/>
              <w:rPr>
                <w:iCs/>
                <w:lang w:val="fr-FR"/>
              </w:rPr>
            </w:pPr>
            <w:r w:rsidRPr="00E0339C">
              <w:rPr>
                <w:iCs/>
                <w:lang w:val="fr-FR"/>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d’intention d’attribution.</w:t>
            </w:r>
          </w:p>
          <w:p w14:paraId="261FD3F1" w14:textId="17ACFC19" w:rsidR="00CF0DF2" w:rsidRPr="00E0339C" w:rsidRDefault="00CF0DF2" w:rsidP="003A770F">
            <w:pPr>
              <w:pStyle w:val="BodyTextIndent"/>
              <w:spacing w:after="120"/>
              <w:ind w:left="27" w:right="57"/>
              <w:rPr>
                <w:color w:val="000000"/>
                <w:lang w:val="fr-FR"/>
              </w:rPr>
            </w:pPr>
            <w:r w:rsidRPr="00E0339C">
              <w:rPr>
                <w:color w:val="000000"/>
                <w:lang w:val="fr-FR"/>
              </w:rPr>
              <w:t xml:space="preserve">Indiquer l’intitulé du marché, le numéro de référence, le nom du </w:t>
            </w:r>
            <w:r w:rsidR="00C617B7">
              <w:rPr>
                <w:color w:val="000000"/>
                <w:lang w:val="fr-FR"/>
              </w:rPr>
              <w:t>Proposant</w:t>
            </w:r>
            <w:r w:rsidRPr="00E0339C">
              <w:rPr>
                <w:color w:val="000000"/>
                <w:lang w:val="fr-FR"/>
              </w:rPr>
              <w:t>, les détails du marché et l’adresse pour la présentation de la demande de débriefing comme suit :</w:t>
            </w:r>
          </w:p>
          <w:p w14:paraId="2E1291A7" w14:textId="77777777" w:rsidR="00CF0DF2" w:rsidRPr="00E0339C" w:rsidRDefault="00CF0DF2" w:rsidP="003A770F">
            <w:pPr>
              <w:pStyle w:val="Outline"/>
              <w:suppressAutoHyphens/>
              <w:spacing w:before="60" w:after="60"/>
              <w:ind w:left="454" w:right="57"/>
            </w:pPr>
            <w:r w:rsidRPr="00E0339C">
              <w:rPr>
                <w:b/>
                <w:color w:val="000000"/>
              </w:rPr>
              <w:t>A l’attention de :</w:t>
            </w:r>
            <w:r w:rsidRPr="00E0339C">
              <w:t xml:space="preserve"> </w:t>
            </w:r>
            <w:r w:rsidRPr="00E0339C">
              <w:rPr>
                <w:i/>
              </w:rPr>
              <w:t>[insérer le nom complet de la personne]</w:t>
            </w:r>
          </w:p>
          <w:p w14:paraId="196A89FD" w14:textId="77777777" w:rsidR="00CF0DF2" w:rsidRPr="00E0339C" w:rsidRDefault="00CF0DF2" w:rsidP="003A770F">
            <w:pPr>
              <w:pStyle w:val="Outline"/>
              <w:suppressAutoHyphens/>
              <w:spacing w:before="60" w:after="60"/>
              <w:ind w:left="454" w:right="57"/>
              <w:rPr>
                <w:i/>
              </w:rPr>
            </w:pPr>
            <w:r w:rsidRPr="00E0339C">
              <w:rPr>
                <w:b/>
                <w:color w:val="000000"/>
                <w:kern w:val="0"/>
                <w:lang w:eastAsia="en-GB"/>
              </w:rPr>
              <w:t>Titre/position :</w:t>
            </w:r>
            <w:r w:rsidRPr="00E0339C">
              <w:t xml:space="preserve"> </w:t>
            </w:r>
            <w:r w:rsidRPr="00E0339C">
              <w:rPr>
                <w:i/>
              </w:rPr>
              <w:t>[insérer le titre/la position]</w:t>
            </w:r>
          </w:p>
          <w:p w14:paraId="273C6BFB" w14:textId="77777777" w:rsidR="00CF0DF2" w:rsidRPr="00E0339C" w:rsidRDefault="00CF0DF2" w:rsidP="003A770F">
            <w:pPr>
              <w:pStyle w:val="Outline"/>
              <w:suppressAutoHyphens/>
              <w:spacing w:before="60" w:after="60"/>
              <w:ind w:left="454" w:right="57"/>
              <w:rPr>
                <w:i/>
              </w:rPr>
            </w:pPr>
            <w:r w:rsidRPr="00E0339C">
              <w:rPr>
                <w:b/>
                <w:color w:val="000000"/>
                <w:kern w:val="0"/>
                <w:lang w:eastAsia="en-GB"/>
              </w:rPr>
              <w:t>Agence :</w:t>
            </w:r>
            <w:r w:rsidRPr="00E0339C">
              <w:t xml:space="preserve"> </w:t>
            </w:r>
            <w:r w:rsidRPr="00E0339C">
              <w:rPr>
                <w:i/>
              </w:rPr>
              <w:t>[insérer le nom du Maître d’Ouvrage]</w:t>
            </w:r>
          </w:p>
          <w:p w14:paraId="54073115" w14:textId="77777777" w:rsidR="00CF0DF2" w:rsidRPr="00E0339C" w:rsidRDefault="00CF0DF2" w:rsidP="003A770F">
            <w:pPr>
              <w:pStyle w:val="Outline"/>
              <w:suppressAutoHyphens/>
              <w:spacing w:before="60" w:after="60"/>
              <w:ind w:left="454" w:right="57"/>
            </w:pPr>
            <w:r w:rsidRPr="00E0339C">
              <w:rPr>
                <w:b/>
                <w:color w:val="000000"/>
                <w:kern w:val="0"/>
                <w:lang w:eastAsia="en-GB"/>
              </w:rPr>
              <w:t>Adresse courriel :</w:t>
            </w:r>
            <w:r w:rsidRPr="00E0339C">
              <w:t xml:space="preserve"> </w:t>
            </w:r>
            <w:r w:rsidRPr="00E0339C">
              <w:rPr>
                <w:i/>
              </w:rPr>
              <w:t>[insérer adresse courriel]</w:t>
            </w:r>
          </w:p>
          <w:p w14:paraId="32F2D59C" w14:textId="77777777" w:rsidR="00CF0DF2" w:rsidRPr="00E0339C" w:rsidRDefault="00CF0DF2" w:rsidP="003A770F">
            <w:pPr>
              <w:pStyle w:val="Outline"/>
              <w:suppressAutoHyphens/>
              <w:spacing w:before="60" w:after="60"/>
              <w:ind w:left="454" w:right="57"/>
            </w:pPr>
            <w:r w:rsidRPr="00E0339C">
              <w:rPr>
                <w:b/>
                <w:color w:val="000000"/>
              </w:rPr>
              <w:t>Télécopie</w:t>
            </w:r>
            <w:r w:rsidRPr="00E0339C">
              <w:t xml:space="preserve"> : </w:t>
            </w:r>
            <w:r w:rsidRPr="00E0339C">
              <w:rPr>
                <w:i/>
              </w:rPr>
              <w:t xml:space="preserve">[insérer No télécopie] </w:t>
            </w:r>
            <w:r w:rsidRPr="00E0339C">
              <w:rPr>
                <w:b/>
                <w:i/>
              </w:rPr>
              <w:t>omettre si non utilisé</w:t>
            </w:r>
          </w:p>
          <w:p w14:paraId="28F9997D" w14:textId="77777777" w:rsidR="00CF0DF2" w:rsidRPr="00E0339C" w:rsidRDefault="00CF0DF2" w:rsidP="003A770F">
            <w:pPr>
              <w:pStyle w:val="BodyTextIndent"/>
              <w:spacing w:before="120" w:after="120"/>
              <w:ind w:left="27" w:right="57"/>
              <w:rPr>
                <w:color w:val="000000"/>
                <w:lang w:val="fr-FR"/>
              </w:rPr>
            </w:pPr>
            <w:r w:rsidRPr="00E0339C">
              <w:rPr>
                <w:color w:val="000000"/>
                <w:lang w:val="fr-FR"/>
              </w:rPr>
              <w:t xml:space="preserve">Lorsqu’une demande de débriefing aura été présentée dans le délai de trois (3)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 Dans un tel cas, nous vous informerons par le moyen le plus rapide de la prolongation de la période d’attente et confirmerons la date à laquelle la période d’attente prorogée expirera. </w:t>
            </w:r>
          </w:p>
          <w:p w14:paraId="0A8225C2" w14:textId="77777777" w:rsidR="00CF0DF2" w:rsidRPr="00E0339C" w:rsidRDefault="00CF0DF2" w:rsidP="003A770F">
            <w:pPr>
              <w:pStyle w:val="BodyTextIndent"/>
              <w:spacing w:after="120"/>
              <w:ind w:left="27" w:right="57"/>
              <w:rPr>
                <w:color w:val="000000"/>
                <w:lang w:val="fr-FR"/>
              </w:rPr>
            </w:pPr>
            <w:r w:rsidRPr="00E0339C">
              <w:rPr>
                <w:color w:val="000000"/>
                <w:lang w:val="fr-FR"/>
              </w:rPr>
              <w:t>Le débriefing peut être par écrit, par téléphone, vidéo-conférence ou en personne. Nous vous informerons par écrit et dans les meilleurs délais de la manière dont le débriefing aura lieu, en confirmant la date et l’heure.</w:t>
            </w:r>
          </w:p>
          <w:p w14:paraId="3DEF32AF" w14:textId="77777777" w:rsidR="00CF0DF2" w:rsidRPr="00E0339C" w:rsidRDefault="00CF0DF2" w:rsidP="003A770F">
            <w:pPr>
              <w:pStyle w:val="BodyTextIndent"/>
              <w:spacing w:after="120"/>
              <w:ind w:left="27" w:right="57"/>
              <w:rPr>
                <w:iCs/>
                <w:lang w:val="fr-FR"/>
              </w:rPr>
            </w:pPr>
            <w:r w:rsidRPr="00E0339C">
              <w:rPr>
                <w:color w:val="000000"/>
                <w:lang w:val="fr-FR"/>
              </w:rPr>
              <w:t xml:space="preserve">Lorsque la date limite de demande d’un débriefing est expirée, vous pouvez cependant demander un débriefing. Dans un tel cas, nous accorderons le débriefing dès que possible, et normalement au plus tard dans le délai de quinze (15) jours ouvrables suivant la publication de la notification d’attribution du </w:t>
            </w:r>
            <w:r>
              <w:rPr>
                <w:color w:val="000000"/>
                <w:lang w:val="fr-FR"/>
              </w:rPr>
              <w:t>Marché</w:t>
            </w:r>
            <w:r w:rsidRPr="00E0339C">
              <w:rPr>
                <w:color w:val="000000"/>
                <w:lang w:val="fr-FR"/>
              </w:rPr>
              <w:t xml:space="preserve">. </w:t>
            </w:r>
          </w:p>
        </w:tc>
      </w:tr>
    </w:tbl>
    <w:p w14:paraId="489742AF" w14:textId="77777777" w:rsidR="00CF0DF2" w:rsidRPr="00E0339C" w:rsidRDefault="00CF0DF2" w:rsidP="00956631">
      <w:pPr>
        <w:pStyle w:val="BodyTextIndent"/>
        <w:numPr>
          <w:ilvl w:val="0"/>
          <w:numId w:val="17"/>
        </w:numPr>
        <w:spacing w:before="240" w:after="120"/>
        <w:ind w:left="284" w:right="289" w:hanging="284"/>
        <w:rPr>
          <w:b/>
          <w:iCs/>
          <w:lang w:val="fr-FR"/>
        </w:rPr>
      </w:pPr>
      <w:r w:rsidRPr="00E0339C">
        <w:rPr>
          <w:b/>
          <w:iCs/>
          <w:lang w:val="fr-FR"/>
        </w:rPr>
        <w:t xml:space="preserve">Comment formuler une réclamation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CF0DF2" w:rsidRPr="00E0339C" w14:paraId="10D08032" w14:textId="77777777" w:rsidTr="003A770F">
        <w:tc>
          <w:tcPr>
            <w:tcW w:w="9374" w:type="dxa"/>
            <w:shd w:val="clear" w:color="auto" w:fill="auto"/>
          </w:tcPr>
          <w:p w14:paraId="6DE612CE" w14:textId="77777777" w:rsidR="00CF0DF2" w:rsidRPr="00E0339C" w:rsidRDefault="00CF0DF2" w:rsidP="003A770F">
            <w:pPr>
              <w:pStyle w:val="BodyTextIndent"/>
              <w:spacing w:before="120"/>
              <w:ind w:left="55" w:right="57"/>
              <w:rPr>
                <w:b/>
                <w:iCs/>
                <w:lang w:val="fr-FR"/>
              </w:rPr>
            </w:pPr>
            <w:r w:rsidRPr="00E0339C">
              <w:rPr>
                <w:b/>
                <w:iCs/>
                <w:lang w:val="fr-FR"/>
              </w:rPr>
              <w:t xml:space="preserve">Date et heure limites : l’heure et la date limite pour présenter une réclamation est minuit le </w:t>
            </w:r>
            <w:r w:rsidRPr="00E0339C">
              <w:rPr>
                <w:b/>
                <w:i/>
                <w:lang w:val="fr-FR"/>
              </w:rPr>
              <w:t>[insérer la date]</w:t>
            </w:r>
            <w:r w:rsidRPr="00E0339C">
              <w:rPr>
                <w:b/>
                <w:iCs/>
                <w:lang w:val="fr-FR"/>
              </w:rPr>
              <w:t xml:space="preserve"> (heure locale).</w:t>
            </w:r>
          </w:p>
          <w:p w14:paraId="2E6C63DF" w14:textId="32AEBC92" w:rsidR="00CF0DF2" w:rsidRPr="00E0339C" w:rsidRDefault="00CF0DF2" w:rsidP="003A770F">
            <w:pPr>
              <w:pStyle w:val="BodyTextIndent"/>
              <w:spacing w:before="120" w:after="120"/>
              <w:ind w:left="55" w:right="57"/>
              <w:rPr>
                <w:color w:val="000000"/>
                <w:lang w:val="fr-FR"/>
              </w:rPr>
            </w:pPr>
            <w:r w:rsidRPr="00E0339C">
              <w:rPr>
                <w:color w:val="000000"/>
                <w:lang w:val="fr-FR"/>
              </w:rPr>
              <w:t xml:space="preserve">Indiquer l’intitulé du marché, le numéro de référence, le nom du </w:t>
            </w:r>
            <w:r w:rsidR="00C617B7">
              <w:rPr>
                <w:color w:val="000000"/>
                <w:lang w:val="fr-FR"/>
              </w:rPr>
              <w:t>Proposant</w:t>
            </w:r>
            <w:r w:rsidRPr="00E0339C">
              <w:rPr>
                <w:color w:val="000000"/>
                <w:lang w:val="fr-FR"/>
              </w:rPr>
              <w:t>, les détails du marché et l’adresse pour la présentation de la demande de débriefing comme suit :</w:t>
            </w:r>
          </w:p>
          <w:p w14:paraId="0F401F62" w14:textId="77777777" w:rsidR="00CF0DF2" w:rsidRPr="00E0339C" w:rsidRDefault="00CF0DF2" w:rsidP="003A770F">
            <w:pPr>
              <w:pStyle w:val="Outline"/>
              <w:suppressAutoHyphens/>
              <w:spacing w:before="60" w:after="60"/>
              <w:ind w:left="55" w:right="57"/>
            </w:pPr>
            <w:r w:rsidRPr="00E0339C">
              <w:rPr>
                <w:b/>
                <w:color w:val="000000"/>
              </w:rPr>
              <w:t>A l’attention de :</w:t>
            </w:r>
            <w:r w:rsidRPr="00E0339C">
              <w:t xml:space="preserve"> </w:t>
            </w:r>
            <w:r w:rsidRPr="00E0339C">
              <w:rPr>
                <w:i/>
              </w:rPr>
              <w:t>[insérer le nom complet de la personne]</w:t>
            </w:r>
          </w:p>
          <w:p w14:paraId="2A009D03" w14:textId="77777777" w:rsidR="00CF0DF2" w:rsidRPr="00E0339C" w:rsidRDefault="00CF0DF2" w:rsidP="003A770F">
            <w:pPr>
              <w:pStyle w:val="Outline"/>
              <w:suppressAutoHyphens/>
              <w:spacing w:before="60" w:after="60"/>
              <w:ind w:left="55" w:right="57"/>
              <w:rPr>
                <w:i/>
              </w:rPr>
            </w:pPr>
            <w:r w:rsidRPr="00E0339C">
              <w:rPr>
                <w:b/>
                <w:color w:val="000000"/>
                <w:kern w:val="0"/>
                <w:lang w:eastAsia="en-GB"/>
              </w:rPr>
              <w:t>Titre/position :</w:t>
            </w:r>
            <w:r w:rsidRPr="00E0339C">
              <w:t xml:space="preserve"> </w:t>
            </w:r>
            <w:r w:rsidRPr="00E0339C">
              <w:rPr>
                <w:i/>
              </w:rPr>
              <w:t>[insérer le titre/la position]</w:t>
            </w:r>
          </w:p>
          <w:p w14:paraId="74944E95" w14:textId="77777777" w:rsidR="00CF0DF2" w:rsidRPr="00E0339C" w:rsidRDefault="00CF0DF2" w:rsidP="003A770F">
            <w:pPr>
              <w:pStyle w:val="Outline"/>
              <w:suppressAutoHyphens/>
              <w:spacing w:before="60" w:after="60"/>
              <w:ind w:left="55" w:right="57"/>
              <w:rPr>
                <w:i/>
              </w:rPr>
            </w:pPr>
            <w:r w:rsidRPr="00E0339C">
              <w:rPr>
                <w:b/>
                <w:color w:val="000000"/>
                <w:kern w:val="0"/>
                <w:lang w:eastAsia="en-GB"/>
              </w:rPr>
              <w:t>Agence :</w:t>
            </w:r>
            <w:r w:rsidRPr="00E0339C">
              <w:t xml:space="preserve"> </w:t>
            </w:r>
            <w:r w:rsidRPr="00E0339C">
              <w:rPr>
                <w:i/>
              </w:rPr>
              <w:t>[insérer le nom du Maître d’Ouvrage]</w:t>
            </w:r>
          </w:p>
          <w:p w14:paraId="7897A9CE" w14:textId="77777777" w:rsidR="00CF0DF2" w:rsidRPr="00E0339C" w:rsidRDefault="00CF0DF2" w:rsidP="003A770F">
            <w:pPr>
              <w:pStyle w:val="Outline"/>
              <w:suppressAutoHyphens/>
              <w:spacing w:before="60" w:after="60"/>
              <w:ind w:left="55" w:right="57"/>
            </w:pPr>
            <w:r w:rsidRPr="00E0339C">
              <w:rPr>
                <w:b/>
                <w:color w:val="000000"/>
                <w:kern w:val="0"/>
                <w:lang w:eastAsia="en-GB"/>
              </w:rPr>
              <w:t>Adresse courriel :</w:t>
            </w:r>
            <w:r w:rsidRPr="00E0339C">
              <w:t xml:space="preserve"> </w:t>
            </w:r>
            <w:r w:rsidRPr="00E0339C">
              <w:rPr>
                <w:i/>
              </w:rPr>
              <w:t>[insérer adresse courriel]</w:t>
            </w:r>
          </w:p>
          <w:p w14:paraId="6D5A3174" w14:textId="77777777" w:rsidR="00CF0DF2" w:rsidRPr="00E0339C" w:rsidRDefault="00CF0DF2" w:rsidP="003A770F">
            <w:pPr>
              <w:pStyle w:val="Outline"/>
              <w:suppressAutoHyphens/>
              <w:spacing w:before="60" w:after="60"/>
              <w:ind w:left="55" w:right="57"/>
            </w:pPr>
            <w:r w:rsidRPr="00E0339C">
              <w:rPr>
                <w:b/>
                <w:color w:val="000000"/>
              </w:rPr>
              <w:t>Télécopie</w:t>
            </w:r>
            <w:r w:rsidRPr="00E0339C">
              <w:t xml:space="preserve"> : </w:t>
            </w:r>
            <w:r w:rsidRPr="00E0339C">
              <w:rPr>
                <w:i/>
              </w:rPr>
              <w:t xml:space="preserve">[insérer No télécopie] </w:t>
            </w:r>
            <w:r w:rsidRPr="00E0339C">
              <w:rPr>
                <w:b/>
                <w:i/>
              </w:rPr>
              <w:t>omettre si non utilisé</w:t>
            </w:r>
          </w:p>
          <w:p w14:paraId="38282574" w14:textId="77777777" w:rsidR="00CF0DF2" w:rsidRPr="00E0339C" w:rsidRDefault="00CF0DF2" w:rsidP="003A770F">
            <w:pPr>
              <w:pStyle w:val="BodyTextIndent"/>
              <w:spacing w:before="120" w:after="120"/>
              <w:ind w:left="55" w:right="57"/>
              <w:rPr>
                <w:iCs/>
                <w:lang w:val="fr-FR"/>
              </w:rPr>
            </w:pPr>
            <w:r w:rsidRPr="00E0339C">
              <w:rPr>
                <w:i/>
                <w:lang w:val="fr-FR"/>
              </w:rPr>
              <w:t>[à ce stade du processus de passation du marché] [dès réception de la présente notification]</w:t>
            </w:r>
            <w:r w:rsidRPr="00E0339C">
              <w:rPr>
                <w:iCs/>
                <w:lang w:val="fr-FR"/>
              </w:rPr>
              <w:t xml:space="preserve"> vous pouvez soumettre une réclamation relative à la passation des marchés au sujet de la décision d’attribution du marché. Il n’est pas nécessaire que vous ayez demandé ou reçu un débriefing avant de présenter une réclamation. Votre réclamation doit être présentée durant la Période d’attente et reçue par nous avant l’expiration de ladite Période d’attente.</w:t>
            </w:r>
          </w:p>
          <w:p w14:paraId="7731A5C9" w14:textId="77777777" w:rsidR="00CF0DF2" w:rsidRPr="00E0339C" w:rsidRDefault="00CF0DF2" w:rsidP="003A770F">
            <w:pPr>
              <w:pStyle w:val="BodyTextIndent"/>
              <w:spacing w:before="120" w:after="120"/>
              <w:ind w:left="55" w:right="57"/>
              <w:rPr>
                <w:iCs/>
                <w:u w:val="single"/>
                <w:lang w:val="fr-FR"/>
              </w:rPr>
            </w:pPr>
            <w:r w:rsidRPr="00E0339C">
              <w:rPr>
                <w:iCs/>
                <w:u w:val="single"/>
                <w:lang w:val="fr-FR"/>
              </w:rPr>
              <w:t>Informations complémentaires :</w:t>
            </w:r>
          </w:p>
          <w:p w14:paraId="46B1F745" w14:textId="77777777" w:rsidR="00CF0DF2" w:rsidRPr="00E0339C" w:rsidRDefault="00CF0DF2" w:rsidP="003A770F">
            <w:pPr>
              <w:pStyle w:val="BodyTextIndent"/>
              <w:spacing w:before="120" w:after="120"/>
              <w:ind w:left="55" w:right="57"/>
              <w:rPr>
                <w:iCs/>
                <w:lang w:val="fr-FR"/>
              </w:rPr>
            </w:pPr>
            <w:r w:rsidRPr="00E0339C">
              <w:rPr>
                <w:iCs/>
                <w:lang w:val="fr-FR"/>
              </w:rPr>
              <w:t>Pour obtenir plus d’informations, prière de vous référer aux Règles de Passation de Marchés applicables aux Emprunteurs dans le cadre de financement de projets d’investissement, en date de juillet 2016 (Règles de Passation de Marchés) (Annexe III). Il vous est demandé de lire ces documents avant de préparer et présenter votre réclamation. En outre la Recommandation de la Banque Mondiale intitulée « Comment formuler une réclamation relative à la passation des marchés » fournit des explications utiles sur le processus, ainsi qu’un modèle de lettre de réclamation.</w:t>
            </w:r>
          </w:p>
          <w:p w14:paraId="3467F798" w14:textId="77777777" w:rsidR="00CF0DF2" w:rsidRPr="00E0339C" w:rsidRDefault="00CF0DF2" w:rsidP="003A770F">
            <w:pPr>
              <w:pStyle w:val="BodyTextIndent"/>
              <w:keepNext/>
              <w:keepLines/>
              <w:spacing w:before="120" w:after="120"/>
              <w:ind w:left="55" w:right="57"/>
              <w:rPr>
                <w:iCs/>
                <w:lang w:val="fr-FR"/>
              </w:rPr>
            </w:pPr>
            <w:r w:rsidRPr="00E0339C">
              <w:rPr>
                <w:iCs/>
                <w:lang w:val="fr-FR"/>
              </w:rPr>
              <w:t>En résumé, les quatre exigences ci-après sont essentielles :</w:t>
            </w:r>
          </w:p>
          <w:p w14:paraId="139260C8" w14:textId="2B57DA97" w:rsidR="00CF0DF2" w:rsidRPr="00E0339C" w:rsidRDefault="00CF0DF2" w:rsidP="00956631">
            <w:pPr>
              <w:pStyle w:val="BodyTextIndent"/>
              <w:keepNext/>
              <w:keepLines/>
              <w:numPr>
                <w:ilvl w:val="0"/>
                <w:numId w:val="19"/>
              </w:numPr>
              <w:spacing w:after="120"/>
              <w:ind w:left="738" w:right="289"/>
              <w:rPr>
                <w:iCs/>
                <w:lang w:val="fr-FR"/>
              </w:rPr>
            </w:pPr>
            <w:r w:rsidRPr="00E0339C">
              <w:rPr>
                <w:iCs/>
                <w:lang w:val="fr-FR"/>
              </w:rPr>
              <w:t xml:space="preserve">Vous devez être une « partie intéressée ». Dans le cas présent, cela signifie un </w:t>
            </w:r>
            <w:r w:rsidR="00C617B7">
              <w:rPr>
                <w:iCs/>
                <w:lang w:val="fr-FR"/>
              </w:rPr>
              <w:t>Proposant</w:t>
            </w:r>
            <w:r w:rsidRPr="00E0339C">
              <w:rPr>
                <w:iCs/>
                <w:lang w:val="fr-FR"/>
              </w:rPr>
              <w:t xml:space="preserve"> ayant remis une Offre dans le cadre de ce processus de sélection, et destinataire d’une Notification d’intention d’attribution.</w:t>
            </w:r>
          </w:p>
          <w:p w14:paraId="719794F9" w14:textId="77777777" w:rsidR="00CF0DF2" w:rsidRPr="00E0339C" w:rsidRDefault="00CF0DF2" w:rsidP="00956631">
            <w:pPr>
              <w:pStyle w:val="BodyTextIndent"/>
              <w:keepNext/>
              <w:keepLines/>
              <w:numPr>
                <w:ilvl w:val="0"/>
                <w:numId w:val="19"/>
              </w:numPr>
              <w:spacing w:after="120"/>
              <w:ind w:left="738" w:right="289"/>
              <w:rPr>
                <w:iCs/>
                <w:lang w:val="fr-FR"/>
              </w:rPr>
            </w:pPr>
            <w:r w:rsidRPr="00E0339C">
              <w:rPr>
                <w:iCs/>
                <w:lang w:val="fr-FR"/>
              </w:rPr>
              <w:t>La réclamation peut contester la décision d’attribution du marché exclusivement.</w:t>
            </w:r>
          </w:p>
          <w:p w14:paraId="5F3AF6C3" w14:textId="77777777" w:rsidR="00CF0DF2" w:rsidRPr="00E0339C" w:rsidRDefault="00CF0DF2" w:rsidP="00956631">
            <w:pPr>
              <w:pStyle w:val="BodyTextIndent"/>
              <w:keepNext/>
              <w:keepLines/>
              <w:numPr>
                <w:ilvl w:val="0"/>
                <w:numId w:val="19"/>
              </w:numPr>
              <w:spacing w:after="120"/>
              <w:ind w:left="738" w:right="289"/>
              <w:rPr>
                <w:iCs/>
                <w:lang w:val="fr-FR"/>
              </w:rPr>
            </w:pPr>
            <w:r w:rsidRPr="00E0339C">
              <w:rPr>
                <w:iCs/>
                <w:lang w:val="fr-FR"/>
              </w:rPr>
              <w:t>La réclamation doit être reçue avant la date et l’heure limites indiquées ci-avant.</w:t>
            </w:r>
          </w:p>
          <w:p w14:paraId="74197CAA" w14:textId="77777777" w:rsidR="00CF0DF2" w:rsidRPr="00E0339C" w:rsidRDefault="00CF0DF2" w:rsidP="00956631">
            <w:pPr>
              <w:pStyle w:val="BodyTextIndent"/>
              <w:keepNext/>
              <w:keepLines/>
              <w:numPr>
                <w:ilvl w:val="0"/>
                <w:numId w:val="19"/>
              </w:numPr>
              <w:spacing w:after="120"/>
              <w:ind w:left="738" w:right="289"/>
              <w:rPr>
                <w:iCs/>
                <w:lang w:val="fr-FR"/>
              </w:rPr>
            </w:pPr>
            <w:r w:rsidRPr="00E0339C">
              <w:rPr>
                <w:iCs/>
                <w:lang w:val="fr-FR"/>
              </w:rPr>
              <w:t>Vous devez fournir dans la réclamation, tous les renseignements demandés par les Règles de Passation de Marchés (comme décrits à l’Annexe III).</w:t>
            </w:r>
          </w:p>
        </w:tc>
      </w:tr>
    </w:tbl>
    <w:p w14:paraId="29D2AA26" w14:textId="77777777" w:rsidR="00CF0DF2" w:rsidRPr="00E0339C" w:rsidRDefault="00CF0DF2" w:rsidP="00956631">
      <w:pPr>
        <w:pStyle w:val="BodyTextIndent"/>
        <w:numPr>
          <w:ilvl w:val="0"/>
          <w:numId w:val="17"/>
        </w:numPr>
        <w:spacing w:before="240" w:after="120"/>
        <w:ind w:left="284" w:right="289" w:hanging="284"/>
        <w:rPr>
          <w:b/>
          <w:iCs/>
          <w:lang w:val="fr-FR"/>
        </w:rPr>
      </w:pPr>
      <w:r w:rsidRPr="00E0339C">
        <w:rPr>
          <w:b/>
          <w:iCs/>
          <w:lang w:val="fr-FR"/>
        </w:rPr>
        <w:t xml:space="preserve">Période d’attente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CF0DF2" w:rsidRPr="00E0339C" w14:paraId="5A7C30B0" w14:textId="77777777" w:rsidTr="003A770F">
        <w:tc>
          <w:tcPr>
            <w:tcW w:w="9374" w:type="dxa"/>
            <w:shd w:val="clear" w:color="auto" w:fill="auto"/>
          </w:tcPr>
          <w:p w14:paraId="11D63F30" w14:textId="77777777" w:rsidR="00CF0DF2" w:rsidRPr="00E0339C" w:rsidRDefault="00CF0DF2" w:rsidP="003A770F">
            <w:pPr>
              <w:pStyle w:val="BodyTextIndent"/>
              <w:spacing w:before="120"/>
              <w:ind w:left="55" w:right="74"/>
              <w:rPr>
                <w:b/>
                <w:iCs/>
                <w:lang w:val="fr-FR"/>
              </w:rPr>
            </w:pPr>
            <w:r w:rsidRPr="00E0339C">
              <w:rPr>
                <w:b/>
                <w:iCs/>
                <w:lang w:val="fr-FR"/>
              </w:rPr>
              <w:t xml:space="preserve">Date et heure limites : l’heure et la date limite d’expiration de la Période d’attente est minuit le </w:t>
            </w:r>
            <w:r w:rsidRPr="00E0339C">
              <w:rPr>
                <w:b/>
                <w:i/>
                <w:lang w:val="fr-FR"/>
              </w:rPr>
              <w:t xml:space="preserve">[insérer la date] </w:t>
            </w:r>
            <w:r w:rsidRPr="00E0339C">
              <w:rPr>
                <w:b/>
                <w:iCs/>
                <w:lang w:val="fr-FR"/>
              </w:rPr>
              <w:t>(heure locale).</w:t>
            </w:r>
          </w:p>
          <w:p w14:paraId="6342BD92" w14:textId="77777777" w:rsidR="00CF0DF2" w:rsidRPr="00E0339C" w:rsidRDefault="00CF0DF2" w:rsidP="003A770F">
            <w:pPr>
              <w:pStyle w:val="BodyTextIndent"/>
              <w:spacing w:before="120" w:after="120"/>
              <w:ind w:left="55" w:right="74"/>
              <w:rPr>
                <w:lang w:val="fr-FR"/>
              </w:rPr>
            </w:pPr>
            <w:r w:rsidRPr="00E0339C">
              <w:rPr>
                <w:lang w:val="fr-FR"/>
              </w:rPr>
              <w:t>La période d’attente est de dix (10) jours ouvrables à compter de la date d’envoi de la présente Notification de l’intention d’attribution.</w:t>
            </w:r>
          </w:p>
          <w:p w14:paraId="126F7F88" w14:textId="77777777" w:rsidR="00CF0DF2" w:rsidRPr="00E0339C" w:rsidRDefault="00CF0DF2" w:rsidP="003A770F">
            <w:pPr>
              <w:pStyle w:val="BodyTextIndent"/>
              <w:spacing w:after="120"/>
              <w:ind w:left="55" w:right="74"/>
              <w:rPr>
                <w:iCs/>
                <w:lang w:val="fr-FR"/>
              </w:rPr>
            </w:pPr>
            <w:r w:rsidRPr="00E0339C">
              <w:rPr>
                <w:lang w:val="fr-FR"/>
              </w:rPr>
              <w:t>La période d’attente pourra être prorogée. Cela pourrait survenir lorsque nous ne sommes pas en mesure d’accorder un débriefing dans le délai de cinq (5) jours ouvrables prescrit. Dans un tel cas, nous vous notifierons la prorogation</w:t>
            </w:r>
            <w:r w:rsidRPr="00E0339C">
              <w:rPr>
                <w:iCs/>
                <w:lang w:val="fr-FR"/>
              </w:rPr>
              <w:t xml:space="preserve"> </w:t>
            </w:r>
          </w:p>
        </w:tc>
      </w:tr>
    </w:tbl>
    <w:p w14:paraId="6964B730" w14:textId="77777777" w:rsidR="00CF0DF2" w:rsidRPr="00E0339C" w:rsidRDefault="00CF0DF2" w:rsidP="00CF0DF2">
      <w:pPr>
        <w:pStyle w:val="BodyTextIndent"/>
        <w:spacing w:before="120" w:after="120"/>
        <w:ind w:left="0" w:right="288"/>
        <w:rPr>
          <w:iCs/>
          <w:lang w:val="fr-FR"/>
        </w:rPr>
      </w:pPr>
      <w:r w:rsidRPr="00E0339C">
        <w:rPr>
          <w:iCs/>
          <w:lang w:val="fr-FR"/>
        </w:rPr>
        <w:t>Pour toute question relative à la présente Notification, prière nous contacter.</w:t>
      </w:r>
    </w:p>
    <w:p w14:paraId="57D491D0" w14:textId="77777777" w:rsidR="00CF0DF2" w:rsidRPr="00E0339C" w:rsidRDefault="00CF0DF2" w:rsidP="00CF0DF2">
      <w:pPr>
        <w:pStyle w:val="BodyTextIndent"/>
        <w:spacing w:before="120" w:after="120"/>
        <w:ind w:left="28" w:right="288"/>
        <w:rPr>
          <w:iCs/>
          <w:lang w:val="fr-FR"/>
        </w:rPr>
      </w:pPr>
      <w:r w:rsidRPr="00E0339C">
        <w:rPr>
          <w:iCs/>
          <w:lang w:val="fr-FR"/>
        </w:rPr>
        <w:t xml:space="preserve">Au nom de </w:t>
      </w:r>
      <w:r w:rsidRPr="00E0339C">
        <w:rPr>
          <w:i/>
          <w:lang w:val="fr-FR"/>
        </w:rPr>
        <w:t>[insérer le nom du Maître d’Ouvrage] </w:t>
      </w:r>
      <w:r w:rsidRPr="00E0339C">
        <w:rPr>
          <w:iCs/>
          <w:lang w:val="fr-FR"/>
        </w:rPr>
        <w:t>:</w:t>
      </w:r>
    </w:p>
    <w:p w14:paraId="10EACF8D" w14:textId="77777777" w:rsidR="00CF0DF2" w:rsidRPr="00CF0DF2" w:rsidRDefault="00CF0DF2" w:rsidP="00CF0DF2">
      <w:pPr>
        <w:tabs>
          <w:tab w:val="left" w:pos="9000"/>
        </w:tabs>
        <w:spacing w:before="480"/>
        <w:ind w:left="1560" w:hanging="1560"/>
        <w:rPr>
          <w:sz w:val="24"/>
          <w:szCs w:val="24"/>
        </w:rPr>
      </w:pPr>
      <w:r w:rsidRPr="00CF0DF2">
        <w:rPr>
          <w:b/>
          <w:sz w:val="24"/>
          <w:szCs w:val="24"/>
        </w:rPr>
        <w:t>Signature :</w:t>
      </w:r>
      <w:r w:rsidRPr="00CF0DF2">
        <w:rPr>
          <w:sz w:val="24"/>
          <w:szCs w:val="24"/>
        </w:rPr>
        <w:t xml:space="preserve"> </w:t>
      </w:r>
      <w:r w:rsidRPr="00CF0DF2">
        <w:rPr>
          <w:sz w:val="24"/>
          <w:szCs w:val="24"/>
        </w:rPr>
        <w:tab/>
        <w:t>______________________________________________</w:t>
      </w:r>
    </w:p>
    <w:p w14:paraId="1B2918C9" w14:textId="77777777" w:rsidR="00CF0DF2" w:rsidRPr="00CF0DF2" w:rsidRDefault="00CF0DF2" w:rsidP="00CF0DF2">
      <w:pPr>
        <w:tabs>
          <w:tab w:val="left" w:pos="9000"/>
        </w:tabs>
        <w:spacing w:before="360"/>
        <w:ind w:left="1560" w:hanging="1560"/>
        <w:rPr>
          <w:sz w:val="24"/>
          <w:szCs w:val="24"/>
        </w:rPr>
      </w:pPr>
      <w:r w:rsidRPr="00CF0DF2">
        <w:rPr>
          <w:b/>
          <w:sz w:val="24"/>
          <w:szCs w:val="24"/>
        </w:rPr>
        <w:t>Nom :</w:t>
      </w:r>
      <w:r w:rsidRPr="00CF0DF2">
        <w:rPr>
          <w:sz w:val="24"/>
          <w:szCs w:val="24"/>
        </w:rPr>
        <w:tab/>
        <w:t>______________________________________________</w:t>
      </w:r>
    </w:p>
    <w:p w14:paraId="12A89237" w14:textId="77777777" w:rsidR="00CF0DF2" w:rsidRPr="00CF0DF2" w:rsidRDefault="00CF0DF2" w:rsidP="00CF0DF2">
      <w:pPr>
        <w:tabs>
          <w:tab w:val="left" w:pos="9000"/>
        </w:tabs>
        <w:spacing w:before="360"/>
        <w:ind w:left="1560" w:hanging="1560"/>
        <w:rPr>
          <w:sz w:val="24"/>
          <w:szCs w:val="24"/>
        </w:rPr>
      </w:pPr>
      <w:r w:rsidRPr="00CF0DF2">
        <w:rPr>
          <w:b/>
          <w:sz w:val="24"/>
          <w:szCs w:val="24"/>
        </w:rPr>
        <w:t>Titre/position :</w:t>
      </w:r>
      <w:r w:rsidRPr="00CF0DF2">
        <w:rPr>
          <w:sz w:val="24"/>
          <w:szCs w:val="24"/>
        </w:rPr>
        <w:tab/>
        <w:t>______________________________________________</w:t>
      </w:r>
    </w:p>
    <w:p w14:paraId="67FE0E7C" w14:textId="77777777" w:rsidR="00CF0DF2" w:rsidRPr="00CF0DF2" w:rsidRDefault="00CF0DF2" w:rsidP="00CF0DF2">
      <w:pPr>
        <w:tabs>
          <w:tab w:val="left" w:pos="9000"/>
        </w:tabs>
        <w:spacing w:before="360"/>
        <w:ind w:left="1560" w:hanging="1560"/>
        <w:rPr>
          <w:sz w:val="24"/>
          <w:szCs w:val="24"/>
        </w:rPr>
      </w:pPr>
      <w:r w:rsidRPr="00CF0DF2">
        <w:rPr>
          <w:b/>
          <w:sz w:val="24"/>
          <w:szCs w:val="24"/>
        </w:rPr>
        <w:t>Téléphone :</w:t>
      </w:r>
      <w:r w:rsidRPr="00CF0DF2">
        <w:rPr>
          <w:sz w:val="24"/>
          <w:szCs w:val="24"/>
        </w:rPr>
        <w:tab/>
        <w:t>______________________________________________</w:t>
      </w:r>
    </w:p>
    <w:p w14:paraId="187EA854" w14:textId="77777777" w:rsidR="00CF0DF2" w:rsidRPr="00CF0DF2" w:rsidRDefault="00CF0DF2" w:rsidP="00CF0DF2">
      <w:pPr>
        <w:tabs>
          <w:tab w:val="left" w:pos="9000"/>
        </w:tabs>
        <w:spacing w:before="360"/>
        <w:ind w:left="1560" w:hanging="1560"/>
        <w:rPr>
          <w:sz w:val="24"/>
          <w:szCs w:val="24"/>
        </w:rPr>
      </w:pPr>
      <w:r w:rsidRPr="00CF0DF2">
        <w:rPr>
          <w:b/>
          <w:sz w:val="24"/>
          <w:szCs w:val="24"/>
        </w:rPr>
        <w:t>Courriel :</w:t>
      </w:r>
      <w:r w:rsidRPr="00CF0DF2">
        <w:rPr>
          <w:sz w:val="24"/>
          <w:szCs w:val="24"/>
        </w:rPr>
        <w:tab/>
        <w:t>______________________________________________</w:t>
      </w:r>
    </w:p>
    <w:p w14:paraId="4E0C6CF7" w14:textId="77777777" w:rsidR="00CF0DF2" w:rsidRPr="00E0339C" w:rsidRDefault="00CF0DF2" w:rsidP="00CF0DF2">
      <w:pPr>
        <w:spacing w:before="60" w:after="60"/>
      </w:pPr>
    </w:p>
    <w:p w14:paraId="4DBD2063" w14:textId="77777777" w:rsidR="00CF0DF2" w:rsidRDefault="00CF0DF2" w:rsidP="00CF0DF2">
      <w:pPr>
        <w:rPr>
          <w:b/>
          <w:bCs/>
          <w:sz w:val="36"/>
          <w:szCs w:val="36"/>
        </w:rPr>
      </w:pPr>
      <w:r>
        <w:rPr>
          <w:b/>
          <w:bCs/>
          <w:sz w:val="36"/>
          <w:szCs w:val="36"/>
        </w:rPr>
        <w:br w:type="page"/>
      </w:r>
    </w:p>
    <w:p w14:paraId="6B905BF1" w14:textId="77777777" w:rsidR="00CF0DF2" w:rsidRPr="00B052A4" w:rsidRDefault="00CF0DF2" w:rsidP="00B052A4">
      <w:pPr>
        <w:pStyle w:val="Sec10head1"/>
      </w:pPr>
      <w:bookmarkStart w:id="859" w:name="_Toc98410715"/>
      <w:bookmarkStart w:id="860" w:name="_Toc98411196"/>
      <w:r w:rsidRPr="00B052A4">
        <w:t>Formulaire de Divulgation des Bénéficiaires effectifs</w:t>
      </w:r>
      <w:bookmarkEnd w:id="859"/>
      <w:bookmarkEnd w:id="860"/>
    </w:p>
    <w:p w14:paraId="1C240E8F" w14:textId="77777777" w:rsidR="00CF0DF2" w:rsidRPr="00CF0DF2" w:rsidRDefault="00CF0DF2" w:rsidP="00CF0DF2">
      <w:pPr>
        <w:pStyle w:val="Sec10head1"/>
        <w:spacing w:after="0"/>
        <w:rPr>
          <w:sz w:val="24"/>
          <w:szCs w:val="24"/>
        </w:rPr>
      </w:pPr>
    </w:p>
    <w:tbl>
      <w:tblPr>
        <w:tblStyle w:val="TableGrid"/>
        <w:tblW w:w="0" w:type="auto"/>
        <w:tblInd w:w="578" w:type="dxa"/>
        <w:tblLook w:val="04A0" w:firstRow="1" w:lastRow="0" w:firstColumn="1" w:lastColumn="0" w:noHBand="0" w:noVBand="1"/>
      </w:tblPr>
      <w:tblGrid>
        <w:gridCol w:w="8772"/>
      </w:tblGrid>
      <w:tr w:rsidR="00CF0DF2" w:rsidRPr="00CF0DF2" w14:paraId="728A3060" w14:textId="77777777" w:rsidTr="003A770F">
        <w:tc>
          <w:tcPr>
            <w:tcW w:w="9576" w:type="dxa"/>
          </w:tcPr>
          <w:p w14:paraId="2E4F4DE8" w14:textId="4089AE95" w:rsidR="00CF0DF2" w:rsidRPr="00CF0DF2" w:rsidRDefault="00CF0DF2" w:rsidP="003A770F">
            <w:pPr>
              <w:spacing w:before="120"/>
              <w:rPr>
                <w:i/>
                <w:sz w:val="24"/>
                <w:szCs w:val="24"/>
              </w:rPr>
            </w:pPr>
            <w:r w:rsidRPr="00CF0DF2">
              <w:rPr>
                <w:i/>
                <w:sz w:val="24"/>
                <w:szCs w:val="24"/>
              </w:rPr>
              <w:t xml:space="preserve">INSTRUCTIONS AU </w:t>
            </w:r>
            <w:r w:rsidR="00C617B7">
              <w:rPr>
                <w:i/>
                <w:sz w:val="24"/>
                <w:szCs w:val="24"/>
              </w:rPr>
              <w:t>PROPOSANT</w:t>
            </w:r>
            <w:r w:rsidRPr="00CF0DF2">
              <w:rPr>
                <w:i/>
                <w:sz w:val="24"/>
                <w:szCs w:val="24"/>
              </w:rPr>
              <w:t xml:space="preserve"> RETENU: SUPPRIMER CE CARTOUCHE APRES AVOIR REMPLI LE FORMULAIRE </w:t>
            </w:r>
          </w:p>
          <w:p w14:paraId="336C7B79" w14:textId="3F9DF798" w:rsidR="00CF0DF2" w:rsidRPr="00CF0DF2" w:rsidRDefault="00CF0DF2" w:rsidP="00711162">
            <w:pPr>
              <w:jc w:val="both"/>
              <w:rPr>
                <w:i/>
                <w:sz w:val="24"/>
                <w:szCs w:val="24"/>
              </w:rPr>
            </w:pPr>
            <w:r w:rsidRPr="00CF0DF2">
              <w:rPr>
                <w:i/>
                <w:sz w:val="24"/>
                <w:szCs w:val="24"/>
              </w:rPr>
              <w:t xml:space="preserve">Ce Formulaire de divulgation des bénéficiaires effectifs doit être rempli par le </w:t>
            </w:r>
            <w:r w:rsidR="00C617B7">
              <w:rPr>
                <w:i/>
                <w:sz w:val="24"/>
                <w:szCs w:val="24"/>
              </w:rPr>
              <w:t>Proposant</w:t>
            </w:r>
            <w:r w:rsidRPr="00CF0DF2">
              <w:rPr>
                <w:i/>
                <w:sz w:val="24"/>
                <w:szCs w:val="24"/>
              </w:rPr>
              <w:t xml:space="preserve"> retenu.  Dans le cas d’un groupement d’entreprises, le </w:t>
            </w:r>
            <w:r w:rsidR="00C617B7">
              <w:rPr>
                <w:i/>
                <w:sz w:val="24"/>
                <w:szCs w:val="24"/>
              </w:rPr>
              <w:t>Proposant</w:t>
            </w:r>
            <w:r w:rsidRPr="00CF0DF2">
              <w:rPr>
                <w:i/>
                <w:sz w:val="24"/>
                <w:szCs w:val="24"/>
              </w:rPr>
              <w:t xml:space="preserve"> doit fournir un formulaire séparé pour chacun des partenaires. Les renseignements concernant les bénéficiaires effectifs doivent être à jour à la date de sa fourniture.</w:t>
            </w:r>
          </w:p>
          <w:p w14:paraId="16BF2448" w14:textId="77777777" w:rsidR="00711162" w:rsidRDefault="00711162" w:rsidP="00711162">
            <w:pPr>
              <w:jc w:val="both"/>
              <w:rPr>
                <w:i/>
                <w:sz w:val="24"/>
                <w:szCs w:val="24"/>
              </w:rPr>
            </w:pPr>
          </w:p>
          <w:p w14:paraId="63C9A1A7" w14:textId="31E18AFA" w:rsidR="00CF0DF2" w:rsidRDefault="00CF0DF2" w:rsidP="00711162">
            <w:pPr>
              <w:jc w:val="both"/>
              <w:rPr>
                <w:i/>
                <w:sz w:val="24"/>
                <w:szCs w:val="24"/>
              </w:rPr>
            </w:pPr>
            <w:r w:rsidRPr="00CF0DF2">
              <w:rPr>
                <w:i/>
                <w:sz w:val="24"/>
                <w:szCs w:val="24"/>
              </w:rPr>
              <w:t xml:space="preserve">Pour les besoins de ce formulaire, un bénéficiaire effectif du </w:t>
            </w:r>
            <w:r w:rsidR="00C617B7">
              <w:rPr>
                <w:i/>
                <w:sz w:val="24"/>
                <w:szCs w:val="24"/>
              </w:rPr>
              <w:t>Proposant</w:t>
            </w:r>
            <w:r w:rsidRPr="00CF0DF2">
              <w:rPr>
                <w:i/>
                <w:sz w:val="24"/>
                <w:szCs w:val="24"/>
              </w:rPr>
              <w:t xml:space="preserve"> est une personne morale ou physique qui possède le </w:t>
            </w:r>
            <w:r w:rsidR="00C617B7">
              <w:rPr>
                <w:i/>
                <w:sz w:val="24"/>
                <w:szCs w:val="24"/>
              </w:rPr>
              <w:t>Proposant</w:t>
            </w:r>
            <w:r w:rsidRPr="00CF0DF2">
              <w:rPr>
                <w:i/>
                <w:sz w:val="24"/>
                <w:szCs w:val="24"/>
              </w:rPr>
              <w:t xml:space="preserve"> ou dispose du contrôle du </w:t>
            </w:r>
            <w:r w:rsidR="00C617B7">
              <w:rPr>
                <w:i/>
                <w:sz w:val="24"/>
                <w:szCs w:val="24"/>
              </w:rPr>
              <w:t>Proposant</w:t>
            </w:r>
            <w:r w:rsidRPr="00CF0DF2">
              <w:rPr>
                <w:i/>
                <w:sz w:val="24"/>
                <w:szCs w:val="24"/>
              </w:rPr>
              <w:t xml:space="preserve"> parce qu’elle remplit une ou plusieurs des conditions ci-après : </w:t>
            </w:r>
          </w:p>
          <w:p w14:paraId="5EA1CD5C" w14:textId="77777777" w:rsidR="00711162" w:rsidRPr="00CF0DF2" w:rsidRDefault="00711162" w:rsidP="00711162">
            <w:pPr>
              <w:jc w:val="both"/>
              <w:rPr>
                <w:i/>
                <w:sz w:val="24"/>
                <w:szCs w:val="24"/>
              </w:rPr>
            </w:pPr>
          </w:p>
          <w:p w14:paraId="494B758F" w14:textId="77777777" w:rsidR="00CF0DF2" w:rsidRPr="00CF0DF2" w:rsidRDefault="00CF0DF2" w:rsidP="00956631">
            <w:pPr>
              <w:pStyle w:val="ListParagraph"/>
              <w:numPr>
                <w:ilvl w:val="0"/>
                <w:numId w:val="69"/>
              </w:numPr>
              <w:suppressAutoHyphens/>
              <w:overflowPunct w:val="0"/>
              <w:autoSpaceDE w:val="0"/>
              <w:autoSpaceDN w:val="0"/>
              <w:adjustRightInd w:val="0"/>
              <w:contextualSpacing/>
              <w:textAlignment w:val="baseline"/>
              <w:rPr>
                <w:i/>
                <w:sz w:val="24"/>
                <w:szCs w:val="24"/>
              </w:rPr>
            </w:pPr>
            <w:r w:rsidRPr="00CF0DF2">
              <w:rPr>
                <w:i/>
                <w:sz w:val="24"/>
                <w:szCs w:val="24"/>
              </w:rPr>
              <w:t>détient directement ou indirectement 25% ou plus des actions</w:t>
            </w:r>
          </w:p>
          <w:p w14:paraId="6EE9CC62" w14:textId="77777777" w:rsidR="00CF0DF2" w:rsidRPr="00CF0DF2" w:rsidRDefault="00CF0DF2" w:rsidP="00956631">
            <w:pPr>
              <w:pStyle w:val="ListParagraph"/>
              <w:numPr>
                <w:ilvl w:val="0"/>
                <w:numId w:val="69"/>
              </w:numPr>
              <w:suppressAutoHyphens/>
              <w:overflowPunct w:val="0"/>
              <w:autoSpaceDE w:val="0"/>
              <w:autoSpaceDN w:val="0"/>
              <w:adjustRightInd w:val="0"/>
              <w:contextualSpacing/>
              <w:textAlignment w:val="baseline"/>
              <w:rPr>
                <w:i/>
                <w:sz w:val="24"/>
                <w:szCs w:val="24"/>
              </w:rPr>
            </w:pPr>
            <w:r w:rsidRPr="00CF0DF2">
              <w:rPr>
                <w:i/>
                <w:sz w:val="24"/>
                <w:szCs w:val="24"/>
              </w:rPr>
              <w:t>détient directement ou indirectement 25% ou plus des droits de vote</w:t>
            </w:r>
          </w:p>
          <w:p w14:paraId="1A52B8DA" w14:textId="1610FCE8" w:rsidR="00CF0DF2" w:rsidRPr="00CF0DF2" w:rsidRDefault="00CF0DF2" w:rsidP="00956631">
            <w:pPr>
              <w:pStyle w:val="ListParagraph"/>
              <w:numPr>
                <w:ilvl w:val="0"/>
                <w:numId w:val="69"/>
              </w:numPr>
              <w:suppressAutoHyphens/>
              <w:overflowPunct w:val="0"/>
              <w:autoSpaceDE w:val="0"/>
              <w:autoSpaceDN w:val="0"/>
              <w:adjustRightInd w:val="0"/>
              <w:contextualSpacing/>
              <w:textAlignment w:val="baseline"/>
              <w:rPr>
                <w:i/>
                <w:sz w:val="24"/>
                <w:szCs w:val="24"/>
              </w:rPr>
            </w:pPr>
            <w:r w:rsidRPr="00CF0DF2">
              <w:rPr>
                <w:i/>
                <w:sz w:val="24"/>
                <w:szCs w:val="24"/>
              </w:rPr>
              <w:t xml:space="preserve">détient directement ou indirectement le pouvoir de nommer la majorité des membres du conseil d’administration ou autorité équivalente du </w:t>
            </w:r>
            <w:r w:rsidR="00C617B7">
              <w:rPr>
                <w:i/>
                <w:sz w:val="24"/>
                <w:szCs w:val="24"/>
              </w:rPr>
              <w:t>Proposant</w:t>
            </w:r>
            <w:r w:rsidRPr="00CF0DF2">
              <w:rPr>
                <w:i/>
                <w:sz w:val="24"/>
                <w:szCs w:val="24"/>
              </w:rPr>
              <w:t xml:space="preserve"> </w:t>
            </w:r>
          </w:p>
        </w:tc>
      </w:tr>
    </w:tbl>
    <w:p w14:paraId="4686C553" w14:textId="77777777" w:rsidR="00CF0DF2" w:rsidRDefault="00CF0DF2" w:rsidP="00CF0DF2">
      <w:pPr>
        <w:jc w:val="right"/>
        <w:rPr>
          <w:sz w:val="24"/>
          <w:szCs w:val="24"/>
        </w:rPr>
      </w:pPr>
    </w:p>
    <w:p w14:paraId="3A6EC105" w14:textId="064AA89A" w:rsidR="00CF0DF2" w:rsidRPr="00CF0DF2" w:rsidRDefault="00CF0DF2" w:rsidP="00CF0DF2">
      <w:pPr>
        <w:jc w:val="right"/>
        <w:rPr>
          <w:sz w:val="24"/>
          <w:szCs w:val="24"/>
        </w:rPr>
      </w:pPr>
      <w:r w:rsidRPr="00CF0DF2">
        <w:rPr>
          <w:sz w:val="24"/>
          <w:szCs w:val="24"/>
        </w:rPr>
        <w:t xml:space="preserve"> </w:t>
      </w:r>
      <w:r w:rsidRPr="00CF0DF2">
        <w:rPr>
          <w:i/>
          <w:iCs/>
          <w:sz w:val="24"/>
          <w:szCs w:val="24"/>
        </w:rPr>
        <w:t xml:space="preserve">[insérer l’intitulé </w:t>
      </w:r>
      <w:r w:rsidR="00801E62">
        <w:rPr>
          <w:i/>
          <w:iCs/>
          <w:sz w:val="24"/>
          <w:szCs w:val="24"/>
        </w:rPr>
        <w:t>de la Demande de Propositions</w:t>
      </w:r>
      <w:r w:rsidRPr="00CF0DF2">
        <w:rPr>
          <w:i/>
          <w:iCs/>
          <w:sz w:val="24"/>
          <w:szCs w:val="24"/>
        </w:rPr>
        <w:t>]</w:t>
      </w:r>
    </w:p>
    <w:p w14:paraId="45EFB741" w14:textId="2D3DD48E" w:rsidR="00CF0DF2" w:rsidRPr="00CF0DF2" w:rsidRDefault="00CF0DF2" w:rsidP="00CF0DF2">
      <w:pPr>
        <w:ind w:right="72"/>
        <w:jc w:val="right"/>
        <w:rPr>
          <w:sz w:val="24"/>
          <w:szCs w:val="24"/>
        </w:rPr>
      </w:pPr>
      <w:r w:rsidRPr="00CF0DF2">
        <w:rPr>
          <w:b/>
          <w:bCs/>
          <w:sz w:val="24"/>
          <w:szCs w:val="24"/>
        </w:rPr>
        <w:t>AO No. :</w:t>
      </w:r>
      <w:r w:rsidRPr="00CF0DF2">
        <w:rPr>
          <w:sz w:val="24"/>
          <w:szCs w:val="24"/>
        </w:rPr>
        <w:t xml:space="preserve"> </w:t>
      </w:r>
      <w:r w:rsidRPr="00CF0DF2">
        <w:rPr>
          <w:i/>
          <w:iCs/>
          <w:sz w:val="24"/>
          <w:szCs w:val="24"/>
        </w:rPr>
        <w:t xml:space="preserve">[insérer le numéro </w:t>
      </w:r>
      <w:r w:rsidR="00801E62">
        <w:rPr>
          <w:i/>
          <w:iCs/>
          <w:sz w:val="24"/>
          <w:szCs w:val="24"/>
        </w:rPr>
        <w:t>de la Demande de Propositions</w:t>
      </w:r>
      <w:r w:rsidRPr="00CF0DF2">
        <w:rPr>
          <w:i/>
          <w:iCs/>
          <w:sz w:val="24"/>
          <w:szCs w:val="24"/>
        </w:rPr>
        <w:t>]</w:t>
      </w:r>
    </w:p>
    <w:p w14:paraId="528BC78B" w14:textId="77777777" w:rsidR="00CF0DF2" w:rsidRDefault="00CF0DF2" w:rsidP="00CF0DF2">
      <w:pPr>
        <w:rPr>
          <w:sz w:val="24"/>
          <w:szCs w:val="24"/>
        </w:rPr>
      </w:pPr>
    </w:p>
    <w:p w14:paraId="18561BAC" w14:textId="69F40C61" w:rsidR="00CF0DF2" w:rsidRPr="00CF0DF2" w:rsidRDefault="00CF0DF2" w:rsidP="00CF0DF2">
      <w:pPr>
        <w:rPr>
          <w:b/>
          <w:bCs/>
          <w:sz w:val="24"/>
          <w:szCs w:val="24"/>
        </w:rPr>
      </w:pPr>
      <w:r w:rsidRPr="00CF0DF2">
        <w:rPr>
          <w:sz w:val="24"/>
          <w:szCs w:val="24"/>
        </w:rPr>
        <w:t xml:space="preserve">A : </w:t>
      </w:r>
      <w:r w:rsidRPr="00CF0DF2">
        <w:rPr>
          <w:b/>
          <w:bCs/>
          <w:i/>
          <w:sz w:val="24"/>
          <w:szCs w:val="24"/>
        </w:rPr>
        <w:t>[insérer le nom complet du Maître d’Ouvrage]</w:t>
      </w:r>
    </w:p>
    <w:p w14:paraId="06397467" w14:textId="77777777" w:rsidR="00CF0DF2" w:rsidRDefault="00CF0DF2" w:rsidP="00CF0DF2">
      <w:pPr>
        <w:rPr>
          <w:sz w:val="24"/>
          <w:szCs w:val="24"/>
        </w:rPr>
      </w:pPr>
    </w:p>
    <w:p w14:paraId="3A704DE8" w14:textId="1501F030" w:rsidR="00CF0DF2" w:rsidRDefault="00CF0DF2" w:rsidP="00CF0DF2">
      <w:pPr>
        <w:jc w:val="both"/>
        <w:rPr>
          <w:i/>
          <w:sz w:val="24"/>
          <w:szCs w:val="24"/>
        </w:rPr>
      </w:pPr>
      <w:r w:rsidRPr="00CF0DF2">
        <w:rPr>
          <w:sz w:val="24"/>
          <w:szCs w:val="24"/>
        </w:rPr>
        <w:t xml:space="preserve">En réponse à votre demande formulée dans la Lettre de Notification d’attribution du Marché en date du </w:t>
      </w:r>
      <w:r w:rsidRPr="00CF0DF2">
        <w:rPr>
          <w:i/>
          <w:sz w:val="24"/>
          <w:szCs w:val="24"/>
        </w:rPr>
        <w:t>[insérer la date de la lettre de notification</w:t>
      </w:r>
      <w:r w:rsidRPr="00CF0DF2">
        <w:rPr>
          <w:sz w:val="24"/>
          <w:szCs w:val="24"/>
        </w:rPr>
        <w:t xml:space="preserve">] de fournir les renseignements additionnels sur les bénéficiaires effectifs : </w:t>
      </w:r>
      <w:r w:rsidRPr="00CF0DF2">
        <w:rPr>
          <w:i/>
          <w:sz w:val="24"/>
          <w:szCs w:val="24"/>
        </w:rPr>
        <w:t>[retenir l’option applicable et supprimer celles qui ne le sont pas]</w:t>
      </w:r>
    </w:p>
    <w:p w14:paraId="06680B8D" w14:textId="77777777" w:rsidR="00CF0DF2" w:rsidRPr="00CF0DF2" w:rsidRDefault="00CF0DF2" w:rsidP="00CF0DF2">
      <w:pPr>
        <w:jc w:val="both"/>
        <w:rPr>
          <w:sz w:val="24"/>
          <w:szCs w:val="24"/>
        </w:rPr>
      </w:pPr>
    </w:p>
    <w:p w14:paraId="01698E82" w14:textId="0678D6B3" w:rsidR="00CF0DF2" w:rsidRPr="00CF0DF2" w:rsidRDefault="00CF0DF2" w:rsidP="00956631">
      <w:pPr>
        <w:pStyle w:val="ListParagraph"/>
        <w:numPr>
          <w:ilvl w:val="3"/>
          <w:numId w:val="52"/>
        </w:numPr>
        <w:rPr>
          <w:sz w:val="24"/>
          <w:szCs w:val="24"/>
        </w:rPr>
      </w:pPr>
      <w:r w:rsidRPr="00CF0DF2">
        <w:rPr>
          <w:sz w:val="24"/>
          <w:szCs w:val="24"/>
        </w:rPr>
        <w:t>nous fournissons les renseignements sur les bénéficiaires effectifs ci-après :</w:t>
      </w:r>
    </w:p>
    <w:p w14:paraId="6579A341" w14:textId="19E95C40" w:rsidR="00CF0DF2" w:rsidRDefault="00CF0DF2" w:rsidP="00CF0DF2">
      <w:pPr>
        <w:pStyle w:val="ListParagraph"/>
        <w:ind w:left="1512"/>
        <w:rPr>
          <w:sz w:val="24"/>
          <w:szCs w:val="24"/>
        </w:rPr>
      </w:pPr>
    </w:p>
    <w:p w14:paraId="2884C08B" w14:textId="1FD57258" w:rsidR="00CF0DF2" w:rsidRPr="00CF0DF2" w:rsidRDefault="00CF0DF2" w:rsidP="00CF0DF2">
      <w:pPr>
        <w:pStyle w:val="ListParagraph"/>
        <w:ind w:left="1512" w:hanging="1422"/>
        <w:rPr>
          <w:b/>
          <w:bCs/>
          <w:sz w:val="24"/>
          <w:szCs w:val="24"/>
        </w:rPr>
      </w:pPr>
      <w:r w:rsidRPr="00CF0DF2">
        <w:rPr>
          <w:b/>
          <w:bCs/>
          <w:sz w:val="24"/>
          <w:szCs w:val="24"/>
        </w:rPr>
        <w:t xml:space="preserve">Détails des </w:t>
      </w:r>
      <w:proofErr w:type="spellStart"/>
      <w:r w:rsidRPr="00CF0DF2">
        <w:rPr>
          <w:b/>
          <w:bCs/>
          <w:sz w:val="24"/>
          <w:szCs w:val="24"/>
        </w:rPr>
        <w:t>bénéiciaires</w:t>
      </w:r>
      <w:proofErr w:type="spellEnd"/>
      <w:r w:rsidRPr="00CF0DF2">
        <w:rPr>
          <w:b/>
          <w:bCs/>
          <w:sz w:val="24"/>
          <w:szCs w:val="24"/>
        </w:rPr>
        <w:t xml:space="preserve"> effectifs</w:t>
      </w:r>
    </w:p>
    <w:tbl>
      <w:tblPr>
        <w:tblW w:w="941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662"/>
      </w:tblGrid>
      <w:tr w:rsidR="00CF0DF2" w:rsidRPr="00CF0DF2" w14:paraId="48D459A1" w14:textId="77777777" w:rsidTr="003A770F">
        <w:trPr>
          <w:trHeight w:val="415"/>
        </w:trPr>
        <w:tc>
          <w:tcPr>
            <w:tcW w:w="2251" w:type="dxa"/>
            <w:shd w:val="clear" w:color="auto" w:fill="auto"/>
          </w:tcPr>
          <w:p w14:paraId="498CC0CE" w14:textId="77777777" w:rsidR="00CF0DF2" w:rsidRPr="00CF0DF2" w:rsidRDefault="00CF0DF2" w:rsidP="00CF0DF2">
            <w:pPr>
              <w:pStyle w:val="BodyText"/>
              <w:spacing w:before="40" w:after="160"/>
              <w:jc w:val="center"/>
              <w:rPr>
                <w:szCs w:val="24"/>
                <w:lang w:val="fr-FR"/>
              </w:rPr>
            </w:pPr>
            <w:r w:rsidRPr="00CF0DF2">
              <w:rPr>
                <w:szCs w:val="24"/>
                <w:lang w:val="fr-FR"/>
              </w:rPr>
              <w:t>Identité du propriétaire bénéficiaire effectif</w:t>
            </w:r>
          </w:p>
          <w:p w14:paraId="37CD85CA" w14:textId="77777777" w:rsidR="00CF0DF2" w:rsidRPr="00CF0DF2" w:rsidRDefault="00CF0DF2" w:rsidP="003A770F">
            <w:pPr>
              <w:pStyle w:val="BodyText"/>
              <w:spacing w:before="40" w:after="160"/>
              <w:jc w:val="center"/>
              <w:rPr>
                <w:i/>
                <w:szCs w:val="24"/>
                <w:lang w:val="fr-FR"/>
              </w:rPr>
            </w:pPr>
          </w:p>
        </w:tc>
        <w:tc>
          <w:tcPr>
            <w:tcW w:w="2377" w:type="dxa"/>
            <w:shd w:val="clear" w:color="auto" w:fill="auto"/>
          </w:tcPr>
          <w:p w14:paraId="62926B5A" w14:textId="77777777" w:rsidR="00CF0DF2" w:rsidRPr="00CF0DF2" w:rsidRDefault="00CF0DF2" w:rsidP="00CF0DF2">
            <w:pPr>
              <w:jc w:val="center"/>
              <w:rPr>
                <w:i/>
                <w:sz w:val="24"/>
                <w:szCs w:val="24"/>
              </w:rPr>
            </w:pPr>
            <w:r w:rsidRPr="00CF0DF2">
              <w:rPr>
                <w:i/>
                <w:sz w:val="24"/>
                <w:szCs w:val="24"/>
              </w:rPr>
              <w:t>détient directement ou indirectement 25% ou plus des actions</w:t>
            </w:r>
          </w:p>
          <w:p w14:paraId="262D34C9" w14:textId="77777777" w:rsidR="00CF0DF2" w:rsidRPr="00CF0DF2" w:rsidRDefault="00CF0DF2" w:rsidP="003A770F">
            <w:pPr>
              <w:pStyle w:val="BodyText"/>
              <w:spacing w:before="40" w:after="160"/>
              <w:jc w:val="center"/>
              <w:rPr>
                <w:szCs w:val="24"/>
                <w:lang w:val="fr-FR"/>
              </w:rPr>
            </w:pPr>
          </w:p>
          <w:p w14:paraId="2F4EDBBC" w14:textId="77777777" w:rsidR="00CF0DF2" w:rsidRPr="00CF0DF2" w:rsidRDefault="00CF0DF2" w:rsidP="003A770F">
            <w:pPr>
              <w:pStyle w:val="BodyText"/>
              <w:spacing w:before="40" w:after="160"/>
              <w:jc w:val="center"/>
              <w:rPr>
                <w:szCs w:val="24"/>
                <w:lang w:val="fr-FR"/>
              </w:rPr>
            </w:pPr>
            <w:r w:rsidRPr="00CF0DF2">
              <w:rPr>
                <w:szCs w:val="24"/>
                <w:lang w:val="fr-FR"/>
              </w:rPr>
              <w:t>(Oui / Non)</w:t>
            </w:r>
          </w:p>
          <w:p w14:paraId="7F509788" w14:textId="77777777" w:rsidR="00CF0DF2" w:rsidRPr="00CF0DF2" w:rsidRDefault="00CF0DF2" w:rsidP="003A770F">
            <w:pPr>
              <w:pStyle w:val="BodyText"/>
              <w:spacing w:before="40" w:after="160"/>
              <w:jc w:val="center"/>
              <w:rPr>
                <w:i/>
                <w:szCs w:val="24"/>
                <w:lang w:val="fr-FR"/>
              </w:rPr>
            </w:pPr>
          </w:p>
        </w:tc>
        <w:tc>
          <w:tcPr>
            <w:tcW w:w="2124" w:type="dxa"/>
            <w:shd w:val="clear" w:color="auto" w:fill="auto"/>
          </w:tcPr>
          <w:p w14:paraId="51D22D3F" w14:textId="77777777" w:rsidR="00CF0DF2" w:rsidRPr="00CF0DF2" w:rsidRDefault="00CF0DF2" w:rsidP="00CF0DF2">
            <w:pPr>
              <w:jc w:val="center"/>
              <w:rPr>
                <w:i/>
                <w:sz w:val="24"/>
                <w:szCs w:val="24"/>
              </w:rPr>
            </w:pPr>
            <w:r w:rsidRPr="00CF0DF2">
              <w:rPr>
                <w:i/>
                <w:sz w:val="24"/>
                <w:szCs w:val="24"/>
              </w:rPr>
              <w:t>détient directement ou indirectement 25% ou plus des droits de vote</w:t>
            </w:r>
          </w:p>
          <w:p w14:paraId="071EB902" w14:textId="77777777" w:rsidR="00CF0DF2" w:rsidRPr="00CF0DF2" w:rsidRDefault="00CF0DF2" w:rsidP="003A770F">
            <w:pPr>
              <w:pStyle w:val="BodyText"/>
              <w:spacing w:before="40" w:after="160"/>
              <w:jc w:val="center"/>
              <w:rPr>
                <w:szCs w:val="24"/>
                <w:lang w:val="fr-FR"/>
              </w:rPr>
            </w:pPr>
            <w:r w:rsidRPr="00CF0DF2">
              <w:rPr>
                <w:szCs w:val="24"/>
                <w:lang w:val="fr-FR"/>
              </w:rPr>
              <w:t xml:space="preserve"> (Oui / Non)</w:t>
            </w:r>
          </w:p>
          <w:p w14:paraId="40AC4384" w14:textId="77777777" w:rsidR="00CF0DF2" w:rsidRPr="00CF0DF2" w:rsidRDefault="00CF0DF2" w:rsidP="003A770F">
            <w:pPr>
              <w:pStyle w:val="BodyText"/>
              <w:spacing w:before="40" w:after="160"/>
              <w:jc w:val="center"/>
              <w:rPr>
                <w:szCs w:val="24"/>
                <w:lang w:val="fr-FR"/>
              </w:rPr>
            </w:pPr>
          </w:p>
        </w:tc>
        <w:tc>
          <w:tcPr>
            <w:tcW w:w="2662" w:type="dxa"/>
            <w:shd w:val="clear" w:color="auto" w:fill="auto"/>
          </w:tcPr>
          <w:p w14:paraId="2BA6E4DD" w14:textId="6B39FB34" w:rsidR="00CF0DF2" w:rsidRPr="00CF0DF2" w:rsidRDefault="00CF0DF2" w:rsidP="00CF0DF2">
            <w:pPr>
              <w:jc w:val="center"/>
              <w:rPr>
                <w:sz w:val="24"/>
                <w:szCs w:val="24"/>
              </w:rPr>
            </w:pPr>
            <w:r w:rsidRPr="00CF0DF2">
              <w:rPr>
                <w:i/>
                <w:sz w:val="24"/>
                <w:szCs w:val="24"/>
              </w:rPr>
              <w:t xml:space="preserve">détient directement ou indirectement le pouvoir de nommer la majorité des membres du conseil d’administration ou autorité équivalente du </w:t>
            </w:r>
            <w:r w:rsidR="00C617B7">
              <w:rPr>
                <w:i/>
                <w:sz w:val="24"/>
                <w:szCs w:val="24"/>
              </w:rPr>
              <w:t>Proposant</w:t>
            </w:r>
          </w:p>
          <w:p w14:paraId="62E6BC58" w14:textId="5832E993" w:rsidR="00CF0DF2" w:rsidRPr="00CF0DF2" w:rsidRDefault="00CF0DF2" w:rsidP="00CF0DF2">
            <w:pPr>
              <w:pStyle w:val="BodyText"/>
              <w:spacing w:before="40" w:after="160"/>
              <w:jc w:val="center"/>
              <w:rPr>
                <w:szCs w:val="24"/>
                <w:lang w:val="fr-FR"/>
              </w:rPr>
            </w:pPr>
            <w:r w:rsidRPr="00CF0DF2">
              <w:rPr>
                <w:szCs w:val="24"/>
                <w:lang w:val="fr-FR"/>
              </w:rPr>
              <w:t>(Oui / Non)</w:t>
            </w:r>
          </w:p>
        </w:tc>
      </w:tr>
      <w:tr w:rsidR="00CF0DF2" w:rsidRPr="00CF0DF2" w14:paraId="0704BDE0" w14:textId="77777777" w:rsidTr="003A770F">
        <w:trPr>
          <w:trHeight w:val="415"/>
        </w:trPr>
        <w:tc>
          <w:tcPr>
            <w:tcW w:w="2251" w:type="dxa"/>
            <w:shd w:val="clear" w:color="auto" w:fill="auto"/>
          </w:tcPr>
          <w:p w14:paraId="157F5147" w14:textId="77777777" w:rsidR="00CF0DF2" w:rsidRPr="00CF0DF2" w:rsidRDefault="00CF0DF2" w:rsidP="003A770F">
            <w:pPr>
              <w:pStyle w:val="BodyText"/>
              <w:spacing w:before="40" w:after="160"/>
              <w:rPr>
                <w:szCs w:val="24"/>
                <w:lang w:val="fr-FR"/>
              </w:rPr>
            </w:pPr>
            <w:r w:rsidRPr="00CF0DF2">
              <w:rPr>
                <w:i/>
                <w:szCs w:val="24"/>
                <w:lang w:val="fr-FR"/>
              </w:rPr>
              <w:t>[insérer le nom complet, la nationalité, le pays de résidence]</w:t>
            </w:r>
          </w:p>
        </w:tc>
        <w:tc>
          <w:tcPr>
            <w:tcW w:w="2377" w:type="dxa"/>
            <w:shd w:val="clear" w:color="auto" w:fill="auto"/>
          </w:tcPr>
          <w:p w14:paraId="505DD7D3" w14:textId="77777777" w:rsidR="00CF0DF2" w:rsidRPr="00CF0DF2" w:rsidRDefault="00CF0DF2" w:rsidP="003A770F">
            <w:pPr>
              <w:pStyle w:val="BodyText"/>
              <w:spacing w:before="40" w:after="160"/>
              <w:jc w:val="center"/>
              <w:rPr>
                <w:rFonts w:ascii="Wingdings 2" w:hAnsi="Wingdings 2"/>
                <w:szCs w:val="24"/>
                <w:lang w:val="fr-FR"/>
              </w:rPr>
            </w:pPr>
          </w:p>
        </w:tc>
        <w:tc>
          <w:tcPr>
            <w:tcW w:w="2124" w:type="dxa"/>
            <w:shd w:val="clear" w:color="auto" w:fill="auto"/>
          </w:tcPr>
          <w:p w14:paraId="3B2D9AFC" w14:textId="77777777" w:rsidR="00CF0DF2" w:rsidRPr="00CF0DF2" w:rsidRDefault="00CF0DF2" w:rsidP="003A770F">
            <w:pPr>
              <w:pStyle w:val="BodyText"/>
              <w:spacing w:before="40" w:after="160"/>
              <w:rPr>
                <w:szCs w:val="24"/>
                <w:lang w:val="fr-FR"/>
              </w:rPr>
            </w:pPr>
          </w:p>
        </w:tc>
        <w:tc>
          <w:tcPr>
            <w:tcW w:w="2662" w:type="dxa"/>
            <w:shd w:val="clear" w:color="auto" w:fill="auto"/>
          </w:tcPr>
          <w:p w14:paraId="5F9F8D83" w14:textId="77777777" w:rsidR="00CF0DF2" w:rsidRPr="00CF0DF2" w:rsidRDefault="00CF0DF2" w:rsidP="003A770F">
            <w:pPr>
              <w:pStyle w:val="BodyText"/>
              <w:spacing w:before="40" w:after="160"/>
              <w:rPr>
                <w:szCs w:val="24"/>
                <w:lang w:val="fr-FR"/>
              </w:rPr>
            </w:pPr>
          </w:p>
        </w:tc>
      </w:tr>
    </w:tbl>
    <w:p w14:paraId="7913C029" w14:textId="77777777" w:rsidR="00CF0DF2" w:rsidRDefault="00CF0DF2" w:rsidP="00CF0DF2">
      <w:pPr>
        <w:rPr>
          <w:i/>
          <w:sz w:val="24"/>
          <w:szCs w:val="24"/>
        </w:rPr>
      </w:pPr>
    </w:p>
    <w:p w14:paraId="5BF4E156" w14:textId="5F8E5CA9" w:rsidR="00CF0DF2" w:rsidRDefault="00CF0DF2" w:rsidP="00CF0DF2">
      <w:pPr>
        <w:rPr>
          <w:i/>
          <w:sz w:val="24"/>
          <w:szCs w:val="24"/>
        </w:rPr>
      </w:pPr>
      <w:r w:rsidRPr="00CF0DF2">
        <w:rPr>
          <w:i/>
          <w:sz w:val="24"/>
          <w:szCs w:val="24"/>
        </w:rPr>
        <w:t>OU</w:t>
      </w:r>
    </w:p>
    <w:p w14:paraId="73859722" w14:textId="77777777" w:rsidR="00CF0DF2" w:rsidRPr="00CF0DF2" w:rsidRDefault="00CF0DF2" w:rsidP="00CF0DF2">
      <w:pPr>
        <w:rPr>
          <w:i/>
          <w:sz w:val="24"/>
          <w:szCs w:val="24"/>
        </w:rPr>
      </w:pPr>
    </w:p>
    <w:p w14:paraId="5C758B77" w14:textId="77777777" w:rsidR="00CF0DF2" w:rsidRPr="00CF0DF2" w:rsidRDefault="00CF0DF2" w:rsidP="00CF0DF2">
      <w:pPr>
        <w:rPr>
          <w:sz w:val="24"/>
          <w:szCs w:val="24"/>
        </w:rPr>
      </w:pPr>
      <w:r w:rsidRPr="00CF0DF2">
        <w:rPr>
          <w:sz w:val="24"/>
          <w:szCs w:val="24"/>
        </w:rPr>
        <w:t>(ii) nous déclarons qu’il n’y a aucun bénéficiaire effectif qui remplisse l’une au moins des conditions ci-après :</w:t>
      </w:r>
    </w:p>
    <w:p w14:paraId="24742B4D" w14:textId="77777777" w:rsidR="00CF0DF2" w:rsidRPr="00CF0DF2" w:rsidRDefault="00CF0DF2" w:rsidP="00956631">
      <w:pPr>
        <w:pStyle w:val="ListParagraph"/>
        <w:numPr>
          <w:ilvl w:val="0"/>
          <w:numId w:val="25"/>
        </w:numPr>
        <w:contextualSpacing/>
        <w:rPr>
          <w:sz w:val="24"/>
          <w:szCs w:val="24"/>
        </w:rPr>
      </w:pPr>
      <w:r w:rsidRPr="00CF0DF2">
        <w:rPr>
          <w:sz w:val="24"/>
          <w:szCs w:val="24"/>
        </w:rPr>
        <w:t>détient directement ou indirectement 25% ou plus des actions</w:t>
      </w:r>
    </w:p>
    <w:p w14:paraId="17ADDF00" w14:textId="77777777" w:rsidR="00CF0DF2" w:rsidRPr="00CF0DF2" w:rsidRDefault="00CF0DF2" w:rsidP="00956631">
      <w:pPr>
        <w:pStyle w:val="ListParagraph"/>
        <w:numPr>
          <w:ilvl w:val="0"/>
          <w:numId w:val="25"/>
        </w:numPr>
        <w:contextualSpacing/>
        <w:rPr>
          <w:sz w:val="24"/>
          <w:szCs w:val="24"/>
        </w:rPr>
      </w:pPr>
      <w:r w:rsidRPr="00CF0DF2">
        <w:rPr>
          <w:sz w:val="24"/>
          <w:szCs w:val="24"/>
        </w:rPr>
        <w:t>détient directement ou indirectement 25% ou plus des droits de vote</w:t>
      </w:r>
    </w:p>
    <w:p w14:paraId="0450B50E" w14:textId="48734079" w:rsidR="00CF0DF2" w:rsidRPr="00CF0DF2" w:rsidRDefault="00CF0DF2" w:rsidP="00956631">
      <w:pPr>
        <w:pStyle w:val="ListParagraph"/>
        <w:numPr>
          <w:ilvl w:val="0"/>
          <w:numId w:val="25"/>
        </w:numPr>
        <w:contextualSpacing/>
        <w:jc w:val="both"/>
        <w:rPr>
          <w:sz w:val="24"/>
          <w:szCs w:val="24"/>
        </w:rPr>
      </w:pPr>
      <w:r w:rsidRPr="00CF0DF2">
        <w:rPr>
          <w:sz w:val="24"/>
          <w:szCs w:val="24"/>
        </w:rPr>
        <w:t xml:space="preserve">détient directement ou indirectement le pouvoir de nommer la majorité des membres du conseil d’administration ou autorité équivalente du </w:t>
      </w:r>
      <w:r w:rsidR="00C617B7">
        <w:rPr>
          <w:sz w:val="24"/>
          <w:szCs w:val="24"/>
        </w:rPr>
        <w:t>Proposant</w:t>
      </w:r>
      <w:r w:rsidRPr="00CF0DF2">
        <w:rPr>
          <w:sz w:val="24"/>
          <w:szCs w:val="24"/>
        </w:rPr>
        <w:t xml:space="preserve"> </w:t>
      </w:r>
    </w:p>
    <w:p w14:paraId="273E9A74" w14:textId="77777777" w:rsidR="00CF0DF2" w:rsidRPr="00CF0DF2" w:rsidRDefault="00CF0DF2" w:rsidP="00CF0DF2">
      <w:pPr>
        <w:rPr>
          <w:sz w:val="24"/>
          <w:szCs w:val="24"/>
        </w:rPr>
      </w:pPr>
    </w:p>
    <w:p w14:paraId="27B808BE" w14:textId="1D91FABB" w:rsidR="00CF0DF2" w:rsidRDefault="00CF0DF2" w:rsidP="00CF0DF2">
      <w:pPr>
        <w:rPr>
          <w:i/>
          <w:sz w:val="24"/>
          <w:szCs w:val="24"/>
        </w:rPr>
      </w:pPr>
      <w:r w:rsidRPr="00CF0DF2">
        <w:rPr>
          <w:i/>
          <w:sz w:val="24"/>
          <w:szCs w:val="24"/>
        </w:rPr>
        <w:t>OU</w:t>
      </w:r>
    </w:p>
    <w:p w14:paraId="044C8A97" w14:textId="77777777" w:rsidR="00CF0DF2" w:rsidRPr="00CF0DF2" w:rsidRDefault="00CF0DF2" w:rsidP="00CF0DF2">
      <w:pPr>
        <w:rPr>
          <w:i/>
          <w:sz w:val="24"/>
          <w:szCs w:val="24"/>
        </w:rPr>
      </w:pPr>
    </w:p>
    <w:p w14:paraId="5A342821" w14:textId="472F757F" w:rsidR="00CF0DF2" w:rsidRPr="00CF0DF2" w:rsidRDefault="00CF0DF2" w:rsidP="00CF0DF2">
      <w:pPr>
        <w:jc w:val="both"/>
        <w:rPr>
          <w:sz w:val="24"/>
          <w:szCs w:val="24"/>
        </w:rPr>
      </w:pPr>
      <w:r w:rsidRPr="00CF0DF2">
        <w:rPr>
          <w:sz w:val="24"/>
          <w:szCs w:val="24"/>
        </w:rPr>
        <w:t>(iii) nous déclarons être dans l’incapacité d’identifier un quelconque bénéficiaire effectif qui remplisse l’une au moins des conditions ci-après </w:t>
      </w:r>
      <w:r w:rsidRPr="00CF0DF2">
        <w:rPr>
          <w:i/>
          <w:iCs/>
          <w:sz w:val="24"/>
          <w:szCs w:val="24"/>
          <w:lang w:eastAsia="en-US"/>
        </w:rPr>
        <w:t xml:space="preserve">[Si cette option est choisie, le </w:t>
      </w:r>
      <w:r w:rsidR="00C617B7">
        <w:rPr>
          <w:i/>
          <w:iCs/>
          <w:sz w:val="24"/>
          <w:szCs w:val="24"/>
          <w:lang w:eastAsia="en-US"/>
        </w:rPr>
        <w:t>Proposant</w:t>
      </w:r>
      <w:r w:rsidRPr="00CF0DF2">
        <w:rPr>
          <w:i/>
          <w:iCs/>
          <w:sz w:val="24"/>
          <w:szCs w:val="24"/>
          <w:lang w:eastAsia="en-US"/>
        </w:rPr>
        <w:t xml:space="preserve"> doit fournir des explications sur les raisons pour lesquelles il n’est pas en mesure d’identifier un propriétaire bénéficiaire]</w:t>
      </w:r>
      <w:r w:rsidRPr="00CF0DF2">
        <w:rPr>
          <w:sz w:val="24"/>
          <w:szCs w:val="24"/>
        </w:rPr>
        <w:t>:</w:t>
      </w:r>
    </w:p>
    <w:p w14:paraId="1DF4624A" w14:textId="77777777" w:rsidR="00CF0DF2" w:rsidRPr="00CF0DF2" w:rsidRDefault="00CF0DF2" w:rsidP="00956631">
      <w:pPr>
        <w:pStyle w:val="ListParagraph"/>
        <w:numPr>
          <w:ilvl w:val="0"/>
          <w:numId w:val="25"/>
        </w:numPr>
        <w:contextualSpacing/>
        <w:rPr>
          <w:sz w:val="24"/>
          <w:szCs w:val="24"/>
        </w:rPr>
      </w:pPr>
      <w:r w:rsidRPr="00CF0DF2">
        <w:rPr>
          <w:sz w:val="24"/>
          <w:szCs w:val="24"/>
        </w:rPr>
        <w:t>détient directement ou indirectement 25% ou plus des actions</w:t>
      </w:r>
    </w:p>
    <w:p w14:paraId="436B84BA" w14:textId="77777777" w:rsidR="00CF0DF2" w:rsidRPr="00CF0DF2" w:rsidRDefault="00CF0DF2" w:rsidP="00956631">
      <w:pPr>
        <w:pStyle w:val="ListParagraph"/>
        <w:numPr>
          <w:ilvl w:val="0"/>
          <w:numId w:val="25"/>
        </w:numPr>
        <w:contextualSpacing/>
        <w:rPr>
          <w:sz w:val="24"/>
          <w:szCs w:val="24"/>
        </w:rPr>
      </w:pPr>
      <w:r w:rsidRPr="00CF0DF2">
        <w:rPr>
          <w:sz w:val="24"/>
          <w:szCs w:val="24"/>
        </w:rPr>
        <w:t>détient directement ou indirectement 25% ou plus des droits de vote</w:t>
      </w:r>
    </w:p>
    <w:p w14:paraId="0ECFB73A" w14:textId="6B383253" w:rsidR="00CF0DF2" w:rsidRPr="00CF0DF2" w:rsidRDefault="00CF0DF2" w:rsidP="00956631">
      <w:pPr>
        <w:pStyle w:val="ListParagraph"/>
        <w:numPr>
          <w:ilvl w:val="0"/>
          <w:numId w:val="25"/>
        </w:numPr>
        <w:spacing w:after="360"/>
        <w:contextualSpacing/>
        <w:jc w:val="both"/>
        <w:rPr>
          <w:sz w:val="24"/>
          <w:szCs w:val="24"/>
        </w:rPr>
      </w:pPr>
      <w:r w:rsidRPr="00CF0DF2">
        <w:rPr>
          <w:sz w:val="24"/>
          <w:szCs w:val="24"/>
        </w:rPr>
        <w:t xml:space="preserve">détient directement ou indirectement le pouvoir de nommer la majorité des membres du conseil d’administration ou autorité équivalente du </w:t>
      </w:r>
      <w:r w:rsidR="00C617B7">
        <w:rPr>
          <w:sz w:val="24"/>
          <w:szCs w:val="24"/>
        </w:rPr>
        <w:t>Proposant</w:t>
      </w:r>
      <w:r w:rsidRPr="00CF0DF2">
        <w:rPr>
          <w:sz w:val="24"/>
          <w:szCs w:val="24"/>
        </w:rPr>
        <w:t xml:space="preserve"> </w:t>
      </w:r>
    </w:p>
    <w:p w14:paraId="51B4F5E0" w14:textId="48184014" w:rsidR="00CF0DF2" w:rsidRPr="00CF0DF2" w:rsidRDefault="00CF0DF2" w:rsidP="00CF0DF2">
      <w:pPr>
        <w:tabs>
          <w:tab w:val="right" w:pos="4140"/>
          <w:tab w:val="left" w:pos="4500"/>
          <w:tab w:val="right" w:pos="9000"/>
        </w:tabs>
        <w:spacing w:after="240"/>
        <w:rPr>
          <w:sz w:val="24"/>
          <w:szCs w:val="24"/>
        </w:rPr>
      </w:pPr>
      <w:r w:rsidRPr="00CF0DF2">
        <w:rPr>
          <w:b/>
          <w:bCs/>
          <w:sz w:val="24"/>
          <w:szCs w:val="24"/>
        </w:rPr>
        <w:t xml:space="preserve">Nom du </w:t>
      </w:r>
      <w:r w:rsidR="00C617B7">
        <w:rPr>
          <w:b/>
          <w:bCs/>
          <w:sz w:val="24"/>
          <w:szCs w:val="24"/>
        </w:rPr>
        <w:t>Proposant</w:t>
      </w:r>
      <w:r w:rsidRPr="00CF0DF2">
        <w:rPr>
          <w:b/>
          <w:bCs/>
          <w:sz w:val="24"/>
          <w:szCs w:val="24"/>
        </w:rPr>
        <w:t> :*</w:t>
      </w:r>
      <w:r w:rsidRPr="00CF0DF2">
        <w:rPr>
          <w:sz w:val="24"/>
          <w:szCs w:val="24"/>
        </w:rPr>
        <w:t xml:space="preserve"> </w:t>
      </w:r>
      <w:r w:rsidRPr="00CF0DF2">
        <w:rPr>
          <w:bCs/>
          <w:i/>
          <w:iCs/>
          <w:sz w:val="24"/>
          <w:szCs w:val="24"/>
        </w:rPr>
        <w:t xml:space="preserve">[insérer le nom complet du </w:t>
      </w:r>
      <w:r w:rsidR="00C617B7">
        <w:rPr>
          <w:bCs/>
          <w:i/>
          <w:iCs/>
          <w:sz w:val="24"/>
          <w:szCs w:val="24"/>
        </w:rPr>
        <w:t>Proposant</w:t>
      </w:r>
      <w:r w:rsidRPr="00CF0DF2">
        <w:rPr>
          <w:bCs/>
          <w:i/>
          <w:iCs/>
          <w:sz w:val="24"/>
          <w:szCs w:val="24"/>
        </w:rPr>
        <w:t>]</w:t>
      </w:r>
    </w:p>
    <w:p w14:paraId="264968FE" w14:textId="0E04FEF5" w:rsidR="00CF0DF2" w:rsidRPr="00CF0DF2" w:rsidRDefault="00CF0DF2" w:rsidP="00CF0DF2">
      <w:pPr>
        <w:tabs>
          <w:tab w:val="right" w:pos="4140"/>
          <w:tab w:val="left" w:pos="4500"/>
          <w:tab w:val="right" w:pos="9000"/>
        </w:tabs>
        <w:spacing w:after="240"/>
        <w:rPr>
          <w:sz w:val="24"/>
          <w:szCs w:val="24"/>
        </w:rPr>
      </w:pPr>
      <w:r w:rsidRPr="00CF0DF2">
        <w:rPr>
          <w:b/>
          <w:bCs/>
          <w:sz w:val="24"/>
          <w:szCs w:val="24"/>
        </w:rPr>
        <w:t xml:space="preserve">Nom </w:t>
      </w:r>
      <w:r w:rsidRPr="00CF0DF2">
        <w:rPr>
          <w:b/>
          <w:bCs/>
          <w:iCs/>
          <w:sz w:val="24"/>
          <w:szCs w:val="24"/>
        </w:rPr>
        <w:t xml:space="preserve">de la personne autorisée à signer au nom du </w:t>
      </w:r>
      <w:r w:rsidR="00C617B7">
        <w:rPr>
          <w:b/>
          <w:bCs/>
          <w:iCs/>
          <w:sz w:val="24"/>
          <w:szCs w:val="24"/>
        </w:rPr>
        <w:t>Proposant</w:t>
      </w:r>
      <w:r w:rsidRPr="00CF0DF2">
        <w:rPr>
          <w:b/>
          <w:bCs/>
          <w:iCs/>
          <w:sz w:val="24"/>
          <w:szCs w:val="24"/>
        </w:rPr>
        <w:t> :**</w:t>
      </w:r>
      <w:r w:rsidRPr="00CF0DF2">
        <w:rPr>
          <w:b/>
          <w:bCs/>
          <w:i/>
          <w:iCs/>
          <w:sz w:val="24"/>
          <w:szCs w:val="24"/>
        </w:rPr>
        <w:t xml:space="preserve"> </w:t>
      </w:r>
      <w:r w:rsidRPr="00CF0DF2">
        <w:rPr>
          <w:bCs/>
          <w:i/>
          <w:iCs/>
          <w:sz w:val="24"/>
          <w:szCs w:val="24"/>
        </w:rPr>
        <w:t>[insérer le titre/capacité complet de la personne signataire]</w:t>
      </w:r>
    </w:p>
    <w:p w14:paraId="694DB136" w14:textId="77777777" w:rsidR="00CF0DF2" w:rsidRPr="00CF0DF2" w:rsidRDefault="00CF0DF2" w:rsidP="00CF0DF2">
      <w:pPr>
        <w:tabs>
          <w:tab w:val="right" w:pos="4140"/>
          <w:tab w:val="left" w:pos="4500"/>
          <w:tab w:val="right" w:pos="9000"/>
        </w:tabs>
        <w:spacing w:after="240"/>
        <w:rPr>
          <w:sz w:val="24"/>
          <w:szCs w:val="24"/>
        </w:rPr>
      </w:pPr>
      <w:r w:rsidRPr="00CF0DF2">
        <w:rPr>
          <w:b/>
          <w:bCs/>
          <w:sz w:val="24"/>
          <w:szCs w:val="24"/>
        </w:rPr>
        <w:t>En tant que :</w:t>
      </w:r>
      <w:r w:rsidRPr="00CF0DF2">
        <w:rPr>
          <w:sz w:val="24"/>
          <w:szCs w:val="24"/>
        </w:rPr>
        <w:t xml:space="preserve"> </w:t>
      </w:r>
      <w:r w:rsidRPr="00CF0DF2">
        <w:rPr>
          <w:bCs/>
          <w:i/>
          <w:iCs/>
          <w:sz w:val="24"/>
          <w:szCs w:val="24"/>
        </w:rPr>
        <w:t>[indiquer la capacité du signataire]</w:t>
      </w:r>
    </w:p>
    <w:p w14:paraId="649455C2" w14:textId="77777777" w:rsidR="00CF0DF2" w:rsidRPr="00CF0DF2" w:rsidRDefault="00CF0DF2" w:rsidP="00CF0DF2">
      <w:pPr>
        <w:tabs>
          <w:tab w:val="right" w:pos="4140"/>
          <w:tab w:val="left" w:pos="4500"/>
          <w:tab w:val="right" w:pos="9000"/>
        </w:tabs>
        <w:spacing w:after="240"/>
        <w:rPr>
          <w:sz w:val="24"/>
          <w:szCs w:val="24"/>
        </w:rPr>
      </w:pPr>
    </w:p>
    <w:p w14:paraId="29AAD7F5" w14:textId="77777777" w:rsidR="00CF0DF2" w:rsidRPr="00CF0DF2" w:rsidRDefault="00CF0DF2" w:rsidP="00CF0DF2">
      <w:pPr>
        <w:tabs>
          <w:tab w:val="right" w:pos="4140"/>
          <w:tab w:val="left" w:pos="4500"/>
          <w:tab w:val="right" w:pos="9000"/>
        </w:tabs>
        <w:spacing w:after="240"/>
        <w:rPr>
          <w:sz w:val="24"/>
          <w:szCs w:val="24"/>
          <w:u w:val="single"/>
        </w:rPr>
      </w:pPr>
      <w:r w:rsidRPr="00CF0DF2">
        <w:rPr>
          <w:sz w:val="24"/>
          <w:szCs w:val="24"/>
        </w:rPr>
        <w:t xml:space="preserve">Signature </w:t>
      </w:r>
      <w:r w:rsidRPr="00CF0DF2">
        <w:rPr>
          <w:bCs/>
          <w:i/>
          <w:iCs/>
          <w:sz w:val="24"/>
          <w:szCs w:val="24"/>
        </w:rPr>
        <w:t>[insérer la signature]</w:t>
      </w:r>
    </w:p>
    <w:p w14:paraId="1A2B9BBC" w14:textId="77777777" w:rsidR="00CF0DF2" w:rsidRPr="00CF0DF2" w:rsidRDefault="00CF0DF2" w:rsidP="00CF0DF2">
      <w:pPr>
        <w:tabs>
          <w:tab w:val="right" w:pos="4140"/>
          <w:tab w:val="left" w:pos="4500"/>
          <w:tab w:val="right" w:pos="9000"/>
        </w:tabs>
        <w:spacing w:after="240"/>
        <w:rPr>
          <w:i/>
          <w:iCs/>
          <w:sz w:val="24"/>
          <w:szCs w:val="24"/>
        </w:rPr>
      </w:pPr>
      <w:r w:rsidRPr="00CF0DF2">
        <w:rPr>
          <w:b/>
          <w:bCs/>
          <w:sz w:val="24"/>
          <w:szCs w:val="24"/>
        </w:rPr>
        <w:t>En date du</w:t>
      </w:r>
      <w:r w:rsidRPr="00CF0DF2">
        <w:rPr>
          <w:sz w:val="24"/>
          <w:szCs w:val="24"/>
        </w:rPr>
        <w:t xml:space="preserve"> ________________________________ </w:t>
      </w:r>
      <w:r w:rsidRPr="00CF0DF2">
        <w:rPr>
          <w:b/>
          <w:bCs/>
          <w:sz w:val="24"/>
          <w:szCs w:val="24"/>
        </w:rPr>
        <w:t>jour de</w:t>
      </w:r>
      <w:r w:rsidRPr="00CF0DF2">
        <w:rPr>
          <w:sz w:val="24"/>
          <w:szCs w:val="24"/>
        </w:rPr>
        <w:t xml:space="preserve"> </w:t>
      </w:r>
      <w:r w:rsidRPr="00CF0DF2">
        <w:rPr>
          <w:i/>
          <w:iCs/>
          <w:sz w:val="24"/>
          <w:szCs w:val="24"/>
        </w:rPr>
        <w:t>[Insérer la date de signature]</w:t>
      </w:r>
    </w:p>
    <w:p w14:paraId="16024AF3" w14:textId="77777777" w:rsidR="00CF0DF2" w:rsidRPr="00CF0DF2" w:rsidRDefault="00CF0DF2" w:rsidP="00CF0DF2">
      <w:pPr>
        <w:tabs>
          <w:tab w:val="right" w:pos="4140"/>
          <w:tab w:val="left" w:pos="4500"/>
          <w:tab w:val="right" w:pos="9000"/>
        </w:tabs>
        <w:rPr>
          <w:sz w:val="24"/>
          <w:szCs w:val="24"/>
        </w:rPr>
      </w:pPr>
    </w:p>
    <w:p w14:paraId="710202F9" w14:textId="2D87E137" w:rsidR="00CF0DF2" w:rsidRPr="00CF0DF2" w:rsidRDefault="00CF0DF2" w:rsidP="00CF0DF2">
      <w:pPr>
        <w:tabs>
          <w:tab w:val="right" w:pos="4140"/>
          <w:tab w:val="left" w:pos="4500"/>
          <w:tab w:val="right" w:pos="9000"/>
        </w:tabs>
        <w:spacing w:after="240"/>
        <w:rPr>
          <w:sz w:val="24"/>
          <w:szCs w:val="24"/>
        </w:rPr>
      </w:pPr>
      <w:r w:rsidRPr="00CF0DF2">
        <w:rPr>
          <w:sz w:val="24"/>
          <w:szCs w:val="24"/>
        </w:rPr>
        <w:t xml:space="preserve">*Dans le cas d’une offre présentée par un groupement d’entreprises, indiquer le nom du groupement ou de ses partenaires, en tant que </w:t>
      </w:r>
      <w:r w:rsidR="00C617B7">
        <w:rPr>
          <w:sz w:val="24"/>
          <w:szCs w:val="24"/>
        </w:rPr>
        <w:t>Proposant</w:t>
      </w:r>
      <w:r w:rsidRPr="00CF0DF2">
        <w:rPr>
          <w:sz w:val="24"/>
          <w:szCs w:val="24"/>
        </w:rPr>
        <w:t xml:space="preserve">. </w:t>
      </w:r>
      <w:r w:rsidRPr="00CF0DF2">
        <w:rPr>
          <w:sz w:val="24"/>
          <w:szCs w:val="24"/>
          <w:lang w:eastAsia="en-US"/>
        </w:rPr>
        <w:t xml:space="preserve">Dans le cas où le </w:t>
      </w:r>
      <w:r w:rsidR="00C617B7">
        <w:rPr>
          <w:sz w:val="24"/>
          <w:szCs w:val="24"/>
          <w:lang w:eastAsia="en-US"/>
        </w:rPr>
        <w:t>Proposant</w:t>
      </w:r>
      <w:r w:rsidRPr="00CF0DF2">
        <w:rPr>
          <w:sz w:val="24"/>
          <w:szCs w:val="24"/>
          <w:lang w:eastAsia="en-US"/>
        </w:rPr>
        <w:t xml:space="preserve"> est un Groupement, chaque référence au « </w:t>
      </w:r>
      <w:r w:rsidR="00C617B7">
        <w:rPr>
          <w:sz w:val="24"/>
          <w:szCs w:val="24"/>
          <w:lang w:eastAsia="en-US"/>
        </w:rPr>
        <w:t>Proposant</w:t>
      </w:r>
      <w:r w:rsidRPr="00CF0DF2">
        <w:rPr>
          <w:sz w:val="24"/>
          <w:szCs w:val="24"/>
          <w:lang w:eastAsia="en-US"/>
        </w:rPr>
        <w:t xml:space="preserve"> » dans le formulaire de divulgation de propriété bénéficiaire (y compris l’introduction à cet égard) doit être lue pour désigner le membre du Groupement.</w:t>
      </w:r>
    </w:p>
    <w:p w14:paraId="7538FB39" w14:textId="6D8360BC" w:rsidR="00CF0DF2" w:rsidRPr="00CF0DF2" w:rsidRDefault="00CF0DF2" w:rsidP="00CF0DF2">
      <w:pPr>
        <w:tabs>
          <w:tab w:val="right" w:pos="4140"/>
          <w:tab w:val="left" w:pos="4500"/>
          <w:tab w:val="right" w:pos="9000"/>
        </w:tabs>
        <w:spacing w:after="240"/>
        <w:rPr>
          <w:sz w:val="24"/>
          <w:szCs w:val="24"/>
        </w:rPr>
      </w:pPr>
      <w:r w:rsidRPr="00CF0DF2">
        <w:rPr>
          <w:sz w:val="24"/>
          <w:szCs w:val="24"/>
        </w:rPr>
        <w:t xml:space="preserve">**La personne signataire doit avoir un pouvoir donné par le </w:t>
      </w:r>
      <w:r w:rsidR="00C617B7">
        <w:rPr>
          <w:sz w:val="24"/>
          <w:szCs w:val="24"/>
        </w:rPr>
        <w:t>Proposant</w:t>
      </w:r>
      <w:r w:rsidRPr="00CF0DF2">
        <w:rPr>
          <w:sz w:val="24"/>
          <w:szCs w:val="24"/>
        </w:rPr>
        <w:t xml:space="preserve">, à joindre à </w:t>
      </w:r>
      <w:r w:rsidR="00A75C5F">
        <w:rPr>
          <w:sz w:val="24"/>
          <w:szCs w:val="24"/>
        </w:rPr>
        <w:t>La Proposition</w:t>
      </w:r>
      <w:r w:rsidRPr="00CF0DF2">
        <w:rPr>
          <w:sz w:val="24"/>
          <w:szCs w:val="24"/>
        </w:rPr>
        <w:t>.</w:t>
      </w:r>
    </w:p>
    <w:p w14:paraId="260AA1C9" w14:textId="0A39B075" w:rsidR="00CF0DF2" w:rsidRDefault="00CF0DF2">
      <w:pPr>
        <w:rPr>
          <w:sz w:val="24"/>
          <w:szCs w:val="24"/>
        </w:rPr>
      </w:pPr>
      <w:r>
        <w:rPr>
          <w:sz w:val="24"/>
          <w:szCs w:val="24"/>
        </w:rPr>
        <w:br w:type="page"/>
      </w:r>
    </w:p>
    <w:p w14:paraId="62333F3C" w14:textId="77777777" w:rsidR="00CF0DF2" w:rsidRPr="00CF0DF2" w:rsidRDefault="00CF0DF2" w:rsidP="00CF0DF2">
      <w:pPr>
        <w:rPr>
          <w:sz w:val="24"/>
          <w:szCs w:val="24"/>
        </w:rPr>
      </w:pPr>
    </w:p>
    <w:p w14:paraId="00ED5B0A" w14:textId="77777777" w:rsidR="00CF0DF2" w:rsidRPr="006C1597" w:rsidRDefault="00CF0DF2" w:rsidP="00B052A4">
      <w:pPr>
        <w:pStyle w:val="Sec10head1"/>
      </w:pPr>
      <w:bookmarkStart w:id="861" w:name="_Toc98410716"/>
      <w:bookmarkStart w:id="862" w:name="_Toc98411197"/>
      <w:r w:rsidRPr="006C1597">
        <w:t xml:space="preserve">Modèle de Lettre de </w:t>
      </w:r>
      <w:r>
        <w:t>N</w:t>
      </w:r>
      <w:r w:rsidRPr="006C1597">
        <w:t>otification de l’</w:t>
      </w:r>
      <w:r>
        <w:t>A</w:t>
      </w:r>
      <w:r w:rsidRPr="006C1597">
        <w:t xml:space="preserve">ttribution du </w:t>
      </w:r>
      <w:r>
        <w:t>M</w:t>
      </w:r>
      <w:r w:rsidRPr="006C1597">
        <w:t>arché</w:t>
      </w:r>
      <w:bookmarkEnd w:id="851"/>
      <w:bookmarkEnd w:id="852"/>
      <w:bookmarkEnd w:id="853"/>
      <w:bookmarkEnd w:id="861"/>
      <w:bookmarkEnd w:id="862"/>
    </w:p>
    <w:p w14:paraId="2CCA38E5" w14:textId="77777777" w:rsidR="00CF0DF2" w:rsidRPr="00CF0DF2" w:rsidRDefault="00CF0DF2" w:rsidP="00CF0DF2">
      <w:pPr>
        <w:spacing w:after="120"/>
        <w:jc w:val="center"/>
        <w:rPr>
          <w:i/>
          <w:sz w:val="24"/>
          <w:szCs w:val="24"/>
        </w:rPr>
      </w:pPr>
      <w:r w:rsidRPr="00CF0DF2">
        <w:rPr>
          <w:i/>
          <w:sz w:val="24"/>
          <w:szCs w:val="24"/>
        </w:rPr>
        <w:t>[papier à en-tête du Maître d’Ouvrage]</w:t>
      </w:r>
    </w:p>
    <w:p w14:paraId="64F56DC0" w14:textId="77777777" w:rsidR="00CF0DF2" w:rsidRPr="00CF0DF2" w:rsidRDefault="00CF0DF2" w:rsidP="00CF0DF2">
      <w:pPr>
        <w:tabs>
          <w:tab w:val="left" w:leader="underscore" w:pos="4253"/>
        </w:tabs>
        <w:spacing w:before="360" w:after="240"/>
        <w:ind w:left="42" w:firstLine="1"/>
        <w:rPr>
          <w:sz w:val="24"/>
          <w:szCs w:val="24"/>
        </w:rPr>
      </w:pPr>
      <w:r w:rsidRPr="00CF0DF2">
        <w:rPr>
          <w:sz w:val="24"/>
          <w:szCs w:val="24"/>
        </w:rPr>
        <w:t xml:space="preserve">Date : </w:t>
      </w:r>
      <w:r w:rsidRPr="00CF0DF2">
        <w:rPr>
          <w:sz w:val="24"/>
          <w:szCs w:val="24"/>
        </w:rPr>
        <w:tab/>
      </w:r>
    </w:p>
    <w:p w14:paraId="36804BCF" w14:textId="65A93B4A" w:rsidR="00CF0DF2" w:rsidRPr="00CF0DF2" w:rsidRDefault="00CF0DF2" w:rsidP="00CF0DF2">
      <w:pPr>
        <w:tabs>
          <w:tab w:val="left" w:leader="underscore" w:pos="4253"/>
        </w:tabs>
        <w:spacing w:before="120" w:after="360"/>
        <w:ind w:left="42" w:firstLine="1"/>
        <w:rPr>
          <w:sz w:val="24"/>
          <w:szCs w:val="24"/>
        </w:rPr>
      </w:pPr>
      <w:r w:rsidRPr="00CF0DF2">
        <w:rPr>
          <w:sz w:val="24"/>
          <w:szCs w:val="24"/>
        </w:rPr>
        <w:t xml:space="preserve">A : </w:t>
      </w:r>
      <w:r w:rsidRPr="00CF0DF2">
        <w:rPr>
          <w:sz w:val="24"/>
          <w:szCs w:val="24"/>
        </w:rPr>
        <w:tab/>
      </w:r>
      <w:r w:rsidRPr="00CF0DF2">
        <w:rPr>
          <w:i/>
          <w:sz w:val="24"/>
          <w:szCs w:val="24"/>
        </w:rPr>
        <w:t xml:space="preserve">[nom et adresse du </w:t>
      </w:r>
      <w:r w:rsidR="00C617B7">
        <w:rPr>
          <w:i/>
          <w:sz w:val="24"/>
          <w:szCs w:val="24"/>
        </w:rPr>
        <w:t>Proposant</w:t>
      </w:r>
      <w:r w:rsidRPr="00CF0DF2">
        <w:rPr>
          <w:i/>
          <w:sz w:val="24"/>
          <w:szCs w:val="24"/>
        </w:rPr>
        <w:t xml:space="preserve"> retenu]</w:t>
      </w:r>
    </w:p>
    <w:p w14:paraId="72E91951" w14:textId="77777777" w:rsidR="00CF0DF2" w:rsidRPr="00CF0DF2" w:rsidRDefault="00CF0DF2" w:rsidP="00CF0DF2">
      <w:pPr>
        <w:spacing w:before="120" w:after="120"/>
        <w:rPr>
          <w:sz w:val="24"/>
          <w:szCs w:val="24"/>
        </w:rPr>
      </w:pPr>
      <w:r w:rsidRPr="00CF0DF2">
        <w:rPr>
          <w:sz w:val="24"/>
          <w:szCs w:val="24"/>
        </w:rPr>
        <w:t>Messieurs,</w:t>
      </w:r>
    </w:p>
    <w:p w14:paraId="737D1F73" w14:textId="4BCBA122" w:rsidR="00CF0DF2" w:rsidRPr="00CF0DF2" w:rsidRDefault="00CF0DF2" w:rsidP="00711162">
      <w:pPr>
        <w:spacing w:before="120" w:after="120"/>
        <w:jc w:val="both"/>
        <w:rPr>
          <w:sz w:val="24"/>
          <w:szCs w:val="24"/>
        </w:rPr>
      </w:pPr>
      <w:r w:rsidRPr="00CF0DF2">
        <w:rPr>
          <w:sz w:val="24"/>
          <w:szCs w:val="24"/>
        </w:rPr>
        <w:t xml:space="preserve">La présente a pour but de vous notifier que votre offre en date du _____________ </w:t>
      </w:r>
      <w:r w:rsidRPr="00CF0DF2">
        <w:rPr>
          <w:i/>
          <w:sz w:val="24"/>
          <w:szCs w:val="24"/>
        </w:rPr>
        <w:t>[date]</w:t>
      </w:r>
      <w:r w:rsidRPr="00CF0DF2">
        <w:rPr>
          <w:sz w:val="24"/>
          <w:szCs w:val="24"/>
        </w:rPr>
        <w:t xml:space="preserve"> pour l’exécution de _____________ pour le montant du Marché d’une contre-valeur, rectifié</w:t>
      </w:r>
      <w:r w:rsidR="0075413A">
        <w:rPr>
          <w:sz w:val="24"/>
          <w:szCs w:val="24"/>
        </w:rPr>
        <w:t>e</w:t>
      </w:r>
      <w:r w:rsidRPr="00CF0DF2">
        <w:rPr>
          <w:sz w:val="24"/>
          <w:szCs w:val="24"/>
        </w:rPr>
        <w:t xml:space="preserve"> et modifié</w:t>
      </w:r>
      <w:r w:rsidR="0075413A">
        <w:rPr>
          <w:sz w:val="24"/>
          <w:szCs w:val="24"/>
        </w:rPr>
        <w:t>e</w:t>
      </w:r>
      <w:r w:rsidRPr="00CF0DF2">
        <w:rPr>
          <w:sz w:val="24"/>
          <w:szCs w:val="24"/>
        </w:rPr>
        <w:t xml:space="preserve"> conformément aux Instructions aux </w:t>
      </w:r>
      <w:r w:rsidR="00C617B7">
        <w:rPr>
          <w:sz w:val="24"/>
          <w:szCs w:val="24"/>
        </w:rPr>
        <w:t>Proposant</w:t>
      </w:r>
      <w:r w:rsidRPr="00CF0DF2">
        <w:rPr>
          <w:sz w:val="24"/>
          <w:szCs w:val="24"/>
        </w:rPr>
        <w:t>s, est acceptée par nos services.</w:t>
      </w:r>
    </w:p>
    <w:p w14:paraId="222C75B1" w14:textId="77777777" w:rsidR="00CF0DF2" w:rsidRPr="00CF0DF2" w:rsidRDefault="00CF0DF2" w:rsidP="00CF0DF2">
      <w:pPr>
        <w:spacing w:before="120" w:after="120"/>
        <w:ind w:left="720" w:hanging="6"/>
        <w:rPr>
          <w:sz w:val="24"/>
          <w:szCs w:val="24"/>
        </w:rPr>
      </w:pPr>
    </w:p>
    <w:p w14:paraId="1EABC4F8" w14:textId="48E93D1D" w:rsidR="00CF0DF2" w:rsidRPr="00CF0DF2" w:rsidRDefault="00CF0DF2" w:rsidP="009C41EA">
      <w:pPr>
        <w:jc w:val="both"/>
        <w:rPr>
          <w:sz w:val="24"/>
          <w:szCs w:val="24"/>
        </w:rPr>
      </w:pPr>
      <w:r w:rsidRPr="00CF0DF2">
        <w:rPr>
          <w:sz w:val="24"/>
          <w:szCs w:val="24"/>
        </w:rPr>
        <w:t>Il vous est demandé de fournir</w:t>
      </w:r>
      <w:r w:rsidR="0092241B">
        <w:rPr>
          <w:sz w:val="24"/>
          <w:szCs w:val="24"/>
        </w:rPr>
        <w:t> :</w:t>
      </w:r>
      <w:r w:rsidRPr="00CF0DF2">
        <w:rPr>
          <w:sz w:val="24"/>
          <w:szCs w:val="24"/>
        </w:rPr>
        <w:t xml:space="preserve"> </w:t>
      </w:r>
      <w:r w:rsidR="0075413A">
        <w:rPr>
          <w:sz w:val="24"/>
          <w:szCs w:val="24"/>
        </w:rPr>
        <w:t xml:space="preserve">(i) </w:t>
      </w:r>
      <w:r w:rsidRPr="00CF0DF2">
        <w:rPr>
          <w:sz w:val="24"/>
          <w:szCs w:val="24"/>
        </w:rPr>
        <w:t>la Garantie de bonne exécution dans les vingt-huit (28) jours, conformément au CCAG, en utilisant le formulaire de Garantie de bonne exécution</w:t>
      </w:r>
      <w:r w:rsidR="0075413A">
        <w:rPr>
          <w:sz w:val="24"/>
          <w:szCs w:val="24"/>
        </w:rPr>
        <w:t>,</w:t>
      </w:r>
      <w:r w:rsidRPr="00CF0DF2">
        <w:rPr>
          <w:sz w:val="24"/>
          <w:szCs w:val="24"/>
        </w:rPr>
        <w:t xml:space="preserve"> et</w:t>
      </w:r>
      <w:r w:rsidR="0075413A">
        <w:rPr>
          <w:sz w:val="24"/>
          <w:szCs w:val="24"/>
        </w:rPr>
        <w:t xml:space="preserve"> (ii) les informations additionnelles sur la </w:t>
      </w:r>
      <w:r w:rsidR="0075413A" w:rsidRPr="0075413A">
        <w:rPr>
          <w:sz w:val="24"/>
          <w:szCs w:val="24"/>
        </w:rPr>
        <w:t>Divulgation des Bénéficiaires effectifs</w:t>
      </w:r>
      <w:r w:rsidR="0075413A">
        <w:rPr>
          <w:sz w:val="24"/>
          <w:szCs w:val="24"/>
        </w:rPr>
        <w:t xml:space="preserve"> selon l’article 46.1 </w:t>
      </w:r>
      <w:r w:rsidR="00B32695">
        <w:rPr>
          <w:sz w:val="24"/>
          <w:szCs w:val="24"/>
        </w:rPr>
        <w:t>des IP</w:t>
      </w:r>
      <w:r w:rsidR="0075413A">
        <w:rPr>
          <w:sz w:val="24"/>
          <w:szCs w:val="24"/>
        </w:rPr>
        <w:t xml:space="preserve"> du </w:t>
      </w:r>
      <w:r w:rsidR="00A65220">
        <w:rPr>
          <w:sz w:val="24"/>
          <w:szCs w:val="24"/>
        </w:rPr>
        <w:t>DDP</w:t>
      </w:r>
      <w:r w:rsidR="0075413A">
        <w:rPr>
          <w:sz w:val="24"/>
          <w:szCs w:val="24"/>
        </w:rPr>
        <w:t xml:space="preserve">, sous huit (8) jours ouvrables en utilisant le Formulaire de Divulgation des </w:t>
      </w:r>
      <w:r w:rsidR="009C41EA">
        <w:rPr>
          <w:sz w:val="24"/>
          <w:szCs w:val="24"/>
        </w:rPr>
        <w:t xml:space="preserve">Bénéficiaires effectifs, inclus dans la Section X – Formulaires du Marché du </w:t>
      </w:r>
      <w:r w:rsidR="00A65220">
        <w:rPr>
          <w:sz w:val="24"/>
          <w:szCs w:val="24"/>
        </w:rPr>
        <w:t>Document de Demande de Propositions</w:t>
      </w:r>
      <w:r w:rsidR="009C41EA">
        <w:rPr>
          <w:sz w:val="24"/>
          <w:szCs w:val="24"/>
        </w:rPr>
        <w:t>.</w:t>
      </w:r>
    </w:p>
    <w:p w14:paraId="3EB02460" w14:textId="77777777" w:rsidR="00CF0DF2" w:rsidRPr="00CF0DF2" w:rsidRDefault="00CF0DF2" w:rsidP="00CF0DF2">
      <w:pPr>
        <w:spacing w:before="120" w:after="120"/>
        <w:rPr>
          <w:sz w:val="24"/>
          <w:szCs w:val="24"/>
        </w:rPr>
      </w:pPr>
      <w:r w:rsidRPr="00CF0DF2">
        <w:rPr>
          <w:sz w:val="24"/>
          <w:szCs w:val="24"/>
        </w:rPr>
        <w:t>Veuillez agréer, Messieurs, l’expression de notre considération distinguée.</w:t>
      </w:r>
    </w:p>
    <w:p w14:paraId="06705F41" w14:textId="77777777" w:rsidR="00CF0DF2" w:rsidRPr="00CF0DF2" w:rsidRDefault="00CF0DF2" w:rsidP="00CF0DF2">
      <w:pPr>
        <w:tabs>
          <w:tab w:val="left" w:leader="underscore" w:pos="7088"/>
        </w:tabs>
        <w:spacing w:before="120" w:after="120"/>
        <w:ind w:firstLine="14"/>
        <w:rPr>
          <w:i/>
          <w:sz w:val="24"/>
          <w:szCs w:val="24"/>
        </w:rPr>
      </w:pPr>
      <w:r w:rsidRPr="00CF0DF2">
        <w:rPr>
          <w:i/>
          <w:sz w:val="24"/>
          <w:szCs w:val="24"/>
        </w:rPr>
        <w:tab/>
      </w:r>
    </w:p>
    <w:p w14:paraId="2002F511" w14:textId="77777777" w:rsidR="00CF0DF2" w:rsidRPr="00CF0DF2" w:rsidRDefault="00CF0DF2" w:rsidP="00CF0DF2">
      <w:pPr>
        <w:spacing w:before="120" w:after="120"/>
        <w:rPr>
          <w:sz w:val="24"/>
          <w:szCs w:val="24"/>
        </w:rPr>
      </w:pPr>
      <w:r w:rsidRPr="00CF0DF2">
        <w:rPr>
          <w:i/>
          <w:sz w:val="24"/>
          <w:szCs w:val="24"/>
        </w:rPr>
        <w:t>[Signature, nom et titre du signataire habilité à signer au nom du Maître d’Ouvrage]</w:t>
      </w:r>
    </w:p>
    <w:p w14:paraId="75E55C68" w14:textId="77777777" w:rsidR="009C41EA" w:rsidRDefault="009C41EA" w:rsidP="00CF0DF2">
      <w:pPr>
        <w:spacing w:before="120" w:after="120"/>
        <w:rPr>
          <w:b/>
          <w:bCs/>
          <w:sz w:val="24"/>
          <w:szCs w:val="24"/>
        </w:rPr>
      </w:pPr>
    </w:p>
    <w:p w14:paraId="2C804659" w14:textId="53260D9F" w:rsidR="00CF0DF2" w:rsidRPr="00CF0DF2" w:rsidRDefault="00CF0DF2" w:rsidP="00CF0DF2">
      <w:pPr>
        <w:spacing w:before="120" w:after="120"/>
        <w:rPr>
          <w:b/>
          <w:bCs/>
          <w:sz w:val="24"/>
          <w:szCs w:val="24"/>
        </w:rPr>
      </w:pPr>
      <w:r w:rsidRPr="00CF0DF2">
        <w:rPr>
          <w:b/>
          <w:bCs/>
          <w:sz w:val="24"/>
          <w:szCs w:val="24"/>
        </w:rPr>
        <w:t>Pièce jointe : Acte d’Engagement</w:t>
      </w:r>
    </w:p>
    <w:p w14:paraId="50178E83" w14:textId="7B59D97A" w:rsidR="00CF0DF2" w:rsidRPr="006C1597" w:rsidRDefault="00CF0DF2" w:rsidP="00CF0DF2">
      <w:pPr>
        <w:pStyle w:val="Sec10head1"/>
        <w:rPr>
          <w:bCs/>
          <w:szCs w:val="24"/>
        </w:rPr>
      </w:pPr>
      <w:r w:rsidRPr="00CF0DF2">
        <w:rPr>
          <w:sz w:val="24"/>
          <w:szCs w:val="24"/>
        </w:rPr>
        <w:br w:type="page"/>
      </w:r>
      <w:bookmarkStart w:id="863" w:name="_Toc327354352"/>
      <w:bookmarkStart w:id="864" w:name="_Toc479272843"/>
      <w:bookmarkStart w:id="865" w:name="_Toc69307957"/>
      <w:bookmarkStart w:id="866" w:name="_Toc98410717"/>
      <w:bookmarkStart w:id="867" w:name="_Toc98411198"/>
      <w:r w:rsidRPr="006C1597">
        <w:t>Modèle d’Acte d’</w:t>
      </w:r>
      <w:r w:rsidR="00E05C4F">
        <w:t>E</w:t>
      </w:r>
      <w:r w:rsidRPr="006C1597">
        <w:t>ngagement</w:t>
      </w:r>
      <w:bookmarkEnd w:id="863"/>
      <w:bookmarkEnd w:id="864"/>
      <w:bookmarkEnd w:id="865"/>
      <w:bookmarkEnd w:id="866"/>
      <w:bookmarkEnd w:id="867"/>
    </w:p>
    <w:p w14:paraId="32C30AB0" w14:textId="77777777" w:rsidR="00CF0DF2" w:rsidRPr="00CF0DF2" w:rsidRDefault="00CF0DF2" w:rsidP="00711162">
      <w:pPr>
        <w:tabs>
          <w:tab w:val="left" w:leader="underscore" w:pos="7655"/>
          <w:tab w:val="left" w:leader="underscore" w:pos="8789"/>
        </w:tabs>
        <w:spacing w:before="120" w:after="120"/>
        <w:jc w:val="both"/>
        <w:rPr>
          <w:sz w:val="24"/>
          <w:szCs w:val="24"/>
        </w:rPr>
      </w:pPr>
      <w:r w:rsidRPr="00CF0DF2">
        <w:rPr>
          <w:sz w:val="24"/>
          <w:szCs w:val="24"/>
        </w:rPr>
        <w:t>Le présent Marché</w:t>
      </w:r>
      <w:r w:rsidRPr="00CF0DF2">
        <w:rPr>
          <w:b/>
          <w:sz w:val="24"/>
          <w:szCs w:val="24"/>
        </w:rPr>
        <w:t xml:space="preserve"> </w:t>
      </w:r>
      <w:r w:rsidRPr="00CF0DF2">
        <w:rPr>
          <w:sz w:val="24"/>
          <w:szCs w:val="24"/>
        </w:rPr>
        <w:t xml:space="preserve">a été conclu le ___________ jour de _________, 20-- entre ________________________ </w:t>
      </w:r>
      <w:r w:rsidRPr="00CF0DF2">
        <w:rPr>
          <w:i/>
          <w:sz w:val="24"/>
          <w:szCs w:val="24"/>
        </w:rPr>
        <w:t>[nom]</w:t>
      </w:r>
      <w:r w:rsidRPr="00CF0DF2">
        <w:rPr>
          <w:sz w:val="24"/>
          <w:szCs w:val="24"/>
        </w:rPr>
        <w:t>, domicilié à ________________________</w:t>
      </w:r>
      <w:r w:rsidRPr="00CF0DF2">
        <w:rPr>
          <w:i/>
          <w:sz w:val="24"/>
          <w:szCs w:val="24"/>
        </w:rPr>
        <w:t xml:space="preserve"> [adresse] </w:t>
      </w:r>
      <w:r w:rsidRPr="00CF0DF2">
        <w:rPr>
          <w:sz w:val="24"/>
          <w:szCs w:val="24"/>
        </w:rPr>
        <w:t>(ci-après dénommé « le Maître d’Ouvrage ») d’une part et ________________________</w:t>
      </w:r>
      <w:r w:rsidRPr="00CF0DF2">
        <w:rPr>
          <w:i/>
          <w:sz w:val="24"/>
          <w:szCs w:val="24"/>
        </w:rPr>
        <w:t xml:space="preserve"> [nom de l’Entrepreneur ou du groupement d’entreprise suivi de «, solidairement</w:t>
      </w:r>
      <w:r w:rsidRPr="00CF0DF2">
        <w:rPr>
          <w:sz w:val="24"/>
          <w:szCs w:val="24"/>
        </w:rPr>
        <w:t xml:space="preserve">, </w:t>
      </w:r>
      <w:r w:rsidRPr="00CF0DF2">
        <w:rPr>
          <w:i/>
          <w:sz w:val="24"/>
          <w:szCs w:val="24"/>
        </w:rPr>
        <w:t>et représenté</w:t>
      </w:r>
      <w:r w:rsidRPr="00CF0DF2">
        <w:rPr>
          <w:sz w:val="24"/>
          <w:szCs w:val="24"/>
        </w:rPr>
        <w:t xml:space="preserve"> </w:t>
      </w:r>
      <w:r w:rsidRPr="00CF0DF2">
        <w:rPr>
          <w:i/>
          <w:sz w:val="24"/>
          <w:szCs w:val="24"/>
        </w:rPr>
        <w:t>par [nom] comme mandataire commun »],</w:t>
      </w:r>
      <w:r w:rsidRPr="00CF0DF2">
        <w:rPr>
          <w:sz w:val="24"/>
          <w:szCs w:val="24"/>
        </w:rPr>
        <w:t xml:space="preserve"> domicilié à ________________________</w:t>
      </w:r>
      <w:r w:rsidRPr="00CF0DF2">
        <w:rPr>
          <w:i/>
          <w:sz w:val="24"/>
          <w:szCs w:val="24"/>
        </w:rPr>
        <w:t xml:space="preserve"> [adresse]</w:t>
      </w:r>
      <w:r w:rsidRPr="00CF0DF2">
        <w:rPr>
          <w:sz w:val="24"/>
          <w:szCs w:val="24"/>
        </w:rPr>
        <w:t xml:space="preserve"> (ci-après dénommé « l’Entrepreneur ») d’autre part,</w:t>
      </w:r>
    </w:p>
    <w:p w14:paraId="6DB5C51F" w14:textId="77777777" w:rsidR="001477B9" w:rsidRDefault="00CF0DF2" w:rsidP="00711162">
      <w:pPr>
        <w:spacing w:before="120" w:after="120"/>
        <w:jc w:val="both"/>
        <w:rPr>
          <w:sz w:val="24"/>
          <w:szCs w:val="24"/>
        </w:rPr>
      </w:pPr>
      <w:r w:rsidRPr="00CF0DF2">
        <w:rPr>
          <w:sz w:val="24"/>
          <w:szCs w:val="24"/>
        </w:rPr>
        <w:t>Attendu</w:t>
      </w:r>
      <w:r w:rsidRPr="00CF0DF2">
        <w:rPr>
          <w:b/>
          <w:sz w:val="24"/>
          <w:szCs w:val="24"/>
        </w:rPr>
        <w:t xml:space="preserve"> </w:t>
      </w:r>
      <w:r w:rsidRPr="00CF0DF2">
        <w:rPr>
          <w:sz w:val="24"/>
          <w:szCs w:val="24"/>
        </w:rPr>
        <w:t xml:space="preserve">que le Maître d’Ouvrage souhaite </w:t>
      </w:r>
      <w:r w:rsidR="009C41EA">
        <w:rPr>
          <w:sz w:val="24"/>
          <w:szCs w:val="24"/>
        </w:rPr>
        <w:t>engager l’Entrepreneur pour concevoir, fabriquer, tester, délivrer installer, achever et mettre en service certaines Installation</w:t>
      </w:r>
      <w:r w:rsidR="001477B9">
        <w:rPr>
          <w:sz w:val="24"/>
          <w:szCs w:val="24"/>
        </w:rPr>
        <w:t xml:space="preserve">, et l’Entrepreneur </w:t>
      </w:r>
      <w:r w:rsidRPr="00CF0DF2">
        <w:rPr>
          <w:sz w:val="24"/>
          <w:szCs w:val="24"/>
        </w:rPr>
        <w:t>a</w:t>
      </w:r>
      <w:r w:rsidR="001477B9">
        <w:rPr>
          <w:sz w:val="24"/>
          <w:szCs w:val="24"/>
        </w:rPr>
        <w:t xml:space="preserve"> </w:t>
      </w:r>
      <w:r w:rsidRPr="00CF0DF2">
        <w:rPr>
          <w:sz w:val="24"/>
          <w:szCs w:val="24"/>
        </w:rPr>
        <w:t xml:space="preserve">accepté </w:t>
      </w:r>
      <w:r w:rsidR="001477B9">
        <w:rPr>
          <w:sz w:val="24"/>
          <w:szCs w:val="24"/>
        </w:rPr>
        <w:t>un tel engagement selon les termes et conditions énumérées ci-après.</w:t>
      </w:r>
    </w:p>
    <w:p w14:paraId="6053A338" w14:textId="62E2B21C" w:rsidR="001477B9" w:rsidRDefault="001477B9" w:rsidP="00711162">
      <w:pPr>
        <w:spacing w:before="120" w:after="120"/>
        <w:jc w:val="both"/>
        <w:rPr>
          <w:sz w:val="24"/>
          <w:szCs w:val="24"/>
        </w:rPr>
      </w:pPr>
    </w:p>
    <w:p w14:paraId="42C205BB" w14:textId="77777777" w:rsidR="001477B9" w:rsidRPr="00401B97" w:rsidRDefault="001477B9" w:rsidP="001477B9">
      <w:pPr>
        <w:spacing w:after="120"/>
        <w:rPr>
          <w:sz w:val="24"/>
          <w:szCs w:val="24"/>
        </w:rPr>
      </w:pPr>
      <w:r w:rsidRPr="00401B97">
        <w:rPr>
          <w:sz w:val="24"/>
          <w:szCs w:val="24"/>
        </w:rPr>
        <w:t>IL A ETE CONCLU CE QUI SUIT :</w:t>
      </w:r>
    </w:p>
    <w:tbl>
      <w:tblPr>
        <w:tblW w:w="9715" w:type="dxa"/>
        <w:tblLayout w:type="fixed"/>
        <w:tblLook w:val="0000" w:firstRow="0" w:lastRow="0" w:firstColumn="0" w:lastColumn="0" w:noHBand="0" w:noVBand="0"/>
      </w:tblPr>
      <w:tblGrid>
        <w:gridCol w:w="1985"/>
        <w:gridCol w:w="7730"/>
      </w:tblGrid>
      <w:tr w:rsidR="001477B9" w:rsidRPr="00401B97" w14:paraId="633B75F6" w14:textId="77777777" w:rsidTr="00895B00">
        <w:tc>
          <w:tcPr>
            <w:tcW w:w="1985" w:type="dxa"/>
          </w:tcPr>
          <w:p w14:paraId="2862A430" w14:textId="77777777" w:rsidR="001477B9" w:rsidRPr="00401B97" w:rsidRDefault="001477B9" w:rsidP="00895B00">
            <w:pPr>
              <w:rPr>
                <w:b/>
                <w:sz w:val="24"/>
                <w:szCs w:val="24"/>
              </w:rPr>
            </w:pPr>
            <w:r w:rsidRPr="00401B97">
              <w:rPr>
                <w:b/>
                <w:sz w:val="24"/>
                <w:szCs w:val="24"/>
              </w:rPr>
              <w:t>Article 1.</w:t>
            </w:r>
          </w:p>
          <w:p w14:paraId="6B418353" w14:textId="77777777" w:rsidR="001477B9" w:rsidRPr="00401B97" w:rsidRDefault="001477B9" w:rsidP="00696A6F">
            <w:pPr>
              <w:rPr>
                <w:b/>
                <w:sz w:val="24"/>
                <w:szCs w:val="24"/>
              </w:rPr>
            </w:pPr>
            <w:r w:rsidRPr="00401B97">
              <w:rPr>
                <w:b/>
                <w:sz w:val="24"/>
                <w:szCs w:val="24"/>
              </w:rPr>
              <w:t>Documents contractuels</w:t>
            </w:r>
          </w:p>
        </w:tc>
        <w:tc>
          <w:tcPr>
            <w:tcW w:w="7730" w:type="dxa"/>
          </w:tcPr>
          <w:p w14:paraId="4B5808B4" w14:textId="77777777" w:rsidR="001477B9" w:rsidRPr="00401B97" w:rsidRDefault="001477B9" w:rsidP="00895B00">
            <w:pPr>
              <w:spacing w:after="120"/>
              <w:rPr>
                <w:sz w:val="24"/>
                <w:szCs w:val="24"/>
              </w:rPr>
            </w:pPr>
            <w:r w:rsidRPr="00401B97">
              <w:rPr>
                <w:sz w:val="24"/>
                <w:szCs w:val="24"/>
              </w:rPr>
              <w:t>1.1</w:t>
            </w:r>
            <w:r w:rsidRPr="00401B97">
              <w:rPr>
                <w:sz w:val="24"/>
                <w:szCs w:val="24"/>
              </w:rPr>
              <w:tab/>
            </w:r>
            <w:r w:rsidRPr="00401B97">
              <w:rPr>
                <w:sz w:val="24"/>
                <w:szCs w:val="24"/>
                <w:u w:val="single"/>
              </w:rPr>
              <w:t>Documents contractuels</w:t>
            </w:r>
            <w:r w:rsidRPr="00401B97">
              <w:rPr>
                <w:sz w:val="24"/>
                <w:szCs w:val="24"/>
              </w:rPr>
              <w:t xml:space="preserve"> (Référence Clause 2 du CCAG)</w:t>
            </w:r>
          </w:p>
          <w:p w14:paraId="0B52BD7B" w14:textId="77777777" w:rsidR="001477B9" w:rsidRPr="00401B97" w:rsidRDefault="001477B9" w:rsidP="00895B00">
            <w:pPr>
              <w:spacing w:after="120"/>
              <w:ind w:left="720"/>
              <w:jc w:val="both"/>
              <w:rPr>
                <w:sz w:val="24"/>
                <w:szCs w:val="24"/>
              </w:rPr>
            </w:pPr>
            <w:r w:rsidRPr="00401B97">
              <w:rPr>
                <w:sz w:val="24"/>
                <w:szCs w:val="24"/>
              </w:rPr>
              <w:t xml:space="preserve">Les documents suivants constitueront le Marché passé entre le </w:t>
            </w:r>
            <w:r>
              <w:rPr>
                <w:sz w:val="24"/>
                <w:szCs w:val="24"/>
              </w:rPr>
              <w:t>Maître d’Ouvrage</w:t>
            </w:r>
            <w:r w:rsidRPr="00401B97">
              <w:rPr>
                <w:sz w:val="24"/>
                <w:szCs w:val="24"/>
              </w:rPr>
              <w:t xml:space="preserve"> et </w:t>
            </w:r>
            <w:r>
              <w:rPr>
                <w:sz w:val="24"/>
                <w:szCs w:val="24"/>
              </w:rPr>
              <w:t>l’Entrepreneur</w:t>
            </w:r>
            <w:r w:rsidRPr="00401B97">
              <w:rPr>
                <w:sz w:val="24"/>
                <w:szCs w:val="24"/>
              </w:rPr>
              <w:t>, et chacun de ces documents devra être considéré comme faisant partie intégrante du Marché :</w:t>
            </w:r>
          </w:p>
          <w:p w14:paraId="003BD43B" w14:textId="77777777" w:rsidR="001477B9" w:rsidRPr="00401B97" w:rsidRDefault="001477B9" w:rsidP="00895B00">
            <w:pPr>
              <w:spacing w:after="120"/>
              <w:ind w:left="1440" w:hanging="720"/>
              <w:rPr>
                <w:sz w:val="24"/>
                <w:szCs w:val="24"/>
              </w:rPr>
            </w:pPr>
            <w:r w:rsidRPr="00401B97">
              <w:rPr>
                <w:sz w:val="24"/>
                <w:szCs w:val="24"/>
              </w:rPr>
              <w:t>a)</w:t>
            </w:r>
            <w:r w:rsidRPr="00401B97">
              <w:rPr>
                <w:sz w:val="24"/>
                <w:szCs w:val="24"/>
              </w:rPr>
              <w:tab/>
              <w:t>Le présent Acte d’engagement et ses annexes</w:t>
            </w:r>
          </w:p>
          <w:p w14:paraId="29A361D7" w14:textId="275A6E33" w:rsidR="001477B9" w:rsidRPr="00401B97" w:rsidRDefault="001477B9" w:rsidP="0092241B">
            <w:pPr>
              <w:spacing w:after="120"/>
              <w:ind w:left="1440" w:hanging="720"/>
              <w:jc w:val="both"/>
              <w:rPr>
                <w:sz w:val="24"/>
                <w:szCs w:val="24"/>
              </w:rPr>
            </w:pPr>
            <w:r w:rsidRPr="00401B97">
              <w:rPr>
                <w:sz w:val="24"/>
                <w:szCs w:val="24"/>
              </w:rPr>
              <w:t>b)</w:t>
            </w:r>
            <w:r w:rsidRPr="00401B97">
              <w:rPr>
                <w:sz w:val="24"/>
                <w:szCs w:val="24"/>
              </w:rPr>
              <w:tab/>
              <w:t>La Lettre de marché</w:t>
            </w:r>
            <w:r w:rsidR="0092241B">
              <w:rPr>
                <w:sz w:val="24"/>
                <w:szCs w:val="24"/>
              </w:rPr>
              <w:t xml:space="preserve"> </w:t>
            </w:r>
            <w:r w:rsidRPr="00401B97">
              <w:rPr>
                <w:sz w:val="24"/>
                <w:szCs w:val="24"/>
              </w:rPr>
              <w:t xml:space="preserve">et les </w:t>
            </w:r>
            <w:r w:rsidR="0092241B">
              <w:rPr>
                <w:sz w:val="24"/>
                <w:szCs w:val="24"/>
              </w:rPr>
              <w:t>B</w:t>
            </w:r>
            <w:r w:rsidRPr="00401B97">
              <w:rPr>
                <w:sz w:val="24"/>
                <w:szCs w:val="24"/>
              </w:rPr>
              <w:t xml:space="preserve">ordereaux de </w:t>
            </w:r>
            <w:r w:rsidR="0092241B">
              <w:rPr>
                <w:sz w:val="24"/>
                <w:szCs w:val="24"/>
              </w:rPr>
              <w:t>P</w:t>
            </w:r>
            <w:r w:rsidRPr="00401B97">
              <w:rPr>
                <w:sz w:val="24"/>
                <w:szCs w:val="24"/>
              </w:rPr>
              <w:t xml:space="preserve">rix remis par </w:t>
            </w:r>
            <w:r>
              <w:rPr>
                <w:sz w:val="24"/>
                <w:szCs w:val="24"/>
              </w:rPr>
              <w:t>l’Entrepreneur</w:t>
            </w:r>
          </w:p>
          <w:p w14:paraId="7BED324D" w14:textId="764B5B44" w:rsidR="001477B9" w:rsidRPr="00401B97" w:rsidRDefault="0092241B" w:rsidP="00895B00">
            <w:pPr>
              <w:spacing w:after="120"/>
              <w:ind w:left="1440" w:hanging="720"/>
              <w:rPr>
                <w:sz w:val="24"/>
                <w:szCs w:val="24"/>
              </w:rPr>
            </w:pPr>
            <w:r>
              <w:rPr>
                <w:sz w:val="24"/>
                <w:szCs w:val="24"/>
              </w:rPr>
              <w:t>c</w:t>
            </w:r>
            <w:r w:rsidR="001477B9" w:rsidRPr="00401B97">
              <w:rPr>
                <w:sz w:val="24"/>
                <w:szCs w:val="24"/>
              </w:rPr>
              <w:t>)</w:t>
            </w:r>
            <w:r w:rsidR="001477B9" w:rsidRPr="00401B97">
              <w:rPr>
                <w:sz w:val="24"/>
                <w:szCs w:val="24"/>
              </w:rPr>
              <w:tab/>
              <w:t>Le Cahier des clauses administratives particulières</w:t>
            </w:r>
          </w:p>
          <w:p w14:paraId="55AFA50A" w14:textId="4D154D71" w:rsidR="001477B9" w:rsidRPr="00401B97" w:rsidRDefault="0092241B" w:rsidP="00895B00">
            <w:pPr>
              <w:spacing w:after="120"/>
              <w:ind w:left="1440" w:hanging="720"/>
              <w:rPr>
                <w:sz w:val="24"/>
                <w:szCs w:val="24"/>
              </w:rPr>
            </w:pPr>
            <w:r>
              <w:rPr>
                <w:sz w:val="24"/>
                <w:szCs w:val="24"/>
              </w:rPr>
              <w:t>d</w:t>
            </w:r>
            <w:r w:rsidR="001477B9" w:rsidRPr="00401B97">
              <w:rPr>
                <w:sz w:val="24"/>
                <w:szCs w:val="24"/>
              </w:rPr>
              <w:t>)</w:t>
            </w:r>
            <w:r w:rsidR="001477B9" w:rsidRPr="00401B97">
              <w:rPr>
                <w:sz w:val="24"/>
                <w:szCs w:val="24"/>
              </w:rPr>
              <w:tab/>
              <w:t>Le Cahier des clauses administratives générales</w:t>
            </w:r>
          </w:p>
          <w:p w14:paraId="4E5B4E38" w14:textId="15B89D2E" w:rsidR="001477B9" w:rsidRPr="00401B97" w:rsidRDefault="0092241B" w:rsidP="00895B00">
            <w:pPr>
              <w:spacing w:after="120"/>
              <w:ind w:left="1440" w:hanging="720"/>
              <w:rPr>
                <w:sz w:val="24"/>
                <w:szCs w:val="24"/>
              </w:rPr>
            </w:pPr>
            <w:r>
              <w:rPr>
                <w:sz w:val="24"/>
                <w:szCs w:val="24"/>
              </w:rPr>
              <w:t>e</w:t>
            </w:r>
            <w:r w:rsidR="001477B9" w:rsidRPr="00401B97">
              <w:rPr>
                <w:sz w:val="24"/>
                <w:szCs w:val="24"/>
              </w:rPr>
              <w:t>)</w:t>
            </w:r>
            <w:r w:rsidR="001477B9" w:rsidRPr="00401B97">
              <w:rPr>
                <w:sz w:val="24"/>
                <w:szCs w:val="24"/>
              </w:rPr>
              <w:tab/>
              <w:t xml:space="preserve">Les Spécifications </w:t>
            </w:r>
          </w:p>
          <w:p w14:paraId="1FD48F2A" w14:textId="5947C175" w:rsidR="001477B9" w:rsidRPr="00401B97" w:rsidRDefault="0092241B" w:rsidP="00895B00">
            <w:pPr>
              <w:spacing w:after="120"/>
              <w:ind w:left="1440" w:hanging="720"/>
              <w:rPr>
                <w:sz w:val="24"/>
                <w:szCs w:val="24"/>
              </w:rPr>
            </w:pPr>
            <w:r>
              <w:rPr>
                <w:sz w:val="24"/>
                <w:szCs w:val="24"/>
              </w:rPr>
              <w:t>f</w:t>
            </w:r>
            <w:r w:rsidR="001477B9" w:rsidRPr="00401B97">
              <w:rPr>
                <w:sz w:val="24"/>
                <w:szCs w:val="24"/>
              </w:rPr>
              <w:t>)</w:t>
            </w:r>
            <w:r w:rsidR="001477B9" w:rsidRPr="00401B97">
              <w:rPr>
                <w:sz w:val="24"/>
                <w:szCs w:val="24"/>
              </w:rPr>
              <w:tab/>
              <w:t>Les plans</w:t>
            </w:r>
          </w:p>
          <w:p w14:paraId="38850969" w14:textId="0C8E2199" w:rsidR="001477B9" w:rsidRPr="00401B97" w:rsidRDefault="0092241B" w:rsidP="0092241B">
            <w:pPr>
              <w:spacing w:after="120"/>
              <w:ind w:left="1440" w:hanging="720"/>
              <w:jc w:val="both"/>
              <w:rPr>
                <w:sz w:val="24"/>
                <w:szCs w:val="24"/>
              </w:rPr>
            </w:pPr>
            <w:r>
              <w:rPr>
                <w:sz w:val="24"/>
                <w:szCs w:val="24"/>
              </w:rPr>
              <w:t>g</w:t>
            </w:r>
            <w:r w:rsidR="001477B9" w:rsidRPr="00401B97">
              <w:rPr>
                <w:sz w:val="24"/>
                <w:szCs w:val="24"/>
              </w:rPr>
              <w:t>)</w:t>
            </w:r>
            <w:r w:rsidR="001477B9" w:rsidRPr="00401B97">
              <w:rPr>
                <w:sz w:val="24"/>
                <w:szCs w:val="24"/>
              </w:rPr>
              <w:tab/>
              <w:t xml:space="preserve">Les autres formulaires complété joints à </w:t>
            </w:r>
            <w:r w:rsidR="00A75C5F">
              <w:rPr>
                <w:sz w:val="24"/>
                <w:szCs w:val="24"/>
              </w:rPr>
              <w:t>La Proposition</w:t>
            </w:r>
            <w:r w:rsidR="001477B9" w:rsidRPr="00401B97">
              <w:rPr>
                <w:sz w:val="24"/>
                <w:szCs w:val="24"/>
              </w:rPr>
              <w:t xml:space="preserve"> du </w:t>
            </w:r>
            <w:r w:rsidR="00C617B7">
              <w:rPr>
                <w:sz w:val="24"/>
                <w:szCs w:val="24"/>
              </w:rPr>
              <w:t>Proposant</w:t>
            </w:r>
          </w:p>
          <w:p w14:paraId="62C6E21A" w14:textId="29265F45" w:rsidR="001477B9" w:rsidRPr="00401B97" w:rsidRDefault="0092241B" w:rsidP="0092241B">
            <w:pPr>
              <w:spacing w:after="120"/>
              <w:ind w:left="1440" w:hanging="720"/>
              <w:jc w:val="both"/>
              <w:rPr>
                <w:sz w:val="24"/>
                <w:szCs w:val="24"/>
              </w:rPr>
            </w:pPr>
            <w:r>
              <w:rPr>
                <w:sz w:val="24"/>
                <w:szCs w:val="24"/>
              </w:rPr>
              <w:t>h</w:t>
            </w:r>
            <w:r w:rsidR="001477B9" w:rsidRPr="00401B97">
              <w:rPr>
                <w:sz w:val="24"/>
                <w:szCs w:val="24"/>
              </w:rPr>
              <w:t>)</w:t>
            </w:r>
            <w:r w:rsidR="001477B9" w:rsidRPr="00401B97">
              <w:rPr>
                <w:sz w:val="24"/>
                <w:szCs w:val="24"/>
              </w:rPr>
              <w:tab/>
              <w:t xml:space="preserve">Les autres documents figurant </w:t>
            </w:r>
            <w:r w:rsidR="001477B9">
              <w:rPr>
                <w:sz w:val="24"/>
                <w:szCs w:val="24"/>
              </w:rPr>
              <w:t>parmi</w:t>
            </w:r>
            <w:r w:rsidR="001477B9" w:rsidRPr="00401B97">
              <w:rPr>
                <w:sz w:val="24"/>
                <w:szCs w:val="24"/>
              </w:rPr>
              <w:t xml:space="preserve"> les exigences du Maître d’Ouvrage</w:t>
            </w:r>
          </w:p>
          <w:p w14:paraId="02DCDAF0" w14:textId="2E7AA1D4" w:rsidR="001477B9" w:rsidRDefault="0092241B" w:rsidP="00895B00">
            <w:pPr>
              <w:spacing w:after="120"/>
              <w:ind w:left="1440" w:hanging="720"/>
              <w:rPr>
                <w:i/>
                <w:sz w:val="24"/>
                <w:szCs w:val="24"/>
              </w:rPr>
            </w:pPr>
            <w:r>
              <w:rPr>
                <w:sz w:val="24"/>
                <w:szCs w:val="24"/>
              </w:rPr>
              <w:t>i</w:t>
            </w:r>
            <w:r w:rsidR="001477B9" w:rsidRPr="00401B97">
              <w:rPr>
                <w:sz w:val="24"/>
                <w:szCs w:val="24"/>
              </w:rPr>
              <w:t>)</w:t>
            </w:r>
            <w:r w:rsidR="001477B9" w:rsidRPr="00401B97">
              <w:rPr>
                <w:sz w:val="24"/>
                <w:szCs w:val="24"/>
              </w:rPr>
              <w:tab/>
            </w:r>
            <w:r w:rsidR="001477B9" w:rsidRPr="00401B97">
              <w:rPr>
                <w:i/>
                <w:sz w:val="24"/>
                <w:szCs w:val="24"/>
              </w:rPr>
              <w:t>Tou</w:t>
            </w:r>
            <w:r w:rsidR="00F86A25">
              <w:rPr>
                <w:i/>
                <w:sz w:val="24"/>
                <w:szCs w:val="24"/>
              </w:rPr>
              <w:t>s</w:t>
            </w:r>
            <w:r w:rsidR="001477B9" w:rsidRPr="00401B97">
              <w:rPr>
                <w:i/>
                <w:sz w:val="24"/>
                <w:szCs w:val="24"/>
              </w:rPr>
              <w:t xml:space="preserve"> autre</w:t>
            </w:r>
            <w:r w:rsidR="00F86A25">
              <w:rPr>
                <w:i/>
                <w:sz w:val="24"/>
                <w:szCs w:val="24"/>
              </w:rPr>
              <w:t>s</w:t>
            </w:r>
            <w:r w:rsidR="001477B9" w:rsidRPr="00401B97">
              <w:rPr>
                <w:i/>
                <w:sz w:val="24"/>
                <w:szCs w:val="24"/>
              </w:rPr>
              <w:t xml:space="preserve"> document</w:t>
            </w:r>
            <w:r w:rsidR="00F86A25">
              <w:rPr>
                <w:i/>
                <w:sz w:val="24"/>
                <w:szCs w:val="24"/>
              </w:rPr>
              <w:t>s</w:t>
            </w:r>
            <w:r w:rsidR="001477B9" w:rsidRPr="00401B97">
              <w:rPr>
                <w:i/>
                <w:sz w:val="24"/>
                <w:szCs w:val="24"/>
              </w:rPr>
              <w:t xml:space="preserve"> </w:t>
            </w:r>
            <w:r w:rsidR="00F86A25">
              <w:rPr>
                <w:i/>
                <w:sz w:val="24"/>
                <w:szCs w:val="24"/>
              </w:rPr>
              <w:t>formant partie du marché, y compris sans être limité à :</w:t>
            </w:r>
          </w:p>
          <w:p w14:paraId="319EFCD6" w14:textId="4BDBAF0E" w:rsidR="00F86A25" w:rsidRPr="00F86A25" w:rsidRDefault="00F86A25" w:rsidP="00EC1CEF">
            <w:pPr>
              <w:pStyle w:val="ListParagraph"/>
              <w:numPr>
                <w:ilvl w:val="0"/>
                <w:numId w:val="132"/>
              </w:numPr>
              <w:spacing w:after="120"/>
              <w:ind w:left="1959"/>
              <w:jc w:val="both"/>
              <w:rPr>
                <w:sz w:val="24"/>
                <w:szCs w:val="24"/>
              </w:rPr>
            </w:pPr>
            <w:r>
              <w:rPr>
                <w:sz w:val="24"/>
                <w:szCs w:val="24"/>
              </w:rPr>
              <w:t>Code de Conduite (ES) pour le Personnel de l’Entrepreneur.</w:t>
            </w:r>
          </w:p>
          <w:p w14:paraId="6DC7D458" w14:textId="77777777" w:rsidR="001477B9" w:rsidRPr="00401B97" w:rsidRDefault="001477B9" w:rsidP="00895B00">
            <w:pPr>
              <w:spacing w:after="120"/>
              <w:rPr>
                <w:sz w:val="24"/>
                <w:szCs w:val="24"/>
              </w:rPr>
            </w:pPr>
            <w:r w:rsidRPr="00401B97">
              <w:rPr>
                <w:sz w:val="24"/>
                <w:szCs w:val="24"/>
              </w:rPr>
              <w:t>1.2</w:t>
            </w:r>
            <w:r w:rsidRPr="00401B97">
              <w:rPr>
                <w:sz w:val="24"/>
                <w:szCs w:val="24"/>
              </w:rPr>
              <w:tab/>
            </w:r>
            <w:r w:rsidRPr="00401B97">
              <w:rPr>
                <w:sz w:val="24"/>
                <w:szCs w:val="24"/>
                <w:u w:val="single"/>
              </w:rPr>
              <w:t>Ordre de Priorité</w:t>
            </w:r>
            <w:r w:rsidRPr="00401B97">
              <w:rPr>
                <w:sz w:val="24"/>
                <w:szCs w:val="24"/>
              </w:rPr>
              <w:t xml:space="preserve"> (Référence Clause 2 du CCAG)</w:t>
            </w:r>
          </w:p>
          <w:p w14:paraId="262A25CA" w14:textId="77777777" w:rsidR="001477B9" w:rsidRPr="00401B97" w:rsidRDefault="001477B9" w:rsidP="00895B00">
            <w:pPr>
              <w:spacing w:after="120"/>
              <w:ind w:left="720"/>
              <w:jc w:val="both"/>
              <w:rPr>
                <w:sz w:val="24"/>
                <w:szCs w:val="24"/>
              </w:rPr>
            </w:pPr>
            <w:r w:rsidRPr="00401B97">
              <w:rPr>
                <w:sz w:val="24"/>
                <w:szCs w:val="24"/>
              </w:rPr>
              <w:t>En cas d’ambiguïté ou de confit entre les documents contractuels repris ci-dessus, l’ordre de priorité sera celui dans lequel ils sont repris à l’Article 1.1 ci-dessus.</w:t>
            </w:r>
          </w:p>
          <w:p w14:paraId="39F87D7E" w14:textId="77777777" w:rsidR="001477B9" w:rsidRPr="00401B97" w:rsidRDefault="001477B9" w:rsidP="00895B00">
            <w:pPr>
              <w:spacing w:after="120"/>
              <w:rPr>
                <w:sz w:val="24"/>
                <w:szCs w:val="24"/>
              </w:rPr>
            </w:pPr>
            <w:r w:rsidRPr="00401B97">
              <w:rPr>
                <w:sz w:val="24"/>
                <w:szCs w:val="24"/>
              </w:rPr>
              <w:t>1.3</w:t>
            </w:r>
            <w:r w:rsidRPr="00401B97">
              <w:rPr>
                <w:sz w:val="24"/>
                <w:szCs w:val="24"/>
              </w:rPr>
              <w:tab/>
            </w:r>
            <w:r w:rsidRPr="00401B97">
              <w:rPr>
                <w:sz w:val="24"/>
                <w:szCs w:val="24"/>
                <w:u w:val="single"/>
              </w:rPr>
              <w:t>Définitions</w:t>
            </w:r>
            <w:r w:rsidRPr="00401B97">
              <w:rPr>
                <w:sz w:val="24"/>
                <w:szCs w:val="24"/>
              </w:rPr>
              <w:t xml:space="preserve"> (Référence Clause 1 du CCAG)</w:t>
            </w:r>
          </w:p>
          <w:p w14:paraId="0CF30CB7" w14:textId="77777777" w:rsidR="001477B9" w:rsidRPr="00401B97" w:rsidRDefault="001477B9" w:rsidP="00895B00">
            <w:pPr>
              <w:spacing w:after="120"/>
              <w:ind w:left="720"/>
              <w:jc w:val="both"/>
              <w:rPr>
                <w:sz w:val="24"/>
                <w:szCs w:val="24"/>
              </w:rPr>
            </w:pPr>
            <w:r w:rsidRPr="00401B97">
              <w:rPr>
                <w:sz w:val="24"/>
                <w:szCs w:val="24"/>
              </w:rPr>
              <w:t>Les mots et expressions commençant par une lettre majuscule auront la signification définie dans le Cahier des clauses administratives générales du Marché.</w:t>
            </w:r>
          </w:p>
        </w:tc>
      </w:tr>
      <w:tr w:rsidR="001477B9" w:rsidRPr="00401B97" w14:paraId="5AD57055" w14:textId="77777777" w:rsidTr="00895B00">
        <w:tc>
          <w:tcPr>
            <w:tcW w:w="1985" w:type="dxa"/>
          </w:tcPr>
          <w:p w14:paraId="7B294205" w14:textId="77777777" w:rsidR="001477B9" w:rsidRPr="00401B97" w:rsidRDefault="001477B9" w:rsidP="00895B00">
            <w:pPr>
              <w:rPr>
                <w:b/>
                <w:sz w:val="24"/>
                <w:szCs w:val="24"/>
              </w:rPr>
            </w:pPr>
            <w:r w:rsidRPr="00401B97">
              <w:rPr>
                <w:b/>
                <w:sz w:val="24"/>
                <w:szCs w:val="24"/>
              </w:rPr>
              <w:t>Article 2.</w:t>
            </w:r>
          </w:p>
          <w:p w14:paraId="78D6A9FB" w14:textId="7179B746" w:rsidR="001477B9" w:rsidRPr="00401B97" w:rsidRDefault="001477B9" w:rsidP="00696A6F">
            <w:pPr>
              <w:ind w:left="-19"/>
              <w:rPr>
                <w:b/>
                <w:sz w:val="24"/>
                <w:szCs w:val="24"/>
              </w:rPr>
            </w:pPr>
            <w:r w:rsidRPr="00401B97">
              <w:rPr>
                <w:b/>
                <w:sz w:val="24"/>
                <w:szCs w:val="24"/>
              </w:rPr>
              <w:t xml:space="preserve">Montant du Marché et conditions de paiement </w:t>
            </w:r>
          </w:p>
        </w:tc>
        <w:tc>
          <w:tcPr>
            <w:tcW w:w="7730" w:type="dxa"/>
          </w:tcPr>
          <w:p w14:paraId="5E43FF3D" w14:textId="77777777" w:rsidR="001477B9" w:rsidRPr="00401B97" w:rsidRDefault="001477B9" w:rsidP="00895B00">
            <w:pPr>
              <w:spacing w:after="120"/>
              <w:rPr>
                <w:sz w:val="24"/>
                <w:szCs w:val="24"/>
              </w:rPr>
            </w:pPr>
            <w:r w:rsidRPr="00401B97">
              <w:rPr>
                <w:sz w:val="24"/>
                <w:szCs w:val="24"/>
              </w:rPr>
              <w:t>2.1</w:t>
            </w:r>
            <w:r w:rsidRPr="00401B97">
              <w:rPr>
                <w:sz w:val="24"/>
                <w:szCs w:val="24"/>
              </w:rPr>
              <w:tab/>
            </w:r>
            <w:r w:rsidRPr="00401B97">
              <w:rPr>
                <w:sz w:val="24"/>
                <w:szCs w:val="24"/>
                <w:u w:val="single"/>
              </w:rPr>
              <w:t>Montant du Marché</w:t>
            </w:r>
            <w:r w:rsidRPr="00401B97">
              <w:rPr>
                <w:sz w:val="24"/>
                <w:szCs w:val="24"/>
              </w:rPr>
              <w:t xml:space="preserve"> (Référence Clause 11 du CCAG)</w:t>
            </w:r>
          </w:p>
          <w:p w14:paraId="71A3A724" w14:textId="3191D90E" w:rsidR="001477B9" w:rsidRPr="00401B97" w:rsidRDefault="001477B9" w:rsidP="00895B00">
            <w:pPr>
              <w:spacing w:after="120"/>
              <w:ind w:left="720"/>
              <w:jc w:val="both"/>
              <w:rPr>
                <w:sz w:val="24"/>
                <w:szCs w:val="24"/>
              </w:rPr>
            </w:pPr>
            <w:r w:rsidRPr="00401B97">
              <w:rPr>
                <w:sz w:val="24"/>
                <w:szCs w:val="24"/>
              </w:rPr>
              <w:t xml:space="preserve">Le </w:t>
            </w:r>
            <w:r>
              <w:rPr>
                <w:sz w:val="24"/>
                <w:szCs w:val="24"/>
              </w:rPr>
              <w:t>Maître d’Ouvrage</w:t>
            </w:r>
            <w:r w:rsidRPr="00401B97">
              <w:rPr>
                <w:sz w:val="24"/>
                <w:szCs w:val="24"/>
              </w:rPr>
              <w:t xml:space="preserve"> s’engage par les présentes à payer </w:t>
            </w:r>
            <w:r>
              <w:rPr>
                <w:sz w:val="24"/>
                <w:szCs w:val="24"/>
              </w:rPr>
              <w:t>à l’Entrepreneur</w:t>
            </w:r>
            <w:r w:rsidRPr="00401B97">
              <w:rPr>
                <w:sz w:val="24"/>
                <w:szCs w:val="24"/>
              </w:rPr>
              <w:t xml:space="preserve"> le montant du Marché en échange de l’exécution par </w:t>
            </w:r>
            <w:r>
              <w:rPr>
                <w:sz w:val="24"/>
                <w:szCs w:val="24"/>
              </w:rPr>
              <w:t>l’Entrepreneur</w:t>
            </w:r>
            <w:r w:rsidRPr="00401B97">
              <w:rPr>
                <w:sz w:val="24"/>
                <w:szCs w:val="24"/>
              </w:rPr>
              <w:t xml:space="preserve"> de ses obligations au titre du Marché.  Le montant total du Marché est de :</w:t>
            </w:r>
            <w:r w:rsidRPr="00401B97">
              <w:rPr>
                <w:i/>
                <w:sz w:val="24"/>
                <w:szCs w:val="24"/>
              </w:rPr>
              <w:t>___________</w:t>
            </w:r>
            <w:r w:rsidR="0078267B">
              <w:rPr>
                <w:i/>
                <w:sz w:val="24"/>
                <w:szCs w:val="24"/>
              </w:rPr>
              <w:t xml:space="preserve"> </w:t>
            </w:r>
            <w:r w:rsidR="0078267B">
              <w:rPr>
                <w:iCs/>
                <w:sz w:val="24"/>
                <w:szCs w:val="24"/>
              </w:rPr>
              <w:t>tel que spécifié dans le Bordereau de Prix No 5 (Récapitulatif)</w:t>
            </w:r>
            <w:r w:rsidRPr="00401B97">
              <w:rPr>
                <w:sz w:val="24"/>
                <w:szCs w:val="24"/>
              </w:rPr>
              <w:t xml:space="preserve">, </w:t>
            </w:r>
            <w:r w:rsidR="0078267B">
              <w:rPr>
                <w:sz w:val="24"/>
                <w:szCs w:val="24"/>
              </w:rPr>
              <w:t xml:space="preserve">et ___________, </w:t>
            </w:r>
            <w:r w:rsidRPr="00401B97">
              <w:rPr>
                <w:sz w:val="24"/>
                <w:szCs w:val="24"/>
              </w:rPr>
              <w:t>ou toute autre somme déterminée en conformité avec les termes et conditions du Marché.</w:t>
            </w:r>
          </w:p>
          <w:p w14:paraId="2E500412" w14:textId="534DBAA4" w:rsidR="001477B9" w:rsidRPr="00401B97" w:rsidRDefault="001477B9" w:rsidP="00895B00">
            <w:pPr>
              <w:spacing w:after="120"/>
              <w:rPr>
                <w:sz w:val="24"/>
                <w:szCs w:val="24"/>
              </w:rPr>
            </w:pPr>
            <w:r w:rsidRPr="00401B97">
              <w:rPr>
                <w:sz w:val="24"/>
                <w:szCs w:val="24"/>
              </w:rPr>
              <w:t>2.2</w:t>
            </w:r>
            <w:r w:rsidRPr="00401B97">
              <w:rPr>
                <w:sz w:val="24"/>
                <w:szCs w:val="24"/>
              </w:rPr>
              <w:tab/>
            </w:r>
            <w:r w:rsidRPr="00401B97">
              <w:rPr>
                <w:sz w:val="24"/>
                <w:szCs w:val="24"/>
                <w:u w:val="single"/>
              </w:rPr>
              <w:t xml:space="preserve">Conditions de </w:t>
            </w:r>
            <w:r w:rsidR="0078267B">
              <w:rPr>
                <w:sz w:val="24"/>
                <w:szCs w:val="24"/>
                <w:u w:val="single"/>
              </w:rPr>
              <w:t>P</w:t>
            </w:r>
            <w:r w:rsidRPr="00401B97">
              <w:rPr>
                <w:sz w:val="24"/>
                <w:szCs w:val="24"/>
                <w:u w:val="single"/>
              </w:rPr>
              <w:t>aiement</w:t>
            </w:r>
            <w:r w:rsidRPr="00401B97">
              <w:rPr>
                <w:sz w:val="24"/>
                <w:szCs w:val="24"/>
              </w:rPr>
              <w:t xml:space="preserve"> (Référence Clause 12 du CCAG)</w:t>
            </w:r>
          </w:p>
          <w:p w14:paraId="4EB8E0E8" w14:textId="77777777" w:rsidR="001477B9" w:rsidRPr="00401B97" w:rsidRDefault="001477B9" w:rsidP="00895B00">
            <w:pPr>
              <w:spacing w:after="120"/>
              <w:ind w:left="720"/>
              <w:jc w:val="both"/>
              <w:rPr>
                <w:sz w:val="24"/>
                <w:szCs w:val="24"/>
              </w:rPr>
            </w:pPr>
            <w:r w:rsidRPr="00401B97">
              <w:rPr>
                <w:sz w:val="24"/>
                <w:szCs w:val="24"/>
              </w:rPr>
              <w:t xml:space="preserve">Les conditions et procédures de paiement </w:t>
            </w:r>
            <w:r>
              <w:rPr>
                <w:sz w:val="24"/>
                <w:szCs w:val="24"/>
              </w:rPr>
              <w:t>de l’Entrepreneur</w:t>
            </w:r>
            <w:r w:rsidRPr="00401B97">
              <w:rPr>
                <w:sz w:val="24"/>
                <w:szCs w:val="24"/>
              </w:rPr>
              <w:t xml:space="preserve"> par le </w:t>
            </w:r>
            <w:r>
              <w:rPr>
                <w:sz w:val="24"/>
                <w:szCs w:val="24"/>
              </w:rPr>
              <w:t>Maître d’Ouvrage</w:t>
            </w:r>
            <w:r w:rsidRPr="00401B97">
              <w:rPr>
                <w:sz w:val="24"/>
                <w:szCs w:val="24"/>
              </w:rPr>
              <w:t xml:space="preserve"> font l’objet de l’annexe correspondante (Conditions et procédures de paiement).</w:t>
            </w:r>
          </w:p>
          <w:p w14:paraId="2599113B" w14:textId="77777777" w:rsidR="001477B9" w:rsidRPr="00401B97" w:rsidRDefault="001477B9" w:rsidP="00895B00">
            <w:pPr>
              <w:spacing w:after="120"/>
              <w:ind w:left="720"/>
              <w:jc w:val="both"/>
              <w:rPr>
                <w:sz w:val="24"/>
                <w:szCs w:val="24"/>
              </w:rPr>
            </w:pPr>
            <w:r w:rsidRPr="00401B97">
              <w:rPr>
                <w:sz w:val="24"/>
                <w:szCs w:val="24"/>
              </w:rPr>
              <w:t xml:space="preserve">Le </w:t>
            </w:r>
            <w:r>
              <w:rPr>
                <w:sz w:val="24"/>
                <w:szCs w:val="24"/>
              </w:rPr>
              <w:t>Maître d’Ouvrage</w:t>
            </w:r>
            <w:r w:rsidRPr="00401B97">
              <w:rPr>
                <w:sz w:val="24"/>
                <w:szCs w:val="24"/>
              </w:rPr>
              <w:t xml:space="preserve"> donnera instruction à sa banque d’ouvrir un crédit documentaire irrévocable en faveur </w:t>
            </w:r>
            <w:r>
              <w:rPr>
                <w:sz w:val="24"/>
                <w:szCs w:val="24"/>
              </w:rPr>
              <w:t>de l’Entrepreneur</w:t>
            </w:r>
            <w:r w:rsidRPr="00401B97">
              <w:rPr>
                <w:sz w:val="24"/>
                <w:szCs w:val="24"/>
              </w:rPr>
              <w:t xml:space="preserve"> dans une banque du pays </w:t>
            </w:r>
            <w:r>
              <w:rPr>
                <w:sz w:val="24"/>
                <w:szCs w:val="24"/>
              </w:rPr>
              <w:t>de l’Entrepreneur</w:t>
            </w:r>
            <w:r w:rsidRPr="00401B97">
              <w:rPr>
                <w:sz w:val="24"/>
                <w:szCs w:val="24"/>
              </w:rPr>
              <w:t xml:space="preserve">.  Le crédit sera d’un montant de </w:t>
            </w:r>
            <w:r w:rsidRPr="00401B97">
              <w:rPr>
                <w:i/>
                <w:sz w:val="24"/>
                <w:szCs w:val="24"/>
              </w:rPr>
              <w:t xml:space="preserve">___________, </w:t>
            </w:r>
            <w:r w:rsidRPr="00401B97">
              <w:rPr>
                <w:sz w:val="24"/>
                <w:szCs w:val="24"/>
              </w:rPr>
              <w:t xml:space="preserve">et sera soumis aux usages et pratiques des crédits documentaires, édition révisée </w:t>
            </w:r>
            <w:r>
              <w:rPr>
                <w:sz w:val="24"/>
                <w:szCs w:val="24"/>
              </w:rPr>
              <w:t>2007</w:t>
            </w:r>
            <w:r w:rsidRPr="00401B97">
              <w:rPr>
                <w:sz w:val="24"/>
                <w:szCs w:val="24"/>
              </w:rPr>
              <w:t>, ICC Publication N</w:t>
            </w:r>
            <w:r w:rsidRPr="00401B97">
              <w:rPr>
                <w:sz w:val="24"/>
                <w:szCs w:val="24"/>
                <w:vertAlign w:val="superscript"/>
              </w:rPr>
              <w:t xml:space="preserve">o </w:t>
            </w:r>
            <w:r w:rsidRPr="00401B97">
              <w:rPr>
                <w:sz w:val="24"/>
                <w:szCs w:val="24"/>
              </w:rPr>
              <w:t>600.</w:t>
            </w:r>
          </w:p>
          <w:p w14:paraId="7C36BBF4" w14:textId="77777777" w:rsidR="001477B9" w:rsidRPr="00401B97" w:rsidRDefault="001477B9" w:rsidP="00895B00">
            <w:pPr>
              <w:spacing w:after="120"/>
              <w:ind w:left="720"/>
              <w:jc w:val="both"/>
              <w:rPr>
                <w:sz w:val="24"/>
                <w:szCs w:val="24"/>
              </w:rPr>
            </w:pPr>
            <w:r w:rsidRPr="00401B97">
              <w:rPr>
                <w:sz w:val="24"/>
                <w:szCs w:val="24"/>
              </w:rPr>
              <w:t>Dans le cas où le montant payable en accord avec le Bordereau de prix N</w:t>
            </w:r>
            <w:r w:rsidRPr="00401B97">
              <w:rPr>
                <w:sz w:val="24"/>
                <w:szCs w:val="24"/>
                <w:vertAlign w:val="superscript"/>
              </w:rPr>
              <w:t>o</w:t>
            </w:r>
            <w:r w:rsidRPr="00401B97">
              <w:rPr>
                <w:sz w:val="24"/>
                <w:szCs w:val="24"/>
              </w:rPr>
              <w:t xml:space="preserve"> 1 est modifié conformément à la Clause 11.2 du CCAG, ou de tout autre terme du Marché, le </w:t>
            </w:r>
            <w:r>
              <w:rPr>
                <w:sz w:val="24"/>
                <w:szCs w:val="24"/>
              </w:rPr>
              <w:t>Maître d’Ouvrage</w:t>
            </w:r>
            <w:r w:rsidRPr="00401B97">
              <w:rPr>
                <w:sz w:val="24"/>
                <w:szCs w:val="24"/>
              </w:rPr>
              <w:t xml:space="preserve"> devra prendre les dispositions nécessaires pour amender le crédit documentaire en conséquence.</w:t>
            </w:r>
          </w:p>
        </w:tc>
      </w:tr>
      <w:tr w:rsidR="001477B9" w:rsidRPr="00401B97" w14:paraId="6E3708B9" w14:textId="77777777" w:rsidTr="00895B00">
        <w:tc>
          <w:tcPr>
            <w:tcW w:w="1985" w:type="dxa"/>
          </w:tcPr>
          <w:p w14:paraId="49434DE9" w14:textId="77777777" w:rsidR="001477B9" w:rsidRPr="00401B97" w:rsidRDefault="001477B9" w:rsidP="00895B00">
            <w:pPr>
              <w:rPr>
                <w:b/>
                <w:sz w:val="24"/>
                <w:szCs w:val="24"/>
              </w:rPr>
            </w:pPr>
            <w:r w:rsidRPr="00401B97">
              <w:rPr>
                <w:b/>
                <w:sz w:val="24"/>
                <w:szCs w:val="24"/>
              </w:rPr>
              <w:t>Article 3.</w:t>
            </w:r>
          </w:p>
          <w:p w14:paraId="3610C61A" w14:textId="67FE0BDA" w:rsidR="001477B9" w:rsidRPr="00401B97" w:rsidRDefault="001477B9" w:rsidP="00696A6F">
            <w:pPr>
              <w:rPr>
                <w:b/>
                <w:sz w:val="24"/>
                <w:szCs w:val="24"/>
              </w:rPr>
            </w:pPr>
            <w:r w:rsidRPr="00401B97">
              <w:rPr>
                <w:b/>
                <w:sz w:val="24"/>
                <w:szCs w:val="24"/>
              </w:rPr>
              <w:t xml:space="preserve">Date d’entrée en vigueur </w:t>
            </w:r>
          </w:p>
        </w:tc>
        <w:tc>
          <w:tcPr>
            <w:tcW w:w="7730" w:type="dxa"/>
          </w:tcPr>
          <w:p w14:paraId="3C8CA0D9" w14:textId="77777777" w:rsidR="001477B9" w:rsidRPr="00401B97" w:rsidRDefault="001477B9" w:rsidP="00895B00">
            <w:pPr>
              <w:spacing w:after="120"/>
              <w:rPr>
                <w:sz w:val="24"/>
                <w:szCs w:val="24"/>
              </w:rPr>
            </w:pPr>
            <w:r w:rsidRPr="00401B97">
              <w:rPr>
                <w:sz w:val="24"/>
                <w:szCs w:val="24"/>
              </w:rPr>
              <w:t>3.1</w:t>
            </w:r>
            <w:r w:rsidRPr="00401B97">
              <w:rPr>
                <w:sz w:val="24"/>
                <w:szCs w:val="24"/>
              </w:rPr>
              <w:tab/>
            </w:r>
            <w:r w:rsidRPr="00401B97">
              <w:rPr>
                <w:sz w:val="24"/>
                <w:szCs w:val="24"/>
                <w:u w:val="single"/>
              </w:rPr>
              <w:t>Date d’entrée en vigueur (Référence Clause 1 du CCAG)</w:t>
            </w:r>
          </w:p>
          <w:p w14:paraId="7A0370A8" w14:textId="77777777" w:rsidR="001477B9" w:rsidRPr="00401B97" w:rsidRDefault="001477B9" w:rsidP="00895B00">
            <w:pPr>
              <w:spacing w:after="120"/>
              <w:ind w:left="720"/>
              <w:jc w:val="both"/>
              <w:rPr>
                <w:sz w:val="24"/>
                <w:szCs w:val="24"/>
              </w:rPr>
            </w:pPr>
            <w:r w:rsidRPr="00401B97">
              <w:rPr>
                <w:sz w:val="24"/>
                <w:szCs w:val="24"/>
              </w:rPr>
              <w:t>La Date d’achèvement des Installations sera déterminée en fonction de la date à laquelle toutes les conditions suivantes auront été remplies :</w:t>
            </w:r>
          </w:p>
          <w:p w14:paraId="7105D656" w14:textId="77777777" w:rsidR="001477B9" w:rsidRPr="00401B97" w:rsidRDefault="001477B9" w:rsidP="00895B00">
            <w:pPr>
              <w:spacing w:after="120"/>
              <w:ind w:left="1440" w:hanging="720"/>
              <w:jc w:val="both"/>
              <w:rPr>
                <w:sz w:val="24"/>
                <w:szCs w:val="24"/>
              </w:rPr>
            </w:pPr>
            <w:r w:rsidRPr="00401B97">
              <w:rPr>
                <w:sz w:val="24"/>
                <w:szCs w:val="24"/>
              </w:rPr>
              <w:t>a)</w:t>
            </w:r>
            <w:r w:rsidRPr="00401B97">
              <w:rPr>
                <w:sz w:val="24"/>
                <w:szCs w:val="24"/>
              </w:rPr>
              <w:tab/>
              <w:t xml:space="preserve">le présent Acte d’engagement a été dûment signé pour le compte de et au nom du </w:t>
            </w:r>
            <w:r>
              <w:rPr>
                <w:sz w:val="24"/>
                <w:szCs w:val="24"/>
              </w:rPr>
              <w:t>Maître d’Ouvrage</w:t>
            </w:r>
            <w:r w:rsidRPr="00401B97">
              <w:rPr>
                <w:sz w:val="24"/>
                <w:szCs w:val="24"/>
              </w:rPr>
              <w:t xml:space="preserve"> et </w:t>
            </w:r>
            <w:r>
              <w:rPr>
                <w:sz w:val="24"/>
                <w:szCs w:val="24"/>
              </w:rPr>
              <w:t>de l’Entrepreneur</w:t>
            </w:r>
            <w:r w:rsidRPr="00401B97">
              <w:rPr>
                <w:sz w:val="24"/>
                <w:szCs w:val="24"/>
              </w:rPr>
              <w:t> ;</w:t>
            </w:r>
          </w:p>
          <w:p w14:paraId="07FCA472" w14:textId="77777777" w:rsidR="001477B9" w:rsidRPr="00401B97" w:rsidRDefault="001477B9" w:rsidP="00895B00">
            <w:pPr>
              <w:spacing w:after="120"/>
              <w:ind w:left="1440" w:hanging="720"/>
              <w:jc w:val="both"/>
              <w:rPr>
                <w:sz w:val="24"/>
                <w:szCs w:val="24"/>
              </w:rPr>
            </w:pPr>
            <w:r w:rsidRPr="00401B97">
              <w:rPr>
                <w:sz w:val="24"/>
                <w:szCs w:val="24"/>
              </w:rPr>
              <w:t>b)</w:t>
            </w:r>
            <w:r w:rsidRPr="00401B97">
              <w:rPr>
                <w:sz w:val="24"/>
                <w:szCs w:val="24"/>
              </w:rPr>
              <w:tab/>
            </w:r>
            <w:r>
              <w:rPr>
                <w:sz w:val="24"/>
                <w:szCs w:val="24"/>
              </w:rPr>
              <w:t>l’Entrepreneur</w:t>
            </w:r>
            <w:r w:rsidRPr="00401B97">
              <w:rPr>
                <w:sz w:val="24"/>
                <w:szCs w:val="24"/>
              </w:rPr>
              <w:t xml:space="preserve"> a soumis à l’approbation du </w:t>
            </w:r>
            <w:r>
              <w:rPr>
                <w:sz w:val="24"/>
                <w:szCs w:val="24"/>
              </w:rPr>
              <w:t>Maître d’Ouvrage</w:t>
            </w:r>
            <w:r w:rsidRPr="00401B97">
              <w:rPr>
                <w:sz w:val="24"/>
                <w:szCs w:val="24"/>
              </w:rPr>
              <w:t xml:space="preserve"> les garanties de bonne exécution et de restitution d’acompte ;</w:t>
            </w:r>
          </w:p>
          <w:p w14:paraId="023D5EFE" w14:textId="77777777" w:rsidR="001477B9" w:rsidRPr="00401B97" w:rsidRDefault="001477B9" w:rsidP="00895B00">
            <w:pPr>
              <w:spacing w:after="120"/>
              <w:ind w:left="1440" w:hanging="720"/>
              <w:rPr>
                <w:sz w:val="24"/>
                <w:szCs w:val="24"/>
              </w:rPr>
            </w:pPr>
            <w:r w:rsidRPr="00401B97">
              <w:rPr>
                <w:sz w:val="24"/>
                <w:szCs w:val="24"/>
              </w:rPr>
              <w:t>c)</w:t>
            </w:r>
            <w:r w:rsidRPr="00401B97">
              <w:rPr>
                <w:sz w:val="24"/>
                <w:szCs w:val="24"/>
              </w:rPr>
              <w:tab/>
              <w:t xml:space="preserve">le </w:t>
            </w:r>
            <w:r>
              <w:rPr>
                <w:sz w:val="24"/>
                <w:szCs w:val="24"/>
              </w:rPr>
              <w:t>Maître d’Ouvrage</w:t>
            </w:r>
            <w:r w:rsidRPr="00401B97">
              <w:rPr>
                <w:sz w:val="24"/>
                <w:szCs w:val="24"/>
              </w:rPr>
              <w:t xml:space="preserve"> a payé la première avance </w:t>
            </w:r>
            <w:r>
              <w:rPr>
                <w:sz w:val="24"/>
                <w:szCs w:val="24"/>
              </w:rPr>
              <w:t>à l’Entrepreneur</w:t>
            </w:r>
            <w:r w:rsidRPr="00401B97">
              <w:rPr>
                <w:sz w:val="24"/>
                <w:szCs w:val="24"/>
              </w:rPr>
              <w:t> ;</w:t>
            </w:r>
          </w:p>
          <w:p w14:paraId="0771E4E2" w14:textId="2B51C0BD" w:rsidR="001477B9" w:rsidRDefault="001477B9" w:rsidP="00895B00">
            <w:pPr>
              <w:spacing w:after="120"/>
              <w:ind w:left="1440" w:hanging="720"/>
              <w:jc w:val="both"/>
              <w:rPr>
                <w:sz w:val="24"/>
                <w:szCs w:val="24"/>
              </w:rPr>
            </w:pPr>
            <w:r w:rsidRPr="00401B97">
              <w:rPr>
                <w:sz w:val="24"/>
                <w:szCs w:val="24"/>
              </w:rPr>
              <w:t>d)</w:t>
            </w:r>
            <w:r w:rsidRPr="00401B97">
              <w:rPr>
                <w:sz w:val="24"/>
                <w:szCs w:val="24"/>
              </w:rPr>
              <w:tab/>
            </w:r>
            <w:r>
              <w:rPr>
                <w:sz w:val="24"/>
                <w:szCs w:val="24"/>
              </w:rPr>
              <w:t>l’Entrepreneur</w:t>
            </w:r>
            <w:r w:rsidRPr="00401B97">
              <w:rPr>
                <w:sz w:val="24"/>
                <w:szCs w:val="24"/>
              </w:rPr>
              <w:t xml:space="preserve"> a été avisé que le crédit documentaire mentionné à l’Article 2.2 ci-dessus a été ouvert en sa faveur ;</w:t>
            </w:r>
          </w:p>
          <w:p w14:paraId="7A5BD259" w14:textId="483D8CF2" w:rsidR="0078267B" w:rsidRPr="00401B97" w:rsidRDefault="0078267B" w:rsidP="00895B00">
            <w:pPr>
              <w:spacing w:after="120"/>
              <w:ind w:left="1440" w:hanging="720"/>
              <w:jc w:val="both"/>
              <w:rPr>
                <w:sz w:val="24"/>
                <w:szCs w:val="24"/>
              </w:rPr>
            </w:pPr>
            <w:r>
              <w:rPr>
                <w:sz w:val="24"/>
                <w:szCs w:val="24"/>
              </w:rPr>
              <w:t>e)        constitution du CRD.</w:t>
            </w:r>
          </w:p>
          <w:p w14:paraId="376664D5" w14:textId="44E3F02E" w:rsidR="001477B9" w:rsidRPr="00401B97" w:rsidRDefault="001477B9" w:rsidP="00895B00">
            <w:pPr>
              <w:spacing w:after="120"/>
              <w:ind w:left="720" w:hanging="720"/>
              <w:jc w:val="both"/>
              <w:rPr>
                <w:sz w:val="24"/>
                <w:szCs w:val="24"/>
              </w:rPr>
            </w:pPr>
            <w:r w:rsidRPr="00401B97">
              <w:rPr>
                <w:sz w:val="24"/>
                <w:szCs w:val="24"/>
              </w:rPr>
              <w:t>3.2</w:t>
            </w:r>
            <w:r w:rsidRPr="00401B97">
              <w:rPr>
                <w:sz w:val="24"/>
                <w:szCs w:val="24"/>
              </w:rPr>
              <w:tab/>
              <w:t>Si le</w:t>
            </w:r>
            <w:r w:rsidR="001C6A06">
              <w:rPr>
                <w:sz w:val="24"/>
                <w:szCs w:val="24"/>
              </w:rPr>
              <w:t xml:space="preserve">s conditions énumérées en 3.1 ne sont pas remplies </w:t>
            </w:r>
            <w:r w:rsidR="001C6A06" w:rsidRPr="00401B97">
              <w:rPr>
                <w:sz w:val="24"/>
                <w:szCs w:val="24"/>
              </w:rPr>
              <w:t>dans</w:t>
            </w:r>
            <w:r w:rsidRPr="00401B97">
              <w:rPr>
                <w:sz w:val="24"/>
                <w:szCs w:val="24"/>
              </w:rPr>
              <w:t xml:space="preserve"> les deux (2) mois suivant la date de notification du présent Marché pour des raisons indépendantes </w:t>
            </w:r>
            <w:r>
              <w:rPr>
                <w:sz w:val="24"/>
                <w:szCs w:val="24"/>
              </w:rPr>
              <w:t>de l’Entrepreneur</w:t>
            </w:r>
            <w:r w:rsidRPr="00401B97">
              <w:rPr>
                <w:sz w:val="24"/>
                <w:szCs w:val="24"/>
              </w:rPr>
              <w:t>, les parties étudieront et se mettront d’accord sur un ajustement équitable du prix du Marché, de la Date d’</w:t>
            </w:r>
            <w:r w:rsidR="001C6A06">
              <w:rPr>
                <w:sz w:val="24"/>
                <w:szCs w:val="24"/>
              </w:rPr>
              <w:t>A</w:t>
            </w:r>
            <w:r w:rsidRPr="00401B97">
              <w:rPr>
                <w:sz w:val="24"/>
                <w:szCs w:val="24"/>
              </w:rPr>
              <w:t>chèvement et de toute</w:t>
            </w:r>
            <w:r w:rsidR="001C6A06">
              <w:rPr>
                <w:sz w:val="24"/>
                <w:szCs w:val="24"/>
              </w:rPr>
              <w:t>s</w:t>
            </w:r>
            <w:r w:rsidRPr="00401B97">
              <w:rPr>
                <w:sz w:val="24"/>
                <w:szCs w:val="24"/>
              </w:rPr>
              <w:t xml:space="preserve"> autre</w:t>
            </w:r>
            <w:r w:rsidR="001C6A06">
              <w:rPr>
                <w:sz w:val="24"/>
                <w:szCs w:val="24"/>
              </w:rPr>
              <w:t>s</w:t>
            </w:r>
            <w:r w:rsidRPr="00401B97">
              <w:rPr>
                <w:sz w:val="24"/>
                <w:szCs w:val="24"/>
              </w:rPr>
              <w:t xml:space="preserve"> condition</w:t>
            </w:r>
            <w:r w:rsidR="001C6A06">
              <w:rPr>
                <w:sz w:val="24"/>
                <w:szCs w:val="24"/>
              </w:rPr>
              <w:t>s</w:t>
            </w:r>
            <w:r w:rsidRPr="00401B97">
              <w:rPr>
                <w:sz w:val="24"/>
                <w:szCs w:val="24"/>
              </w:rPr>
              <w:t xml:space="preserve"> pertinente</w:t>
            </w:r>
            <w:r w:rsidR="001C6A06">
              <w:rPr>
                <w:sz w:val="24"/>
                <w:szCs w:val="24"/>
              </w:rPr>
              <w:t>s</w:t>
            </w:r>
            <w:r w:rsidRPr="00401B97">
              <w:rPr>
                <w:sz w:val="24"/>
                <w:szCs w:val="24"/>
              </w:rPr>
              <w:t xml:space="preserve"> du Marché.</w:t>
            </w:r>
          </w:p>
        </w:tc>
      </w:tr>
      <w:tr w:rsidR="001477B9" w:rsidRPr="00401B97" w14:paraId="21B87306" w14:textId="77777777" w:rsidTr="00895B00">
        <w:tc>
          <w:tcPr>
            <w:tcW w:w="1985" w:type="dxa"/>
          </w:tcPr>
          <w:p w14:paraId="50568B74" w14:textId="77777777" w:rsidR="001477B9" w:rsidRPr="00401B97" w:rsidRDefault="001477B9" w:rsidP="00895B00">
            <w:pPr>
              <w:rPr>
                <w:b/>
                <w:sz w:val="24"/>
                <w:szCs w:val="24"/>
              </w:rPr>
            </w:pPr>
            <w:r w:rsidRPr="00401B97">
              <w:rPr>
                <w:b/>
                <w:sz w:val="24"/>
                <w:szCs w:val="24"/>
              </w:rPr>
              <w:t>Article 4. Communications</w:t>
            </w:r>
          </w:p>
        </w:tc>
        <w:tc>
          <w:tcPr>
            <w:tcW w:w="7730" w:type="dxa"/>
          </w:tcPr>
          <w:p w14:paraId="2330D0DC" w14:textId="438B1A82" w:rsidR="001477B9" w:rsidRPr="00401B97" w:rsidRDefault="001477B9" w:rsidP="001C6A06">
            <w:pPr>
              <w:spacing w:after="120"/>
              <w:ind w:left="789" w:right="-72" w:hanging="789"/>
              <w:rPr>
                <w:sz w:val="24"/>
                <w:szCs w:val="24"/>
              </w:rPr>
            </w:pPr>
            <w:r w:rsidRPr="00401B97">
              <w:rPr>
                <w:sz w:val="24"/>
                <w:szCs w:val="24"/>
              </w:rPr>
              <w:t>4.1</w:t>
            </w:r>
            <w:r w:rsidRPr="00401B97">
              <w:rPr>
                <w:sz w:val="24"/>
                <w:szCs w:val="24"/>
              </w:rPr>
              <w:tab/>
              <w:t xml:space="preserve">Adresse du </w:t>
            </w:r>
            <w:r>
              <w:rPr>
                <w:sz w:val="24"/>
                <w:szCs w:val="24"/>
              </w:rPr>
              <w:t>Maître d’Ouvrage</w:t>
            </w:r>
            <w:r w:rsidRPr="00401B97">
              <w:rPr>
                <w:sz w:val="24"/>
                <w:szCs w:val="24"/>
              </w:rPr>
              <w:t xml:space="preserve"> pour les notifications</w:t>
            </w:r>
            <w:r w:rsidR="001C6A06">
              <w:rPr>
                <w:sz w:val="24"/>
                <w:szCs w:val="24"/>
              </w:rPr>
              <w:t>, selon la Sous-Clause 4.1 du CCAG</w:t>
            </w:r>
            <w:r w:rsidR="000F6FD7">
              <w:rPr>
                <w:sz w:val="24"/>
                <w:szCs w:val="24"/>
              </w:rPr>
              <w:t>, est</w:t>
            </w:r>
            <w:r w:rsidRPr="00401B97">
              <w:rPr>
                <w:sz w:val="24"/>
                <w:szCs w:val="24"/>
              </w:rPr>
              <w:t> :</w:t>
            </w:r>
            <w:r w:rsidR="000F6FD7">
              <w:rPr>
                <w:sz w:val="24"/>
                <w:szCs w:val="24"/>
              </w:rPr>
              <w:t xml:space="preserve"> _______________________________</w:t>
            </w:r>
          </w:p>
          <w:p w14:paraId="22C95B18" w14:textId="6B781AB9" w:rsidR="001477B9" w:rsidRPr="00401B97" w:rsidRDefault="001477B9" w:rsidP="000F6FD7">
            <w:pPr>
              <w:spacing w:after="120"/>
              <w:ind w:left="789" w:right="-72" w:hanging="789"/>
              <w:rPr>
                <w:sz w:val="24"/>
                <w:szCs w:val="24"/>
              </w:rPr>
            </w:pPr>
            <w:r w:rsidRPr="00401B97">
              <w:rPr>
                <w:sz w:val="24"/>
                <w:szCs w:val="24"/>
              </w:rPr>
              <w:t>4.2</w:t>
            </w:r>
            <w:r w:rsidRPr="00401B97">
              <w:rPr>
                <w:sz w:val="24"/>
                <w:szCs w:val="24"/>
              </w:rPr>
              <w:tab/>
              <w:t xml:space="preserve">Adresse </w:t>
            </w:r>
            <w:r>
              <w:rPr>
                <w:sz w:val="24"/>
                <w:szCs w:val="24"/>
              </w:rPr>
              <w:t>de l’Entrepreneur</w:t>
            </w:r>
            <w:r w:rsidRPr="00401B97">
              <w:rPr>
                <w:sz w:val="24"/>
                <w:szCs w:val="24"/>
              </w:rPr>
              <w:t xml:space="preserve"> pour les notifications</w:t>
            </w:r>
            <w:r w:rsidR="000F6FD7">
              <w:rPr>
                <w:sz w:val="24"/>
                <w:szCs w:val="24"/>
              </w:rPr>
              <w:t>, selon la Sous-Clause 4.1 du CCAG, est : _____________________________________</w:t>
            </w:r>
          </w:p>
        </w:tc>
      </w:tr>
      <w:tr w:rsidR="001477B9" w:rsidRPr="00401B97" w14:paraId="1504368B" w14:textId="77777777" w:rsidTr="00895B00">
        <w:tc>
          <w:tcPr>
            <w:tcW w:w="1985" w:type="dxa"/>
          </w:tcPr>
          <w:p w14:paraId="3C2175B6" w14:textId="77777777" w:rsidR="001477B9" w:rsidRPr="00401B97" w:rsidRDefault="001477B9" w:rsidP="00895B00">
            <w:pPr>
              <w:rPr>
                <w:b/>
                <w:sz w:val="24"/>
                <w:szCs w:val="24"/>
              </w:rPr>
            </w:pPr>
            <w:r w:rsidRPr="00401B97">
              <w:rPr>
                <w:b/>
                <w:sz w:val="24"/>
                <w:szCs w:val="24"/>
              </w:rPr>
              <w:t>Article 5.</w:t>
            </w:r>
          </w:p>
          <w:p w14:paraId="6AAD9A5C" w14:textId="77777777" w:rsidR="001477B9" w:rsidRPr="00401B97" w:rsidRDefault="001477B9" w:rsidP="00696A6F">
            <w:pPr>
              <w:rPr>
                <w:b/>
                <w:sz w:val="24"/>
                <w:szCs w:val="24"/>
              </w:rPr>
            </w:pPr>
            <w:r w:rsidRPr="00401B97">
              <w:rPr>
                <w:b/>
                <w:sz w:val="24"/>
                <w:szCs w:val="24"/>
              </w:rPr>
              <w:t>Annexes</w:t>
            </w:r>
          </w:p>
        </w:tc>
        <w:tc>
          <w:tcPr>
            <w:tcW w:w="7730" w:type="dxa"/>
          </w:tcPr>
          <w:p w14:paraId="2107B40F" w14:textId="77777777" w:rsidR="001477B9" w:rsidRPr="00401B97" w:rsidRDefault="001477B9" w:rsidP="00895B00">
            <w:pPr>
              <w:spacing w:after="120"/>
              <w:ind w:left="720" w:hanging="720"/>
              <w:jc w:val="both"/>
              <w:rPr>
                <w:sz w:val="24"/>
                <w:szCs w:val="24"/>
              </w:rPr>
            </w:pPr>
            <w:r w:rsidRPr="00401B97">
              <w:rPr>
                <w:sz w:val="24"/>
                <w:szCs w:val="24"/>
              </w:rPr>
              <w:t>5.1</w:t>
            </w:r>
            <w:r w:rsidRPr="00401B97">
              <w:rPr>
                <w:sz w:val="24"/>
                <w:szCs w:val="24"/>
              </w:rPr>
              <w:tab/>
              <w:t>Les annexes énumérées dans la liste des annexes jointe seront réputées faire partie intégrante du présent Marché.</w:t>
            </w:r>
          </w:p>
          <w:p w14:paraId="3F9367DC" w14:textId="77777777" w:rsidR="001477B9" w:rsidRPr="00401B97" w:rsidRDefault="001477B9" w:rsidP="00895B00">
            <w:pPr>
              <w:spacing w:after="120"/>
              <w:ind w:left="720" w:hanging="720"/>
              <w:jc w:val="both"/>
              <w:rPr>
                <w:sz w:val="24"/>
                <w:szCs w:val="24"/>
              </w:rPr>
            </w:pPr>
            <w:r w:rsidRPr="00401B97">
              <w:rPr>
                <w:sz w:val="24"/>
                <w:szCs w:val="24"/>
              </w:rPr>
              <w:t>5.2</w:t>
            </w:r>
            <w:r w:rsidRPr="00401B97">
              <w:rPr>
                <w:sz w:val="24"/>
                <w:szCs w:val="24"/>
              </w:rPr>
              <w:tab/>
              <w:t>Toute référence dans le Marché à une annexe concernera l’une des annexes jointes, et le Marché devra être compris conformément à cette disposition.</w:t>
            </w:r>
          </w:p>
        </w:tc>
      </w:tr>
    </w:tbl>
    <w:p w14:paraId="5DAD413F" w14:textId="77777777" w:rsidR="001477B9" w:rsidRPr="00401B97" w:rsidRDefault="001477B9" w:rsidP="001477B9">
      <w:pPr>
        <w:spacing w:after="120"/>
        <w:jc w:val="both"/>
        <w:rPr>
          <w:sz w:val="24"/>
          <w:szCs w:val="24"/>
        </w:rPr>
      </w:pPr>
      <w:r w:rsidRPr="00401B97">
        <w:rPr>
          <w:sz w:val="24"/>
          <w:szCs w:val="24"/>
        </w:rPr>
        <w:t xml:space="preserve">EN VERTU DE QUOI le </w:t>
      </w:r>
      <w:r>
        <w:rPr>
          <w:sz w:val="24"/>
          <w:szCs w:val="24"/>
        </w:rPr>
        <w:t>Maître d’Ouvrage</w:t>
      </w:r>
      <w:r w:rsidRPr="00401B97">
        <w:rPr>
          <w:sz w:val="24"/>
          <w:szCs w:val="24"/>
        </w:rPr>
        <w:t xml:space="preserve"> et </w:t>
      </w:r>
      <w:r>
        <w:rPr>
          <w:sz w:val="24"/>
          <w:szCs w:val="24"/>
        </w:rPr>
        <w:t>l’Entrepreneur</w:t>
      </w:r>
      <w:r w:rsidRPr="00401B97">
        <w:rPr>
          <w:sz w:val="24"/>
          <w:szCs w:val="24"/>
        </w:rPr>
        <w:t xml:space="preserve"> ont autorisé leurs représentants à signer les dispositions des présentes.</w:t>
      </w:r>
    </w:p>
    <w:p w14:paraId="5AACE40E" w14:textId="77777777" w:rsidR="001477B9" w:rsidRPr="00401B97" w:rsidRDefault="001477B9" w:rsidP="001477B9">
      <w:pPr>
        <w:spacing w:after="120"/>
        <w:rPr>
          <w:sz w:val="24"/>
          <w:szCs w:val="24"/>
        </w:rPr>
      </w:pPr>
      <w:r w:rsidRPr="00401B97">
        <w:rPr>
          <w:sz w:val="24"/>
          <w:szCs w:val="24"/>
        </w:rPr>
        <w:t xml:space="preserve">Signé pour le compte et au nom du </w:t>
      </w:r>
      <w:r>
        <w:rPr>
          <w:sz w:val="24"/>
          <w:szCs w:val="24"/>
        </w:rPr>
        <w:t>Maître d’Ouvrage</w:t>
      </w:r>
      <w:r w:rsidRPr="00401B97">
        <w:rPr>
          <w:sz w:val="24"/>
          <w:szCs w:val="24"/>
        </w:rPr>
        <w:t xml:space="preserve"> par</w:t>
      </w:r>
    </w:p>
    <w:p w14:paraId="35B5C294" w14:textId="77777777" w:rsidR="001477B9" w:rsidRPr="00401B97" w:rsidRDefault="001477B9" w:rsidP="001477B9">
      <w:pPr>
        <w:rPr>
          <w:sz w:val="24"/>
          <w:szCs w:val="24"/>
        </w:rPr>
      </w:pPr>
    </w:p>
    <w:p w14:paraId="18F68B46" w14:textId="77777777" w:rsidR="001477B9" w:rsidRPr="00401B97" w:rsidRDefault="001477B9" w:rsidP="001477B9">
      <w:pPr>
        <w:tabs>
          <w:tab w:val="left" w:pos="7200"/>
        </w:tabs>
        <w:rPr>
          <w:sz w:val="24"/>
          <w:szCs w:val="24"/>
        </w:rPr>
      </w:pPr>
      <w:r w:rsidRPr="00401B97">
        <w:rPr>
          <w:sz w:val="24"/>
          <w:szCs w:val="24"/>
          <w:u w:val="single"/>
        </w:rPr>
        <w:tab/>
      </w:r>
    </w:p>
    <w:p w14:paraId="4549B84C" w14:textId="77777777" w:rsidR="001477B9" w:rsidRPr="00401B97" w:rsidRDefault="001477B9" w:rsidP="001477B9">
      <w:pPr>
        <w:rPr>
          <w:sz w:val="24"/>
          <w:szCs w:val="24"/>
        </w:rPr>
      </w:pPr>
      <w:r w:rsidRPr="00401B97">
        <w:rPr>
          <w:i/>
          <w:sz w:val="24"/>
          <w:szCs w:val="24"/>
        </w:rPr>
        <w:t>[Signature]</w:t>
      </w:r>
    </w:p>
    <w:p w14:paraId="38301A78" w14:textId="77777777" w:rsidR="001477B9" w:rsidRPr="00401B97" w:rsidRDefault="001477B9" w:rsidP="001477B9">
      <w:pPr>
        <w:tabs>
          <w:tab w:val="left" w:pos="7200"/>
        </w:tabs>
        <w:rPr>
          <w:sz w:val="24"/>
          <w:szCs w:val="24"/>
        </w:rPr>
      </w:pPr>
      <w:r w:rsidRPr="00401B97">
        <w:rPr>
          <w:sz w:val="24"/>
          <w:szCs w:val="24"/>
          <w:u w:val="single"/>
        </w:rPr>
        <w:tab/>
      </w:r>
    </w:p>
    <w:p w14:paraId="287445C9" w14:textId="77777777" w:rsidR="001477B9" w:rsidRPr="00401B97" w:rsidRDefault="001477B9" w:rsidP="001477B9">
      <w:pPr>
        <w:rPr>
          <w:i/>
          <w:sz w:val="24"/>
          <w:szCs w:val="24"/>
        </w:rPr>
      </w:pPr>
      <w:r w:rsidRPr="00401B97">
        <w:rPr>
          <w:i/>
          <w:sz w:val="24"/>
          <w:szCs w:val="24"/>
        </w:rPr>
        <w:t>[Titre]</w:t>
      </w:r>
    </w:p>
    <w:p w14:paraId="0FA601D8" w14:textId="77777777" w:rsidR="001477B9" w:rsidRPr="00401B97" w:rsidRDefault="001477B9" w:rsidP="001477B9">
      <w:pPr>
        <w:rPr>
          <w:sz w:val="24"/>
          <w:szCs w:val="24"/>
        </w:rPr>
      </w:pPr>
    </w:p>
    <w:p w14:paraId="6EA17C6E" w14:textId="77777777" w:rsidR="001477B9" w:rsidRPr="00401B97" w:rsidRDefault="001477B9" w:rsidP="001477B9">
      <w:pPr>
        <w:tabs>
          <w:tab w:val="left" w:pos="7200"/>
        </w:tabs>
        <w:rPr>
          <w:sz w:val="24"/>
          <w:szCs w:val="24"/>
        </w:rPr>
      </w:pPr>
      <w:r w:rsidRPr="00401B97">
        <w:rPr>
          <w:sz w:val="24"/>
          <w:szCs w:val="24"/>
        </w:rPr>
        <w:t xml:space="preserve">en présence de </w:t>
      </w:r>
      <w:r w:rsidRPr="00401B97">
        <w:rPr>
          <w:sz w:val="24"/>
          <w:szCs w:val="24"/>
          <w:u w:val="single"/>
        </w:rPr>
        <w:tab/>
      </w:r>
    </w:p>
    <w:p w14:paraId="442F744F" w14:textId="77777777" w:rsidR="001477B9" w:rsidRPr="00401B97" w:rsidRDefault="001477B9" w:rsidP="001477B9">
      <w:pPr>
        <w:rPr>
          <w:sz w:val="24"/>
          <w:szCs w:val="24"/>
        </w:rPr>
      </w:pPr>
    </w:p>
    <w:p w14:paraId="6B8DC759" w14:textId="77777777" w:rsidR="001477B9" w:rsidRPr="00401B97" w:rsidRDefault="001477B9" w:rsidP="001477B9">
      <w:pPr>
        <w:rPr>
          <w:sz w:val="24"/>
          <w:szCs w:val="24"/>
        </w:rPr>
      </w:pPr>
    </w:p>
    <w:p w14:paraId="39259A91" w14:textId="77777777" w:rsidR="001477B9" w:rsidRPr="00401B97" w:rsidRDefault="001477B9" w:rsidP="001477B9">
      <w:pPr>
        <w:keepNext/>
        <w:keepLines/>
        <w:rPr>
          <w:sz w:val="24"/>
          <w:szCs w:val="24"/>
        </w:rPr>
      </w:pPr>
      <w:r w:rsidRPr="00401B97">
        <w:rPr>
          <w:sz w:val="24"/>
          <w:szCs w:val="24"/>
        </w:rPr>
        <w:t xml:space="preserve">Signé pour le compte et au nom </w:t>
      </w:r>
      <w:r>
        <w:rPr>
          <w:sz w:val="24"/>
          <w:szCs w:val="24"/>
        </w:rPr>
        <w:t>de l’Entrepreneur</w:t>
      </w:r>
      <w:r w:rsidRPr="00401B97">
        <w:rPr>
          <w:sz w:val="24"/>
          <w:szCs w:val="24"/>
        </w:rPr>
        <w:t xml:space="preserve"> par</w:t>
      </w:r>
    </w:p>
    <w:p w14:paraId="72A7829E" w14:textId="77777777" w:rsidR="001477B9" w:rsidRPr="00401B97" w:rsidRDefault="001477B9" w:rsidP="001477B9">
      <w:pPr>
        <w:keepNext/>
        <w:keepLines/>
        <w:rPr>
          <w:sz w:val="24"/>
          <w:szCs w:val="24"/>
        </w:rPr>
      </w:pPr>
    </w:p>
    <w:p w14:paraId="1F4ACE5A" w14:textId="77777777" w:rsidR="001477B9" w:rsidRPr="00401B97" w:rsidRDefault="001477B9" w:rsidP="001477B9">
      <w:pPr>
        <w:keepNext/>
        <w:keepLines/>
        <w:tabs>
          <w:tab w:val="left" w:pos="7200"/>
        </w:tabs>
        <w:rPr>
          <w:sz w:val="24"/>
          <w:szCs w:val="24"/>
        </w:rPr>
      </w:pPr>
      <w:r w:rsidRPr="00401B97">
        <w:rPr>
          <w:sz w:val="24"/>
          <w:szCs w:val="24"/>
          <w:u w:val="single"/>
        </w:rPr>
        <w:tab/>
      </w:r>
    </w:p>
    <w:p w14:paraId="13DB1C5A" w14:textId="77777777" w:rsidR="001477B9" w:rsidRPr="00401B97" w:rsidRDefault="001477B9" w:rsidP="001477B9">
      <w:pPr>
        <w:keepNext/>
        <w:keepLines/>
        <w:rPr>
          <w:sz w:val="24"/>
          <w:szCs w:val="24"/>
        </w:rPr>
      </w:pPr>
      <w:r w:rsidRPr="00401B97">
        <w:rPr>
          <w:i/>
          <w:sz w:val="24"/>
          <w:szCs w:val="24"/>
        </w:rPr>
        <w:t>[Signature]</w:t>
      </w:r>
    </w:p>
    <w:p w14:paraId="57DB7160" w14:textId="77777777" w:rsidR="001477B9" w:rsidRPr="00401B97" w:rsidRDefault="001477B9" w:rsidP="001477B9">
      <w:pPr>
        <w:keepNext/>
        <w:keepLines/>
        <w:tabs>
          <w:tab w:val="left" w:pos="7200"/>
        </w:tabs>
        <w:rPr>
          <w:sz w:val="24"/>
          <w:szCs w:val="24"/>
        </w:rPr>
      </w:pPr>
      <w:r w:rsidRPr="00401B97">
        <w:rPr>
          <w:sz w:val="24"/>
          <w:szCs w:val="24"/>
          <w:u w:val="single"/>
        </w:rPr>
        <w:tab/>
      </w:r>
    </w:p>
    <w:p w14:paraId="1899510F" w14:textId="77777777" w:rsidR="001477B9" w:rsidRPr="00401B97" w:rsidRDefault="001477B9" w:rsidP="001477B9">
      <w:pPr>
        <w:keepNext/>
        <w:keepLines/>
        <w:rPr>
          <w:i/>
          <w:sz w:val="24"/>
          <w:szCs w:val="24"/>
        </w:rPr>
      </w:pPr>
      <w:r w:rsidRPr="00401B97">
        <w:rPr>
          <w:i/>
          <w:sz w:val="24"/>
          <w:szCs w:val="24"/>
        </w:rPr>
        <w:t>[Titre]</w:t>
      </w:r>
    </w:p>
    <w:p w14:paraId="4CC7767A" w14:textId="77777777" w:rsidR="001477B9" w:rsidRPr="00401B97" w:rsidRDefault="001477B9" w:rsidP="001477B9">
      <w:pPr>
        <w:keepNext/>
        <w:keepLines/>
        <w:rPr>
          <w:sz w:val="24"/>
          <w:szCs w:val="24"/>
        </w:rPr>
      </w:pPr>
    </w:p>
    <w:p w14:paraId="1B1911D8" w14:textId="77777777" w:rsidR="001477B9" w:rsidRPr="00401B97" w:rsidRDefault="001477B9" w:rsidP="001477B9">
      <w:pPr>
        <w:keepNext/>
        <w:keepLines/>
        <w:tabs>
          <w:tab w:val="left" w:pos="7200"/>
        </w:tabs>
        <w:rPr>
          <w:sz w:val="24"/>
          <w:szCs w:val="24"/>
        </w:rPr>
      </w:pPr>
      <w:r w:rsidRPr="00401B97">
        <w:rPr>
          <w:sz w:val="24"/>
          <w:szCs w:val="24"/>
        </w:rPr>
        <w:t xml:space="preserve">en présence de </w:t>
      </w:r>
      <w:r w:rsidRPr="00401B97">
        <w:rPr>
          <w:sz w:val="24"/>
          <w:szCs w:val="24"/>
          <w:u w:val="single"/>
        </w:rPr>
        <w:tab/>
      </w:r>
    </w:p>
    <w:p w14:paraId="2BCE580C" w14:textId="77777777" w:rsidR="001477B9" w:rsidRPr="00401B97" w:rsidRDefault="001477B9" w:rsidP="001477B9">
      <w:pPr>
        <w:keepNext/>
        <w:keepLines/>
        <w:rPr>
          <w:sz w:val="24"/>
          <w:szCs w:val="24"/>
        </w:rPr>
      </w:pPr>
    </w:p>
    <w:p w14:paraId="26149043" w14:textId="77777777" w:rsidR="001477B9" w:rsidRPr="005B1E9E" w:rsidRDefault="001477B9" w:rsidP="001477B9">
      <w:pPr>
        <w:rPr>
          <w:sz w:val="24"/>
          <w:szCs w:val="24"/>
        </w:rPr>
      </w:pPr>
      <w:r w:rsidRPr="005B1E9E">
        <w:rPr>
          <w:sz w:val="24"/>
          <w:szCs w:val="24"/>
        </w:rPr>
        <w:t>ANNEXES</w:t>
      </w:r>
    </w:p>
    <w:p w14:paraId="7DEF3440" w14:textId="77777777" w:rsidR="001477B9" w:rsidRPr="005B1E9E" w:rsidRDefault="001477B9" w:rsidP="001477B9">
      <w:pPr>
        <w:rPr>
          <w:sz w:val="24"/>
          <w:szCs w:val="24"/>
        </w:rPr>
      </w:pPr>
      <w:r w:rsidRPr="005B1E9E">
        <w:rPr>
          <w:sz w:val="24"/>
          <w:szCs w:val="24"/>
        </w:rPr>
        <w:t>Annexe 1 :</w:t>
      </w:r>
      <w:r w:rsidRPr="005B1E9E">
        <w:rPr>
          <w:sz w:val="24"/>
          <w:szCs w:val="24"/>
        </w:rPr>
        <w:tab/>
        <w:t>Conditions et procédures de paiement</w:t>
      </w:r>
    </w:p>
    <w:p w14:paraId="5CB47A41" w14:textId="77777777" w:rsidR="001477B9" w:rsidRPr="005B1E9E" w:rsidRDefault="001477B9" w:rsidP="001477B9">
      <w:pPr>
        <w:rPr>
          <w:sz w:val="24"/>
          <w:szCs w:val="24"/>
        </w:rPr>
      </w:pPr>
      <w:r w:rsidRPr="005B1E9E">
        <w:rPr>
          <w:sz w:val="24"/>
          <w:szCs w:val="24"/>
        </w:rPr>
        <w:t>Annexe 2 :</w:t>
      </w:r>
      <w:r w:rsidRPr="005B1E9E">
        <w:rPr>
          <w:sz w:val="24"/>
          <w:szCs w:val="24"/>
        </w:rPr>
        <w:tab/>
        <w:t>Révision de prix</w:t>
      </w:r>
    </w:p>
    <w:p w14:paraId="12C2E4F6" w14:textId="77777777" w:rsidR="001477B9" w:rsidRPr="005B1E9E" w:rsidRDefault="001477B9" w:rsidP="001477B9">
      <w:pPr>
        <w:rPr>
          <w:sz w:val="24"/>
          <w:szCs w:val="24"/>
        </w:rPr>
      </w:pPr>
      <w:r w:rsidRPr="005B1E9E">
        <w:rPr>
          <w:sz w:val="24"/>
          <w:szCs w:val="24"/>
        </w:rPr>
        <w:t>Annexe 3 :</w:t>
      </w:r>
      <w:r w:rsidRPr="005B1E9E">
        <w:rPr>
          <w:sz w:val="24"/>
          <w:szCs w:val="24"/>
        </w:rPr>
        <w:tab/>
        <w:t>Assurances obligatoires</w:t>
      </w:r>
    </w:p>
    <w:p w14:paraId="59D66092" w14:textId="77777777" w:rsidR="001477B9" w:rsidRPr="005B1E9E" w:rsidRDefault="001477B9" w:rsidP="001477B9">
      <w:pPr>
        <w:rPr>
          <w:sz w:val="24"/>
          <w:szCs w:val="24"/>
        </w:rPr>
      </w:pPr>
      <w:r w:rsidRPr="005B1E9E">
        <w:rPr>
          <w:sz w:val="24"/>
          <w:szCs w:val="24"/>
        </w:rPr>
        <w:t>Annexe 4 :</w:t>
      </w:r>
      <w:r w:rsidRPr="005B1E9E">
        <w:rPr>
          <w:sz w:val="24"/>
          <w:szCs w:val="24"/>
        </w:rPr>
        <w:tab/>
        <w:t>Calendrier d’exécution</w:t>
      </w:r>
    </w:p>
    <w:p w14:paraId="1043AB84" w14:textId="77777777" w:rsidR="001477B9" w:rsidRPr="005B1E9E" w:rsidRDefault="001477B9" w:rsidP="001477B9">
      <w:pPr>
        <w:rPr>
          <w:sz w:val="24"/>
          <w:szCs w:val="24"/>
        </w:rPr>
      </w:pPr>
      <w:r w:rsidRPr="005B1E9E">
        <w:rPr>
          <w:sz w:val="24"/>
          <w:szCs w:val="24"/>
        </w:rPr>
        <w:t>Annexe 5 :</w:t>
      </w:r>
      <w:r w:rsidRPr="005B1E9E">
        <w:rPr>
          <w:sz w:val="24"/>
          <w:szCs w:val="24"/>
        </w:rPr>
        <w:tab/>
        <w:t>Liste des composants importants des installations et des sous-traitants approuvés</w:t>
      </w:r>
    </w:p>
    <w:p w14:paraId="0F179EB4" w14:textId="77777777" w:rsidR="001477B9" w:rsidRPr="005B1E9E" w:rsidRDefault="001477B9" w:rsidP="001477B9">
      <w:pPr>
        <w:rPr>
          <w:sz w:val="24"/>
          <w:szCs w:val="24"/>
        </w:rPr>
      </w:pPr>
      <w:r w:rsidRPr="005B1E9E">
        <w:rPr>
          <w:sz w:val="24"/>
          <w:szCs w:val="24"/>
        </w:rPr>
        <w:t>Annexe 6 :</w:t>
      </w:r>
      <w:r w:rsidRPr="005B1E9E">
        <w:rPr>
          <w:sz w:val="24"/>
          <w:szCs w:val="24"/>
        </w:rPr>
        <w:tab/>
        <w:t xml:space="preserve">Etendue des travaux et fournitures du </w:t>
      </w:r>
      <w:r>
        <w:rPr>
          <w:sz w:val="24"/>
          <w:szCs w:val="24"/>
        </w:rPr>
        <w:t>Maître d’Ouvrage</w:t>
      </w:r>
    </w:p>
    <w:p w14:paraId="18301844" w14:textId="77777777" w:rsidR="001477B9" w:rsidRPr="005B1E9E" w:rsidRDefault="001477B9" w:rsidP="001477B9">
      <w:pPr>
        <w:rPr>
          <w:sz w:val="24"/>
          <w:szCs w:val="24"/>
        </w:rPr>
      </w:pPr>
      <w:r w:rsidRPr="005B1E9E">
        <w:rPr>
          <w:sz w:val="24"/>
          <w:szCs w:val="24"/>
        </w:rPr>
        <w:t>Annexe 7 :</w:t>
      </w:r>
      <w:r w:rsidRPr="005B1E9E">
        <w:rPr>
          <w:sz w:val="24"/>
          <w:szCs w:val="24"/>
        </w:rPr>
        <w:tab/>
        <w:t>Liste des documents soumis à approbation ou examen</w:t>
      </w:r>
    </w:p>
    <w:p w14:paraId="081F9703" w14:textId="77777777" w:rsidR="001477B9" w:rsidRPr="005B1E9E" w:rsidRDefault="001477B9" w:rsidP="001477B9">
      <w:pPr>
        <w:rPr>
          <w:sz w:val="24"/>
          <w:szCs w:val="24"/>
        </w:rPr>
      </w:pPr>
      <w:r w:rsidRPr="005B1E9E">
        <w:rPr>
          <w:sz w:val="24"/>
          <w:szCs w:val="24"/>
        </w:rPr>
        <w:t>Annexe 8 :</w:t>
      </w:r>
      <w:r w:rsidRPr="005B1E9E">
        <w:rPr>
          <w:sz w:val="24"/>
          <w:szCs w:val="24"/>
        </w:rPr>
        <w:tab/>
        <w:t>Garanties opérationnelles</w:t>
      </w:r>
    </w:p>
    <w:p w14:paraId="3EF10B4F" w14:textId="3A99E5D5" w:rsidR="001477B9" w:rsidRPr="000F6FD7" w:rsidRDefault="001477B9" w:rsidP="00410148">
      <w:pPr>
        <w:pStyle w:val="Sec10H2"/>
      </w:pPr>
      <w:r>
        <w:br w:type="page"/>
      </w:r>
      <w:bookmarkStart w:id="868" w:name="_Toc98411199"/>
      <w:r w:rsidRPr="000F6FD7">
        <w:t xml:space="preserve">Annexe 1.  Conditions et </w:t>
      </w:r>
      <w:r w:rsidR="00DD28AF">
        <w:t>P</w:t>
      </w:r>
      <w:r w:rsidRPr="000F6FD7">
        <w:t xml:space="preserve">rocédures de </w:t>
      </w:r>
      <w:r w:rsidR="00DD28AF">
        <w:t>P</w:t>
      </w:r>
      <w:r w:rsidRPr="000F6FD7">
        <w:t>aiement</w:t>
      </w:r>
      <w:bookmarkEnd w:id="868"/>
    </w:p>
    <w:p w14:paraId="404B9889" w14:textId="77777777" w:rsidR="001477B9" w:rsidRPr="005B1E9E" w:rsidRDefault="001477B9" w:rsidP="001477B9">
      <w:pPr>
        <w:jc w:val="both"/>
        <w:rPr>
          <w:sz w:val="24"/>
          <w:szCs w:val="24"/>
        </w:rPr>
      </w:pPr>
    </w:p>
    <w:p w14:paraId="2F279A82" w14:textId="0CB8DCE8" w:rsidR="001477B9" w:rsidRPr="005B1E9E" w:rsidRDefault="001477B9" w:rsidP="001477B9">
      <w:pPr>
        <w:jc w:val="both"/>
        <w:rPr>
          <w:sz w:val="24"/>
          <w:szCs w:val="24"/>
        </w:rPr>
      </w:pPr>
      <w:bookmarkStart w:id="869" w:name="_Hlk97383719"/>
      <w:r w:rsidRPr="005B1E9E">
        <w:rPr>
          <w:sz w:val="24"/>
          <w:szCs w:val="24"/>
        </w:rPr>
        <w:t xml:space="preserve">En conformité avec les dispositions de la Clause 12 du CCAG (Conditions de paiement), le </w:t>
      </w:r>
      <w:r>
        <w:rPr>
          <w:sz w:val="24"/>
          <w:szCs w:val="24"/>
        </w:rPr>
        <w:t>Maître d’Ouvrage</w:t>
      </w:r>
      <w:r w:rsidRPr="005B1E9E">
        <w:rPr>
          <w:sz w:val="24"/>
          <w:szCs w:val="24"/>
        </w:rPr>
        <w:t xml:space="preserve"> </w:t>
      </w:r>
      <w:r>
        <w:rPr>
          <w:sz w:val="24"/>
          <w:szCs w:val="24"/>
        </w:rPr>
        <w:t xml:space="preserve">effectuera les </w:t>
      </w:r>
      <w:r w:rsidRPr="005B1E9E">
        <w:rPr>
          <w:sz w:val="24"/>
          <w:szCs w:val="24"/>
        </w:rPr>
        <w:t>règle</w:t>
      </w:r>
      <w:r>
        <w:rPr>
          <w:sz w:val="24"/>
          <w:szCs w:val="24"/>
        </w:rPr>
        <w:t xml:space="preserve">ments </w:t>
      </w:r>
      <w:r w:rsidR="00696A6F">
        <w:rPr>
          <w:sz w:val="24"/>
          <w:szCs w:val="24"/>
        </w:rPr>
        <w:t>à l’</w:t>
      </w:r>
      <w:r>
        <w:rPr>
          <w:sz w:val="24"/>
          <w:szCs w:val="24"/>
        </w:rPr>
        <w:t>Entrepreneur</w:t>
      </w:r>
      <w:r w:rsidRPr="005B1E9E">
        <w:rPr>
          <w:sz w:val="24"/>
          <w:szCs w:val="24"/>
        </w:rPr>
        <w:t xml:space="preserve"> de la manière et selon l’échéancier précisés ci-après, en appliquant la ventilation des prix fournie à la section des bordereaux de prix.  Sauf accord contraire des parties, les règlements seront effectués dans les monnaies stipulées par le </w:t>
      </w:r>
      <w:r w:rsidR="00C617B7">
        <w:rPr>
          <w:sz w:val="24"/>
          <w:szCs w:val="24"/>
        </w:rPr>
        <w:t>Proposant</w:t>
      </w:r>
      <w:r w:rsidRPr="005B1E9E">
        <w:rPr>
          <w:sz w:val="24"/>
          <w:szCs w:val="24"/>
        </w:rPr>
        <w:t xml:space="preserve">.  Les demandes de règlement correspondant à des livraisons partielles pourront être formulées par </w:t>
      </w:r>
      <w:r>
        <w:rPr>
          <w:sz w:val="24"/>
          <w:szCs w:val="24"/>
        </w:rPr>
        <w:t>l’Entrepreneur</w:t>
      </w:r>
      <w:r w:rsidRPr="005B1E9E">
        <w:rPr>
          <w:sz w:val="24"/>
          <w:szCs w:val="24"/>
        </w:rPr>
        <w:t xml:space="preserve"> au fur et à mesure de l’avancement des travaux.</w:t>
      </w:r>
    </w:p>
    <w:p w14:paraId="1D5F45CB" w14:textId="77777777" w:rsidR="001477B9" w:rsidRPr="005B1E9E" w:rsidRDefault="001477B9" w:rsidP="001477B9">
      <w:pPr>
        <w:jc w:val="both"/>
        <w:rPr>
          <w:sz w:val="24"/>
          <w:szCs w:val="24"/>
        </w:rPr>
      </w:pPr>
    </w:p>
    <w:p w14:paraId="6B054B0B" w14:textId="77777777" w:rsidR="001477B9" w:rsidRPr="005B1E9E" w:rsidRDefault="001477B9" w:rsidP="001477B9">
      <w:pPr>
        <w:rPr>
          <w:sz w:val="24"/>
          <w:szCs w:val="24"/>
        </w:rPr>
      </w:pPr>
      <w:r w:rsidRPr="005B1E9E">
        <w:rPr>
          <w:sz w:val="24"/>
          <w:szCs w:val="24"/>
        </w:rPr>
        <w:t>CONDITIONS DE PAIEMENT</w:t>
      </w:r>
    </w:p>
    <w:p w14:paraId="451CDE15" w14:textId="77777777" w:rsidR="001477B9" w:rsidRPr="005B1E9E" w:rsidRDefault="001477B9" w:rsidP="001477B9">
      <w:pPr>
        <w:rPr>
          <w:sz w:val="24"/>
          <w:szCs w:val="24"/>
        </w:rPr>
      </w:pPr>
    </w:p>
    <w:p w14:paraId="7F80937B" w14:textId="75365351" w:rsidR="001477B9" w:rsidRPr="005B1E9E" w:rsidRDefault="001477B9" w:rsidP="001477B9">
      <w:pPr>
        <w:rPr>
          <w:sz w:val="24"/>
          <w:szCs w:val="24"/>
          <w:u w:val="single"/>
        </w:rPr>
      </w:pPr>
      <w:r w:rsidRPr="005B1E9E">
        <w:rPr>
          <w:sz w:val="24"/>
          <w:szCs w:val="24"/>
          <w:u w:val="single"/>
        </w:rPr>
        <w:t>Bordereau de prix N</w:t>
      </w:r>
      <w:r w:rsidRPr="005B1E9E">
        <w:rPr>
          <w:sz w:val="24"/>
          <w:szCs w:val="24"/>
          <w:u w:val="single"/>
          <w:vertAlign w:val="superscript"/>
        </w:rPr>
        <w:t>o</w:t>
      </w:r>
      <w:r>
        <w:rPr>
          <w:sz w:val="24"/>
          <w:szCs w:val="24"/>
          <w:u w:val="single"/>
        </w:rPr>
        <w:t xml:space="preserve"> 1 : </w:t>
      </w:r>
      <w:r w:rsidR="000F6FD7">
        <w:rPr>
          <w:sz w:val="24"/>
          <w:szCs w:val="24"/>
          <w:u w:val="single"/>
        </w:rPr>
        <w:t>Installations</w:t>
      </w:r>
      <w:r w:rsidRPr="005B1E9E">
        <w:rPr>
          <w:sz w:val="24"/>
          <w:szCs w:val="24"/>
          <w:u w:val="single"/>
        </w:rPr>
        <w:t xml:space="preserve"> et </w:t>
      </w:r>
      <w:r w:rsidR="000F6FD7">
        <w:rPr>
          <w:sz w:val="24"/>
          <w:szCs w:val="24"/>
          <w:u w:val="single"/>
        </w:rPr>
        <w:t>E</w:t>
      </w:r>
      <w:r w:rsidRPr="005B1E9E">
        <w:rPr>
          <w:sz w:val="24"/>
          <w:szCs w:val="24"/>
          <w:u w:val="single"/>
        </w:rPr>
        <w:t>quipements d’origine étrangère</w:t>
      </w:r>
    </w:p>
    <w:p w14:paraId="02A6DD4F" w14:textId="77777777" w:rsidR="001477B9" w:rsidRPr="005B1E9E" w:rsidRDefault="001477B9" w:rsidP="001477B9">
      <w:pPr>
        <w:rPr>
          <w:sz w:val="24"/>
          <w:szCs w:val="24"/>
        </w:rPr>
      </w:pPr>
    </w:p>
    <w:p w14:paraId="5684CA7B" w14:textId="16D728A5" w:rsidR="001477B9" w:rsidRPr="005B1E9E" w:rsidRDefault="001477B9" w:rsidP="001477B9">
      <w:pPr>
        <w:ind w:left="720"/>
        <w:jc w:val="both"/>
        <w:rPr>
          <w:sz w:val="24"/>
          <w:szCs w:val="24"/>
        </w:rPr>
      </w:pPr>
      <w:r w:rsidRPr="005B1E9E">
        <w:rPr>
          <w:sz w:val="24"/>
          <w:szCs w:val="24"/>
        </w:rPr>
        <w:t>En ce qui concerne les matériels et équipements d’origine étrangère, les paiements seront effectués</w:t>
      </w:r>
      <w:r>
        <w:rPr>
          <w:sz w:val="24"/>
          <w:szCs w:val="24"/>
        </w:rPr>
        <w:t xml:space="preserve"> comme suit</w:t>
      </w:r>
      <w:r w:rsidRPr="005B1E9E">
        <w:rPr>
          <w:sz w:val="24"/>
          <w:szCs w:val="24"/>
        </w:rPr>
        <w:t> :</w:t>
      </w:r>
    </w:p>
    <w:p w14:paraId="3F58C606" w14:textId="77777777" w:rsidR="001477B9" w:rsidRPr="005B1E9E" w:rsidRDefault="001477B9" w:rsidP="001477B9">
      <w:pPr>
        <w:ind w:left="720"/>
        <w:jc w:val="both"/>
        <w:rPr>
          <w:sz w:val="24"/>
          <w:szCs w:val="24"/>
        </w:rPr>
      </w:pPr>
    </w:p>
    <w:p w14:paraId="4BB1AFE4" w14:textId="77777777" w:rsidR="001477B9" w:rsidRPr="005B1E9E" w:rsidRDefault="001477B9" w:rsidP="001477B9">
      <w:pPr>
        <w:ind w:left="720"/>
        <w:jc w:val="both"/>
        <w:rPr>
          <w:sz w:val="24"/>
          <w:szCs w:val="24"/>
        </w:rPr>
      </w:pPr>
      <w:r w:rsidRPr="005B1E9E">
        <w:rPr>
          <w:sz w:val="24"/>
          <w:szCs w:val="24"/>
        </w:rPr>
        <w:t xml:space="preserve">Dix pour cent (10 %) du montant total CIP seront réglés </w:t>
      </w:r>
      <w:r>
        <w:rPr>
          <w:sz w:val="24"/>
          <w:szCs w:val="24"/>
        </w:rPr>
        <w:t>à l’Entrepreneur</w:t>
      </w:r>
      <w:r w:rsidRPr="005B1E9E">
        <w:rPr>
          <w:sz w:val="24"/>
          <w:szCs w:val="24"/>
        </w:rPr>
        <w:t xml:space="preserve"> sous forme d’acompte contre reçu d’une facture et d’une garantie de restitution d’acompte irrévocable au profit du </w:t>
      </w:r>
      <w:r>
        <w:rPr>
          <w:sz w:val="24"/>
          <w:szCs w:val="24"/>
        </w:rPr>
        <w:t>Maître d’Ouvrage</w:t>
      </w:r>
      <w:r w:rsidRPr="005B1E9E">
        <w:rPr>
          <w:sz w:val="24"/>
          <w:szCs w:val="24"/>
        </w:rPr>
        <w:t xml:space="preserve"> couvrant un montant équivalent.  La garantie de restitution d’acompte peut être réduite en fonction de la valeur des matériels et équipements sur le site, attestée par les documents de transport et de livraison.</w:t>
      </w:r>
    </w:p>
    <w:p w14:paraId="7AB5A440" w14:textId="77777777" w:rsidR="001477B9" w:rsidRPr="005B1E9E" w:rsidRDefault="001477B9" w:rsidP="001477B9">
      <w:pPr>
        <w:ind w:left="720"/>
        <w:jc w:val="both"/>
        <w:rPr>
          <w:sz w:val="24"/>
          <w:szCs w:val="24"/>
        </w:rPr>
      </w:pPr>
    </w:p>
    <w:p w14:paraId="256B3711" w14:textId="77777777" w:rsidR="001477B9" w:rsidRPr="005B1E9E" w:rsidRDefault="001477B9" w:rsidP="001477B9">
      <w:pPr>
        <w:ind w:left="720"/>
        <w:jc w:val="both"/>
        <w:rPr>
          <w:sz w:val="24"/>
          <w:szCs w:val="24"/>
        </w:rPr>
      </w:pPr>
      <w:r w:rsidRPr="005B1E9E">
        <w:rPr>
          <w:sz w:val="24"/>
          <w:szCs w:val="24"/>
        </w:rPr>
        <w:t xml:space="preserve">Quatre-vingts pour cent (80 %) du montant total CIP seront réglés dans les quarante-cinq (45) jours suivant la réception de la facture et des documents d’expédition.  Si le chargement est différé par instruction écrite du </w:t>
      </w:r>
      <w:r>
        <w:rPr>
          <w:sz w:val="24"/>
          <w:szCs w:val="24"/>
        </w:rPr>
        <w:t>Maître d’Ouvrage</w:t>
      </w:r>
      <w:r w:rsidRPr="005B1E9E">
        <w:rPr>
          <w:sz w:val="24"/>
          <w:szCs w:val="24"/>
        </w:rPr>
        <w:t xml:space="preserve"> de plus de vingt-huit (28) jours au-delà de la date indiquée dans le programme d’exécution fourni en application de la Clause 18.2 du CCAG, </w:t>
      </w:r>
      <w:r>
        <w:rPr>
          <w:sz w:val="24"/>
          <w:szCs w:val="24"/>
        </w:rPr>
        <w:t>l’Entrepreneur</w:t>
      </w:r>
      <w:r w:rsidRPr="005B1E9E">
        <w:rPr>
          <w:sz w:val="24"/>
          <w:szCs w:val="24"/>
        </w:rPr>
        <w:t xml:space="preserve"> peut soumettre une demande de paiement pour cette partie, en se fondant sur les factures d’entrepôt, pourvu que les matériels et équipements soient prêts à être embarqués à la date indiquée par ledit programme d’exécution.</w:t>
      </w:r>
    </w:p>
    <w:p w14:paraId="1D2C5EEB" w14:textId="77777777" w:rsidR="001477B9" w:rsidRPr="005B1E9E" w:rsidRDefault="001477B9" w:rsidP="001477B9">
      <w:pPr>
        <w:ind w:left="720"/>
        <w:jc w:val="both"/>
        <w:rPr>
          <w:sz w:val="24"/>
          <w:szCs w:val="24"/>
        </w:rPr>
      </w:pPr>
      <w:r w:rsidRPr="005B1E9E">
        <w:rPr>
          <w:sz w:val="24"/>
          <w:szCs w:val="24"/>
        </w:rPr>
        <w:t xml:space="preserve"> </w:t>
      </w:r>
    </w:p>
    <w:p w14:paraId="4A422BBF" w14:textId="77777777" w:rsidR="001477B9" w:rsidRPr="005B1E9E" w:rsidRDefault="001477B9" w:rsidP="001477B9">
      <w:pPr>
        <w:ind w:left="720"/>
        <w:jc w:val="both"/>
        <w:rPr>
          <w:sz w:val="24"/>
          <w:szCs w:val="24"/>
        </w:rPr>
      </w:pPr>
      <w:r w:rsidRPr="005B1E9E">
        <w:rPr>
          <w:sz w:val="24"/>
          <w:szCs w:val="24"/>
        </w:rPr>
        <w:t xml:space="preserve">Cinq pour cent (5 %) du montant total ou pourcentage CIP seront réglés </w:t>
      </w:r>
      <w:r>
        <w:rPr>
          <w:sz w:val="24"/>
          <w:szCs w:val="24"/>
        </w:rPr>
        <w:t>à l’Entrepreneur</w:t>
      </w:r>
      <w:r w:rsidRPr="005B1E9E">
        <w:rPr>
          <w:sz w:val="24"/>
          <w:szCs w:val="24"/>
        </w:rPr>
        <w:t xml:space="preserve"> à l’émission du certificat d’achèvement, dans les quarante-cinq (45) jours suivant la réception de la facture.</w:t>
      </w:r>
    </w:p>
    <w:p w14:paraId="67951813" w14:textId="77777777" w:rsidR="001477B9" w:rsidRPr="005B1E9E" w:rsidRDefault="001477B9" w:rsidP="001477B9">
      <w:pPr>
        <w:ind w:left="720"/>
        <w:jc w:val="both"/>
        <w:rPr>
          <w:sz w:val="24"/>
          <w:szCs w:val="24"/>
        </w:rPr>
      </w:pPr>
    </w:p>
    <w:p w14:paraId="5DC97B00" w14:textId="77777777" w:rsidR="001477B9" w:rsidRPr="005B1E9E" w:rsidRDefault="001477B9" w:rsidP="001477B9">
      <w:pPr>
        <w:ind w:left="720"/>
        <w:jc w:val="both"/>
        <w:rPr>
          <w:sz w:val="24"/>
          <w:szCs w:val="24"/>
        </w:rPr>
      </w:pPr>
      <w:r w:rsidRPr="005B1E9E">
        <w:rPr>
          <w:sz w:val="24"/>
          <w:szCs w:val="24"/>
        </w:rPr>
        <w:t xml:space="preserve">Cinq pour cent (5 %) du montant total ou pourcentage CIP seront réglés </w:t>
      </w:r>
      <w:r>
        <w:rPr>
          <w:sz w:val="24"/>
          <w:szCs w:val="24"/>
        </w:rPr>
        <w:t>à l’Entrepreneur</w:t>
      </w:r>
      <w:r w:rsidRPr="005B1E9E">
        <w:rPr>
          <w:sz w:val="24"/>
          <w:szCs w:val="24"/>
        </w:rPr>
        <w:t xml:space="preserve"> à l’émission du certificat de réception opérationnelle dans les quarante-cinq (45) jours suivant la réception de la facture.</w:t>
      </w:r>
    </w:p>
    <w:p w14:paraId="158090A2" w14:textId="77777777" w:rsidR="001477B9" w:rsidRPr="005B1E9E" w:rsidRDefault="001477B9" w:rsidP="001477B9">
      <w:pPr>
        <w:ind w:left="720"/>
        <w:jc w:val="both"/>
        <w:rPr>
          <w:sz w:val="24"/>
          <w:szCs w:val="24"/>
        </w:rPr>
      </w:pPr>
    </w:p>
    <w:p w14:paraId="00396455" w14:textId="0A3CA221" w:rsidR="001477B9" w:rsidRPr="005B1E9E" w:rsidRDefault="001477B9" w:rsidP="001477B9">
      <w:pPr>
        <w:rPr>
          <w:sz w:val="24"/>
          <w:szCs w:val="24"/>
          <w:u w:val="single"/>
        </w:rPr>
      </w:pPr>
      <w:r w:rsidRPr="005B1E9E">
        <w:rPr>
          <w:sz w:val="24"/>
          <w:szCs w:val="24"/>
          <w:u w:val="single"/>
        </w:rPr>
        <w:t>Bordereau de prix N</w:t>
      </w:r>
      <w:r w:rsidRPr="005B1E9E">
        <w:rPr>
          <w:sz w:val="24"/>
          <w:szCs w:val="24"/>
          <w:u w:val="single"/>
          <w:vertAlign w:val="superscript"/>
        </w:rPr>
        <w:t>o</w:t>
      </w:r>
      <w:r w:rsidRPr="005B1E9E">
        <w:rPr>
          <w:sz w:val="24"/>
          <w:szCs w:val="24"/>
          <w:u w:val="single"/>
        </w:rPr>
        <w:t xml:space="preserve"> 2 : </w:t>
      </w:r>
      <w:r w:rsidR="000F6FD7">
        <w:rPr>
          <w:sz w:val="24"/>
          <w:szCs w:val="24"/>
          <w:u w:val="single"/>
        </w:rPr>
        <w:t>Installations</w:t>
      </w:r>
      <w:r w:rsidRPr="005B1E9E">
        <w:rPr>
          <w:sz w:val="24"/>
          <w:szCs w:val="24"/>
          <w:u w:val="single"/>
        </w:rPr>
        <w:t xml:space="preserve"> et </w:t>
      </w:r>
      <w:r w:rsidR="000F6FD7">
        <w:rPr>
          <w:sz w:val="24"/>
          <w:szCs w:val="24"/>
          <w:u w:val="single"/>
        </w:rPr>
        <w:t>E</w:t>
      </w:r>
      <w:r w:rsidRPr="005B1E9E">
        <w:rPr>
          <w:sz w:val="24"/>
          <w:szCs w:val="24"/>
          <w:u w:val="single"/>
        </w:rPr>
        <w:t>quipements d’origine locale</w:t>
      </w:r>
    </w:p>
    <w:p w14:paraId="34CABD50" w14:textId="77777777" w:rsidR="001477B9" w:rsidRPr="005B1E9E" w:rsidRDefault="001477B9" w:rsidP="001477B9">
      <w:pPr>
        <w:rPr>
          <w:sz w:val="24"/>
          <w:szCs w:val="24"/>
        </w:rPr>
      </w:pPr>
    </w:p>
    <w:p w14:paraId="60CD74E3" w14:textId="53246F81" w:rsidR="001477B9" w:rsidRPr="005B1E9E" w:rsidRDefault="001477B9" w:rsidP="001477B9">
      <w:pPr>
        <w:pStyle w:val="BodyTextIndent"/>
        <w:rPr>
          <w:szCs w:val="24"/>
          <w:lang w:val="fr-FR"/>
        </w:rPr>
      </w:pPr>
      <w:r w:rsidRPr="005B1E9E">
        <w:rPr>
          <w:szCs w:val="24"/>
          <w:lang w:val="fr-FR"/>
        </w:rPr>
        <w:t xml:space="preserve">En ce qui concerne les matériels et équipements d’origine locale, les </w:t>
      </w:r>
      <w:r w:rsidR="00696A6F" w:rsidRPr="005B1E9E">
        <w:rPr>
          <w:szCs w:val="24"/>
          <w:lang w:val="fr-FR"/>
        </w:rPr>
        <w:t>paiements seront</w:t>
      </w:r>
      <w:r w:rsidRPr="005B1E9E">
        <w:rPr>
          <w:szCs w:val="24"/>
          <w:lang w:val="fr-FR"/>
        </w:rPr>
        <w:t xml:space="preserve"> effectués</w:t>
      </w:r>
      <w:r>
        <w:rPr>
          <w:szCs w:val="24"/>
          <w:lang w:val="fr-FR"/>
        </w:rPr>
        <w:t xml:space="preserve"> comme suit</w:t>
      </w:r>
      <w:r w:rsidR="000F6FD7">
        <w:rPr>
          <w:szCs w:val="24"/>
          <w:lang w:val="fr-FR"/>
        </w:rPr>
        <w:t xml:space="preserve"> </w:t>
      </w:r>
      <w:r w:rsidRPr="005B1E9E">
        <w:rPr>
          <w:szCs w:val="24"/>
          <w:lang w:val="fr-FR"/>
        </w:rPr>
        <w:t>:</w:t>
      </w:r>
    </w:p>
    <w:p w14:paraId="450A13FD" w14:textId="77777777" w:rsidR="001477B9" w:rsidRPr="005B1E9E" w:rsidRDefault="001477B9" w:rsidP="001477B9">
      <w:pPr>
        <w:ind w:left="720"/>
        <w:rPr>
          <w:sz w:val="24"/>
          <w:szCs w:val="24"/>
        </w:rPr>
      </w:pPr>
    </w:p>
    <w:p w14:paraId="2EAD9D7D" w14:textId="77777777" w:rsidR="001477B9" w:rsidRPr="005B1E9E" w:rsidRDefault="001477B9" w:rsidP="001477B9">
      <w:pPr>
        <w:ind w:left="720"/>
        <w:jc w:val="both"/>
        <w:rPr>
          <w:sz w:val="24"/>
          <w:szCs w:val="24"/>
        </w:rPr>
      </w:pPr>
      <w:r w:rsidRPr="005B1E9E">
        <w:rPr>
          <w:sz w:val="24"/>
          <w:szCs w:val="24"/>
        </w:rPr>
        <w:t xml:space="preserve">Dix pour cent (10 %) du montant total EXW seront réglés </w:t>
      </w:r>
      <w:r>
        <w:rPr>
          <w:sz w:val="24"/>
          <w:szCs w:val="24"/>
        </w:rPr>
        <w:t>à l’Entrepreneur</w:t>
      </w:r>
      <w:r w:rsidRPr="005B1E9E">
        <w:rPr>
          <w:sz w:val="24"/>
          <w:szCs w:val="24"/>
        </w:rPr>
        <w:t xml:space="preserve"> sous forme d’acompte contre reçu d’une facture et d’une garantie de restitution d’acompte irrévocable au profit du </w:t>
      </w:r>
      <w:r>
        <w:rPr>
          <w:sz w:val="24"/>
          <w:szCs w:val="24"/>
        </w:rPr>
        <w:t>Maître d’Ouvrage</w:t>
      </w:r>
      <w:r w:rsidRPr="005B1E9E">
        <w:rPr>
          <w:sz w:val="24"/>
          <w:szCs w:val="24"/>
        </w:rPr>
        <w:t xml:space="preserve"> couvrant un montant équivalent.  La garantie de restitution d’acompte peut être réduite en fonction de la valeur des matériels et équipements livrés sur le site, attestée par les documents d’expédition et de livraison.</w:t>
      </w:r>
    </w:p>
    <w:p w14:paraId="557F9050" w14:textId="77777777" w:rsidR="001477B9" w:rsidRPr="005B1E9E" w:rsidRDefault="001477B9" w:rsidP="001477B9">
      <w:pPr>
        <w:ind w:left="720"/>
        <w:jc w:val="both"/>
        <w:rPr>
          <w:sz w:val="24"/>
          <w:szCs w:val="24"/>
        </w:rPr>
      </w:pPr>
    </w:p>
    <w:p w14:paraId="19D026FB" w14:textId="77777777" w:rsidR="001477B9" w:rsidRPr="005B1E9E" w:rsidRDefault="001477B9" w:rsidP="001477B9">
      <w:pPr>
        <w:ind w:left="720"/>
        <w:jc w:val="both"/>
        <w:rPr>
          <w:sz w:val="24"/>
          <w:szCs w:val="24"/>
        </w:rPr>
      </w:pPr>
      <w:r w:rsidRPr="005B1E9E">
        <w:rPr>
          <w:sz w:val="24"/>
          <w:szCs w:val="24"/>
        </w:rPr>
        <w:t>Quatre-vingts pour cent (80 %) du montant total ou du pourcentage EXW après livraison sur le site, seront réglés dans les quarante-cinq (45) jours suivant la réception de la facture.</w:t>
      </w:r>
    </w:p>
    <w:p w14:paraId="61741D75" w14:textId="77777777" w:rsidR="001477B9" w:rsidRPr="005B1E9E" w:rsidRDefault="001477B9" w:rsidP="001477B9">
      <w:pPr>
        <w:ind w:left="720"/>
        <w:jc w:val="both"/>
        <w:rPr>
          <w:sz w:val="24"/>
          <w:szCs w:val="24"/>
        </w:rPr>
      </w:pPr>
    </w:p>
    <w:p w14:paraId="3E9B0D23" w14:textId="77777777" w:rsidR="001477B9" w:rsidRPr="005B1E9E" w:rsidRDefault="001477B9" w:rsidP="001477B9">
      <w:pPr>
        <w:ind w:left="720"/>
        <w:jc w:val="both"/>
        <w:rPr>
          <w:sz w:val="24"/>
          <w:szCs w:val="24"/>
        </w:rPr>
      </w:pPr>
      <w:r w:rsidRPr="005B1E9E">
        <w:rPr>
          <w:sz w:val="24"/>
          <w:szCs w:val="24"/>
        </w:rPr>
        <w:t xml:space="preserve">Cinq pour cent (5 %) du montant total ou pourcentage EXW seront réglés </w:t>
      </w:r>
      <w:r>
        <w:rPr>
          <w:sz w:val="24"/>
          <w:szCs w:val="24"/>
        </w:rPr>
        <w:t>à l’Entrepreneur</w:t>
      </w:r>
      <w:r w:rsidRPr="005B1E9E">
        <w:rPr>
          <w:sz w:val="24"/>
          <w:szCs w:val="24"/>
        </w:rPr>
        <w:t xml:space="preserve"> à l’émission du certificat d’achèvement, dans les quarante-cinq (45) jours suivant la réception de la facture.</w:t>
      </w:r>
    </w:p>
    <w:p w14:paraId="5D53C650" w14:textId="77777777" w:rsidR="001477B9" w:rsidRPr="005B1E9E" w:rsidRDefault="001477B9" w:rsidP="001477B9">
      <w:pPr>
        <w:ind w:left="720"/>
        <w:jc w:val="both"/>
        <w:rPr>
          <w:sz w:val="24"/>
          <w:szCs w:val="24"/>
        </w:rPr>
      </w:pPr>
    </w:p>
    <w:p w14:paraId="71EBD9A7" w14:textId="77777777" w:rsidR="001477B9" w:rsidRPr="005B1E9E" w:rsidRDefault="001477B9" w:rsidP="001477B9">
      <w:pPr>
        <w:ind w:left="720"/>
        <w:jc w:val="both"/>
        <w:rPr>
          <w:sz w:val="24"/>
          <w:szCs w:val="24"/>
        </w:rPr>
      </w:pPr>
      <w:r w:rsidRPr="005B1E9E">
        <w:rPr>
          <w:sz w:val="24"/>
          <w:szCs w:val="24"/>
        </w:rPr>
        <w:t xml:space="preserve">Cinq pour cent (5 %) du montant total ou pourcentage EXW seront réglés </w:t>
      </w:r>
      <w:r>
        <w:rPr>
          <w:sz w:val="24"/>
          <w:szCs w:val="24"/>
        </w:rPr>
        <w:t>à l’Entrepreneur</w:t>
      </w:r>
      <w:r w:rsidRPr="005B1E9E">
        <w:rPr>
          <w:sz w:val="24"/>
          <w:szCs w:val="24"/>
        </w:rPr>
        <w:t xml:space="preserve"> à l’émission du certificat de réception opérationnelle dans les quarante-cinq (45) jours suivant la réception de la facture.</w:t>
      </w:r>
    </w:p>
    <w:p w14:paraId="0009DFC5" w14:textId="77777777" w:rsidR="001477B9" w:rsidRPr="005B1E9E" w:rsidRDefault="001477B9" w:rsidP="001477B9">
      <w:pPr>
        <w:ind w:left="720"/>
        <w:jc w:val="both"/>
        <w:rPr>
          <w:sz w:val="24"/>
          <w:szCs w:val="24"/>
        </w:rPr>
      </w:pPr>
    </w:p>
    <w:p w14:paraId="15DA4509" w14:textId="3BCA6199" w:rsidR="001477B9" w:rsidRPr="005B1E9E" w:rsidRDefault="001477B9" w:rsidP="001477B9">
      <w:pPr>
        <w:rPr>
          <w:sz w:val="24"/>
          <w:szCs w:val="24"/>
          <w:u w:val="single"/>
        </w:rPr>
      </w:pPr>
      <w:r w:rsidRPr="005B1E9E">
        <w:rPr>
          <w:sz w:val="24"/>
          <w:szCs w:val="24"/>
          <w:u w:val="single"/>
        </w:rPr>
        <w:t>Bordereau de prix N</w:t>
      </w:r>
      <w:r w:rsidRPr="005B1E9E">
        <w:rPr>
          <w:sz w:val="24"/>
          <w:szCs w:val="24"/>
          <w:u w:val="single"/>
          <w:vertAlign w:val="superscript"/>
        </w:rPr>
        <w:t>o</w:t>
      </w:r>
      <w:r>
        <w:rPr>
          <w:sz w:val="24"/>
          <w:szCs w:val="24"/>
          <w:u w:val="single"/>
        </w:rPr>
        <w:t xml:space="preserve"> 3 : </w:t>
      </w:r>
      <w:r w:rsidRPr="005B1E9E">
        <w:rPr>
          <w:sz w:val="24"/>
          <w:szCs w:val="24"/>
          <w:u w:val="single"/>
        </w:rPr>
        <w:t xml:space="preserve">Services de </w:t>
      </w:r>
      <w:r w:rsidR="000F6FD7">
        <w:rPr>
          <w:sz w:val="24"/>
          <w:szCs w:val="24"/>
          <w:u w:val="single"/>
        </w:rPr>
        <w:t>C</w:t>
      </w:r>
      <w:r w:rsidRPr="005B1E9E">
        <w:rPr>
          <w:sz w:val="24"/>
          <w:szCs w:val="24"/>
          <w:u w:val="single"/>
        </w:rPr>
        <w:t>onception</w:t>
      </w:r>
    </w:p>
    <w:p w14:paraId="71973426" w14:textId="77777777" w:rsidR="001477B9" w:rsidRPr="005B1E9E" w:rsidRDefault="001477B9" w:rsidP="001477B9">
      <w:pPr>
        <w:rPr>
          <w:sz w:val="24"/>
          <w:szCs w:val="24"/>
        </w:rPr>
      </w:pPr>
    </w:p>
    <w:p w14:paraId="50B8810C" w14:textId="16834A0C" w:rsidR="001477B9" w:rsidRPr="005B1E9E" w:rsidRDefault="001477B9" w:rsidP="001477B9">
      <w:pPr>
        <w:ind w:left="720"/>
        <w:jc w:val="both"/>
        <w:rPr>
          <w:sz w:val="24"/>
          <w:szCs w:val="24"/>
        </w:rPr>
      </w:pPr>
      <w:r w:rsidRPr="005B1E9E">
        <w:rPr>
          <w:sz w:val="24"/>
          <w:szCs w:val="24"/>
        </w:rPr>
        <w:t xml:space="preserve">En ce qui concerne les </w:t>
      </w:r>
      <w:r w:rsidR="000F6FD7">
        <w:rPr>
          <w:sz w:val="24"/>
          <w:szCs w:val="24"/>
          <w:u w:val="single"/>
        </w:rPr>
        <w:t>S</w:t>
      </w:r>
      <w:r w:rsidRPr="005B1E9E">
        <w:rPr>
          <w:sz w:val="24"/>
          <w:szCs w:val="24"/>
          <w:u w:val="single"/>
        </w:rPr>
        <w:t xml:space="preserve">ervices de </w:t>
      </w:r>
      <w:r w:rsidR="000F6FD7">
        <w:rPr>
          <w:sz w:val="24"/>
          <w:szCs w:val="24"/>
          <w:u w:val="single"/>
        </w:rPr>
        <w:t>C</w:t>
      </w:r>
      <w:r w:rsidRPr="005B1E9E">
        <w:rPr>
          <w:sz w:val="24"/>
          <w:szCs w:val="24"/>
          <w:u w:val="single"/>
        </w:rPr>
        <w:t>onception</w:t>
      </w:r>
      <w:r w:rsidRPr="005B1E9E">
        <w:rPr>
          <w:sz w:val="24"/>
          <w:szCs w:val="24"/>
        </w:rPr>
        <w:t>, les paiements suivants seront effectués tant en monnaie locale que, le cas échéant, en monnaie étrangère :</w:t>
      </w:r>
    </w:p>
    <w:p w14:paraId="513B78B5" w14:textId="77777777" w:rsidR="001477B9" w:rsidRPr="005B1E9E" w:rsidRDefault="001477B9" w:rsidP="001477B9">
      <w:pPr>
        <w:ind w:left="720"/>
        <w:jc w:val="both"/>
        <w:rPr>
          <w:sz w:val="24"/>
          <w:szCs w:val="24"/>
        </w:rPr>
      </w:pPr>
    </w:p>
    <w:p w14:paraId="71929F4D" w14:textId="442950B5" w:rsidR="001477B9" w:rsidRPr="005B1E9E" w:rsidRDefault="001477B9" w:rsidP="001477B9">
      <w:pPr>
        <w:ind w:left="720"/>
        <w:jc w:val="both"/>
        <w:rPr>
          <w:sz w:val="24"/>
          <w:szCs w:val="24"/>
        </w:rPr>
      </w:pPr>
      <w:r w:rsidRPr="005B1E9E">
        <w:rPr>
          <w:sz w:val="24"/>
          <w:szCs w:val="24"/>
        </w:rPr>
        <w:t xml:space="preserve">Dix pour cent (10 %) du montant total des </w:t>
      </w:r>
      <w:r w:rsidR="000F6FD7">
        <w:rPr>
          <w:sz w:val="24"/>
          <w:szCs w:val="24"/>
          <w:u w:val="single"/>
        </w:rPr>
        <w:t>S</w:t>
      </w:r>
      <w:r w:rsidRPr="005B1E9E">
        <w:rPr>
          <w:sz w:val="24"/>
          <w:szCs w:val="24"/>
          <w:u w:val="single"/>
        </w:rPr>
        <w:t xml:space="preserve">ervices de </w:t>
      </w:r>
      <w:r w:rsidR="000F6FD7">
        <w:rPr>
          <w:sz w:val="24"/>
          <w:szCs w:val="24"/>
          <w:u w:val="single"/>
        </w:rPr>
        <w:t>C</w:t>
      </w:r>
      <w:r w:rsidRPr="005B1E9E">
        <w:rPr>
          <w:sz w:val="24"/>
          <w:szCs w:val="24"/>
          <w:u w:val="single"/>
        </w:rPr>
        <w:t>onception</w:t>
      </w:r>
      <w:r w:rsidRPr="005B1E9E">
        <w:rPr>
          <w:sz w:val="24"/>
          <w:szCs w:val="24"/>
        </w:rPr>
        <w:t xml:space="preserve"> sous forme d’acompte contre reçu d’une facture et d’une garantie de restitution d’acompte irrévocable au profit du </w:t>
      </w:r>
      <w:r>
        <w:rPr>
          <w:sz w:val="24"/>
          <w:szCs w:val="24"/>
        </w:rPr>
        <w:t>Maître d’Ouvrage</w:t>
      </w:r>
      <w:r w:rsidRPr="005B1E9E">
        <w:rPr>
          <w:sz w:val="24"/>
          <w:szCs w:val="24"/>
        </w:rPr>
        <w:t xml:space="preserve"> couvrant un montant équivalent.  </w:t>
      </w:r>
    </w:p>
    <w:p w14:paraId="20F64E3A" w14:textId="77777777" w:rsidR="001477B9" w:rsidRPr="005B1E9E" w:rsidRDefault="001477B9" w:rsidP="001477B9">
      <w:pPr>
        <w:ind w:left="720"/>
        <w:jc w:val="both"/>
        <w:rPr>
          <w:sz w:val="24"/>
          <w:szCs w:val="24"/>
        </w:rPr>
      </w:pPr>
    </w:p>
    <w:p w14:paraId="2423C749" w14:textId="7B9923E6" w:rsidR="001477B9" w:rsidRPr="005B1E9E" w:rsidRDefault="001477B9" w:rsidP="00DD28AF">
      <w:pPr>
        <w:ind w:left="720"/>
        <w:jc w:val="both"/>
        <w:rPr>
          <w:sz w:val="24"/>
          <w:szCs w:val="24"/>
        </w:rPr>
      </w:pPr>
      <w:r w:rsidRPr="005B1E9E">
        <w:rPr>
          <w:sz w:val="24"/>
          <w:szCs w:val="24"/>
        </w:rPr>
        <w:t xml:space="preserve">Quatre-vingt-dix pour cent (90 %) du montant total ou pourcentage des </w:t>
      </w:r>
      <w:r w:rsidR="00DD28AF">
        <w:rPr>
          <w:sz w:val="24"/>
          <w:szCs w:val="24"/>
          <w:u w:val="single"/>
        </w:rPr>
        <w:t>S</w:t>
      </w:r>
      <w:r w:rsidRPr="005B1E9E">
        <w:rPr>
          <w:sz w:val="24"/>
          <w:szCs w:val="24"/>
          <w:u w:val="single"/>
        </w:rPr>
        <w:t xml:space="preserve">ervices de </w:t>
      </w:r>
      <w:r w:rsidR="00DD28AF">
        <w:rPr>
          <w:sz w:val="24"/>
          <w:szCs w:val="24"/>
          <w:u w:val="single"/>
        </w:rPr>
        <w:t>C</w:t>
      </w:r>
      <w:r w:rsidRPr="005B1E9E">
        <w:rPr>
          <w:sz w:val="24"/>
          <w:szCs w:val="24"/>
          <w:u w:val="single"/>
        </w:rPr>
        <w:t>onception</w:t>
      </w:r>
      <w:r w:rsidRPr="005B1E9E">
        <w:rPr>
          <w:sz w:val="24"/>
          <w:szCs w:val="24"/>
        </w:rPr>
        <w:t xml:space="preserve"> seront réglés après acceptation par le Directeur du Projet, des études de conception en conformité avec la Clause 20 du CCAG dans les quarante-cinq (45) jours suivant la réception de la facture correspondante.</w:t>
      </w:r>
    </w:p>
    <w:p w14:paraId="0BA1088D" w14:textId="77777777" w:rsidR="001477B9" w:rsidRPr="005B1E9E" w:rsidRDefault="001477B9" w:rsidP="001477B9">
      <w:pPr>
        <w:ind w:left="720"/>
        <w:rPr>
          <w:sz w:val="24"/>
          <w:szCs w:val="24"/>
        </w:rPr>
      </w:pPr>
    </w:p>
    <w:p w14:paraId="3BD1B236" w14:textId="3BBE75E6" w:rsidR="001477B9" w:rsidRPr="005B1E9E" w:rsidRDefault="001477B9" w:rsidP="001477B9">
      <w:pPr>
        <w:rPr>
          <w:sz w:val="24"/>
          <w:szCs w:val="24"/>
          <w:u w:val="single"/>
        </w:rPr>
      </w:pPr>
      <w:r w:rsidRPr="005B1E9E">
        <w:rPr>
          <w:sz w:val="24"/>
          <w:szCs w:val="24"/>
          <w:u w:val="single"/>
        </w:rPr>
        <w:t>Bordereau de prix N</w:t>
      </w:r>
      <w:r w:rsidRPr="005B1E9E">
        <w:rPr>
          <w:sz w:val="24"/>
          <w:szCs w:val="24"/>
          <w:u w:val="single"/>
          <w:vertAlign w:val="superscript"/>
        </w:rPr>
        <w:t>o</w:t>
      </w:r>
      <w:r w:rsidRPr="005B1E9E">
        <w:rPr>
          <w:sz w:val="24"/>
          <w:szCs w:val="24"/>
          <w:u w:val="single"/>
        </w:rPr>
        <w:t xml:space="preserve"> 4 : Services de </w:t>
      </w:r>
      <w:r w:rsidR="00DD28AF">
        <w:rPr>
          <w:sz w:val="24"/>
          <w:szCs w:val="24"/>
          <w:u w:val="single"/>
        </w:rPr>
        <w:t>M</w:t>
      </w:r>
      <w:r w:rsidRPr="005B1E9E">
        <w:rPr>
          <w:sz w:val="24"/>
          <w:szCs w:val="24"/>
          <w:u w:val="single"/>
        </w:rPr>
        <w:t>ontage</w:t>
      </w:r>
    </w:p>
    <w:p w14:paraId="76AE82CD" w14:textId="77777777" w:rsidR="001477B9" w:rsidRPr="005B1E9E" w:rsidRDefault="001477B9" w:rsidP="001477B9">
      <w:pPr>
        <w:rPr>
          <w:sz w:val="24"/>
          <w:szCs w:val="24"/>
        </w:rPr>
      </w:pPr>
    </w:p>
    <w:p w14:paraId="1FDCF3BA" w14:textId="3AA59FFF" w:rsidR="001477B9" w:rsidRPr="005B1E9E" w:rsidRDefault="001477B9" w:rsidP="001477B9">
      <w:pPr>
        <w:ind w:left="720"/>
        <w:jc w:val="both"/>
        <w:rPr>
          <w:sz w:val="24"/>
          <w:szCs w:val="24"/>
        </w:rPr>
      </w:pPr>
      <w:r w:rsidRPr="005B1E9E">
        <w:rPr>
          <w:sz w:val="24"/>
          <w:szCs w:val="24"/>
        </w:rPr>
        <w:t xml:space="preserve">En ce qui concerne les </w:t>
      </w:r>
      <w:r w:rsidR="00DD28AF">
        <w:rPr>
          <w:sz w:val="24"/>
          <w:szCs w:val="24"/>
        </w:rPr>
        <w:t>S</w:t>
      </w:r>
      <w:r w:rsidRPr="005B1E9E">
        <w:rPr>
          <w:sz w:val="24"/>
          <w:szCs w:val="24"/>
        </w:rPr>
        <w:t xml:space="preserve">ervices de </w:t>
      </w:r>
      <w:r w:rsidR="00DD28AF">
        <w:rPr>
          <w:sz w:val="24"/>
          <w:szCs w:val="24"/>
        </w:rPr>
        <w:t>M</w:t>
      </w:r>
      <w:r w:rsidRPr="005B1E9E">
        <w:rPr>
          <w:sz w:val="24"/>
          <w:szCs w:val="24"/>
        </w:rPr>
        <w:t>ontage, les paiements suivants seront effectués tant en monnaie locale qu’étrangère :</w:t>
      </w:r>
    </w:p>
    <w:p w14:paraId="7A7EE6C8" w14:textId="77777777" w:rsidR="001477B9" w:rsidRPr="005B1E9E" w:rsidRDefault="001477B9" w:rsidP="001477B9">
      <w:pPr>
        <w:ind w:left="720"/>
        <w:jc w:val="both"/>
        <w:rPr>
          <w:sz w:val="24"/>
          <w:szCs w:val="24"/>
        </w:rPr>
      </w:pPr>
    </w:p>
    <w:p w14:paraId="71687A0B" w14:textId="6B1CA88D" w:rsidR="001477B9" w:rsidRPr="005B1E9E" w:rsidRDefault="001477B9" w:rsidP="001477B9">
      <w:pPr>
        <w:ind w:left="720"/>
        <w:jc w:val="both"/>
        <w:rPr>
          <w:sz w:val="24"/>
          <w:szCs w:val="24"/>
        </w:rPr>
      </w:pPr>
      <w:r w:rsidRPr="005B1E9E">
        <w:rPr>
          <w:sz w:val="24"/>
          <w:szCs w:val="24"/>
        </w:rPr>
        <w:t xml:space="preserve">Dix pour cent (10 %) du montant total des </w:t>
      </w:r>
      <w:r w:rsidR="00DD28AF">
        <w:rPr>
          <w:sz w:val="24"/>
          <w:szCs w:val="24"/>
        </w:rPr>
        <w:t>S</w:t>
      </w:r>
      <w:r w:rsidRPr="005B1E9E">
        <w:rPr>
          <w:sz w:val="24"/>
          <w:szCs w:val="24"/>
        </w:rPr>
        <w:t xml:space="preserve">ervices de </w:t>
      </w:r>
      <w:r w:rsidR="00DD28AF">
        <w:rPr>
          <w:sz w:val="24"/>
          <w:szCs w:val="24"/>
        </w:rPr>
        <w:t>M</w:t>
      </w:r>
      <w:r w:rsidRPr="005B1E9E">
        <w:rPr>
          <w:sz w:val="24"/>
          <w:szCs w:val="24"/>
        </w:rPr>
        <w:t xml:space="preserve">ontage sous forme d’acompte contre reçu d’une facture et d’une garantie de restitution d’acompte irrévocable au profit du </w:t>
      </w:r>
      <w:r>
        <w:rPr>
          <w:sz w:val="24"/>
          <w:szCs w:val="24"/>
        </w:rPr>
        <w:t>Maître d’Ouvrage</w:t>
      </w:r>
      <w:r w:rsidRPr="005B1E9E">
        <w:rPr>
          <w:sz w:val="24"/>
          <w:szCs w:val="24"/>
        </w:rPr>
        <w:t xml:space="preserve"> couvrant un montant équivalent.  La garantie de restitution d’acompte peut être réduite en fonction de la valeur des travaux réalisés par </w:t>
      </w:r>
      <w:r>
        <w:rPr>
          <w:sz w:val="24"/>
          <w:szCs w:val="24"/>
        </w:rPr>
        <w:t>l’Entrepreneur</w:t>
      </w:r>
      <w:r w:rsidRPr="005B1E9E">
        <w:rPr>
          <w:sz w:val="24"/>
          <w:szCs w:val="24"/>
        </w:rPr>
        <w:t xml:space="preserve">, attestés par les demandes de paiement pour </w:t>
      </w:r>
      <w:r w:rsidR="00DD28AF">
        <w:rPr>
          <w:sz w:val="24"/>
          <w:szCs w:val="24"/>
        </w:rPr>
        <w:t>S</w:t>
      </w:r>
      <w:r w:rsidRPr="005B1E9E">
        <w:rPr>
          <w:sz w:val="24"/>
          <w:szCs w:val="24"/>
        </w:rPr>
        <w:t xml:space="preserve">ervices de </w:t>
      </w:r>
      <w:r w:rsidR="00DD28AF">
        <w:rPr>
          <w:sz w:val="24"/>
          <w:szCs w:val="24"/>
        </w:rPr>
        <w:t>M</w:t>
      </w:r>
      <w:r w:rsidRPr="005B1E9E">
        <w:rPr>
          <w:sz w:val="24"/>
          <w:szCs w:val="24"/>
        </w:rPr>
        <w:t>ontage.</w:t>
      </w:r>
    </w:p>
    <w:p w14:paraId="501EEDB5" w14:textId="77777777" w:rsidR="001477B9" w:rsidRPr="005B1E9E" w:rsidRDefault="001477B9" w:rsidP="001477B9">
      <w:pPr>
        <w:ind w:left="720"/>
        <w:jc w:val="both"/>
        <w:rPr>
          <w:sz w:val="24"/>
          <w:szCs w:val="24"/>
        </w:rPr>
      </w:pPr>
    </w:p>
    <w:p w14:paraId="4D922061" w14:textId="77777777" w:rsidR="001477B9" w:rsidRPr="005B1E9E" w:rsidRDefault="001477B9" w:rsidP="001477B9">
      <w:pPr>
        <w:ind w:left="720"/>
        <w:jc w:val="both"/>
        <w:rPr>
          <w:sz w:val="24"/>
          <w:szCs w:val="24"/>
        </w:rPr>
      </w:pPr>
      <w:r w:rsidRPr="005B1E9E">
        <w:rPr>
          <w:sz w:val="24"/>
          <w:szCs w:val="24"/>
        </w:rPr>
        <w:t xml:space="preserve">Quatre-vingts pour cent (80 %) de la valeur mesurée des travaux prévus au programme d’exécution et effectués par </w:t>
      </w:r>
      <w:r>
        <w:rPr>
          <w:sz w:val="24"/>
          <w:szCs w:val="24"/>
        </w:rPr>
        <w:t>l’Entrepreneur</w:t>
      </w:r>
      <w:r w:rsidRPr="005B1E9E">
        <w:rPr>
          <w:sz w:val="24"/>
          <w:szCs w:val="24"/>
        </w:rPr>
        <w:t xml:space="preserve"> au cours du mois précédent, tel qu’attesté par l’autorisation du </w:t>
      </w:r>
      <w:r>
        <w:rPr>
          <w:sz w:val="24"/>
          <w:szCs w:val="24"/>
        </w:rPr>
        <w:t>Maître d’Ouvrage</w:t>
      </w:r>
      <w:r w:rsidRPr="005B1E9E">
        <w:rPr>
          <w:sz w:val="24"/>
          <w:szCs w:val="24"/>
        </w:rPr>
        <w:t xml:space="preserve"> de la demande de paiement formulée par </w:t>
      </w:r>
      <w:r>
        <w:rPr>
          <w:sz w:val="24"/>
          <w:szCs w:val="24"/>
        </w:rPr>
        <w:t>l’Entrepreneur</w:t>
      </w:r>
      <w:r w:rsidRPr="005B1E9E">
        <w:rPr>
          <w:sz w:val="24"/>
          <w:szCs w:val="24"/>
        </w:rPr>
        <w:t>, seront réglés mensuellement dans les quarante-cinq (45) jours suivant la réception des factures correspondantes.</w:t>
      </w:r>
    </w:p>
    <w:p w14:paraId="79F10B17" w14:textId="77777777" w:rsidR="001477B9" w:rsidRPr="005B1E9E" w:rsidRDefault="001477B9" w:rsidP="001477B9">
      <w:pPr>
        <w:ind w:left="720"/>
        <w:jc w:val="both"/>
        <w:rPr>
          <w:sz w:val="24"/>
          <w:szCs w:val="24"/>
        </w:rPr>
      </w:pPr>
    </w:p>
    <w:p w14:paraId="2F437A1A" w14:textId="77777777" w:rsidR="001477B9" w:rsidRPr="005B1E9E" w:rsidRDefault="001477B9" w:rsidP="001477B9">
      <w:pPr>
        <w:ind w:left="720"/>
        <w:jc w:val="both"/>
        <w:rPr>
          <w:sz w:val="24"/>
          <w:szCs w:val="24"/>
        </w:rPr>
      </w:pPr>
      <w:r w:rsidRPr="005B1E9E">
        <w:rPr>
          <w:sz w:val="24"/>
          <w:szCs w:val="24"/>
        </w:rPr>
        <w:t xml:space="preserve">Cinq pour cent (5 %) de la valeur totale des services de montage effectués par </w:t>
      </w:r>
      <w:r>
        <w:rPr>
          <w:sz w:val="24"/>
          <w:szCs w:val="24"/>
        </w:rPr>
        <w:t>l’Entrepreneur</w:t>
      </w:r>
      <w:r w:rsidRPr="005B1E9E">
        <w:rPr>
          <w:sz w:val="24"/>
          <w:szCs w:val="24"/>
        </w:rPr>
        <w:t xml:space="preserve">, tel qu’attesté par l’autorisation du </w:t>
      </w:r>
      <w:r>
        <w:rPr>
          <w:sz w:val="24"/>
          <w:szCs w:val="24"/>
        </w:rPr>
        <w:t>Maître d’Ouvrage</w:t>
      </w:r>
      <w:r w:rsidRPr="005B1E9E">
        <w:rPr>
          <w:sz w:val="24"/>
          <w:szCs w:val="24"/>
        </w:rPr>
        <w:t xml:space="preserve"> des demandes mensuelles de paiement </w:t>
      </w:r>
      <w:r>
        <w:rPr>
          <w:sz w:val="24"/>
          <w:szCs w:val="24"/>
        </w:rPr>
        <w:t>de l’Entrepreneur</w:t>
      </w:r>
      <w:r w:rsidRPr="005B1E9E">
        <w:rPr>
          <w:sz w:val="24"/>
          <w:szCs w:val="24"/>
        </w:rPr>
        <w:t>, seront réglés à l’émission du certificat d’achèvement, dans les quarante-cinq (45) jours suivant la réception de la facture correspondante.</w:t>
      </w:r>
    </w:p>
    <w:p w14:paraId="4AAFFDF4" w14:textId="77777777" w:rsidR="001477B9" w:rsidRPr="005B1E9E" w:rsidRDefault="001477B9" w:rsidP="001477B9">
      <w:pPr>
        <w:ind w:left="720"/>
        <w:jc w:val="both"/>
        <w:rPr>
          <w:sz w:val="24"/>
          <w:szCs w:val="24"/>
        </w:rPr>
      </w:pPr>
    </w:p>
    <w:p w14:paraId="5CAE508E" w14:textId="77777777" w:rsidR="001477B9" w:rsidRPr="005B1E9E" w:rsidRDefault="001477B9" w:rsidP="001477B9">
      <w:pPr>
        <w:ind w:left="720"/>
        <w:jc w:val="both"/>
        <w:rPr>
          <w:sz w:val="24"/>
          <w:szCs w:val="24"/>
        </w:rPr>
      </w:pPr>
      <w:r w:rsidRPr="005B1E9E">
        <w:rPr>
          <w:sz w:val="24"/>
          <w:szCs w:val="24"/>
        </w:rPr>
        <w:t xml:space="preserve">Cinq pour cent (5 %) de la valeur totale des services de montage effectués par </w:t>
      </w:r>
      <w:r>
        <w:rPr>
          <w:sz w:val="24"/>
          <w:szCs w:val="24"/>
        </w:rPr>
        <w:t>l’Entrepreneur</w:t>
      </w:r>
      <w:r w:rsidRPr="005B1E9E">
        <w:rPr>
          <w:sz w:val="24"/>
          <w:szCs w:val="24"/>
        </w:rPr>
        <w:t xml:space="preserve">, tel qu’attesté par l’autorisation du </w:t>
      </w:r>
      <w:r>
        <w:rPr>
          <w:sz w:val="24"/>
          <w:szCs w:val="24"/>
        </w:rPr>
        <w:t>Maître d’Ouvrage</w:t>
      </w:r>
      <w:r w:rsidRPr="005B1E9E">
        <w:rPr>
          <w:sz w:val="24"/>
          <w:szCs w:val="24"/>
        </w:rPr>
        <w:t xml:space="preserve"> des demandes mensuelles de paiement </w:t>
      </w:r>
      <w:r>
        <w:rPr>
          <w:sz w:val="24"/>
          <w:szCs w:val="24"/>
        </w:rPr>
        <w:t>de l’Entrepreneur</w:t>
      </w:r>
      <w:r w:rsidRPr="005B1E9E">
        <w:rPr>
          <w:sz w:val="24"/>
          <w:szCs w:val="24"/>
        </w:rPr>
        <w:t>, seront réglés à l’émission du certificat de réception opérationnelle, dans les quarante-cinq (45) jours suivant la réception de la facture correspondante.</w:t>
      </w:r>
    </w:p>
    <w:p w14:paraId="26554C67" w14:textId="77777777" w:rsidR="001477B9" w:rsidRPr="005B1E9E" w:rsidRDefault="001477B9" w:rsidP="001477B9">
      <w:pPr>
        <w:ind w:left="720"/>
        <w:jc w:val="both"/>
        <w:rPr>
          <w:sz w:val="24"/>
          <w:szCs w:val="24"/>
        </w:rPr>
      </w:pPr>
    </w:p>
    <w:p w14:paraId="3160C5B7" w14:textId="77777777" w:rsidR="001477B9" w:rsidRPr="005B1E9E" w:rsidRDefault="001477B9" w:rsidP="001477B9">
      <w:pPr>
        <w:jc w:val="both"/>
        <w:rPr>
          <w:sz w:val="24"/>
          <w:szCs w:val="24"/>
        </w:rPr>
      </w:pPr>
      <w:r w:rsidRPr="005B1E9E">
        <w:rPr>
          <w:sz w:val="24"/>
          <w:szCs w:val="24"/>
        </w:rPr>
        <w:t xml:space="preserve">Si le </w:t>
      </w:r>
      <w:r>
        <w:rPr>
          <w:sz w:val="24"/>
          <w:szCs w:val="24"/>
        </w:rPr>
        <w:t>Maître d’Ouvrage</w:t>
      </w:r>
      <w:r w:rsidRPr="005B1E9E">
        <w:rPr>
          <w:sz w:val="24"/>
          <w:szCs w:val="24"/>
        </w:rPr>
        <w:t xml:space="preserve"> manque d’effectuer l’un quelconque des paiements à la date prévue, il paiera </w:t>
      </w:r>
      <w:r>
        <w:rPr>
          <w:sz w:val="24"/>
          <w:szCs w:val="24"/>
        </w:rPr>
        <w:t>à l’Entrepreneur</w:t>
      </w:r>
      <w:r w:rsidRPr="005B1E9E">
        <w:rPr>
          <w:sz w:val="24"/>
          <w:szCs w:val="24"/>
        </w:rPr>
        <w:t xml:space="preserve"> des intérêts sur le montant de ce paiement tardif à raison de ________ par mois de retard jusqu’au règlement complet de la somme due.</w:t>
      </w:r>
    </w:p>
    <w:p w14:paraId="688DBD18" w14:textId="77777777" w:rsidR="001477B9" w:rsidRPr="005B1E9E" w:rsidRDefault="001477B9" w:rsidP="001477B9">
      <w:pPr>
        <w:ind w:left="720"/>
        <w:jc w:val="both"/>
        <w:rPr>
          <w:sz w:val="24"/>
          <w:szCs w:val="24"/>
        </w:rPr>
      </w:pPr>
    </w:p>
    <w:p w14:paraId="209C23BA" w14:textId="77777777" w:rsidR="001477B9" w:rsidRPr="005B1E9E" w:rsidRDefault="001477B9" w:rsidP="001477B9">
      <w:pPr>
        <w:keepNext/>
        <w:keepLines/>
        <w:rPr>
          <w:sz w:val="24"/>
          <w:szCs w:val="24"/>
        </w:rPr>
      </w:pPr>
      <w:r w:rsidRPr="005B1E9E">
        <w:rPr>
          <w:sz w:val="24"/>
          <w:szCs w:val="24"/>
        </w:rPr>
        <w:t>PROCEDURE DE PAIEMENT</w:t>
      </w:r>
    </w:p>
    <w:p w14:paraId="21136087" w14:textId="77777777" w:rsidR="001477B9" w:rsidRPr="005B1E9E" w:rsidRDefault="001477B9" w:rsidP="001477B9">
      <w:pPr>
        <w:keepNext/>
        <w:keepLines/>
        <w:rPr>
          <w:sz w:val="24"/>
          <w:szCs w:val="24"/>
        </w:rPr>
      </w:pPr>
    </w:p>
    <w:p w14:paraId="7F6AD93B" w14:textId="77777777" w:rsidR="001477B9" w:rsidRPr="005B1E9E" w:rsidRDefault="001477B9" w:rsidP="001477B9">
      <w:pPr>
        <w:keepNext/>
        <w:keepLines/>
        <w:jc w:val="both"/>
        <w:rPr>
          <w:sz w:val="24"/>
          <w:szCs w:val="24"/>
        </w:rPr>
      </w:pPr>
      <w:r w:rsidRPr="005B1E9E">
        <w:rPr>
          <w:sz w:val="24"/>
          <w:szCs w:val="24"/>
        </w:rPr>
        <w:t>Les procédures à appliquer pour certifier et effectuer les paiements seront les suivantes :</w:t>
      </w:r>
    </w:p>
    <w:p w14:paraId="411CA37F" w14:textId="77777777" w:rsidR="001477B9" w:rsidRPr="005B1E9E" w:rsidRDefault="001477B9" w:rsidP="001477B9">
      <w:pPr>
        <w:keepNext/>
        <w:keepLines/>
        <w:jc w:val="both"/>
        <w:rPr>
          <w:sz w:val="24"/>
          <w:szCs w:val="24"/>
        </w:rPr>
      </w:pPr>
      <w:r w:rsidRPr="005B1E9E">
        <w:rPr>
          <w:sz w:val="24"/>
          <w:szCs w:val="24"/>
        </w:rPr>
        <w:t xml:space="preserve"> _______________________________________________</w:t>
      </w:r>
      <w:r>
        <w:rPr>
          <w:sz w:val="24"/>
          <w:szCs w:val="24"/>
        </w:rPr>
        <w:t>_______________________________</w:t>
      </w:r>
    </w:p>
    <w:bookmarkEnd w:id="869"/>
    <w:p w14:paraId="02B90ABE" w14:textId="77777777" w:rsidR="001477B9" w:rsidRPr="005B1E9E" w:rsidRDefault="001477B9" w:rsidP="001477B9">
      <w:pPr>
        <w:keepNext/>
        <w:keepLines/>
        <w:jc w:val="both"/>
        <w:rPr>
          <w:sz w:val="24"/>
          <w:szCs w:val="24"/>
        </w:rPr>
      </w:pPr>
    </w:p>
    <w:p w14:paraId="0FDDD911" w14:textId="572A0112" w:rsidR="001477B9" w:rsidRPr="00DD28AF" w:rsidRDefault="001477B9" w:rsidP="0027400C">
      <w:pPr>
        <w:pStyle w:val="Sec10H2"/>
      </w:pPr>
      <w:r w:rsidRPr="005B1E9E">
        <w:rPr>
          <w:sz w:val="24"/>
          <w:szCs w:val="24"/>
        </w:rPr>
        <w:br w:type="page"/>
      </w:r>
      <w:bookmarkStart w:id="870" w:name="_Toc98411200"/>
      <w:r w:rsidRPr="00DD28AF">
        <w:t>Annexe 2.  Révision de</w:t>
      </w:r>
      <w:r w:rsidR="00DD28AF">
        <w:t>s P</w:t>
      </w:r>
      <w:r w:rsidRPr="00DD28AF">
        <w:t>rix</w:t>
      </w:r>
      <w:bookmarkEnd w:id="870"/>
    </w:p>
    <w:p w14:paraId="4CDD23F0" w14:textId="77777777" w:rsidR="001477B9" w:rsidRPr="005B1E9E" w:rsidRDefault="001477B9" w:rsidP="001477B9">
      <w:pPr>
        <w:rPr>
          <w:sz w:val="24"/>
          <w:szCs w:val="24"/>
        </w:rPr>
      </w:pPr>
    </w:p>
    <w:tbl>
      <w:tblPr>
        <w:tblW w:w="0" w:type="auto"/>
        <w:tblInd w:w="115" w:type="dxa"/>
        <w:tblLayout w:type="fixed"/>
        <w:tblLook w:val="0000" w:firstRow="0" w:lastRow="0" w:firstColumn="0" w:lastColumn="0" w:noHBand="0" w:noVBand="0"/>
      </w:tblPr>
      <w:tblGrid>
        <w:gridCol w:w="9443"/>
      </w:tblGrid>
      <w:tr w:rsidR="001477B9" w:rsidRPr="005B1E9E" w14:paraId="478700A9" w14:textId="77777777" w:rsidTr="00895B00">
        <w:tc>
          <w:tcPr>
            <w:tcW w:w="9443" w:type="dxa"/>
            <w:tcBorders>
              <w:top w:val="single" w:sz="6" w:space="0" w:color="auto"/>
              <w:left w:val="single" w:sz="6" w:space="0" w:color="auto"/>
              <w:bottom w:val="single" w:sz="6" w:space="0" w:color="auto"/>
              <w:right w:val="single" w:sz="6" w:space="0" w:color="auto"/>
            </w:tcBorders>
          </w:tcPr>
          <w:p w14:paraId="5AB898F6" w14:textId="77777777" w:rsidR="001477B9" w:rsidRPr="005B1E9E" w:rsidRDefault="001477B9" w:rsidP="00895B00">
            <w:pPr>
              <w:pStyle w:val="BodyText"/>
              <w:spacing w:before="120" w:after="120"/>
              <w:rPr>
                <w:szCs w:val="24"/>
                <w:lang w:val="fr-FR"/>
              </w:rPr>
            </w:pPr>
            <w:r w:rsidRPr="005B1E9E">
              <w:rPr>
                <w:szCs w:val="24"/>
                <w:lang w:val="fr-FR"/>
              </w:rPr>
              <w:t xml:space="preserve">Quand la durée du Marché (non comprise la période de garantie contre les défauts) excède dix-huit (18) mois, il est normal que les prix payables </w:t>
            </w:r>
            <w:r>
              <w:rPr>
                <w:szCs w:val="24"/>
                <w:lang w:val="fr-FR"/>
              </w:rPr>
              <w:t>à l’Entrepreneur</w:t>
            </w:r>
            <w:r w:rsidRPr="005B1E9E">
              <w:rPr>
                <w:szCs w:val="24"/>
                <w:lang w:val="fr-FR"/>
              </w:rPr>
              <w:t xml:space="preserve"> soient sujets à révision pendant l’exécution du Marché, pour tenir compte des changements dans le coût de la main-d’œuvre et des composants matériels.  Dans de tels cas, le Dossier d’appel d’offres comprendra dans cette annexe une formule du type général ci-après, en application de la Clause 11.2 du CCAG.</w:t>
            </w:r>
          </w:p>
          <w:p w14:paraId="76D0E8FC" w14:textId="77777777" w:rsidR="001477B9" w:rsidRPr="005B1E9E" w:rsidRDefault="001477B9" w:rsidP="00895B00">
            <w:pPr>
              <w:spacing w:before="120" w:after="120"/>
              <w:jc w:val="both"/>
              <w:rPr>
                <w:sz w:val="24"/>
                <w:szCs w:val="24"/>
              </w:rPr>
            </w:pPr>
            <w:r w:rsidRPr="005B1E9E">
              <w:rPr>
                <w:sz w:val="24"/>
                <w:szCs w:val="24"/>
              </w:rPr>
              <w:t>Lorsque la durée du Marché est inférieure à dix-huit (18) mois, ou quand il n’y aura pas de révision de prix, la clause suivante ne sera pas introduite.  Il sera indiqué à la place dans cette annexe que les prix sont fermes et définitifs pour la durée du Marché.</w:t>
            </w:r>
          </w:p>
        </w:tc>
      </w:tr>
    </w:tbl>
    <w:p w14:paraId="213129A4" w14:textId="77777777" w:rsidR="001477B9" w:rsidRPr="005B1E9E" w:rsidRDefault="001477B9" w:rsidP="001477B9">
      <w:pPr>
        <w:rPr>
          <w:sz w:val="24"/>
          <w:szCs w:val="24"/>
        </w:rPr>
      </w:pPr>
    </w:p>
    <w:p w14:paraId="76172EAC" w14:textId="77777777" w:rsidR="001477B9" w:rsidRPr="005B1E9E" w:rsidRDefault="001477B9" w:rsidP="001477B9">
      <w:pPr>
        <w:rPr>
          <w:b/>
          <w:sz w:val="24"/>
          <w:szCs w:val="24"/>
        </w:rPr>
      </w:pPr>
      <w:r w:rsidRPr="005B1E9E">
        <w:rPr>
          <w:b/>
          <w:sz w:val="24"/>
          <w:szCs w:val="24"/>
        </w:rPr>
        <w:t>Formule type de révision de prix</w:t>
      </w:r>
    </w:p>
    <w:p w14:paraId="7266823B" w14:textId="77777777" w:rsidR="001477B9" w:rsidRPr="005B1E9E" w:rsidRDefault="001477B9" w:rsidP="001477B9">
      <w:pPr>
        <w:rPr>
          <w:sz w:val="24"/>
          <w:szCs w:val="24"/>
        </w:rPr>
      </w:pPr>
    </w:p>
    <w:p w14:paraId="0560A3BD" w14:textId="0AD1C972" w:rsidR="00DD28AF" w:rsidRDefault="00DD28AF" w:rsidP="001477B9">
      <w:pPr>
        <w:jc w:val="both"/>
        <w:rPr>
          <w:sz w:val="24"/>
          <w:szCs w:val="24"/>
        </w:rPr>
      </w:pPr>
      <w:bookmarkStart w:id="871" w:name="_Hlk97383967"/>
      <w:r>
        <w:rPr>
          <w:sz w:val="24"/>
          <w:szCs w:val="24"/>
        </w:rPr>
        <w:t xml:space="preserve">Si selon </w:t>
      </w:r>
      <w:r w:rsidR="008D6716">
        <w:rPr>
          <w:sz w:val="24"/>
          <w:szCs w:val="24"/>
        </w:rPr>
        <w:t>la Sous-Clause 11.2 du CCAG, le prix sont révisables, la méthode suivante sera utilisée pour calculer l’ajustement des prix :</w:t>
      </w:r>
    </w:p>
    <w:bookmarkEnd w:id="871"/>
    <w:p w14:paraId="2D29D635" w14:textId="77777777" w:rsidR="008D6716" w:rsidRDefault="008D6716" w:rsidP="001477B9">
      <w:pPr>
        <w:jc w:val="both"/>
        <w:rPr>
          <w:sz w:val="24"/>
          <w:szCs w:val="24"/>
        </w:rPr>
      </w:pPr>
    </w:p>
    <w:p w14:paraId="619EF41D" w14:textId="2AEA9B9D" w:rsidR="001477B9" w:rsidRPr="005B1E9E" w:rsidRDefault="001477B9" w:rsidP="001477B9">
      <w:pPr>
        <w:jc w:val="both"/>
        <w:rPr>
          <w:sz w:val="24"/>
          <w:szCs w:val="24"/>
        </w:rPr>
      </w:pPr>
      <w:r w:rsidRPr="005B1E9E">
        <w:rPr>
          <w:sz w:val="24"/>
          <w:szCs w:val="24"/>
        </w:rPr>
        <w:t xml:space="preserve">Le prix auquel sera rémunéré </w:t>
      </w:r>
      <w:r>
        <w:rPr>
          <w:sz w:val="24"/>
          <w:szCs w:val="24"/>
        </w:rPr>
        <w:t>l’Entrepreneur</w:t>
      </w:r>
      <w:r w:rsidRPr="005B1E9E">
        <w:rPr>
          <w:sz w:val="24"/>
          <w:szCs w:val="24"/>
        </w:rPr>
        <w:t>, conformément au Marché, sera sujet à révision pendant l’exécution du Marché pour prendre en compte les changements dans le coût de la main-d’œuvre et des composants matériels, en faisant application de la formule suivante :</w:t>
      </w:r>
    </w:p>
    <w:p w14:paraId="2A07DEEB" w14:textId="77777777" w:rsidR="001477B9" w:rsidRPr="005B1E9E" w:rsidRDefault="001477B9" w:rsidP="001477B9">
      <w:pPr>
        <w:jc w:val="both"/>
        <w:rPr>
          <w:sz w:val="24"/>
          <w:szCs w:val="24"/>
        </w:rPr>
      </w:pPr>
    </w:p>
    <w:p w14:paraId="0AFFA3CF" w14:textId="77777777" w:rsidR="001477B9" w:rsidRPr="005B1E9E" w:rsidRDefault="001477B9" w:rsidP="001477B9">
      <w:pPr>
        <w:jc w:val="center"/>
        <w:rPr>
          <w:sz w:val="24"/>
          <w:szCs w:val="24"/>
        </w:rPr>
      </w:pPr>
      <w:r w:rsidRPr="005B1E9E">
        <w:rPr>
          <w:position w:val="-24"/>
          <w:sz w:val="24"/>
          <w:szCs w:val="24"/>
        </w:rPr>
        <w:object w:dxaOrig="2840" w:dyaOrig="580" w14:anchorId="4C004E20">
          <v:shape id="_x0000_i1172" type="#_x0000_t75" style="width:141.3pt;height:28.95pt" o:ole="">
            <v:imagedata r:id="rId54" o:title=""/>
          </v:shape>
          <o:OLEObject Type="Embed" ProgID="Equation.2" ShapeID="_x0000_i1172" DrawAspect="Content" ObjectID="_1709027317" r:id="rId55"/>
        </w:object>
      </w:r>
    </w:p>
    <w:p w14:paraId="0C3BE5CA" w14:textId="77777777" w:rsidR="001477B9" w:rsidRPr="005B1E9E" w:rsidRDefault="001477B9" w:rsidP="001477B9">
      <w:pPr>
        <w:rPr>
          <w:sz w:val="24"/>
          <w:szCs w:val="24"/>
        </w:rPr>
      </w:pPr>
      <w:r w:rsidRPr="005B1E9E">
        <w:rPr>
          <w:sz w:val="24"/>
          <w:szCs w:val="24"/>
        </w:rPr>
        <w:t>dans laquelle :</w:t>
      </w:r>
    </w:p>
    <w:p w14:paraId="70EB2296" w14:textId="77777777" w:rsidR="001477B9" w:rsidRPr="005B1E9E" w:rsidRDefault="001477B9" w:rsidP="001477B9">
      <w:pPr>
        <w:rPr>
          <w:sz w:val="24"/>
          <w:szCs w:val="24"/>
        </w:rPr>
      </w:pPr>
    </w:p>
    <w:p w14:paraId="079ADB24" w14:textId="77777777" w:rsidR="001477B9" w:rsidRPr="005B1E9E" w:rsidRDefault="001477B9" w:rsidP="001477B9">
      <w:pPr>
        <w:tabs>
          <w:tab w:val="left" w:pos="900"/>
        </w:tabs>
        <w:ind w:left="1440" w:hanging="1440"/>
        <w:rPr>
          <w:sz w:val="24"/>
          <w:szCs w:val="24"/>
        </w:rPr>
      </w:pPr>
      <w:r w:rsidRPr="005B1E9E">
        <w:rPr>
          <w:i/>
          <w:sz w:val="24"/>
          <w:szCs w:val="24"/>
        </w:rPr>
        <w:t>P</w:t>
      </w:r>
      <w:r w:rsidRPr="005B1E9E">
        <w:rPr>
          <w:sz w:val="24"/>
          <w:szCs w:val="24"/>
          <w:vertAlign w:val="subscript"/>
        </w:rPr>
        <w:t>1</w:t>
      </w:r>
      <w:r w:rsidRPr="005B1E9E">
        <w:rPr>
          <w:sz w:val="24"/>
          <w:szCs w:val="24"/>
        </w:rPr>
        <w:tab/>
        <w:t>=</w:t>
      </w:r>
      <w:r w:rsidRPr="005B1E9E">
        <w:rPr>
          <w:sz w:val="24"/>
          <w:szCs w:val="24"/>
        </w:rPr>
        <w:tab/>
        <w:t xml:space="preserve">prix révisé payable </w:t>
      </w:r>
      <w:r>
        <w:rPr>
          <w:sz w:val="24"/>
          <w:szCs w:val="24"/>
        </w:rPr>
        <w:t>à l’Entrepreneur</w:t>
      </w:r>
    </w:p>
    <w:p w14:paraId="5AD5B74A" w14:textId="77777777" w:rsidR="001477B9" w:rsidRPr="005B1E9E" w:rsidRDefault="001477B9" w:rsidP="001477B9">
      <w:pPr>
        <w:tabs>
          <w:tab w:val="left" w:pos="900"/>
        </w:tabs>
        <w:ind w:left="1440" w:hanging="1440"/>
        <w:rPr>
          <w:sz w:val="24"/>
          <w:szCs w:val="24"/>
        </w:rPr>
      </w:pPr>
      <w:r w:rsidRPr="005B1E9E">
        <w:rPr>
          <w:i/>
          <w:sz w:val="24"/>
          <w:szCs w:val="24"/>
        </w:rPr>
        <w:t>P</w:t>
      </w:r>
      <w:r w:rsidRPr="005B1E9E">
        <w:rPr>
          <w:sz w:val="24"/>
          <w:szCs w:val="24"/>
          <w:vertAlign w:val="subscript"/>
        </w:rPr>
        <w:t>0</w:t>
      </w:r>
      <w:r w:rsidRPr="005B1E9E">
        <w:rPr>
          <w:sz w:val="24"/>
          <w:szCs w:val="24"/>
        </w:rPr>
        <w:tab/>
        <w:t>=</w:t>
      </w:r>
      <w:r w:rsidRPr="005B1E9E">
        <w:rPr>
          <w:sz w:val="24"/>
          <w:szCs w:val="24"/>
        </w:rPr>
        <w:tab/>
        <w:t>montant du Marché (montant de base)</w:t>
      </w:r>
    </w:p>
    <w:p w14:paraId="53E56919" w14:textId="77777777" w:rsidR="001477B9" w:rsidRPr="005B1E9E" w:rsidRDefault="001477B9" w:rsidP="001477B9">
      <w:pPr>
        <w:tabs>
          <w:tab w:val="left" w:pos="900"/>
        </w:tabs>
        <w:ind w:left="1440" w:hanging="1440"/>
        <w:jc w:val="both"/>
        <w:rPr>
          <w:sz w:val="24"/>
          <w:szCs w:val="24"/>
        </w:rPr>
      </w:pPr>
      <w:r w:rsidRPr="005B1E9E">
        <w:rPr>
          <w:i/>
          <w:sz w:val="24"/>
          <w:szCs w:val="24"/>
        </w:rPr>
        <w:t>a</w:t>
      </w:r>
      <w:r w:rsidRPr="005B1E9E">
        <w:rPr>
          <w:sz w:val="24"/>
          <w:szCs w:val="24"/>
        </w:rPr>
        <w:tab/>
        <w:t>=</w:t>
      </w:r>
      <w:r w:rsidRPr="005B1E9E">
        <w:rPr>
          <w:sz w:val="24"/>
          <w:szCs w:val="24"/>
        </w:rPr>
        <w:tab/>
        <w:t>élément fixe représentant le bénéfice et les frais généraux dans le montant du Marché (</w:t>
      </w:r>
      <w:r w:rsidRPr="005B1E9E">
        <w:rPr>
          <w:i/>
          <w:sz w:val="24"/>
          <w:szCs w:val="24"/>
        </w:rPr>
        <w:t>a</w:t>
      </w:r>
      <w:r w:rsidRPr="005B1E9E">
        <w:rPr>
          <w:sz w:val="24"/>
          <w:szCs w:val="24"/>
        </w:rPr>
        <w:t xml:space="preserve"> = ____ %)</w:t>
      </w:r>
    </w:p>
    <w:p w14:paraId="22FDCE68" w14:textId="77777777" w:rsidR="001477B9" w:rsidRPr="005B1E9E" w:rsidRDefault="001477B9" w:rsidP="001477B9">
      <w:pPr>
        <w:tabs>
          <w:tab w:val="left" w:pos="900"/>
        </w:tabs>
        <w:ind w:left="1440" w:hanging="1440"/>
        <w:jc w:val="both"/>
        <w:rPr>
          <w:sz w:val="24"/>
          <w:szCs w:val="24"/>
        </w:rPr>
      </w:pPr>
      <w:r w:rsidRPr="005B1E9E">
        <w:rPr>
          <w:i/>
          <w:sz w:val="24"/>
          <w:szCs w:val="24"/>
        </w:rPr>
        <w:t>b</w:t>
      </w:r>
      <w:r w:rsidRPr="005B1E9E">
        <w:rPr>
          <w:sz w:val="24"/>
          <w:szCs w:val="24"/>
        </w:rPr>
        <w:tab/>
        <w:t>=</w:t>
      </w:r>
      <w:r w:rsidRPr="005B1E9E">
        <w:rPr>
          <w:sz w:val="24"/>
          <w:szCs w:val="24"/>
        </w:rPr>
        <w:tab/>
        <w:t>pourcentage estimé du coût de la main-d’œuvre dans le montant du Marché (</w:t>
      </w:r>
      <w:r w:rsidRPr="005B1E9E">
        <w:rPr>
          <w:i/>
          <w:sz w:val="24"/>
          <w:szCs w:val="24"/>
        </w:rPr>
        <w:t>b </w:t>
      </w:r>
      <w:r w:rsidRPr="005B1E9E">
        <w:rPr>
          <w:sz w:val="24"/>
          <w:szCs w:val="24"/>
        </w:rPr>
        <w:t>= ____ %)</w:t>
      </w:r>
    </w:p>
    <w:p w14:paraId="7DE43BF3" w14:textId="77777777" w:rsidR="001477B9" w:rsidRPr="005B1E9E" w:rsidRDefault="001477B9" w:rsidP="001477B9">
      <w:pPr>
        <w:tabs>
          <w:tab w:val="left" w:pos="900"/>
        </w:tabs>
        <w:ind w:left="1440" w:hanging="1440"/>
        <w:jc w:val="both"/>
        <w:rPr>
          <w:sz w:val="24"/>
          <w:szCs w:val="24"/>
        </w:rPr>
      </w:pPr>
      <w:r w:rsidRPr="005B1E9E">
        <w:rPr>
          <w:i/>
          <w:sz w:val="24"/>
          <w:szCs w:val="24"/>
        </w:rPr>
        <w:t>c</w:t>
      </w:r>
      <w:r w:rsidRPr="005B1E9E">
        <w:rPr>
          <w:sz w:val="24"/>
          <w:szCs w:val="24"/>
        </w:rPr>
        <w:tab/>
        <w:t>=</w:t>
      </w:r>
      <w:r w:rsidRPr="005B1E9E">
        <w:rPr>
          <w:sz w:val="24"/>
          <w:szCs w:val="24"/>
        </w:rPr>
        <w:tab/>
        <w:t>pourcentage estimé des matériels et équipements dans le montant du Marché (</w:t>
      </w:r>
      <w:r w:rsidRPr="005B1E9E">
        <w:rPr>
          <w:i/>
          <w:sz w:val="24"/>
          <w:szCs w:val="24"/>
        </w:rPr>
        <w:t>c </w:t>
      </w:r>
      <w:r w:rsidRPr="005B1E9E">
        <w:rPr>
          <w:sz w:val="24"/>
          <w:szCs w:val="24"/>
        </w:rPr>
        <w:t>= ____ %)</w:t>
      </w:r>
    </w:p>
    <w:p w14:paraId="37DCE71E" w14:textId="77777777" w:rsidR="001477B9" w:rsidRPr="005B1E9E" w:rsidRDefault="001477B9" w:rsidP="001477B9">
      <w:pPr>
        <w:tabs>
          <w:tab w:val="left" w:pos="900"/>
        </w:tabs>
        <w:ind w:left="1440" w:hanging="1440"/>
        <w:jc w:val="both"/>
        <w:rPr>
          <w:sz w:val="24"/>
          <w:szCs w:val="24"/>
        </w:rPr>
      </w:pPr>
      <w:r w:rsidRPr="005B1E9E">
        <w:rPr>
          <w:i/>
          <w:sz w:val="24"/>
          <w:szCs w:val="24"/>
        </w:rPr>
        <w:t>L</w:t>
      </w:r>
      <w:r w:rsidRPr="005B1E9E">
        <w:rPr>
          <w:sz w:val="24"/>
          <w:szCs w:val="24"/>
          <w:vertAlign w:val="subscript"/>
        </w:rPr>
        <w:t>0</w:t>
      </w:r>
      <w:r w:rsidRPr="005B1E9E">
        <w:rPr>
          <w:sz w:val="24"/>
          <w:szCs w:val="24"/>
        </w:rPr>
        <w:t xml:space="preserve">, </w:t>
      </w:r>
      <w:r w:rsidRPr="005B1E9E">
        <w:rPr>
          <w:i/>
          <w:sz w:val="24"/>
          <w:szCs w:val="24"/>
        </w:rPr>
        <w:t>L</w:t>
      </w:r>
      <w:r w:rsidRPr="005B1E9E">
        <w:rPr>
          <w:sz w:val="24"/>
          <w:szCs w:val="24"/>
          <w:vertAlign w:val="subscript"/>
        </w:rPr>
        <w:t>1</w:t>
      </w:r>
      <w:r w:rsidRPr="005B1E9E">
        <w:rPr>
          <w:sz w:val="24"/>
          <w:szCs w:val="24"/>
        </w:rPr>
        <w:tab/>
        <w:t>=</w:t>
      </w:r>
      <w:r w:rsidRPr="005B1E9E">
        <w:rPr>
          <w:sz w:val="24"/>
          <w:szCs w:val="24"/>
        </w:rPr>
        <w:tab/>
        <w:t>indices du coût de la main-d’œuvre applicables à l’industrie correspondante dans le pays d’origine, respectivement à la date d’origine et à la date de révision de prix</w:t>
      </w:r>
    </w:p>
    <w:p w14:paraId="309B3DE5" w14:textId="77777777" w:rsidR="001477B9" w:rsidRPr="005B1E9E" w:rsidRDefault="001477B9" w:rsidP="001477B9">
      <w:pPr>
        <w:tabs>
          <w:tab w:val="left" w:pos="900"/>
        </w:tabs>
        <w:ind w:left="1440" w:hanging="1440"/>
        <w:jc w:val="both"/>
        <w:rPr>
          <w:sz w:val="24"/>
          <w:szCs w:val="24"/>
        </w:rPr>
      </w:pPr>
      <w:r w:rsidRPr="005B1E9E">
        <w:rPr>
          <w:i/>
          <w:sz w:val="24"/>
          <w:szCs w:val="24"/>
        </w:rPr>
        <w:t>M</w:t>
      </w:r>
      <w:r w:rsidRPr="005B1E9E">
        <w:rPr>
          <w:sz w:val="24"/>
          <w:szCs w:val="24"/>
          <w:vertAlign w:val="subscript"/>
        </w:rPr>
        <w:t>0</w:t>
      </w:r>
      <w:r w:rsidRPr="005B1E9E">
        <w:rPr>
          <w:sz w:val="24"/>
          <w:szCs w:val="24"/>
        </w:rPr>
        <w:t xml:space="preserve">, </w:t>
      </w:r>
      <w:r w:rsidRPr="005B1E9E">
        <w:rPr>
          <w:i/>
          <w:sz w:val="24"/>
          <w:szCs w:val="24"/>
        </w:rPr>
        <w:t>M</w:t>
      </w:r>
      <w:r w:rsidRPr="005B1E9E">
        <w:rPr>
          <w:sz w:val="24"/>
          <w:szCs w:val="24"/>
          <w:vertAlign w:val="subscript"/>
        </w:rPr>
        <w:t>1</w:t>
      </w:r>
      <w:r w:rsidRPr="005B1E9E">
        <w:rPr>
          <w:sz w:val="24"/>
          <w:szCs w:val="24"/>
        </w:rPr>
        <w:tab/>
        <w:t>=</w:t>
      </w:r>
      <w:r w:rsidRPr="005B1E9E">
        <w:rPr>
          <w:sz w:val="24"/>
          <w:szCs w:val="24"/>
        </w:rPr>
        <w:tab/>
        <w:t>indices du coût des matières premières applicables dans le pays d’origine, respectivement à la date d’origine et à la date de révision de prix</w:t>
      </w:r>
    </w:p>
    <w:p w14:paraId="4EA2456B" w14:textId="77777777" w:rsidR="001477B9" w:rsidRPr="005B1E9E" w:rsidRDefault="001477B9" w:rsidP="001477B9">
      <w:pPr>
        <w:tabs>
          <w:tab w:val="left" w:pos="900"/>
        </w:tabs>
        <w:ind w:left="1440" w:hanging="1440"/>
        <w:jc w:val="both"/>
        <w:rPr>
          <w:sz w:val="24"/>
          <w:szCs w:val="24"/>
        </w:rPr>
      </w:pPr>
    </w:p>
    <w:p w14:paraId="424E01CC" w14:textId="77777777" w:rsidR="001477B9" w:rsidRPr="005B1E9E" w:rsidRDefault="001477B9" w:rsidP="001477B9">
      <w:pPr>
        <w:jc w:val="both"/>
        <w:rPr>
          <w:sz w:val="24"/>
          <w:szCs w:val="24"/>
        </w:rPr>
      </w:pPr>
      <w:r w:rsidRPr="005B1E9E">
        <w:rPr>
          <w:sz w:val="24"/>
          <w:szCs w:val="24"/>
        </w:rPr>
        <w:t xml:space="preserve">La somme des trois coefficients </w:t>
      </w:r>
      <w:r w:rsidRPr="005B1E9E">
        <w:rPr>
          <w:i/>
          <w:sz w:val="24"/>
          <w:szCs w:val="24"/>
        </w:rPr>
        <w:t>a</w:t>
      </w:r>
      <w:r w:rsidRPr="005B1E9E">
        <w:rPr>
          <w:sz w:val="24"/>
          <w:szCs w:val="24"/>
        </w:rPr>
        <w:t xml:space="preserve">, </w:t>
      </w:r>
      <w:r w:rsidRPr="005B1E9E">
        <w:rPr>
          <w:i/>
          <w:sz w:val="24"/>
          <w:szCs w:val="24"/>
        </w:rPr>
        <w:t>b</w:t>
      </w:r>
      <w:r w:rsidRPr="005B1E9E">
        <w:rPr>
          <w:sz w:val="24"/>
          <w:szCs w:val="24"/>
        </w:rPr>
        <w:t xml:space="preserve">, et </w:t>
      </w:r>
      <w:r w:rsidRPr="005B1E9E">
        <w:rPr>
          <w:i/>
          <w:sz w:val="24"/>
          <w:szCs w:val="24"/>
        </w:rPr>
        <w:t>c</w:t>
      </w:r>
      <w:r w:rsidRPr="005B1E9E">
        <w:rPr>
          <w:sz w:val="24"/>
          <w:szCs w:val="24"/>
        </w:rPr>
        <w:t xml:space="preserve"> doit être égale à un (1) dans toute application de la formule</w:t>
      </w:r>
    </w:p>
    <w:p w14:paraId="45A7C67A" w14:textId="77777777" w:rsidR="001477B9" w:rsidRPr="005B1E9E" w:rsidRDefault="001477B9" w:rsidP="001477B9">
      <w:pPr>
        <w:rPr>
          <w:sz w:val="24"/>
          <w:szCs w:val="24"/>
        </w:rPr>
      </w:pPr>
    </w:p>
    <w:p w14:paraId="50760837" w14:textId="77777777" w:rsidR="001477B9" w:rsidRPr="005B1E9E" w:rsidRDefault="001477B9" w:rsidP="001477B9">
      <w:pPr>
        <w:rPr>
          <w:sz w:val="24"/>
          <w:szCs w:val="24"/>
        </w:rPr>
      </w:pPr>
    </w:p>
    <w:p w14:paraId="5B261446" w14:textId="77777777" w:rsidR="001477B9" w:rsidRPr="005B1E9E" w:rsidRDefault="001477B9" w:rsidP="001477B9">
      <w:pPr>
        <w:keepNext/>
        <w:keepLines/>
        <w:rPr>
          <w:b/>
          <w:sz w:val="24"/>
          <w:szCs w:val="24"/>
        </w:rPr>
      </w:pPr>
      <w:bookmarkStart w:id="872" w:name="_Hlk97384567"/>
      <w:r w:rsidRPr="005B1E9E">
        <w:rPr>
          <w:b/>
          <w:sz w:val="24"/>
          <w:szCs w:val="24"/>
        </w:rPr>
        <w:t>Conditions applicables aux révisions de prix</w:t>
      </w:r>
    </w:p>
    <w:p w14:paraId="5EE4A9A7" w14:textId="77777777" w:rsidR="001477B9" w:rsidRPr="005B1E9E" w:rsidRDefault="001477B9" w:rsidP="001477B9">
      <w:pPr>
        <w:keepNext/>
        <w:keepLines/>
        <w:rPr>
          <w:sz w:val="24"/>
          <w:szCs w:val="24"/>
        </w:rPr>
      </w:pPr>
    </w:p>
    <w:p w14:paraId="054D5EE9" w14:textId="2315D5FA" w:rsidR="001477B9" w:rsidRPr="005B1E9E" w:rsidRDefault="001477B9" w:rsidP="001477B9">
      <w:pPr>
        <w:pStyle w:val="BodyText"/>
        <w:keepNext/>
        <w:keepLines/>
        <w:rPr>
          <w:szCs w:val="24"/>
          <w:lang w:val="fr-FR"/>
        </w:rPr>
      </w:pPr>
      <w:r w:rsidRPr="005B1E9E">
        <w:rPr>
          <w:szCs w:val="24"/>
          <w:lang w:val="fr-FR"/>
        </w:rPr>
        <w:t xml:space="preserve">Le </w:t>
      </w:r>
      <w:r w:rsidR="00C617B7">
        <w:rPr>
          <w:szCs w:val="24"/>
          <w:lang w:val="fr-FR"/>
        </w:rPr>
        <w:t>Proposant</w:t>
      </w:r>
      <w:r w:rsidRPr="005B1E9E">
        <w:rPr>
          <w:szCs w:val="24"/>
          <w:lang w:val="fr-FR"/>
        </w:rPr>
        <w:t xml:space="preserve"> indiquera les origines des indices du coût de la main-d’œuvre et des matières premières et la valeur des indices à l’origine dans son offre.</w:t>
      </w:r>
    </w:p>
    <w:p w14:paraId="043ED210" w14:textId="77777777" w:rsidR="001477B9" w:rsidRPr="005B1E9E" w:rsidRDefault="001477B9" w:rsidP="001477B9">
      <w:pPr>
        <w:jc w:val="both"/>
        <w:rPr>
          <w:sz w:val="24"/>
          <w:szCs w:val="24"/>
        </w:rPr>
      </w:pPr>
    </w:p>
    <w:p w14:paraId="790D52E0" w14:textId="77777777" w:rsidR="001477B9" w:rsidRPr="005B1E9E" w:rsidRDefault="001477B9" w:rsidP="001477B9">
      <w:pPr>
        <w:tabs>
          <w:tab w:val="left" w:pos="1440"/>
          <w:tab w:val="left" w:pos="5400"/>
        </w:tabs>
        <w:rPr>
          <w:sz w:val="24"/>
          <w:szCs w:val="24"/>
        </w:rPr>
      </w:pPr>
      <w:r w:rsidRPr="005B1E9E">
        <w:rPr>
          <w:sz w:val="24"/>
          <w:szCs w:val="24"/>
          <w:u w:val="single"/>
        </w:rPr>
        <w:t>Article</w:t>
      </w:r>
      <w:r w:rsidRPr="005B1E9E">
        <w:rPr>
          <w:sz w:val="24"/>
          <w:szCs w:val="24"/>
        </w:rPr>
        <w:tab/>
      </w:r>
      <w:r w:rsidRPr="005B1E9E">
        <w:rPr>
          <w:sz w:val="24"/>
          <w:szCs w:val="24"/>
          <w:u w:val="single"/>
        </w:rPr>
        <w:t>Origine des indices utilisés</w:t>
      </w:r>
      <w:r w:rsidRPr="005B1E9E">
        <w:rPr>
          <w:sz w:val="24"/>
          <w:szCs w:val="24"/>
        </w:rPr>
        <w:tab/>
      </w:r>
      <w:r w:rsidRPr="005B1E9E">
        <w:rPr>
          <w:sz w:val="24"/>
          <w:szCs w:val="24"/>
          <w:u w:val="single"/>
        </w:rPr>
        <w:t>Valeur des indices à l’origine</w:t>
      </w:r>
    </w:p>
    <w:p w14:paraId="0F315BE1" w14:textId="77777777" w:rsidR="001477B9" w:rsidRPr="005B1E9E" w:rsidRDefault="001477B9" w:rsidP="001477B9">
      <w:pPr>
        <w:rPr>
          <w:sz w:val="24"/>
          <w:szCs w:val="24"/>
        </w:rPr>
      </w:pPr>
    </w:p>
    <w:p w14:paraId="739E8DFE" w14:textId="77777777" w:rsidR="001477B9" w:rsidRPr="005B1E9E" w:rsidRDefault="001477B9" w:rsidP="001477B9">
      <w:pPr>
        <w:rPr>
          <w:sz w:val="24"/>
          <w:szCs w:val="24"/>
        </w:rPr>
      </w:pPr>
      <w:r w:rsidRPr="005B1E9E">
        <w:rPr>
          <w:sz w:val="24"/>
          <w:szCs w:val="24"/>
        </w:rPr>
        <w:t>La date d’origine sera la date limite de dépôt des offres moins vingt-huit (28) jours.</w:t>
      </w:r>
    </w:p>
    <w:p w14:paraId="24BA3F83" w14:textId="77777777" w:rsidR="001477B9" w:rsidRPr="005B1E9E" w:rsidRDefault="001477B9" w:rsidP="001477B9">
      <w:pPr>
        <w:rPr>
          <w:sz w:val="24"/>
          <w:szCs w:val="24"/>
        </w:rPr>
      </w:pPr>
    </w:p>
    <w:p w14:paraId="18235058" w14:textId="77777777" w:rsidR="001477B9" w:rsidRPr="005B1E9E" w:rsidRDefault="001477B9" w:rsidP="001477B9">
      <w:pPr>
        <w:jc w:val="both"/>
        <w:rPr>
          <w:sz w:val="24"/>
          <w:szCs w:val="24"/>
        </w:rPr>
      </w:pPr>
      <w:r w:rsidRPr="005B1E9E">
        <w:rPr>
          <w:sz w:val="24"/>
          <w:szCs w:val="24"/>
        </w:rPr>
        <w:t>La date de révision sera la date intermédiaire entre les dates de début et d’achèvement des périodes respectives de fabrication ou le montage d’une partie ou de l’ensemble des installations.</w:t>
      </w:r>
    </w:p>
    <w:p w14:paraId="1DCE0BF3" w14:textId="77777777" w:rsidR="001477B9" w:rsidRPr="005B1E9E" w:rsidRDefault="001477B9" w:rsidP="001477B9">
      <w:pPr>
        <w:jc w:val="both"/>
        <w:rPr>
          <w:sz w:val="24"/>
          <w:szCs w:val="24"/>
        </w:rPr>
      </w:pPr>
    </w:p>
    <w:p w14:paraId="04AD23CD" w14:textId="77777777" w:rsidR="001477B9" w:rsidRPr="005B1E9E" w:rsidRDefault="001477B9" w:rsidP="001477B9">
      <w:pPr>
        <w:rPr>
          <w:sz w:val="24"/>
          <w:szCs w:val="24"/>
        </w:rPr>
      </w:pPr>
      <w:r w:rsidRPr="005B1E9E">
        <w:rPr>
          <w:sz w:val="24"/>
          <w:szCs w:val="24"/>
        </w:rPr>
        <w:t>Les conditions suivantes s’appliqueront :</w:t>
      </w:r>
    </w:p>
    <w:p w14:paraId="01431DA2" w14:textId="77777777" w:rsidR="001477B9" w:rsidRPr="005B1E9E" w:rsidRDefault="001477B9" w:rsidP="001477B9">
      <w:pPr>
        <w:jc w:val="both"/>
        <w:rPr>
          <w:sz w:val="24"/>
          <w:szCs w:val="24"/>
        </w:rPr>
      </w:pPr>
    </w:p>
    <w:p w14:paraId="06D47F23" w14:textId="77777777" w:rsidR="001477B9" w:rsidRPr="005B1E9E" w:rsidRDefault="001477B9" w:rsidP="003C61A3">
      <w:pPr>
        <w:ind w:left="1170" w:hanging="360"/>
        <w:jc w:val="both"/>
        <w:rPr>
          <w:sz w:val="24"/>
          <w:szCs w:val="24"/>
        </w:rPr>
      </w:pPr>
      <w:r w:rsidRPr="005B1E9E">
        <w:rPr>
          <w:sz w:val="24"/>
          <w:szCs w:val="24"/>
        </w:rPr>
        <w:t>a)</w:t>
      </w:r>
      <w:r w:rsidRPr="005B1E9E">
        <w:rPr>
          <w:sz w:val="24"/>
          <w:szCs w:val="24"/>
        </w:rPr>
        <w:tab/>
        <w:t xml:space="preserve">Aucune augmentation de prix ne sera admise au-delà de la date originale de livraison, sauf s’il y a eu prolongation des délais accordée par le </w:t>
      </w:r>
      <w:r>
        <w:rPr>
          <w:sz w:val="24"/>
          <w:szCs w:val="24"/>
        </w:rPr>
        <w:t>Maître d’Ouvrage</w:t>
      </w:r>
      <w:r w:rsidRPr="005B1E9E">
        <w:rPr>
          <w:sz w:val="24"/>
          <w:szCs w:val="24"/>
        </w:rPr>
        <w:t xml:space="preserve"> conformément au Marché.  Aucune augmentation de prix ne sera accordée pour des retards imputables </w:t>
      </w:r>
      <w:r>
        <w:rPr>
          <w:sz w:val="24"/>
          <w:szCs w:val="24"/>
        </w:rPr>
        <w:t>à l’Entrepreneur</w:t>
      </w:r>
      <w:r w:rsidRPr="005B1E9E">
        <w:rPr>
          <w:sz w:val="24"/>
          <w:szCs w:val="24"/>
        </w:rPr>
        <w:t xml:space="preserve">.  Le </w:t>
      </w:r>
      <w:r>
        <w:rPr>
          <w:sz w:val="24"/>
          <w:szCs w:val="24"/>
        </w:rPr>
        <w:t>Maître d’Ouvrage</w:t>
      </w:r>
      <w:r w:rsidRPr="005B1E9E">
        <w:rPr>
          <w:sz w:val="24"/>
          <w:szCs w:val="24"/>
        </w:rPr>
        <w:t xml:space="preserve"> bénéficiera toutefois des diminutions de prix occasionnées par de tels retards.</w:t>
      </w:r>
    </w:p>
    <w:p w14:paraId="211E066F" w14:textId="77777777" w:rsidR="001477B9" w:rsidRPr="005B1E9E" w:rsidRDefault="001477B9" w:rsidP="001477B9">
      <w:pPr>
        <w:ind w:left="720" w:hanging="720"/>
        <w:jc w:val="both"/>
        <w:rPr>
          <w:sz w:val="24"/>
          <w:szCs w:val="24"/>
        </w:rPr>
      </w:pPr>
    </w:p>
    <w:p w14:paraId="29CCA0B7" w14:textId="2A3E45A7" w:rsidR="003C61A3" w:rsidRPr="003C61A3" w:rsidRDefault="001477B9" w:rsidP="00EC1CEF">
      <w:pPr>
        <w:pStyle w:val="ListParagraph"/>
        <w:numPr>
          <w:ilvl w:val="0"/>
          <w:numId w:val="133"/>
        </w:numPr>
        <w:jc w:val="both"/>
        <w:rPr>
          <w:sz w:val="24"/>
          <w:szCs w:val="24"/>
        </w:rPr>
      </w:pPr>
      <w:r w:rsidRPr="003C61A3">
        <w:rPr>
          <w:sz w:val="24"/>
          <w:szCs w:val="24"/>
        </w:rPr>
        <w:t xml:space="preserve">Si la monnaie dans laquelle le montant du Marché, </w:t>
      </w:r>
      <w:r w:rsidRPr="003C61A3">
        <w:rPr>
          <w:i/>
          <w:sz w:val="24"/>
          <w:szCs w:val="24"/>
        </w:rPr>
        <w:t>P</w:t>
      </w:r>
      <w:r w:rsidRPr="003C61A3">
        <w:rPr>
          <w:sz w:val="24"/>
          <w:szCs w:val="24"/>
          <w:vertAlign w:val="subscript"/>
        </w:rPr>
        <w:t>0</w:t>
      </w:r>
      <w:r w:rsidRPr="003C61A3">
        <w:rPr>
          <w:sz w:val="24"/>
          <w:szCs w:val="24"/>
        </w:rPr>
        <w:t xml:space="preserve">, est exprimé est différente de la monnaie du pays d’origine des indices de la main-d’œuvre/ou matériaux, un facteur de correction sera appliqué pour éviter des révisions incorrectes du montant du Marché.  Le facteur de correction </w:t>
      </w:r>
      <w:r w:rsidR="008D6716" w:rsidRPr="003C61A3">
        <w:rPr>
          <w:sz w:val="24"/>
          <w:szCs w:val="24"/>
        </w:rPr>
        <w:t xml:space="preserve">sera : </w:t>
      </w:r>
      <w:proofErr w:type="spellStart"/>
      <w:r w:rsidR="008D6716" w:rsidRPr="003C61A3">
        <w:rPr>
          <w:sz w:val="24"/>
          <w:szCs w:val="24"/>
        </w:rPr>
        <w:t>Z</w:t>
      </w:r>
      <w:r w:rsidR="008D6716" w:rsidRPr="003C61A3">
        <w:rPr>
          <w:sz w:val="24"/>
          <w:szCs w:val="24"/>
          <w:vertAlign w:val="subscript"/>
        </w:rPr>
        <w:t>o</w:t>
      </w:r>
      <w:proofErr w:type="spellEnd"/>
      <w:r w:rsidR="008D6716" w:rsidRPr="003C61A3">
        <w:rPr>
          <w:sz w:val="24"/>
          <w:szCs w:val="24"/>
        </w:rPr>
        <w:t>/Z</w:t>
      </w:r>
      <w:r w:rsidR="008D6716" w:rsidRPr="003C61A3">
        <w:rPr>
          <w:sz w:val="24"/>
          <w:szCs w:val="24"/>
          <w:vertAlign w:val="subscript"/>
        </w:rPr>
        <w:t>1</w:t>
      </w:r>
      <w:r w:rsidR="008D6716" w:rsidRPr="003C61A3">
        <w:rPr>
          <w:sz w:val="24"/>
          <w:szCs w:val="24"/>
        </w:rPr>
        <w:t xml:space="preserve"> où</w:t>
      </w:r>
      <w:r w:rsidR="003C61A3" w:rsidRPr="003C61A3">
        <w:rPr>
          <w:sz w:val="24"/>
          <w:szCs w:val="24"/>
        </w:rPr>
        <w:t>,</w:t>
      </w:r>
    </w:p>
    <w:p w14:paraId="754C4AC0" w14:textId="0ADCA675" w:rsidR="003C61A3" w:rsidRDefault="003C61A3" w:rsidP="003C61A3">
      <w:pPr>
        <w:pStyle w:val="ListParagraph"/>
        <w:ind w:left="1080"/>
        <w:jc w:val="both"/>
        <w:rPr>
          <w:sz w:val="24"/>
          <w:szCs w:val="24"/>
        </w:rPr>
      </w:pPr>
    </w:p>
    <w:p w14:paraId="4DEA8FF9" w14:textId="22969769" w:rsidR="003C61A3" w:rsidRDefault="003C61A3" w:rsidP="003C61A3">
      <w:pPr>
        <w:pStyle w:val="ListParagraph"/>
        <w:ind w:left="1080"/>
        <w:jc w:val="both"/>
        <w:rPr>
          <w:sz w:val="24"/>
          <w:szCs w:val="24"/>
        </w:rPr>
      </w:pPr>
      <w:proofErr w:type="spellStart"/>
      <w:r>
        <w:rPr>
          <w:sz w:val="24"/>
          <w:szCs w:val="24"/>
        </w:rPr>
        <w:t>Z</w:t>
      </w:r>
      <w:r w:rsidRPr="003C61A3">
        <w:rPr>
          <w:sz w:val="24"/>
          <w:szCs w:val="24"/>
          <w:vertAlign w:val="subscript"/>
        </w:rPr>
        <w:t>o</w:t>
      </w:r>
      <w:proofErr w:type="spellEnd"/>
      <w:r>
        <w:rPr>
          <w:sz w:val="24"/>
          <w:szCs w:val="24"/>
          <w:vertAlign w:val="subscript"/>
        </w:rPr>
        <w:t xml:space="preserve"> </w:t>
      </w:r>
      <w:r w:rsidRPr="003C61A3">
        <w:rPr>
          <w:sz w:val="24"/>
          <w:szCs w:val="24"/>
        </w:rPr>
        <w:t xml:space="preserve">= </w:t>
      </w:r>
      <w:r>
        <w:rPr>
          <w:sz w:val="24"/>
          <w:szCs w:val="24"/>
        </w:rPr>
        <w:t>le nombre d’unités de la monnaie d’origine des indices qui sont égaux à une unité de la monnaie du Prix du Marché P</w:t>
      </w:r>
      <w:r w:rsidRPr="003C61A3">
        <w:rPr>
          <w:sz w:val="24"/>
          <w:szCs w:val="24"/>
          <w:vertAlign w:val="subscript"/>
        </w:rPr>
        <w:t>o</w:t>
      </w:r>
      <w:r w:rsidRPr="003C61A3">
        <w:rPr>
          <w:sz w:val="24"/>
          <w:szCs w:val="24"/>
        </w:rPr>
        <w:t xml:space="preserve"> à la date</w:t>
      </w:r>
      <w:r>
        <w:rPr>
          <w:sz w:val="24"/>
          <w:szCs w:val="24"/>
          <w:vertAlign w:val="subscript"/>
        </w:rPr>
        <w:t xml:space="preserve"> </w:t>
      </w:r>
      <w:r>
        <w:rPr>
          <w:sz w:val="24"/>
          <w:szCs w:val="24"/>
        </w:rPr>
        <w:t>initiale, et</w:t>
      </w:r>
    </w:p>
    <w:p w14:paraId="063B51D1" w14:textId="77777777" w:rsidR="003C61A3" w:rsidRPr="003C61A3" w:rsidRDefault="003C61A3" w:rsidP="003C61A3">
      <w:pPr>
        <w:pStyle w:val="ListParagraph"/>
        <w:ind w:left="1080"/>
        <w:jc w:val="both"/>
        <w:rPr>
          <w:sz w:val="24"/>
          <w:szCs w:val="24"/>
        </w:rPr>
      </w:pPr>
    </w:p>
    <w:p w14:paraId="03E259AE" w14:textId="0B0AE7A8" w:rsidR="003C61A3" w:rsidRDefault="003C61A3" w:rsidP="003C61A3">
      <w:pPr>
        <w:pStyle w:val="ListParagraph"/>
        <w:ind w:left="1080"/>
        <w:jc w:val="both"/>
        <w:rPr>
          <w:sz w:val="24"/>
          <w:szCs w:val="24"/>
        </w:rPr>
      </w:pPr>
      <w:r w:rsidRPr="003C61A3">
        <w:rPr>
          <w:sz w:val="24"/>
          <w:szCs w:val="24"/>
        </w:rPr>
        <w:t>Z</w:t>
      </w:r>
      <w:r w:rsidRPr="003C61A3">
        <w:rPr>
          <w:sz w:val="24"/>
          <w:szCs w:val="24"/>
          <w:vertAlign w:val="subscript"/>
        </w:rPr>
        <w:t>1</w:t>
      </w:r>
      <w:r>
        <w:rPr>
          <w:sz w:val="24"/>
          <w:szCs w:val="24"/>
          <w:vertAlign w:val="subscript"/>
        </w:rPr>
        <w:t xml:space="preserve"> </w:t>
      </w:r>
      <w:r>
        <w:rPr>
          <w:sz w:val="24"/>
          <w:szCs w:val="24"/>
        </w:rPr>
        <w:t>= le nombre d’unités de la monnaie d’origine des indices qui sont égaux à une unité de la monnaie du Prix du Marché P</w:t>
      </w:r>
      <w:r w:rsidRPr="003C61A3">
        <w:rPr>
          <w:sz w:val="24"/>
          <w:szCs w:val="24"/>
          <w:vertAlign w:val="subscript"/>
        </w:rPr>
        <w:t>o</w:t>
      </w:r>
      <w:r w:rsidRPr="003C61A3">
        <w:rPr>
          <w:sz w:val="24"/>
          <w:szCs w:val="24"/>
        </w:rPr>
        <w:t xml:space="preserve"> à la date</w:t>
      </w:r>
      <w:r>
        <w:rPr>
          <w:sz w:val="24"/>
          <w:szCs w:val="24"/>
          <w:vertAlign w:val="subscript"/>
        </w:rPr>
        <w:t xml:space="preserve"> </w:t>
      </w:r>
      <w:r>
        <w:rPr>
          <w:sz w:val="24"/>
          <w:szCs w:val="24"/>
        </w:rPr>
        <w:t>d’ajustement.</w:t>
      </w:r>
    </w:p>
    <w:p w14:paraId="3C65BBEC" w14:textId="77777777" w:rsidR="003C61A3" w:rsidRPr="003C61A3" w:rsidRDefault="003C61A3" w:rsidP="003C61A3">
      <w:pPr>
        <w:pStyle w:val="ListParagraph"/>
        <w:ind w:left="1080"/>
        <w:jc w:val="both"/>
        <w:rPr>
          <w:sz w:val="24"/>
          <w:szCs w:val="24"/>
        </w:rPr>
      </w:pPr>
    </w:p>
    <w:p w14:paraId="5533B3D4" w14:textId="77777777" w:rsidR="001477B9" w:rsidRPr="005B1E9E" w:rsidRDefault="001477B9" w:rsidP="005458DB">
      <w:pPr>
        <w:ind w:left="1080" w:hanging="360"/>
        <w:jc w:val="both"/>
        <w:rPr>
          <w:sz w:val="24"/>
          <w:szCs w:val="24"/>
        </w:rPr>
      </w:pPr>
      <w:r w:rsidRPr="005B1E9E">
        <w:rPr>
          <w:sz w:val="24"/>
          <w:szCs w:val="24"/>
        </w:rPr>
        <w:t>c)</w:t>
      </w:r>
      <w:r w:rsidRPr="005B1E9E">
        <w:rPr>
          <w:sz w:val="24"/>
          <w:szCs w:val="24"/>
        </w:rPr>
        <w:tab/>
        <w:t xml:space="preserve">Aucune révision de prix ne sera applicable sur la part du montant du Marché ayant fait l’objet d’un acompte de paiement </w:t>
      </w:r>
      <w:r>
        <w:rPr>
          <w:sz w:val="24"/>
          <w:szCs w:val="24"/>
        </w:rPr>
        <w:t>à l’Entrepreneur</w:t>
      </w:r>
      <w:r w:rsidRPr="005B1E9E">
        <w:rPr>
          <w:sz w:val="24"/>
          <w:szCs w:val="24"/>
        </w:rPr>
        <w:t>.</w:t>
      </w:r>
    </w:p>
    <w:bookmarkEnd w:id="872"/>
    <w:p w14:paraId="3B86AE3F" w14:textId="77777777" w:rsidR="001477B9" w:rsidRPr="005B1E9E" w:rsidRDefault="001477B9" w:rsidP="001477B9">
      <w:pPr>
        <w:ind w:left="720" w:hanging="720"/>
        <w:jc w:val="both"/>
        <w:rPr>
          <w:sz w:val="24"/>
          <w:szCs w:val="24"/>
        </w:rPr>
      </w:pPr>
    </w:p>
    <w:p w14:paraId="38D785BF" w14:textId="77777777" w:rsidR="001477B9" w:rsidRPr="005458DB" w:rsidRDefault="001477B9" w:rsidP="0027400C">
      <w:pPr>
        <w:pStyle w:val="Sec10H2"/>
        <w:rPr>
          <w:sz w:val="36"/>
          <w:szCs w:val="36"/>
        </w:rPr>
      </w:pPr>
      <w:r w:rsidRPr="005B1E9E">
        <w:rPr>
          <w:sz w:val="24"/>
          <w:szCs w:val="24"/>
        </w:rPr>
        <w:br w:type="page"/>
      </w:r>
      <w:bookmarkStart w:id="873" w:name="_Toc98411201"/>
      <w:r w:rsidRPr="0027400C">
        <w:t>Annexe 3.  Assurances obligatoires</w:t>
      </w:r>
      <w:bookmarkEnd w:id="873"/>
    </w:p>
    <w:p w14:paraId="3F32C894" w14:textId="77777777" w:rsidR="001477B9" w:rsidRPr="005B1E9E" w:rsidRDefault="001477B9" w:rsidP="001477B9">
      <w:pPr>
        <w:rPr>
          <w:b/>
          <w:sz w:val="24"/>
          <w:szCs w:val="24"/>
        </w:rPr>
      </w:pPr>
    </w:p>
    <w:p w14:paraId="1A45A797" w14:textId="77777777" w:rsidR="001477B9" w:rsidRPr="005B1E9E" w:rsidRDefault="001477B9" w:rsidP="001477B9">
      <w:pPr>
        <w:rPr>
          <w:b/>
          <w:sz w:val="24"/>
          <w:szCs w:val="24"/>
        </w:rPr>
      </w:pPr>
      <w:r w:rsidRPr="005B1E9E">
        <w:rPr>
          <w:b/>
          <w:sz w:val="24"/>
          <w:szCs w:val="24"/>
        </w:rPr>
        <w:t xml:space="preserve">Assurances devant être souscrites par </w:t>
      </w:r>
      <w:r>
        <w:rPr>
          <w:b/>
          <w:sz w:val="24"/>
          <w:szCs w:val="24"/>
        </w:rPr>
        <w:t>l’Entrepreneur</w:t>
      </w:r>
    </w:p>
    <w:p w14:paraId="7D3B0CD1" w14:textId="77777777" w:rsidR="001477B9" w:rsidRPr="005B1E9E" w:rsidRDefault="001477B9" w:rsidP="001477B9">
      <w:pPr>
        <w:rPr>
          <w:sz w:val="24"/>
          <w:szCs w:val="24"/>
        </w:rPr>
      </w:pPr>
    </w:p>
    <w:p w14:paraId="5D679A45" w14:textId="77777777" w:rsidR="001477B9" w:rsidRPr="005B1E9E" w:rsidRDefault="001477B9" w:rsidP="001477B9">
      <w:pPr>
        <w:jc w:val="both"/>
        <w:rPr>
          <w:sz w:val="24"/>
          <w:szCs w:val="24"/>
        </w:rPr>
      </w:pPr>
      <w:r w:rsidRPr="005B1E9E">
        <w:rPr>
          <w:sz w:val="24"/>
          <w:szCs w:val="24"/>
        </w:rPr>
        <w:t xml:space="preserve">En conformité avec les dispositions de la Clause 34 du CCAG, </w:t>
      </w:r>
      <w:r>
        <w:rPr>
          <w:sz w:val="24"/>
          <w:szCs w:val="24"/>
        </w:rPr>
        <w:t>l’Entrepreneur</w:t>
      </w:r>
      <w:r w:rsidRPr="005B1E9E">
        <w:rPr>
          <w:sz w:val="24"/>
          <w:szCs w:val="24"/>
        </w:rPr>
        <w:t xml:space="preserve"> devra à ses propres frais, contracter et maintenir en vigueur, ou faire contracter et maintenir en vigueur les assurances énumérées ci-dessous pendant toute la durée d’exécution du Marché.  L’identité des assureurs ainsi que la forme, le montant et les conditions des polices seront soumis à l’approbation du </w:t>
      </w:r>
      <w:r>
        <w:rPr>
          <w:sz w:val="24"/>
          <w:szCs w:val="24"/>
        </w:rPr>
        <w:t>Maître d’Ouvrage</w:t>
      </w:r>
      <w:r w:rsidRPr="005B1E9E">
        <w:rPr>
          <w:sz w:val="24"/>
          <w:szCs w:val="24"/>
        </w:rPr>
        <w:t>, étant entendu que cette approbation ne pourra être refusée sans motif légitime.</w:t>
      </w:r>
    </w:p>
    <w:p w14:paraId="6A963C14" w14:textId="77777777" w:rsidR="001477B9" w:rsidRPr="005B1E9E" w:rsidRDefault="001477B9" w:rsidP="001477B9">
      <w:pPr>
        <w:jc w:val="both"/>
        <w:rPr>
          <w:sz w:val="24"/>
          <w:szCs w:val="24"/>
        </w:rPr>
      </w:pPr>
    </w:p>
    <w:p w14:paraId="208BC480" w14:textId="77777777" w:rsidR="001477B9" w:rsidRPr="005B1E9E" w:rsidRDefault="001477B9" w:rsidP="001477B9">
      <w:pPr>
        <w:rPr>
          <w:sz w:val="24"/>
          <w:szCs w:val="24"/>
        </w:rPr>
      </w:pPr>
      <w:r w:rsidRPr="005B1E9E">
        <w:rPr>
          <w:sz w:val="24"/>
          <w:szCs w:val="24"/>
        </w:rPr>
        <w:t>a)</w:t>
      </w:r>
      <w:r w:rsidRPr="005B1E9E">
        <w:rPr>
          <w:sz w:val="24"/>
          <w:szCs w:val="24"/>
        </w:rPr>
        <w:tab/>
      </w:r>
      <w:r w:rsidRPr="005B1E9E">
        <w:rPr>
          <w:sz w:val="24"/>
          <w:szCs w:val="24"/>
          <w:u w:val="single"/>
        </w:rPr>
        <w:t>Assurance du fret en cours de transport</w:t>
      </w:r>
    </w:p>
    <w:p w14:paraId="2CFE384B" w14:textId="77777777" w:rsidR="001477B9" w:rsidRPr="005B1E9E" w:rsidRDefault="001477B9" w:rsidP="001477B9">
      <w:pPr>
        <w:pStyle w:val="BodyTextIndent"/>
        <w:tabs>
          <w:tab w:val="left" w:pos="2160"/>
          <w:tab w:val="left" w:pos="3600"/>
          <w:tab w:val="left" w:pos="6120"/>
          <w:tab w:val="left" w:pos="7560"/>
        </w:tabs>
        <w:rPr>
          <w:szCs w:val="24"/>
          <w:lang w:val="fr-FR"/>
        </w:rPr>
      </w:pPr>
      <w:r w:rsidRPr="005B1E9E">
        <w:rPr>
          <w:szCs w:val="24"/>
          <w:lang w:val="fr-FR"/>
        </w:rPr>
        <w:t xml:space="preserve">Couvrant la perte ou les dommages causés aux matériels et équipements (y compris les pièces de rechange) et aux équipements de montage devant être fournis par </w:t>
      </w:r>
      <w:r>
        <w:rPr>
          <w:szCs w:val="24"/>
          <w:lang w:val="fr-FR"/>
        </w:rPr>
        <w:t>l’Entrepreneur</w:t>
      </w:r>
      <w:r w:rsidRPr="005B1E9E">
        <w:rPr>
          <w:szCs w:val="24"/>
          <w:lang w:val="fr-FR"/>
        </w:rPr>
        <w:t xml:space="preserve"> ou ses sous-traitants, survenant en cours de transport entre les usines ou dépôts de leur fournisseur ou fabricant jusqu’à l’arrivée sur le site.</w:t>
      </w:r>
    </w:p>
    <w:p w14:paraId="2FC26E43" w14:textId="77777777" w:rsidR="001477B9" w:rsidRPr="005B1E9E" w:rsidRDefault="001477B9" w:rsidP="001477B9">
      <w:pPr>
        <w:tabs>
          <w:tab w:val="left" w:pos="2160"/>
          <w:tab w:val="left" w:pos="3600"/>
          <w:tab w:val="left" w:pos="6120"/>
          <w:tab w:val="left" w:pos="7560"/>
        </w:tabs>
        <w:ind w:left="720"/>
        <w:rPr>
          <w:sz w:val="24"/>
          <w:szCs w:val="24"/>
        </w:rPr>
      </w:pPr>
    </w:p>
    <w:p w14:paraId="510CD216" w14:textId="77777777" w:rsidR="001477B9" w:rsidRPr="005B1E9E" w:rsidRDefault="001477B9" w:rsidP="001477B9">
      <w:pPr>
        <w:tabs>
          <w:tab w:val="left" w:pos="2160"/>
          <w:tab w:val="left" w:pos="3600"/>
          <w:tab w:val="left" w:pos="6120"/>
          <w:tab w:val="left" w:pos="7560"/>
        </w:tabs>
        <w:ind w:left="720"/>
        <w:rPr>
          <w:sz w:val="24"/>
          <w:szCs w:val="24"/>
        </w:rPr>
      </w:pPr>
      <w:r w:rsidRPr="005B1E9E">
        <w:rPr>
          <w:sz w:val="24"/>
          <w:szCs w:val="24"/>
          <w:u w:val="single"/>
        </w:rPr>
        <w:t>Montant</w:t>
      </w:r>
      <w:r w:rsidRPr="005B1E9E">
        <w:rPr>
          <w:sz w:val="24"/>
          <w:szCs w:val="24"/>
        </w:rPr>
        <w:tab/>
      </w:r>
      <w:r w:rsidRPr="005B1E9E">
        <w:rPr>
          <w:sz w:val="24"/>
          <w:szCs w:val="24"/>
          <w:u w:val="single"/>
        </w:rPr>
        <w:t>Franchises</w:t>
      </w:r>
      <w:r w:rsidRPr="005B1E9E">
        <w:rPr>
          <w:sz w:val="24"/>
          <w:szCs w:val="24"/>
        </w:rPr>
        <w:tab/>
      </w:r>
      <w:r w:rsidRPr="005B1E9E">
        <w:rPr>
          <w:sz w:val="24"/>
          <w:szCs w:val="24"/>
          <w:u w:val="single"/>
        </w:rPr>
        <w:t>Parties assurées</w:t>
      </w:r>
      <w:r w:rsidRPr="005B1E9E">
        <w:rPr>
          <w:sz w:val="24"/>
          <w:szCs w:val="24"/>
        </w:rPr>
        <w:tab/>
      </w:r>
      <w:r w:rsidRPr="005B1E9E">
        <w:rPr>
          <w:sz w:val="24"/>
          <w:szCs w:val="24"/>
          <w:u w:val="single"/>
        </w:rPr>
        <w:t>De</w:t>
      </w:r>
      <w:r w:rsidRPr="005B1E9E">
        <w:rPr>
          <w:sz w:val="24"/>
          <w:szCs w:val="24"/>
        </w:rPr>
        <w:tab/>
      </w:r>
      <w:r w:rsidRPr="005B1E9E">
        <w:rPr>
          <w:sz w:val="24"/>
          <w:szCs w:val="24"/>
          <w:u w:val="single"/>
        </w:rPr>
        <w:t>Jusqu’à</w:t>
      </w:r>
    </w:p>
    <w:p w14:paraId="73E47659" w14:textId="77777777" w:rsidR="001477B9" w:rsidRPr="005B1E9E" w:rsidRDefault="001477B9" w:rsidP="001477B9">
      <w:pPr>
        <w:ind w:left="720"/>
        <w:rPr>
          <w:sz w:val="24"/>
          <w:szCs w:val="24"/>
        </w:rPr>
      </w:pPr>
    </w:p>
    <w:p w14:paraId="1E9D24CD" w14:textId="77777777" w:rsidR="001477B9" w:rsidRPr="005B1E9E" w:rsidRDefault="001477B9" w:rsidP="001477B9">
      <w:pPr>
        <w:rPr>
          <w:sz w:val="24"/>
          <w:szCs w:val="24"/>
        </w:rPr>
      </w:pPr>
      <w:r w:rsidRPr="005B1E9E">
        <w:rPr>
          <w:sz w:val="24"/>
          <w:szCs w:val="24"/>
        </w:rPr>
        <w:t>b)</w:t>
      </w:r>
      <w:r w:rsidRPr="005B1E9E">
        <w:rPr>
          <w:sz w:val="24"/>
          <w:szCs w:val="24"/>
        </w:rPr>
        <w:tab/>
      </w:r>
      <w:r w:rsidRPr="005B1E9E">
        <w:rPr>
          <w:sz w:val="24"/>
          <w:szCs w:val="24"/>
          <w:u w:val="single"/>
        </w:rPr>
        <w:t>Assurance tous risques des travaux de montage</w:t>
      </w:r>
    </w:p>
    <w:p w14:paraId="0D9998AE" w14:textId="77777777" w:rsidR="001477B9" w:rsidRPr="005B1E9E" w:rsidRDefault="001477B9" w:rsidP="001477B9">
      <w:pPr>
        <w:ind w:left="720"/>
        <w:jc w:val="both"/>
        <w:rPr>
          <w:sz w:val="24"/>
          <w:szCs w:val="24"/>
        </w:rPr>
      </w:pPr>
      <w:r w:rsidRPr="005B1E9E">
        <w:rPr>
          <w:sz w:val="24"/>
          <w:szCs w:val="24"/>
        </w:rPr>
        <w:t xml:space="preserve">Couvrant la perte ou les dommages physiques causés aux installations sur le site, survenant avant l’achèvement des Installations, avec une extension de garantie couvrant la responsabilité </w:t>
      </w:r>
      <w:r>
        <w:rPr>
          <w:sz w:val="24"/>
          <w:szCs w:val="24"/>
        </w:rPr>
        <w:t>de l’Entrepreneur</w:t>
      </w:r>
      <w:r w:rsidRPr="005B1E9E">
        <w:rPr>
          <w:sz w:val="24"/>
          <w:szCs w:val="24"/>
        </w:rPr>
        <w:t xml:space="preserve"> au titre de la perte ou des dommages survenus pendant la période de garantie tant que </w:t>
      </w:r>
      <w:r>
        <w:rPr>
          <w:sz w:val="24"/>
          <w:szCs w:val="24"/>
        </w:rPr>
        <w:t>l’Entrepreneur</w:t>
      </w:r>
      <w:r w:rsidRPr="005B1E9E">
        <w:rPr>
          <w:sz w:val="24"/>
          <w:szCs w:val="24"/>
        </w:rPr>
        <w:t xml:space="preserve"> demeure sur le site pour exécuter ses obligations pendant la période de garantie.</w:t>
      </w:r>
    </w:p>
    <w:p w14:paraId="5882F445" w14:textId="77777777" w:rsidR="001477B9" w:rsidRPr="005B1E9E" w:rsidRDefault="001477B9" w:rsidP="001477B9">
      <w:pPr>
        <w:ind w:left="720"/>
        <w:jc w:val="both"/>
        <w:rPr>
          <w:sz w:val="24"/>
          <w:szCs w:val="24"/>
        </w:rPr>
      </w:pPr>
    </w:p>
    <w:p w14:paraId="32E1E996" w14:textId="77777777" w:rsidR="001477B9" w:rsidRPr="005B1E9E" w:rsidRDefault="001477B9" w:rsidP="001477B9">
      <w:pPr>
        <w:tabs>
          <w:tab w:val="left" w:pos="2160"/>
          <w:tab w:val="left" w:pos="3600"/>
          <w:tab w:val="left" w:pos="6120"/>
          <w:tab w:val="left" w:pos="7560"/>
        </w:tabs>
        <w:ind w:left="720"/>
        <w:rPr>
          <w:sz w:val="24"/>
          <w:szCs w:val="24"/>
        </w:rPr>
      </w:pPr>
      <w:r w:rsidRPr="005B1E9E">
        <w:rPr>
          <w:sz w:val="24"/>
          <w:szCs w:val="24"/>
          <w:u w:val="single"/>
        </w:rPr>
        <w:t>Montant</w:t>
      </w:r>
      <w:r w:rsidRPr="005B1E9E">
        <w:rPr>
          <w:sz w:val="24"/>
          <w:szCs w:val="24"/>
        </w:rPr>
        <w:tab/>
      </w:r>
      <w:r w:rsidRPr="005B1E9E">
        <w:rPr>
          <w:sz w:val="24"/>
          <w:szCs w:val="24"/>
          <w:u w:val="single"/>
        </w:rPr>
        <w:t>Franchises</w:t>
      </w:r>
      <w:r w:rsidRPr="005B1E9E">
        <w:rPr>
          <w:sz w:val="24"/>
          <w:szCs w:val="24"/>
        </w:rPr>
        <w:tab/>
      </w:r>
      <w:r w:rsidRPr="005B1E9E">
        <w:rPr>
          <w:sz w:val="24"/>
          <w:szCs w:val="24"/>
          <w:u w:val="single"/>
        </w:rPr>
        <w:t>Parties assurées</w:t>
      </w:r>
      <w:r w:rsidRPr="005B1E9E">
        <w:rPr>
          <w:sz w:val="24"/>
          <w:szCs w:val="24"/>
        </w:rPr>
        <w:tab/>
      </w:r>
      <w:r w:rsidRPr="005B1E9E">
        <w:rPr>
          <w:sz w:val="24"/>
          <w:szCs w:val="24"/>
          <w:u w:val="single"/>
        </w:rPr>
        <w:t>De</w:t>
      </w:r>
      <w:r w:rsidRPr="005B1E9E">
        <w:rPr>
          <w:sz w:val="24"/>
          <w:szCs w:val="24"/>
        </w:rPr>
        <w:tab/>
      </w:r>
      <w:r w:rsidRPr="005B1E9E">
        <w:rPr>
          <w:sz w:val="24"/>
          <w:szCs w:val="24"/>
          <w:u w:val="single"/>
        </w:rPr>
        <w:t>Jusqu’à</w:t>
      </w:r>
    </w:p>
    <w:p w14:paraId="1FCAF643" w14:textId="77777777" w:rsidR="001477B9" w:rsidRPr="005B1E9E" w:rsidRDefault="001477B9" w:rsidP="001477B9">
      <w:pPr>
        <w:ind w:left="720"/>
        <w:rPr>
          <w:sz w:val="24"/>
          <w:szCs w:val="24"/>
        </w:rPr>
      </w:pPr>
    </w:p>
    <w:p w14:paraId="485628DA" w14:textId="77777777" w:rsidR="001477B9" w:rsidRPr="005B1E9E" w:rsidRDefault="001477B9" w:rsidP="001477B9">
      <w:pPr>
        <w:rPr>
          <w:sz w:val="24"/>
          <w:szCs w:val="24"/>
        </w:rPr>
      </w:pPr>
      <w:r w:rsidRPr="005B1E9E">
        <w:rPr>
          <w:sz w:val="24"/>
          <w:szCs w:val="24"/>
        </w:rPr>
        <w:t>c)</w:t>
      </w:r>
      <w:r w:rsidRPr="005B1E9E">
        <w:rPr>
          <w:sz w:val="24"/>
          <w:szCs w:val="24"/>
        </w:rPr>
        <w:tab/>
      </w:r>
      <w:r w:rsidRPr="005B1E9E">
        <w:rPr>
          <w:sz w:val="24"/>
          <w:szCs w:val="24"/>
          <w:u w:val="single"/>
        </w:rPr>
        <w:t>Assurance de responsabilité civile vis-à-vis des tiers</w:t>
      </w:r>
    </w:p>
    <w:p w14:paraId="2C6A1C19" w14:textId="77777777" w:rsidR="001477B9" w:rsidRPr="005B1E9E" w:rsidRDefault="001477B9" w:rsidP="001477B9">
      <w:pPr>
        <w:ind w:left="720"/>
        <w:jc w:val="both"/>
        <w:rPr>
          <w:sz w:val="24"/>
          <w:szCs w:val="24"/>
        </w:rPr>
      </w:pPr>
      <w:r w:rsidRPr="005B1E9E">
        <w:rPr>
          <w:sz w:val="24"/>
          <w:szCs w:val="24"/>
        </w:rPr>
        <w:t xml:space="preserve">Couvrant les dommages corporels et le décès de tiers (y compris le personnel du </w:t>
      </w:r>
      <w:r>
        <w:rPr>
          <w:sz w:val="24"/>
          <w:szCs w:val="24"/>
        </w:rPr>
        <w:t>Maître d’Ouvrage</w:t>
      </w:r>
      <w:r w:rsidRPr="005B1E9E">
        <w:rPr>
          <w:sz w:val="24"/>
          <w:szCs w:val="24"/>
        </w:rPr>
        <w:t xml:space="preserve">) et la perte ou les dommages causés à des biens (y compris les biens du </w:t>
      </w:r>
      <w:r>
        <w:rPr>
          <w:sz w:val="24"/>
          <w:szCs w:val="24"/>
        </w:rPr>
        <w:t>Maître d’Ouvrage</w:t>
      </w:r>
      <w:r w:rsidRPr="005B1E9E">
        <w:rPr>
          <w:sz w:val="24"/>
          <w:szCs w:val="24"/>
        </w:rPr>
        <w:t xml:space="preserve"> et toute partie des installations qui on</w:t>
      </w:r>
      <w:r>
        <w:rPr>
          <w:sz w:val="24"/>
          <w:szCs w:val="24"/>
        </w:rPr>
        <w:t>t</w:t>
      </w:r>
      <w:r w:rsidRPr="005B1E9E">
        <w:rPr>
          <w:sz w:val="24"/>
          <w:szCs w:val="24"/>
        </w:rPr>
        <w:t xml:space="preserve"> fait l’objet d’une réception par le </w:t>
      </w:r>
      <w:r>
        <w:rPr>
          <w:sz w:val="24"/>
          <w:szCs w:val="24"/>
        </w:rPr>
        <w:t>Maître d’Ouvrage</w:t>
      </w:r>
      <w:r w:rsidRPr="005B1E9E">
        <w:rPr>
          <w:sz w:val="24"/>
          <w:szCs w:val="24"/>
        </w:rPr>
        <w:t>), survenant en relation avec la fourniture et le montage des Installations.</w:t>
      </w:r>
    </w:p>
    <w:p w14:paraId="7DC4A9F2" w14:textId="77777777" w:rsidR="001477B9" w:rsidRPr="005B1E9E" w:rsidRDefault="001477B9" w:rsidP="001477B9">
      <w:pPr>
        <w:ind w:left="720"/>
        <w:jc w:val="both"/>
        <w:rPr>
          <w:sz w:val="24"/>
          <w:szCs w:val="24"/>
        </w:rPr>
      </w:pPr>
    </w:p>
    <w:p w14:paraId="7CB891F6" w14:textId="77777777" w:rsidR="001477B9" w:rsidRPr="005B1E9E" w:rsidRDefault="001477B9" w:rsidP="001477B9">
      <w:pPr>
        <w:tabs>
          <w:tab w:val="left" w:pos="2160"/>
          <w:tab w:val="left" w:pos="3600"/>
          <w:tab w:val="left" w:pos="6120"/>
          <w:tab w:val="left" w:pos="7560"/>
        </w:tabs>
        <w:ind w:left="720"/>
        <w:rPr>
          <w:sz w:val="24"/>
          <w:szCs w:val="24"/>
        </w:rPr>
      </w:pPr>
      <w:r w:rsidRPr="005B1E9E">
        <w:rPr>
          <w:sz w:val="24"/>
          <w:szCs w:val="24"/>
          <w:u w:val="single"/>
        </w:rPr>
        <w:t>Montant</w:t>
      </w:r>
      <w:r w:rsidRPr="005B1E9E">
        <w:rPr>
          <w:sz w:val="24"/>
          <w:szCs w:val="24"/>
        </w:rPr>
        <w:tab/>
      </w:r>
      <w:r w:rsidRPr="005B1E9E">
        <w:rPr>
          <w:sz w:val="24"/>
          <w:szCs w:val="24"/>
          <w:u w:val="single"/>
        </w:rPr>
        <w:t>Franchises</w:t>
      </w:r>
      <w:r w:rsidRPr="005B1E9E">
        <w:rPr>
          <w:sz w:val="24"/>
          <w:szCs w:val="24"/>
        </w:rPr>
        <w:tab/>
      </w:r>
      <w:r w:rsidRPr="005B1E9E">
        <w:rPr>
          <w:sz w:val="24"/>
          <w:szCs w:val="24"/>
          <w:u w:val="single"/>
        </w:rPr>
        <w:t>Parties assurées</w:t>
      </w:r>
      <w:r w:rsidRPr="005B1E9E">
        <w:rPr>
          <w:sz w:val="24"/>
          <w:szCs w:val="24"/>
        </w:rPr>
        <w:tab/>
      </w:r>
      <w:r w:rsidRPr="005B1E9E">
        <w:rPr>
          <w:sz w:val="24"/>
          <w:szCs w:val="24"/>
          <w:u w:val="single"/>
        </w:rPr>
        <w:t>De</w:t>
      </w:r>
      <w:r w:rsidRPr="005B1E9E">
        <w:rPr>
          <w:sz w:val="24"/>
          <w:szCs w:val="24"/>
        </w:rPr>
        <w:tab/>
      </w:r>
      <w:r w:rsidRPr="005B1E9E">
        <w:rPr>
          <w:sz w:val="24"/>
          <w:szCs w:val="24"/>
          <w:u w:val="single"/>
        </w:rPr>
        <w:t>Jusqu’à</w:t>
      </w:r>
    </w:p>
    <w:p w14:paraId="4FC47DAE" w14:textId="77777777" w:rsidR="001477B9" w:rsidRPr="005B1E9E" w:rsidRDefault="001477B9" w:rsidP="001477B9">
      <w:pPr>
        <w:ind w:left="720"/>
        <w:rPr>
          <w:sz w:val="24"/>
          <w:szCs w:val="24"/>
        </w:rPr>
      </w:pPr>
    </w:p>
    <w:p w14:paraId="40166B08" w14:textId="77777777" w:rsidR="001477B9" w:rsidRPr="005B1E9E" w:rsidRDefault="001477B9" w:rsidP="001477B9">
      <w:pPr>
        <w:ind w:left="720"/>
        <w:rPr>
          <w:sz w:val="24"/>
          <w:szCs w:val="24"/>
        </w:rPr>
      </w:pPr>
    </w:p>
    <w:p w14:paraId="3714DE2F" w14:textId="77777777" w:rsidR="001477B9" w:rsidRPr="005B1E9E" w:rsidRDefault="001477B9" w:rsidP="001477B9">
      <w:pPr>
        <w:keepNext/>
        <w:keepLines/>
        <w:rPr>
          <w:sz w:val="24"/>
          <w:szCs w:val="24"/>
        </w:rPr>
      </w:pPr>
      <w:r w:rsidRPr="005B1E9E">
        <w:rPr>
          <w:sz w:val="24"/>
          <w:szCs w:val="24"/>
        </w:rPr>
        <w:t>d)</w:t>
      </w:r>
      <w:r w:rsidRPr="005B1E9E">
        <w:rPr>
          <w:sz w:val="24"/>
          <w:szCs w:val="24"/>
        </w:rPr>
        <w:tab/>
      </w:r>
      <w:r w:rsidRPr="005B1E9E">
        <w:rPr>
          <w:sz w:val="24"/>
          <w:szCs w:val="24"/>
          <w:u w:val="single"/>
        </w:rPr>
        <w:t>Assurance de responsabilité automobile</w:t>
      </w:r>
    </w:p>
    <w:p w14:paraId="369C8778" w14:textId="77777777" w:rsidR="001477B9" w:rsidRPr="005B1E9E" w:rsidRDefault="001477B9" w:rsidP="001477B9">
      <w:pPr>
        <w:keepNext/>
        <w:keepLines/>
        <w:ind w:left="720"/>
        <w:jc w:val="both"/>
        <w:rPr>
          <w:sz w:val="24"/>
          <w:szCs w:val="24"/>
        </w:rPr>
      </w:pPr>
      <w:r w:rsidRPr="005B1E9E">
        <w:rPr>
          <w:sz w:val="24"/>
          <w:szCs w:val="24"/>
        </w:rPr>
        <w:t xml:space="preserve">Couvrant l’usage de tous les véhicules utilisés par </w:t>
      </w:r>
      <w:r>
        <w:rPr>
          <w:sz w:val="24"/>
          <w:szCs w:val="24"/>
        </w:rPr>
        <w:t>l’Entrepreneur</w:t>
      </w:r>
      <w:r w:rsidRPr="005B1E9E">
        <w:rPr>
          <w:sz w:val="24"/>
          <w:szCs w:val="24"/>
        </w:rPr>
        <w:t xml:space="preserve"> ou ses sous-traitants (qu’ils en soient ou non propriétaires), en relation avec la fourniture et le montage des Installations.  Le montant de la couverture sera conforme à la réglementation en vigueur.</w:t>
      </w:r>
    </w:p>
    <w:p w14:paraId="2E05CAA1" w14:textId="77777777" w:rsidR="001477B9" w:rsidRPr="005B1E9E" w:rsidRDefault="001477B9" w:rsidP="001477B9">
      <w:pPr>
        <w:ind w:left="720"/>
        <w:jc w:val="both"/>
        <w:rPr>
          <w:sz w:val="24"/>
          <w:szCs w:val="24"/>
        </w:rPr>
      </w:pPr>
    </w:p>
    <w:p w14:paraId="2F3B59A2" w14:textId="77777777" w:rsidR="001477B9" w:rsidRPr="005B1E9E" w:rsidRDefault="001477B9" w:rsidP="001477B9">
      <w:pPr>
        <w:rPr>
          <w:sz w:val="24"/>
          <w:szCs w:val="24"/>
        </w:rPr>
      </w:pPr>
      <w:r w:rsidRPr="005B1E9E">
        <w:rPr>
          <w:sz w:val="24"/>
          <w:szCs w:val="24"/>
        </w:rPr>
        <w:t>e)</w:t>
      </w:r>
      <w:r w:rsidRPr="005B1E9E">
        <w:rPr>
          <w:sz w:val="24"/>
          <w:szCs w:val="24"/>
        </w:rPr>
        <w:tab/>
      </w:r>
      <w:r w:rsidRPr="005B1E9E">
        <w:rPr>
          <w:sz w:val="24"/>
          <w:szCs w:val="24"/>
          <w:u w:val="single"/>
        </w:rPr>
        <w:t>Assurance contre les accidents du travail</w:t>
      </w:r>
    </w:p>
    <w:p w14:paraId="12EA58D9" w14:textId="77777777" w:rsidR="001477B9" w:rsidRPr="005B1E9E" w:rsidRDefault="001477B9" w:rsidP="001477B9">
      <w:pPr>
        <w:ind w:left="720"/>
        <w:jc w:val="both"/>
        <w:rPr>
          <w:sz w:val="24"/>
          <w:szCs w:val="24"/>
        </w:rPr>
      </w:pPr>
      <w:r w:rsidRPr="005B1E9E">
        <w:rPr>
          <w:sz w:val="24"/>
          <w:szCs w:val="24"/>
        </w:rPr>
        <w:t>Conforme à la réglementation en vigueur dans les pays où doit être exécuté tout ou partie du Marché.</w:t>
      </w:r>
    </w:p>
    <w:p w14:paraId="435F2AC3" w14:textId="77777777" w:rsidR="001477B9" w:rsidRPr="005B1E9E" w:rsidRDefault="001477B9" w:rsidP="001477B9">
      <w:pPr>
        <w:ind w:left="720"/>
        <w:jc w:val="both"/>
        <w:rPr>
          <w:sz w:val="24"/>
          <w:szCs w:val="24"/>
        </w:rPr>
      </w:pPr>
    </w:p>
    <w:p w14:paraId="34F861F1" w14:textId="77777777" w:rsidR="001477B9" w:rsidRPr="005B1E9E" w:rsidRDefault="001477B9" w:rsidP="001477B9">
      <w:pPr>
        <w:rPr>
          <w:sz w:val="24"/>
          <w:szCs w:val="24"/>
        </w:rPr>
      </w:pPr>
      <w:r w:rsidRPr="005B1E9E">
        <w:rPr>
          <w:sz w:val="24"/>
          <w:szCs w:val="24"/>
        </w:rPr>
        <w:t>f)</w:t>
      </w:r>
      <w:r w:rsidRPr="005B1E9E">
        <w:rPr>
          <w:sz w:val="24"/>
          <w:szCs w:val="24"/>
        </w:rPr>
        <w:tab/>
      </w:r>
      <w:r w:rsidRPr="005B1E9E">
        <w:rPr>
          <w:sz w:val="24"/>
          <w:szCs w:val="24"/>
          <w:u w:val="single"/>
        </w:rPr>
        <w:t xml:space="preserve">Assurance de responsabilité civile du </w:t>
      </w:r>
      <w:r>
        <w:rPr>
          <w:sz w:val="24"/>
          <w:szCs w:val="24"/>
          <w:u w:val="single"/>
        </w:rPr>
        <w:t>Maître d’Ouvrage</w:t>
      </w:r>
    </w:p>
    <w:p w14:paraId="37D231FE" w14:textId="77777777" w:rsidR="001477B9" w:rsidRPr="005B1E9E" w:rsidRDefault="001477B9" w:rsidP="001477B9">
      <w:pPr>
        <w:ind w:left="720"/>
        <w:jc w:val="both"/>
        <w:rPr>
          <w:sz w:val="24"/>
          <w:szCs w:val="24"/>
        </w:rPr>
      </w:pPr>
      <w:r w:rsidRPr="005B1E9E">
        <w:rPr>
          <w:sz w:val="24"/>
          <w:szCs w:val="24"/>
        </w:rPr>
        <w:t>Conforme à la réglementation en vigueur dans les pays où doit être exécuté tout ou partie des Installations.</w:t>
      </w:r>
    </w:p>
    <w:p w14:paraId="15D4B624" w14:textId="77777777" w:rsidR="001477B9" w:rsidRPr="00FA3A5F" w:rsidRDefault="001477B9" w:rsidP="001477B9">
      <w:pPr>
        <w:ind w:left="720"/>
        <w:jc w:val="both"/>
        <w:rPr>
          <w:sz w:val="24"/>
          <w:szCs w:val="24"/>
        </w:rPr>
      </w:pPr>
    </w:p>
    <w:p w14:paraId="1C5C46E4" w14:textId="77777777" w:rsidR="001477B9" w:rsidRDefault="001477B9" w:rsidP="001477B9">
      <w:r w:rsidRPr="00FA3A5F">
        <w:rPr>
          <w:sz w:val="24"/>
          <w:szCs w:val="24"/>
        </w:rPr>
        <w:t>g)</w:t>
      </w:r>
      <w:r w:rsidRPr="00FA3A5F">
        <w:rPr>
          <w:sz w:val="24"/>
          <w:szCs w:val="24"/>
        </w:rPr>
        <w:tab/>
      </w:r>
      <w:r w:rsidRPr="00FA3A5F">
        <w:rPr>
          <w:sz w:val="24"/>
          <w:szCs w:val="24"/>
          <w:u w:val="single"/>
        </w:rPr>
        <w:t>Assurance couvrant la responsabilité décennale</w:t>
      </w:r>
    </w:p>
    <w:p w14:paraId="1B185B11" w14:textId="77777777" w:rsidR="001477B9" w:rsidRDefault="001477B9" w:rsidP="001477B9">
      <w:pPr>
        <w:rPr>
          <w:sz w:val="24"/>
          <w:szCs w:val="24"/>
        </w:rPr>
      </w:pPr>
    </w:p>
    <w:p w14:paraId="106A6489" w14:textId="77777777" w:rsidR="001477B9" w:rsidRPr="005B1E9E" w:rsidRDefault="001477B9" w:rsidP="001477B9">
      <w:pPr>
        <w:rPr>
          <w:sz w:val="24"/>
          <w:szCs w:val="24"/>
        </w:rPr>
      </w:pPr>
      <w:r w:rsidRPr="000C14CF">
        <w:rPr>
          <w:sz w:val="24"/>
          <w:szCs w:val="24"/>
        </w:rPr>
        <w:t>(h)</w:t>
      </w:r>
      <w:r w:rsidRPr="000C14CF">
        <w:rPr>
          <w:sz w:val="24"/>
          <w:szCs w:val="24"/>
        </w:rPr>
        <w:tab/>
      </w:r>
      <w:r w:rsidRPr="005B1E9E">
        <w:rPr>
          <w:sz w:val="24"/>
          <w:szCs w:val="24"/>
          <w:u w:val="single"/>
        </w:rPr>
        <w:t>Autres assurances</w:t>
      </w:r>
    </w:p>
    <w:p w14:paraId="5C9F8893" w14:textId="77777777" w:rsidR="001477B9" w:rsidRPr="005B1E9E" w:rsidRDefault="001477B9" w:rsidP="001477B9">
      <w:pPr>
        <w:ind w:left="720"/>
        <w:jc w:val="both"/>
        <w:rPr>
          <w:sz w:val="24"/>
          <w:szCs w:val="24"/>
        </w:rPr>
      </w:pPr>
      <w:r>
        <w:rPr>
          <w:sz w:val="24"/>
          <w:szCs w:val="24"/>
        </w:rPr>
        <w:t>L’Entrepreneur</w:t>
      </w:r>
      <w:r w:rsidRPr="005B1E9E">
        <w:rPr>
          <w:sz w:val="24"/>
          <w:szCs w:val="24"/>
        </w:rPr>
        <w:t xml:space="preserve"> a également l’obligation de contracter et maintenir en vigueur à ses propres frais les assurances suivantes :</w:t>
      </w:r>
    </w:p>
    <w:p w14:paraId="6F476111" w14:textId="77777777" w:rsidR="001477B9" w:rsidRPr="005B1E9E" w:rsidRDefault="001477B9" w:rsidP="001477B9">
      <w:pPr>
        <w:ind w:left="720"/>
        <w:jc w:val="both"/>
        <w:rPr>
          <w:sz w:val="24"/>
          <w:szCs w:val="24"/>
        </w:rPr>
      </w:pPr>
    </w:p>
    <w:p w14:paraId="2063B812" w14:textId="77777777" w:rsidR="001477B9" w:rsidRPr="005B1E9E" w:rsidRDefault="001477B9" w:rsidP="001477B9">
      <w:pPr>
        <w:ind w:left="720"/>
        <w:rPr>
          <w:sz w:val="24"/>
          <w:szCs w:val="24"/>
        </w:rPr>
      </w:pPr>
      <w:r w:rsidRPr="005B1E9E">
        <w:rPr>
          <w:sz w:val="24"/>
          <w:szCs w:val="24"/>
          <w:u w:val="single"/>
        </w:rPr>
        <w:t>Détails</w:t>
      </w:r>
      <w:r w:rsidRPr="005B1E9E">
        <w:rPr>
          <w:sz w:val="24"/>
          <w:szCs w:val="24"/>
        </w:rPr>
        <w:t> :</w:t>
      </w:r>
    </w:p>
    <w:p w14:paraId="2C995DC9" w14:textId="77777777" w:rsidR="001477B9" w:rsidRPr="005B1E9E" w:rsidRDefault="001477B9" w:rsidP="001477B9">
      <w:pPr>
        <w:ind w:left="720"/>
        <w:rPr>
          <w:sz w:val="24"/>
          <w:szCs w:val="24"/>
        </w:rPr>
      </w:pPr>
    </w:p>
    <w:p w14:paraId="12AFBA4B" w14:textId="77777777" w:rsidR="001477B9" w:rsidRPr="005B1E9E" w:rsidRDefault="001477B9" w:rsidP="001477B9">
      <w:pPr>
        <w:tabs>
          <w:tab w:val="left" w:pos="2160"/>
          <w:tab w:val="left" w:pos="3600"/>
          <w:tab w:val="left" w:pos="6120"/>
          <w:tab w:val="left" w:pos="7560"/>
        </w:tabs>
        <w:ind w:left="720"/>
        <w:rPr>
          <w:sz w:val="24"/>
          <w:szCs w:val="24"/>
        </w:rPr>
      </w:pPr>
      <w:r w:rsidRPr="005B1E9E">
        <w:rPr>
          <w:sz w:val="24"/>
          <w:szCs w:val="24"/>
          <w:u w:val="single"/>
        </w:rPr>
        <w:t>Montant</w:t>
      </w:r>
      <w:r w:rsidRPr="005B1E9E">
        <w:rPr>
          <w:sz w:val="24"/>
          <w:szCs w:val="24"/>
        </w:rPr>
        <w:tab/>
      </w:r>
      <w:r w:rsidRPr="005B1E9E">
        <w:rPr>
          <w:sz w:val="24"/>
          <w:szCs w:val="24"/>
          <w:u w:val="single"/>
        </w:rPr>
        <w:t>Franchises</w:t>
      </w:r>
      <w:r w:rsidRPr="005B1E9E">
        <w:rPr>
          <w:sz w:val="24"/>
          <w:szCs w:val="24"/>
        </w:rPr>
        <w:tab/>
      </w:r>
      <w:r w:rsidRPr="005B1E9E">
        <w:rPr>
          <w:sz w:val="24"/>
          <w:szCs w:val="24"/>
          <w:u w:val="single"/>
        </w:rPr>
        <w:t>Parties assurées</w:t>
      </w:r>
      <w:r w:rsidRPr="005B1E9E">
        <w:rPr>
          <w:sz w:val="24"/>
          <w:szCs w:val="24"/>
        </w:rPr>
        <w:tab/>
      </w:r>
      <w:r w:rsidRPr="005B1E9E">
        <w:rPr>
          <w:sz w:val="24"/>
          <w:szCs w:val="24"/>
          <w:u w:val="single"/>
        </w:rPr>
        <w:t>De</w:t>
      </w:r>
      <w:r w:rsidRPr="005B1E9E">
        <w:rPr>
          <w:sz w:val="24"/>
          <w:szCs w:val="24"/>
        </w:rPr>
        <w:tab/>
      </w:r>
      <w:r w:rsidRPr="005B1E9E">
        <w:rPr>
          <w:sz w:val="24"/>
          <w:szCs w:val="24"/>
          <w:u w:val="single"/>
        </w:rPr>
        <w:t>Jusqu’à</w:t>
      </w:r>
    </w:p>
    <w:p w14:paraId="7A8A93A7" w14:textId="77777777" w:rsidR="001477B9" w:rsidRPr="005B1E9E" w:rsidRDefault="001477B9" w:rsidP="001477B9">
      <w:pPr>
        <w:ind w:left="720"/>
        <w:rPr>
          <w:sz w:val="24"/>
          <w:szCs w:val="24"/>
        </w:rPr>
      </w:pPr>
    </w:p>
    <w:p w14:paraId="314F67A7" w14:textId="77777777" w:rsidR="001477B9" w:rsidRPr="005B1E9E" w:rsidRDefault="001477B9" w:rsidP="001477B9">
      <w:pPr>
        <w:ind w:left="720"/>
        <w:rPr>
          <w:sz w:val="24"/>
          <w:szCs w:val="24"/>
        </w:rPr>
      </w:pPr>
    </w:p>
    <w:p w14:paraId="4E48406B" w14:textId="3572D167" w:rsidR="001477B9" w:rsidRPr="005B1E9E" w:rsidRDefault="001477B9" w:rsidP="001477B9">
      <w:pPr>
        <w:jc w:val="both"/>
        <w:rPr>
          <w:sz w:val="24"/>
          <w:szCs w:val="24"/>
        </w:rPr>
      </w:pPr>
      <w:r w:rsidRPr="005B1E9E">
        <w:rPr>
          <w:sz w:val="24"/>
          <w:szCs w:val="24"/>
        </w:rPr>
        <w:t xml:space="preserve">Le </w:t>
      </w:r>
      <w:r>
        <w:rPr>
          <w:sz w:val="24"/>
          <w:szCs w:val="24"/>
        </w:rPr>
        <w:t>Maître d’Ouvrage</w:t>
      </w:r>
      <w:r w:rsidRPr="005B1E9E">
        <w:rPr>
          <w:sz w:val="24"/>
          <w:szCs w:val="24"/>
        </w:rPr>
        <w:t xml:space="preserve"> devra être nommément désigné comme </w:t>
      </w:r>
      <w:proofErr w:type="spellStart"/>
      <w:r w:rsidRPr="005B1E9E">
        <w:rPr>
          <w:sz w:val="24"/>
          <w:szCs w:val="24"/>
        </w:rPr>
        <w:t>co-assuré</w:t>
      </w:r>
      <w:proofErr w:type="spellEnd"/>
      <w:r w:rsidRPr="005B1E9E">
        <w:rPr>
          <w:sz w:val="24"/>
          <w:szCs w:val="24"/>
        </w:rPr>
        <w:t xml:space="preserve"> dans toutes les polices d’assurance contractées par </w:t>
      </w:r>
      <w:r>
        <w:rPr>
          <w:sz w:val="24"/>
          <w:szCs w:val="24"/>
        </w:rPr>
        <w:t>l’Entrepreneur</w:t>
      </w:r>
      <w:r w:rsidRPr="005B1E9E">
        <w:rPr>
          <w:sz w:val="24"/>
          <w:szCs w:val="24"/>
        </w:rPr>
        <w:t xml:space="preserve"> en vertu de la Clause 34.1 du CCAG, exception faite de l’assurance contre les accidents du travail et de l’assurance de responsabilité civile du </w:t>
      </w:r>
      <w:r>
        <w:rPr>
          <w:sz w:val="24"/>
          <w:szCs w:val="24"/>
        </w:rPr>
        <w:t>Maître d’Ouvrage</w:t>
      </w:r>
      <w:r w:rsidRPr="005B1E9E">
        <w:rPr>
          <w:sz w:val="24"/>
          <w:szCs w:val="24"/>
        </w:rPr>
        <w:t xml:space="preserve">.  En outre, les sous-traitants </w:t>
      </w:r>
      <w:r>
        <w:rPr>
          <w:sz w:val="24"/>
          <w:szCs w:val="24"/>
        </w:rPr>
        <w:t>de l’Entrepreneur</w:t>
      </w:r>
      <w:r w:rsidRPr="005B1E9E">
        <w:rPr>
          <w:sz w:val="24"/>
          <w:szCs w:val="24"/>
        </w:rPr>
        <w:t xml:space="preserve"> devront être nommément désignés comme </w:t>
      </w:r>
      <w:proofErr w:type="spellStart"/>
      <w:r w:rsidRPr="005B1E9E">
        <w:rPr>
          <w:sz w:val="24"/>
          <w:szCs w:val="24"/>
        </w:rPr>
        <w:t>co-assurés</w:t>
      </w:r>
      <w:proofErr w:type="spellEnd"/>
      <w:r w:rsidRPr="005B1E9E">
        <w:rPr>
          <w:sz w:val="24"/>
          <w:szCs w:val="24"/>
        </w:rPr>
        <w:t xml:space="preserve"> dans toutes les polices d’assurance contractées par </w:t>
      </w:r>
      <w:r>
        <w:rPr>
          <w:sz w:val="24"/>
          <w:szCs w:val="24"/>
        </w:rPr>
        <w:t>l’Entrepreneur</w:t>
      </w:r>
      <w:r w:rsidRPr="005B1E9E">
        <w:rPr>
          <w:sz w:val="24"/>
          <w:szCs w:val="24"/>
        </w:rPr>
        <w:t xml:space="preserve"> en vertu de la Clause 34.1 du CCAG, exception faite de l’assurance du fret en cours de transport, de l’assurance contre les accidents du travail et de l’assurance de responsabilité civile du </w:t>
      </w:r>
      <w:r>
        <w:rPr>
          <w:sz w:val="24"/>
          <w:szCs w:val="24"/>
        </w:rPr>
        <w:t>Maître d’Ouvrage</w:t>
      </w:r>
      <w:r w:rsidRPr="005B1E9E">
        <w:rPr>
          <w:sz w:val="24"/>
          <w:szCs w:val="24"/>
        </w:rPr>
        <w:t xml:space="preserve">.  Par ailleurs, les assureurs devront renoncer au titre de ces polices à tous leurs droits de subrogation à l’encontre de ces </w:t>
      </w:r>
      <w:r w:rsidR="005458DB" w:rsidRPr="005B1E9E">
        <w:rPr>
          <w:sz w:val="24"/>
          <w:szCs w:val="24"/>
        </w:rPr>
        <w:t>coassurés</w:t>
      </w:r>
      <w:r w:rsidRPr="005B1E9E">
        <w:rPr>
          <w:sz w:val="24"/>
          <w:szCs w:val="24"/>
        </w:rPr>
        <w:t xml:space="preserve"> pour toute perte ou tous dommages résultant de l’exécution du Marché.</w:t>
      </w:r>
    </w:p>
    <w:p w14:paraId="44DC1F0A" w14:textId="77777777" w:rsidR="001477B9" w:rsidRPr="0027400C" w:rsidRDefault="001477B9" w:rsidP="0027400C">
      <w:pPr>
        <w:jc w:val="center"/>
        <w:rPr>
          <w:b/>
          <w:bCs/>
          <w:sz w:val="32"/>
          <w:szCs w:val="32"/>
        </w:rPr>
      </w:pPr>
      <w:r w:rsidRPr="005B1E9E">
        <w:rPr>
          <w:sz w:val="24"/>
          <w:szCs w:val="24"/>
        </w:rPr>
        <w:br w:type="page"/>
      </w:r>
      <w:bookmarkStart w:id="874" w:name="_Toc98410718"/>
      <w:r w:rsidRPr="0027400C">
        <w:rPr>
          <w:b/>
          <w:bCs/>
          <w:sz w:val="32"/>
          <w:szCs w:val="32"/>
        </w:rPr>
        <w:t>Assurances devant être souscrites par le Maître d’Ouvrage</w:t>
      </w:r>
      <w:bookmarkEnd w:id="874"/>
    </w:p>
    <w:p w14:paraId="4B9F9820" w14:textId="77777777" w:rsidR="001477B9" w:rsidRPr="005B1E9E" w:rsidRDefault="001477B9" w:rsidP="001477B9">
      <w:pPr>
        <w:jc w:val="center"/>
        <w:rPr>
          <w:b/>
          <w:sz w:val="24"/>
          <w:szCs w:val="24"/>
        </w:rPr>
      </w:pPr>
    </w:p>
    <w:p w14:paraId="449BE721" w14:textId="77777777" w:rsidR="001477B9" w:rsidRPr="005B1E9E" w:rsidRDefault="001477B9" w:rsidP="001477B9">
      <w:pPr>
        <w:jc w:val="both"/>
        <w:rPr>
          <w:sz w:val="24"/>
          <w:szCs w:val="24"/>
        </w:rPr>
      </w:pPr>
      <w:r w:rsidRPr="005B1E9E">
        <w:rPr>
          <w:sz w:val="24"/>
          <w:szCs w:val="24"/>
        </w:rPr>
        <w:t xml:space="preserve">Le </w:t>
      </w:r>
      <w:r>
        <w:rPr>
          <w:sz w:val="24"/>
          <w:szCs w:val="24"/>
        </w:rPr>
        <w:t>Maître d’Ouvrage</w:t>
      </w:r>
      <w:r w:rsidRPr="005B1E9E">
        <w:rPr>
          <w:sz w:val="24"/>
          <w:szCs w:val="24"/>
        </w:rPr>
        <w:t xml:space="preserve"> souscrira à sa charge et maintiendra en effet durant l’exécution du Marché les assurances suivantes :</w:t>
      </w:r>
    </w:p>
    <w:p w14:paraId="2BFEBF39" w14:textId="77777777" w:rsidR="001477B9" w:rsidRPr="005B1E9E" w:rsidRDefault="001477B9" w:rsidP="001477B9">
      <w:pPr>
        <w:jc w:val="both"/>
        <w:rPr>
          <w:sz w:val="24"/>
          <w:szCs w:val="24"/>
        </w:rPr>
      </w:pPr>
    </w:p>
    <w:p w14:paraId="66FAA633" w14:textId="77777777" w:rsidR="001477B9" w:rsidRPr="005B1E9E" w:rsidRDefault="001477B9" w:rsidP="001477B9">
      <w:pPr>
        <w:rPr>
          <w:sz w:val="24"/>
          <w:szCs w:val="24"/>
        </w:rPr>
      </w:pPr>
      <w:r w:rsidRPr="005B1E9E">
        <w:rPr>
          <w:sz w:val="24"/>
          <w:szCs w:val="24"/>
          <w:u w:val="single"/>
        </w:rPr>
        <w:t>Détails</w:t>
      </w:r>
      <w:r w:rsidRPr="005B1E9E">
        <w:rPr>
          <w:sz w:val="24"/>
          <w:szCs w:val="24"/>
        </w:rPr>
        <w:t> :</w:t>
      </w:r>
    </w:p>
    <w:p w14:paraId="38C6F115" w14:textId="77777777" w:rsidR="001477B9" w:rsidRPr="005B1E9E" w:rsidRDefault="001477B9" w:rsidP="001477B9">
      <w:pPr>
        <w:rPr>
          <w:sz w:val="24"/>
          <w:szCs w:val="24"/>
        </w:rPr>
      </w:pPr>
    </w:p>
    <w:p w14:paraId="431B8473" w14:textId="77777777" w:rsidR="001477B9" w:rsidRPr="005B1E9E" w:rsidRDefault="001477B9" w:rsidP="001477B9">
      <w:pPr>
        <w:tabs>
          <w:tab w:val="left" w:pos="1440"/>
          <w:tab w:val="left" w:pos="2880"/>
          <w:tab w:val="left" w:pos="5760"/>
          <w:tab w:val="left" w:pos="7200"/>
        </w:tabs>
        <w:rPr>
          <w:sz w:val="24"/>
          <w:szCs w:val="24"/>
        </w:rPr>
      </w:pPr>
      <w:r w:rsidRPr="005B1E9E">
        <w:rPr>
          <w:sz w:val="24"/>
          <w:szCs w:val="24"/>
          <w:u w:val="single"/>
        </w:rPr>
        <w:t>Montant</w:t>
      </w:r>
      <w:r w:rsidRPr="005B1E9E">
        <w:rPr>
          <w:sz w:val="24"/>
          <w:szCs w:val="24"/>
        </w:rPr>
        <w:tab/>
      </w:r>
      <w:r w:rsidRPr="005B1E9E">
        <w:rPr>
          <w:sz w:val="24"/>
          <w:szCs w:val="24"/>
          <w:u w:val="single"/>
        </w:rPr>
        <w:t>Franchises</w:t>
      </w:r>
      <w:r w:rsidRPr="005B1E9E">
        <w:rPr>
          <w:sz w:val="24"/>
          <w:szCs w:val="24"/>
        </w:rPr>
        <w:tab/>
      </w:r>
      <w:r w:rsidRPr="005B1E9E">
        <w:rPr>
          <w:sz w:val="24"/>
          <w:szCs w:val="24"/>
          <w:u w:val="single"/>
        </w:rPr>
        <w:t>Parties assurées</w:t>
      </w:r>
      <w:r w:rsidRPr="005B1E9E">
        <w:rPr>
          <w:sz w:val="24"/>
          <w:szCs w:val="24"/>
        </w:rPr>
        <w:tab/>
      </w:r>
      <w:r w:rsidRPr="005B1E9E">
        <w:rPr>
          <w:sz w:val="24"/>
          <w:szCs w:val="24"/>
          <w:u w:val="single"/>
        </w:rPr>
        <w:t>De</w:t>
      </w:r>
      <w:r w:rsidRPr="005B1E9E">
        <w:rPr>
          <w:sz w:val="24"/>
          <w:szCs w:val="24"/>
        </w:rPr>
        <w:tab/>
      </w:r>
      <w:r w:rsidRPr="005B1E9E">
        <w:rPr>
          <w:sz w:val="24"/>
          <w:szCs w:val="24"/>
          <w:u w:val="single"/>
        </w:rPr>
        <w:t>Jusqu’à</w:t>
      </w:r>
    </w:p>
    <w:p w14:paraId="11B5171B" w14:textId="77777777" w:rsidR="001477B9" w:rsidRPr="005B1E9E" w:rsidRDefault="001477B9" w:rsidP="001477B9">
      <w:pPr>
        <w:rPr>
          <w:sz w:val="24"/>
          <w:szCs w:val="24"/>
        </w:rPr>
      </w:pPr>
    </w:p>
    <w:p w14:paraId="6B442CCA" w14:textId="3193E9FD" w:rsidR="001477B9" w:rsidRPr="005458DB" w:rsidRDefault="001477B9" w:rsidP="0027400C">
      <w:pPr>
        <w:pStyle w:val="Sec10H2"/>
        <w:rPr>
          <w:sz w:val="36"/>
          <w:szCs w:val="36"/>
        </w:rPr>
      </w:pPr>
      <w:r w:rsidRPr="005B1E9E">
        <w:rPr>
          <w:sz w:val="24"/>
          <w:szCs w:val="24"/>
        </w:rPr>
        <w:br w:type="page"/>
      </w:r>
      <w:bookmarkStart w:id="875" w:name="_Toc98411202"/>
      <w:r w:rsidRPr="0027400C">
        <w:t>Annexe 4.  Calendrier d’</w:t>
      </w:r>
      <w:r w:rsidR="005458DB" w:rsidRPr="0027400C">
        <w:t>E</w:t>
      </w:r>
      <w:r w:rsidRPr="0027400C">
        <w:t>xécution</w:t>
      </w:r>
      <w:bookmarkEnd w:id="875"/>
    </w:p>
    <w:p w14:paraId="31773440" w14:textId="77777777" w:rsidR="001477B9" w:rsidRPr="005B1E9E" w:rsidRDefault="001477B9" w:rsidP="001477B9">
      <w:pPr>
        <w:rPr>
          <w:sz w:val="24"/>
          <w:szCs w:val="24"/>
        </w:rPr>
      </w:pPr>
    </w:p>
    <w:p w14:paraId="451C4042" w14:textId="77777777" w:rsidR="001477B9" w:rsidRPr="005B1E9E" w:rsidRDefault="001477B9" w:rsidP="001477B9">
      <w:pPr>
        <w:rPr>
          <w:sz w:val="24"/>
          <w:szCs w:val="24"/>
        </w:rPr>
      </w:pPr>
    </w:p>
    <w:p w14:paraId="67DA08FA" w14:textId="213FC2B0" w:rsidR="001477B9" w:rsidRPr="005458DB" w:rsidRDefault="001477B9" w:rsidP="0027400C">
      <w:pPr>
        <w:pStyle w:val="Sec10H2"/>
      </w:pPr>
      <w:r w:rsidRPr="005B1E9E">
        <w:rPr>
          <w:sz w:val="24"/>
          <w:szCs w:val="24"/>
        </w:rPr>
        <w:br w:type="page"/>
      </w:r>
      <w:bookmarkStart w:id="876" w:name="_Hlk97385040"/>
      <w:bookmarkStart w:id="877" w:name="_Toc98411203"/>
      <w:r w:rsidRPr="005458DB">
        <w:t xml:space="preserve">Annexe 5.  Liste des </w:t>
      </w:r>
      <w:r w:rsidR="005458DB">
        <w:t>Eléments majeurs des Installations et Services de Montage et Liste des S</w:t>
      </w:r>
      <w:r w:rsidRPr="005458DB">
        <w:t>ous-traitants</w:t>
      </w:r>
      <w:r w:rsidR="005458DB">
        <w:t xml:space="preserve"> approuvés</w:t>
      </w:r>
      <w:bookmarkEnd w:id="877"/>
    </w:p>
    <w:p w14:paraId="32975954" w14:textId="77777777" w:rsidR="001477B9" w:rsidRPr="005B1E9E" w:rsidRDefault="001477B9" w:rsidP="001477B9">
      <w:pPr>
        <w:rPr>
          <w:sz w:val="24"/>
          <w:szCs w:val="24"/>
        </w:rPr>
      </w:pPr>
    </w:p>
    <w:p w14:paraId="734AC4AD" w14:textId="159D6FCE" w:rsidR="001477B9" w:rsidRPr="005B1E9E" w:rsidRDefault="001477B9" w:rsidP="001477B9">
      <w:pPr>
        <w:rPr>
          <w:sz w:val="24"/>
          <w:szCs w:val="24"/>
        </w:rPr>
      </w:pPr>
      <w:r w:rsidRPr="005B1E9E">
        <w:rPr>
          <w:sz w:val="24"/>
          <w:szCs w:val="24"/>
        </w:rPr>
        <w:t xml:space="preserve">La liste des </w:t>
      </w:r>
      <w:r w:rsidR="005458DB">
        <w:rPr>
          <w:sz w:val="24"/>
          <w:szCs w:val="24"/>
        </w:rPr>
        <w:t xml:space="preserve">éléments majeurs des Installations et Services de Montage </w:t>
      </w:r>
      <w:r w:rsidRPr="005B1E9E">
        <w:rPr>
          <w:sz w:val="24"/>
          <w:szCs w:val="24"/>
        </w:rPr>
        <w:t>est fournie ci-dessous.</w:t>
      </w:r>
    </w:p>
    <w:p w14:paraId="166826E6" w14:textId="77777777" w:rsidR="001477B9" w:rsidRPr="005B1E9E" w:rsidRDefault="001477B9" w:rsidP="001477B9">
      <w:pPr>
        <w:rPr>
          <w:sz w:val="24"/>
          <w:szCs w:val="24"/>
        </w:rPr>
      </w:pPr>
    </w:p>
    <w:p w14:paraId="34A8F762" w14:textId="13AB07EF" w:rsidR="001477B9" w:rsidRPr="005B1E9E" w:rsidRDefault="001477B9" w:rsidP="001477B9">
      <w:pPr>
        <w:jc w:val="both"/>
        <w:rPr>
          <w:sz w:val="24"/>
          <w:szCs w:val="24"/>
        </w:rPr>
      </w:pPr>
      <w:r w:rsidRPr="005B1E9E">
        <w:rPr>
          <w:sz w:val="24"/>
          <w:szCs w:val="24"/>
        </w:rPr>
        <w:t>Les sous-traitants et</w:t>
      </w:r>
      <w:r w:rsidR="003802D0">
        <w:rPr>
          <w:sz w:val="24"/>
          <w:szCs w:val="24"/>
        </w:rPr>
        <w:t>/ou</w:t>
      </w:r>
      <w:r w:rsidRPr="005B1E9E">
        <w:rPr>
          <w:sz w:val="24"/>
          <w:szCs w:val="24"/>
        </w:rPr>
        <w:t xml:space="preserve"> f</w:t>
      </w:r>
      <w:r w:rsidR="003802D0">
        <w:rPr>
          <w:sz w:val="24"/>
          <w:szCs w:val="24"/>
        </w:rPr>
        <w:t>abricants</w:t>
      </w:r>
      <w:r w:rsidRPr="005B1E9E">
        <w:rPr>
          <w:sz w:val="24"/>
          <w:szCs w:val="24"/>
        </w:rPr>
        <w:t xml:space="preserve"> suivants sont approuvés pour l’exécution de</w:t>
      </w:r>
      <w:r w:rsidR="003802D0">
        <w:rPr>
          <w:sz w:val="24"/>
          <w:szCs w:val="24"/>
        </w:rPr>
        <w:t xml:space="preserve">s éléments des Installations </w:t>
      </w:r>
      <w:r w:rsidRPr="005B1E9E">
        <w:rPr>
          <w:sz w:val="24"/>
          <w:szCs w:val="24"/>
        </w:rPr>
        <w:t>indiqué</w:t>
      </w:r>
      <w:r w:rsidR="003802D0">
        <w:rPr>
          <w:sz w:val="24"/>
          <w:szCs w:val="24"/>
        </w:rPr>
        <w:t>s ci-dessous</w:t>
      </w:r>
      <w:r w:rsidRPr="005B1E9E">
        <w:rPr>
          <w:sz w:val="24"/>
          <w:szCs w:val="24"/>
        </w:rPr>
        <w:t xml:space="preserve">.  Lorsque plusieurs sous-traitants ou fournisseurs sont mentionnés, </w:t>
      </w:r>
      <w:r>
        <w:rPr>
          <w:sz w:val="24"/>
          <w:szCs w:val="24"/>
        </w:rPr>
        <w:t>l’Entrepreneur</w:t>
      </w:r>
      <w:r w:rsidRPr="005B1E9E">
        <w:rPr>
          <w:sz w:val="24"/>
          <w:szCs w:val="24"/>
        </w:rPr>
        <w:t xml:space="preserve"> est libre de retenir le sous-traitant ou le fournisseur de son choix, mais doit informer le </w:t>
      </w:r>
      <w:r>
        <w:rPr>
          <w:sz w:val="24"/>
          <w:szCs w:val="24"/>
        </w:rPr>
        <w:t>Maître d’Ouvrage</w:t>
      </w:r>
      <w:r w:rsidRPr="005B1E9E">
        <w:rPr>
          <w:sz w:val="24"/>
          <w:szCs w:val="24"/>
        </w:rPr>
        <w:t xml:space="preserve"> de ce choix en temps opportun avant toute désignation officielle.  Conformément à la Clause 19.1 du CCAG, </w:t>
      </w:r>
      <w:r>
        <w:rPr>
          <w:sz w:val="24"/>
          <w:szCs w:val="24"/>
        </w:rPr>
        <w:t>l’Entrepreneur</w:t>
      </w:r>
      <w:r w:rsidRPr="005B1E9E">
        <w:rPr>
          <w:sz w:val="24"/>
          <w:szCs w:val="24"/>
        </w:rPr>
        <w:t xml:space="preserve"> est libre de proposer de temps à autre des sous-traitants ou fournisseurs pour des parties supplémentaires des Installations.  Aucun contrat d’exécution de partie supplémentaire des Installations ne pourra être conclu avec un sous-traitant ou un fournisseur qu’après accord écrit préalable du </w:t>
      </w:r>
      <w:r>
        <w:rPr>
          <w:sz w:val="24"/>
          <w:szCs w:val="24"/>
        </w:rPr>
        <w:t>Maître d’Ouvrage</w:t>
      </w:r>
      <w:r w:rsidRPr="005B1E9E">
        <w:rPr>
          <w:sz w:val="24"/>
          <w:szCs w:val="24"/>
        </w:rPr>
        <w:t xml:space="preserve"> afin que son nom soit ajouté dans la présente liste des sous-traitants approuvés.</w:t>
      </w:r>
    </w:p>
    <w:p w14:paraId="51273C6C" w14:textId="77777777" w:rsidR="001477B9" w:rsidRPr="005B1E9E" w:rsidRDefault="001477B9" w:rsidP="001477B9">
      <w:pPr>
        <w:jc w:val="both"/>
        <w:rPr>
          <w:sz w:val="24"/>
          <w:szCs w:val="24"/>
        </w:rPr>
      </w:pPr>
    </w:p>
    <w:p w14:paraId="6945E28F" w14:textId="77777777" w:rsidR="001477B9" w:rsidRPr="005B1E9E" w:rsidRDefault="001477B9" w:rsidP="001477B9">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56"/>
        <w:gridCol w:w="2819"/>
      </w:tblGrid>
      <w:tr w:rsidR="001477B9" w:rsidRPr="005B1E9E" w14:paraId="294D36C1" w14:textId="77777777" w:rsidTr="00895B00">
        <w:tc>
          <w:tcPr>
            <w:tcW w:w="3348" w:type="dxa"/>
            <w:shd w:val="clear" w:color="auto" w:fill="auto"/>
          </w:tcPr>
          <w:p w14:paraId="3911744C" w14:textId="77777777" w:rsidR="001477B9" w:rsidRPr="005B1E9E" w:rsidRDefault="001477B9" w:rsidP="00895B00">
            <w:pPr>
              <w:rPr>
                <w:sz w:val="24"/>
                <w:szCs w:val="24"/>
              </w:rPr>
            </w:pPr>
            <w:r w:rsidRPr="005B1E9E">
              <w:rPr>
                <w:sz w:val="24"/>
                <w:szCs w:val="24"/>
                <w:u w:val="single"/>
              </w:rPr>
              <w:t>Composants importants des Installations</w:t>
            </w:r>
            <w:r w:rsidRPr="005B1E9E">
              <w:rPr>
                <w:sz w:val="24"/>
                <w:szCs w:val="24"/>
              </w:rPr>
              <w:t xml:space="preserve">  </w:t>
            </w:r>
          </w:p>
        </w:tc>
        <w:tc>
          <w:tcPr>
            <w:tcW w:w="3330" w:type="dxa"/>
            <w:shd w:val="clear" w:color="auto" w:fill="auto"/>
          </w:tcPr>
          <w:p w14:paraId="6DA7541C" w14:textId="77777777" w:rsidR="001477B9" w:rsidRPr="005B1E9E" w:rsidRDefault="001477B9" w:rsidP="00895B00">
            <w:pPr>
              <w:rPr>
                <w:sz w:val="24"/>
                <w:szCs w:val="24"/>
              </w:rPr>
            </w:pPr>
            <w:r w:rsidRPr="005B1E9E">
              <w:rPr>
                <w:sz w:val="24"/>
                <w:szCs w:val="24"/>
                <w:u w:val="single"/>
              </w:rPr>
              <w:t>Sous-traitants et fournisseurs approuvés</w:t>
            </w:r>
            <w:r w:rsidRPr="005B1E9E">
              <w:rPr>
                <w:sz w:val="24"/>
                <w:szCs w:val="24"/>
              </w:rPr>
              <w:t xml:space="preserve">  </w:t>
            </w:r>
          </w:p>
        </w:tc>
        <w:tc>
          <w:tcPr>
            <w:tcW w:w="2880" w:type="dxa"/>
            <w:shd w:val="clear" w:color="auto" w:fill="auto"/>
          </w:tcPr>
          <w:p w14:paraId="4752A178" w14:textId="77777777" w:rsidR="001477B9" w:rsidRPr="005B1E9E" w:rsidRDefault="001477B9" w:rsidP="00895B00">
            <w:pPr>
              <w:tabs>
                <w:tab w:val="left" w:pos="2880"/>
                <w:tab w:val="left" w:pos="6480"/>
              </w:tabs>
              <w:rPr>
                <w:sz w:val="24"/>
                <w:szCs w:val="24"/>
              </w:rPr>
            </w:pPr>
            <w:r w:rsidRPr="005B1E9E">
              <w:rPr>
                <w:sz w:val="24"/>
                <w:szCs w:val="24"/>
                <w:u w:val="single"/>
              </w:rPr>
              <w:t>Nationalité</w:t>
            </w:r>
          </w:p>
          <w:p w14:paraId="480956A1" w14:textId="77777777" w:rsidR="001477B9" w:rsidRPr="005B1E9E" w:rsidRDefault="001477B9" w:rsidP="00895B00">
            <w:pPr>
              <w:jc w:val="center"/>
              <w:rPr>
                <w:sz w:val="24"/>
                <w:szCs w:val="24"/>
              </w:rPr>
            </w:pPr>
          </w:p>
        </w:tc>
      </w:tr>
      <w:tr w:rsidR="001477B9" w:rsidRPr="005B1E9E" w14:paraId="73576C86" w14:textId="77777777" w:rsidTr="00895B00">
        <w:tc>
          <w:tcPr>
            <w:tcW w:w="3348" w:type="dxa"/>
            <w:shd w:val="clear" w:color="auto" w:fill="auto"/>
          </w:tcPr>
          <w:p w14:paraId="123A62E8" w14:textId="77777777" w:rsidR="001477B9" w:rsidRPr="005B1E9E" w:rsidRDefault="001477B9" w:rsidP="00895B00">
            <w:pPr>
              <w:jc w:val="center"/>
              <w:rPr>
                <w:sz w:val="24"/>
                <w:szCs w:val="24"/>
              </w:rPr>
            </w:pPr>
          </w:p>
        </w:tc>
        <w:tc>
          <w:tcPr>
            <w:tcW w:w="3330" w:type="dxa"/>
            <w:shd w:val="clear" w:color="auto" w:fill="auto"/>
          </w:tcPr>
          <w:p w14:paraId="64F11B1F" w14:textId="77777777" w:rsidR="001477B9" w:rsidRPr="005B1E9E" w:rsidRDefault="001477B9" w:rsidP="00895B00">
            <w:pPr>
              <w:jc w:val="center"/>
              <w:rPr>
                <w:sz w:val="24"/>
                <w:szCs w:val="24"/>
              </w:rPr>
            </w:pPr>
          </w:p>
        </w:tc>
        <w:tc>
          <w:tcPr>
            <w:tcW w:w="2880" w:type="dxa"/>
            <w:shd w:val="clear" w:color="auto" w:fill="auto"/>
          </w:tcPr>
          <w:p w14:paraId="10AA60FC" w14:textId="77777777" w:rsidR="001477B9" w:rsidRPr="005B1E9E" w:rsidRDefault="001477B9" w:rsidP="00895B00">
            <w:pPr>
              <w:jc w:val="center"/>
              <w:rPr>
                <w:sz w:val="24"/>
                <w:szCs w:val="24"/>
              </w:rPr>
            </w:pPr>
          </w:p>
        </w:tc>
      </w:tr>
      <w:tr w:rsidR="001477B9" w:rsidRPr="005B1E9E" w14:paraId="3F008142" w14:textId="77777777" w:rsidTr="00895B00">
        <w:tc>
          <w:tcPr>
            <w:tcW w:w="3348" w:type="dxa"/>
            <w:shd w:val="clear" w:color="auto" w:fill="auto"/>
          </w:tcPr>
          <w:p w14:paraId="7BEB4DBB" w14:textId="77777777" w:rsidR="001477B9" w:rsidRPr="005B1E9E" w:rsidRDefault="001477B9" w:rsidP="00895B00">
            <w:pPr>
              <w:jc w:val="center"/>
              <w:rPr>
                <w:sz w:val="24"/>
                <w:szCs w:val="24"/>
              </w:rPr>
            </w:pPr>
          </w:p>
        </w:tc>
        <w:tc>
          <w:tcPr>
            <w:tcW w:w="3330" w:type="dxa"/>
            <w:shd w:val="clear" w:color="auto" w:fill="auto"/>
          </w:tcPr>
          <w:p w14:paraId="0D120549" w14:textId="77777777" w:rsidR="001477B9" w:rsidRPr="005B1E9E" w:rsidRDefault="001477B9" w:rsidP="00895B00">
            <w:pPr>
              <w:jc w:val="center"/>
              <w:rPr>
                <w:sz w:val="24"/>
                <w:szCs w:val="24"/>
              </w:rPr>
            </w:pPr>
          </w:p>
        </w:tc>
        <w:tc>
          <w:tcPr>
            <w:tcW w:w="2880" w:type="dxa"/>
            <w:shd w:val="clear" w:color="auto" w:fill="auto"/>
          </w:tcPr>
          <w:p w14:paraId="076168DC" w14:textId="77777777" w:rsidR="001477B9" w:rsidRPr="005B1E9E" w:rsidRDefault="001477B9" w:rsidP="00895B00">
            <w:pPr>
              <w:jc w:val="center"/>
              <w:rPr>
                <w:sz w:val="24"/>
                <w:szCs w:val="24"/>
              </w:rPr>
            </w:pPr>
          </w:p>
        </w:tc>
      </w:tr>
      <w:tr w:rsidR="001477B9" w:rsidRPr="005B1E9E" w14:paraId="381C323C" w14:textId="77777777" w:rsidTr="00895B00">
        <w:tc>
          <w:tcPr>
            <w:tcW w:w="3348" w:type="dxa"/>
            <w:shd w:val="clear" w:color="auto" w:fill="auto"/>
          </w:tcPr>
          <w:p w14:paraId="116BA9CE" w14:textId="77777777" w:rsidR="001477B9" w:rsidRPr="005B1E9E" w:rsidRDefault="001477B9" w:rsidP="00895B00">
            <w:pPr>
              <w:jc w:val="center"/>
              <w:rPr>
                <w:sz w:val="24"/>
                <w:szCs w:val="24"/>
              </w:rPr>
            </w:pPr>
          </w:p>
        </w:tc>
        <w:tc>
          <w:tcPr>
            <w:tcW w:w="3330" w:type="dxa"/>
            <w:shd w:val="clear" w:color="auto" w:fill="auto"/>
          </w:tcPr>
          <w:p w14:paraId="6A5DFBBB" w14:textId="77777777" w:rsidR="001477B9" w:rsidRPr="005B1E9E" w:rsidRDefault="001477B9" w:rsidP="00895B00">
            <w:pPr>
              <w:jc w:val="center"/>
              <w:rPr>
                <w:sz w:val="24"/>
                <w:szCs w:val="24"/>
              </w:rPr>
            </w:pPr>
          </w:p>
        </w:tc>
        <w:tc>
          <w:tcPr>
            <w:tcW w:w="2880" w:type="dxa"/>
            <w:shd w:val="clear" w:color="auto" w:fill="auto"/>
          </w:tcPr>
          <w:p w14:paraId="328F221B" w14:textId="77777777" w:rsidR="001477B9" w:rsidRPr="005B1E9E" w:rsidRDefault="001477B9" w:rsidP="00895B00">
            <w:pPr>
              <w:jc w:val="center"/>
              <w:rPr>
                <w:sz w:val="24"/>
                <w:szCs w:val="24"/>
              </w:rPr>
            </w:pPr>
          </w:p>
        </w:tc>
      </w:tr>
      <w:bookmarkEnd w:id="876"/>
    </w:tbl>
    <w:p w14:paraId="2CC00C21" w14:textId="77777777" w:rsidR="001477B9" w:rsidRPr="0027400C" w:rsidRDefault="001477B9" w:rsidP="0027400C">
      <w:pPr>
        <w:pStyle w:val="Sec10H2"/>
      </w:pPr>
      <w:r w:rsidRPr="005B1E9E">
        <w:rPr>
          <w:sz w:val="24"/>
          <w:szCs w:val="24"/>
        </w:rPr>
        <w:br w:type="page"/>
      </w:r>
      <w:bookmarkStart w:id="878" w:name="_Toc98411204"/>
      <w:r w:rsidRPr="0027400C">
        <w:t>Annexe 6.  Etendue des travaux et fournitures du Maître d’Ouvrage</w:t>
      </w:r>
      <w:bookmarkEnd w:id="878"/>
    </w:p>
    <w:p w14:paraId="5E9E09C8" w14:textId="77777777" w:rsidR="001477B9" w:rsidRPr="005B1E9E" w:rsidRDefault="001477B9" w:rsidP="001477B9">
      <w:pPr>
        <w:rPr>
          <w:sz w:val="24"/>
          <w:szCs w:val="24"/>
        </w:rPr>
      </w:pPr>
    </w:p>
    <w:p w14:paraId="6FEA158B" w14:textId="77777777" w:rsidR="001477B9" w:rsidRPr="005B1E9E" w:rsidRDefault="001477B9" w:rsidP="001477B9">
      <w:pPr>
        <w:jc w:val="both"/>
        <w:rPr>
          <w:sz w:val="24"/>
          <w:szCs w:val="24"/>
        </w:rPr>
      </w:pPr>
      <w:r w:rsidRPr="005B1E9E">
        <w:rPr>
          <w:sz w:val="24"/>
          <w:szCs w:val="24"/>
        </w:rPr>
        <w:t xml:space="preserve">Le personnel, les fournitures, les installations et les services énumérés ci-dessous seront fournis par le </w:t>
      </w:r>
      <w:r>
        <w:rPr>
          <w:sz w:val="24"/>
          <w:szCs w:val="24"/>
        </w:rPr>
        <w:t>Maître d’Ouvrage</w:t>
      </w:r>
      <w:r w:rsidRPr="005B1E9E">
        <w:rPr>
          <w:sz w:val="24"/>
          <w:szCs w:val="24"/>
        </w:rPr>
        <w:t>, et les dispositions des Clauses 10, 21 et 24 du CCAG s’appliqueront en tant que de besoin.</w:t>
      </w:r>
    </w:p>
    <w:p w14:paraId="0249782D" w14:textId="77777777" w:rsidR="001477B9" w:rsidRPr="005B1E9E" w:rsidRDefault="001477B9" w:rsidP="001477B9">
      <w:pPr>
        <w:jc w:val="both"/>
        <w:rPr>
          <w:sz w:val="24"/>
          <w:szCs w:val="24"/>
        </w:rPr>
      </w:pPr>
    </w:p>
    <w:p w14:paraId="5794016E" w14:textId="77777777" w:rsidR="001477B9" w:rsidRPr="005B1E9E" w:rsidRDefault="001477B9" w:rsidP="001477B9">
      <w:pPr>
        <w:jc w:val="both"/>
        <w:rPr>
          <w:sz w:val="24"/>
          <w:szCs w:val="24"/>
        </w:rPr>
      </w:pPr>
      <w:r w:rsidRPr="005B1E9E">
        <w:rPr>
          <w:sz w:val="24"/>
          <w:szCs w:val="24"/>
        </w:rPr>
        <w:t xml:space="preserve">Le personnel, les fournitures, les installations, et les services seront fournis par le </w:t>
      </w:r>
      <w:r>
        <w:rPr>
          <w:sz w:val="24"/>
          <w:szCs w:val="24"/>
        </w:rPr>
        <w:t>Maître d’Ouvrage</w:t>
      </w:r>
      <w:r w:rsidRPr="005B1E9E">
        <w:rPr>
          <w:sz w:val="24"/>
          <w:szCs w:val="24"/>
        </w:rPr>
        <w:t xml:space="preserve"> en temps utile de façon à ne pas retarder l’exécution de ses obligations par </w:t>
      </w:r>
      <w:r>
        <w:rPr>
          <w:sz w:val="24"/>
          <w:szCs w:val="24"/>
        </w:rPr>
        <w:t>l’Entrepreneur</w:t>
      </w:r>
      <w:r w:rsidRPr="005B1E9E">
        <w:rPr>
          <w:sz w:val="24"/>
          <w:szCs w:val="24"/>
        </w:rPr>
        <w:t xml:space="preserve"> dans les termes du calendrier d’exécution et du programme d’exécution décrits à la Clause 18.2 du CCAG.</w:t>
      </w:r>
    </w:p>
    <w:p w14:paraId="6407C3CF" w14:textId="77777777" w:rsidR="001477B9" w:rsidRPr="005B1E9E" w:rsidRDefault="001477B9" w:rsidP="001477B9">
      <w:pPr>
        <w:jc w:val="both"/>
        <w:rPr>
          <w:sz w:val="24"/>
          <w:szCs w:val="24"/>
        </w:rPr>
      </w:pPr>
    </w:p>
    <w:p w14:paraId="18EFCDCB" w14:textId="77777777" w:rsidR="001477B9" w:rsidRPr="005B1E9E" w:rsidRDefault="001477B9" w:rsidP="001477B9">
      <w:pPr>
        <w:jc w:val="both"/>
        <w:rPr>
          <w:sz w:val="24"/>
          <w:szCs w:val="24"/>
        </w:rPr>
      </w:pPr>
      <w:r w:rsidRPr="005B1E9E">
        <w:rPr>
          <w:sz w:val="24"/>
          <w:szCs w:val="24"/>
        </w:rPr>
        <w:t xml:space="preserve">Sauf mention contraire, les personnels, fournitures, installations et services seront fournis gratuitement </w:t>
      </w:r>
      <w:r>
        <w:rPr>
          <w:sz w:val="24"/>
          <w:szCs w:val="24"/>
        </w:rPr>
        <w:t>à l’Entrepreneur</w:t>
      </w:r>
      <w:r w:rsidRPr="005B1E9E">
        <w:rPr>
          <w:sz w:val="24"/>
          <w:szCs w:val="24"/>
        </w:rPr>
        <w:t>.</w:t>
      </w:r>
    </w:p>
    <w:p w14:paraId="42B6A64F" w14:textId="77777777" w:rsidR="001477B9" w:rsidRPr="005B1E9E" w:rsidRDefault="001477B9" w:rsidP="001477B9">
      <w:pPr>
        <w:tabs>
          <w:tab w:val="left" w:pos="4320"/>
        </w:tabs>
        <w:rPr>
          <w:sz w:val="24"/>
          <w:szCs w:val="24"/>
          <w:u w:val="single"/>
        </w:rPr>
      </w:pPr>
    </w:p>
    <w:p w14:paraId="7416FC10" w14:textId="77777777" w:rsidR="001477B9" w:rsidRPr="005B1E9E" w:rsidRDefault="001477B9" w:rsidP="001477B9">
      <w:pPr>
        <w:tabs>
          <w:tab w:val="left" w:pos="4320"/>
        </w:tabs>
        <w:rPr>
          <w:sz w:val="24"/>
          <w:szCs w:val="24"/>
        </w:rPr>
      </w:pPr>
      <w:r w:rsidRPr="005B1E9E">
        <w:rPr>
          <w:sz w:val="24"/>
          <w:szCs w:val="24"/>
          <w:u w:val="single"/>
        </w:rPr>
        <w:t>Personnel</w:t>
      </w:r>
      <w:r w:rsidRPr="005B1E9E">
        <w:rPr>
          <w:sz w:val="24"/>
          <w:szCs w:val="24"/>
        </w:rPr>
        <w:tab/>
      </w:r>
      <w:r w:rsidRPr="005B1E9E">
        <w:rPr>
          <w:sz w:val="24"/>
          <w:szCs w:val="24"/>
          <w:u w:val="single"/>
        </w:rPr>
        <w:t xml:space="preserve">Facturation </w:t>
      </w:r>
      <w:r>
        <w:rPr>
          <w:sz w:val="24"/>
          <w:szCs w:val="24"/>
          <w:u w:val="single"/>
        </w:rPr>
        <w:t>à l’Entrepreneur</w:t>
      </w:r>
      <w:r w:rsidRPr="005B1E9E">
        <w:rPr>
          <w:sz w:val="24"/>
          <w:szCs w:val="24"/>
          <w:u w:val="single"/>
        </w:rPr>
        <w:t xml:space="preserve"> (le cas échéant)</w:t>
      </w:r>
    </w:p>
    <w:p w14:paraId="30D0EA13" w14:textId="77777777" w:rsidR="001477B9" w:rsidRPr="005B1E9E" w:rsidRDefault="001477B9" w:rsidP="001477B9">
      <w:pPr>
        <w:rPr>
          <w:sz w:val="24"/>
          <w:szCs w:val="24"/>
        </w:rPr>
      </w:pPr>
    </w:p>
    <w:p w14:paraId="59B0A2E8" w14:textId="77777777" w:rsidR="001477B9" w:rsidRPr="005B1E9E" w:rsidRDefault="001477B9" w:rsidP="001477B9">
      <w:pPr>
        <w:rPr>
          <w:sz w:val="24"/>
          <w:szCs w:val="24"/>
        </w:rPr>
      </w:pPr>
    </w:p>
    <w:p w14:paraId="68668D79" w14:textId="77777777" w:rsidR="001477B9" w:rsidRPr="005B1E9E" w:rsidRDefault="001477B9" w:rsidP="001477B9">
      <w:pPr>
        <w:tabs>
          <w:tab w:val="left" w:pos="4320"/>
        </w:tabs>
        <w:rPr>
          <w:sz w:val="24"/>
          <w:szCs w:val="24"/>
        </w:rPr>
      </w:pPr>
      <w:r w:rsidRPr="005B1E9E">
        <w:rPr>
          <w:sz w:val="24"/>
          <w:szCs w:val="24"/>
          <w:u w:val="single"/>
        </w:rPr>
        <w:t>Fournitures</w:t>
      </w:r>
      <w:r w:rsidRPr="005B1E9E">
        <w:rPr>
          <w:sz w:val="24"/>
          <w:szCs w:val="24"/>
        </w:rPr>
        <w:tab/>
      </w:r>
      <w:r w:rsidRPr="005B1E9E">
        <w:rPr>
          <w:sz w:val="24"/>
          <w:szCs w:val="24"/>
          <w:u w:val="single"/>
        </w:rPr>
        <w:t xml:space="preserve">Facturation </w:t>
      </w:r>
      <w:r>
        <w:rPr>
          <w:sz w:val="24"/>
          <w:szCs w:val="24"/>
          <w:u w:val="single"/>
        </w:rPr>
        <w:t>à l’Entrepreneur</w:t>
      </w:r>
      <w:r w:rsidRPr="005B1E9E">
        <w:rPr>
          <w:sz w:val="24"/>
          <w:szCs w:val="24"/>
          <w:u w:val="single"/>
        </w:rPr>
        <w:t xml:space="preserve"> (le cas échéant)</w:t>
      </w:r>
    </w:p>
    <w:p w14:paraId="414E4A13" w14:textId="77777777" w:rsidR="001477B9" w:rsidRPr="005B1E9E" w:rsidRDefault="001477B9" w:rsidP="001477B9">
      <w:pPr>
        <w:rPr>
          <w:sz w:val="24"/>
          <w:szCs w:val="24"/>
        </w:rPr>
      </w:pPr>
    </w:p>
    <w:p w14:paraId="737CA30D" w14:textId="77777777" w:rsidR="001477B9" w:rsidRPr="005B1E9E" w:rsidRDefault="001477B9" w:rsidP="001477B9">
      <w:pPr>
        <w:rPr>
          <w:sz w:val="24"/>
          <w:szCs w:val="24"/>
        </w:rPr>
      </w:pPr>
    </w:p>
    <w:p w14:paraId="0F8815FF" w14:textId="77777777" w:rsidR="001477B9" w:rsidRPr="005B1E9E" w:rsidRDefault="001477B9" w:rsidP="001477B9">
      <w:pPr>
        <w:tabs>
          <w:tab w:val="left" w:pos="4320"/>
        </w:tabs>
        <w:rPr>
          <w:sz w:val="24"/>
          <w:szCs w:val="24"/>
        </w:rPr>
      </w:pPr>
      <w:r w:rsidRPr="005B1E9E">
        <w:rPr>
          <w:sz w:val="24"/>
          <w:szCs w:val="24"/>
          <w:u w:val="single"/>
        </w:rPr>
        <w:t>Installations</w:t>
      </w:r>
      <w:r w:rsidRPr="005B1E9E">
        <w:rPr>
          <w:sz w:val="24"/>
          <w:szCs w:val="24"/>
        </w:rPr>
        <w:tab/>
      </w:r>
      <w:r w:rsidRPr="005B1E9E">
        <w:rPr>
          <w:sz w:val="24"/>
          <w:szCs w:val="24"/>
          <w:u w:val="single"/>
        </w:rPr>
        <w:t xml:space="preserve">Facturation </w:t>
      </w:r>
      <w:r>
        <w:rPr>
          <w:sz w:val="24"/>
          <w:szCs w:val="24"/>
          <w:u w:val="single"/>
        </w:rPr>
        <w:t>à l’Entrepreneur</w:t>
      </w:r>
      <w:r w:rsidRPr="005B1E9E">
        <w:rPr>
          <w:sz w:val="24"/>
          <w:szCs w:val="24"/>
          <w:u w:val="single"/>
        </w:rPr>
        <w:t xml:space="preserve"> (le cas échéant)</w:t>
      </w:r>
    </w:p>
    <w:p w14:paraId="72C09D3E" w14:textId="77777777" w:rsidR="001477B9" w:rsidRPr="005B1E9E" w:rsidRDefault="001477B9" w:rsidP="001477B9">
      <w:pPr>
        <w:rPr>
          <w:sz w:val="24"/>
          <w:szCs w:val="24"/>
        </w:rPr>
      </w:pPr>
    </w:p>
    <w:p w14:paraId="625D49E9" w14:textId="77777777" w:rsidR="001477B9" w:rsidRPr="005B1E9E" w:rsidRDefault="001477B9" w:rsidP="001477B9">
      <w:pPr>
        <w:rPr>
          <w:sz w:val="24"/>
          <w:szCs w:val="24"/>
        </w:rPr>
      </w:pPr>
    </w:p>
    <w:p w14:paraId="2FE9492F" w14:textId="77777777" w:rsidR="001477B9" w:rsidRPr="005B1E9E" w:rsidRDefault="001477B9" w:rsidP="001477B9">
      <w:pPr>
        <w:tabs>
          <w:tab w:val="left" w:pos="4320"/>
        </w:tabs>
        <w:rPr>
          <w:sz w:val="24"/>
          <w:szCs w:val="24"/>
        </w:rPr>
      </w:pPr>
      <w:r w:rsidRPr="005B1E9E">
        <w:rPr>
          <w:sz w:val="24"/>
          <w:szCs w:val="24"/>
          <w:u w:val="single"/>
        </w:rPr>
        <w:t>Services</w:t>
      </w:r>
      <w:r w:rsidRPr="005B1E9E">
        <w:rPr>
          <w:sz w:val="24"/>
          <w:szCs w:val="24"/>
        </w:rPr>
        <w:tab/>
      </w:r>
      <w:r w:rsidRPr="005B1E9E">
        <w:rPr>
          <w:sz w:val="24"/>
          <w:szCs w:val="24"/>
          <w:u w:val="single"/>
        </w:rPr>
        <w:t xml:space="preserve">Facturation </w:t>
      </w:r>
      <w:r>
        <w:rPr>
          <w:sz w:val="24"/>
          <w:szCs w:val="24"/>
          <w:u w:val="single"/>
        </w:rPr>
        <w:t>à l’Entrepreneur</w:t>
      </w:r>
      <w:r w:rsidRPr="005B1E9E">
        <w:rPr>
          <w:sz w:val="24"/>
          <w:szCs w:val="24"/>
          <w:u w:val="single"/>
        </w:rPr>
        <w:t xml:space="preserve"> (le cas échéant)</w:t>
      </w:r>
    </w:p>
    <w:p w14:paraId="23A96C3D" w14:textId="77777777" w:rsidR="001477B9" w:rsidRPr="0027400C" w:rsidRDefault="001477B9" w:rsidP="0027400C">
      <w:pPr>
        <w:pStyle w:val="Sec10H2"/>
      </w:pPr>
      <w:r w:rsidRPr="005B1E9E">
        <w:rPr>
          <w:sz w:val="24"/>
          <w:szCs w:val="24"/>
        </w:rPr>
        <w:br w:type="page"/>
      </w:r>
      <w:bookmarkStart w:id="879" w:name="_Toc98411205"/>
      <w:r w:rsidRPr="0027400C">
        <w:t>Annexe 7.  Liste des documents soumis à approbation ou examen</w:t>
      </w:r>
      <w:bookmarkEnd w:id="879"/>
    </w:p>
    <w:p w14:paraId="35AA23AC" w14:textId="77777777" w:rsidR="001477B9" w:rsidRPr="0027400C" w:rsidRDefault="001477B9" w:rsidP="0027400C">
      <w:pPr>
        <w:pStyle w:val="Sec10H2"/>
      </w:pPr>
    </w:p>
    <w:p w14:paraId="5B274A36" w14:textId="17C65E33" w:rsidR="001477B9" w:rsidRPr="005B1E9E" w:rsidRDefault="001477B9" w:rsidP="001477B9">
      <w:pPr>
        <w:jc w:val="both"/>
        <w:rPr>
          <w:sz w:val="24"/>
          <w:szCs w:val="24"/>
        </w:rPr>
      </w:pPr>
      <w:r w:rsidRPr="005B1E9E">
        <w:rPr>
          <w:sz w:val="24"/>
          <w:szCs w:val="24"/>
        </w:rPr>
        <w:t xml:space="preserve">En conformité avec la Clause 20.3.1 du CCAG, </w:t>
      </w:r>
      <w:r>
        <w:rPr>
          <w:sz w:val="24"/>
          <w:szCs w:val="24"/>
        </w:rPr>
        <w:t>l’Entrepreneur</w:t>
      </w:r>
      <w:r w:rsidRPr="005B1E9E">
        <w:rPr>
          <w:sz w:val="24"/>
          <w:szCs w:val="24"/>
        </w:rPr>
        <w:t xml:space="preserve"> devra préparer ou faire préparer par un sous-traitant, et présenter au </w:t>
      </w:r>
      <w:r>
        <w:rPr>
          <w:sz w:val="24"/>
          <w:szCs w:val="24"/>
        </w:rPr>
        <w:t>Maître d’Ouvrage</w:t>
      </w:r>
      <w:r w:rsidRPr="005B1E9E">
        <w:rPr>
          <w:sz w:val="24"/>
          <w:szCs w:val="24"/>
        </w:rPr>
        <w:t xml:space="preserve"> selon les exigences de la Clause 18.2 du CCAG </w:t>
      </w:r>
      <w:bookmarkStart w:id="880" w:name="_Hlk97385243"/>
      <w:r w:rsidR="00C332B5">
        <w:rPr>
          <w:sz w:val="24"/>
          <w:szCs w:val="24"/>
        </w:rPr>
        <w:t xml:space="preserve">(Performance du Programme) </w:t>
      </w:r>
      <w:r w:rsidRPr="005B1E9E">
        <w:rPr>
          <w:sz w:val="24"/>
          <w:szCs w:val="24"/>
        </w:rPr>
        <w:t>les documents suivants pour :</w:t>
      </w:r>
    </w:p>
    <w:bookmarkEnd w:id="880"/>
    <w:p w14:paraId="0D56D376" w14:textId="77777777" w:rsidR="001477B9" w:rsidRPr="005B1E9E" w:rsidRDefault="001477B9" w:rsidP="001477B9">
      <w:pPr>
        <w:rPr>
          <w:sz w:val="24"/>
          <w:szCs w:val="24"/>
        </w:rPr>
      </w:pPr>
    </w:p>
    <w:p w14:paraId="56FB012D" w14:textId="77777777" w:rsidR="001477B9" w:rsidRPr="005B1E9E" w:rsidRDefault="001477B9" w:rsidP="001477B9">
      <w:pPr>
        <w:rPr>
          <w:sz w:val="24"/>
          <w:szCs w:val="24"/>
        </w:rPr>
      </w:pPr>
    </w:p>
    <w:p w14:paraId="7668F4BC" w14:textId="77777777" w:rsidR="001477B9" w:rsidRPr="005B1E9E" w:rsidRDefault="001477B9" w:rsidP="001477B9">
      <w:pPr>
        <w:rPr>
          <w:sz w:val="24"/>
          <w:szCs w:val="24"/>
        </w:rPr>
      </w:pPr>
      <w:r w:rsidRPr="005B1E9E">
        <w:rPr>
          <w:sz w:val="24"/>
          <w:szCs w:val="24"/>
        </w:rPr>
        <w:t>A.</w:t>
      </w:r>
      <w:r w:rsidRPr="005B1E9E">
        <w:rPr>
          <w:sz w:val="24"/>
          <w:szCs w:val="24"/>
        </w:rPr>
        <w:tab/>
      </w:r>
      <w:r w:rsidRPr="005B1E9E">
        <w:rPr>
          <w:sz w:val="24"/>
          <w:szCs w:val="24"/>
          <w:u w:val="single"/>
        </w:rPr>
        <w:t>Approbation</w:t>
      </w:r>
    </w:p>
    <w:p w14:paraId="3381C4E3" w14:textId="77777777" w:rsidR="001477B9" w:rsidRPr="005B1E9E" w:rsidRDefault="001477B9" w:rsidP="001477B9">
      <w:pPr>
        <w:ind w:left="720"/>
        <w:rPr>
          <w:sz w:val="24"/>
          <w:szCs w:val="24"/>
        </w:rPr>
      </w:pPr>
    </w:p>
    <w:p w14:paraId="146B0438" w14:textId="77777777" w:rsidR="001477B9" w:rsidRPr="005B1E9E" w:rsidRDefault="001477B9" w:rsidP="001477B9">
      <w:pPr>
        <w:ind w:left="720"/>
        <w:rPr>
          <w:sz w:val="24"/>
          <w:szCs w:val="24"/>
        </w:rPr>
      </w:pPr>
      <w:r w:rsidRPr="005B1E9E">
        <w:rPr>
          <w:sz w:val="24"/>
          <w:szCs w:val="24"/>
        </w:rPr>
        <w:t>1.</w:t>
      </w:r>
    </w:p>
    <w:p w14:paraId="688DA452" w14:textId="77777777" w:rsidR="001477B9" w:rsidRPr="005B1E9E" w:rsidRDefault="001477B9" w:rsidP="001477B9">
      <w:pPr>
        <w:ind w:left="720"/>
        <w:rPr>
          <w:sz w:val="24"/>
          <w:szCs w:val="24"/>
        </w:rPr>
      </w:pPr>
    </w:p>
    <w:p w14:paraId="1CE5BEAC" w14:textId="77777777" w:rsidR="001477B9" w:rsidRPr="005B1E9E" w:rsidRDefault="001477B9" w:rsidP="001477B9">
      <w:pPr>
        <w:ind w:left="720"/>
        <w:rPr>
          <w:sz w:val="24"/>
          <w:szCs w:val="24"/>
        </w:rPr>
      </w:pPr>
      <w:r w:rsidRPr="005B1E9E">
        <w:rPr>
          <w:sz w:val="24"/>
          <w:szCs w:val="24"/>
        </w:rPr>
        <w:t>2.</w:t>
      </w:r>
    </w:p>
    <w:p w14:paraId="34D0A101" w14:textId="77777777" w:rsidR="001477B9" w:rsidRPr="005B1E9E" w:rsidRDefault="001477B9" w:rsidP="001477B9">
      <w:pPr>
        <w:ind w:left="720"/>
        <w:rPr>
          <w:sz w:val="24"/>
          <w:szCs w:val="24"/>
        </w:rPr>
      </w:pPr>
    </w:p>
    <w:p w14:paraId="42BD7902" w14:textId="77777777" w:rsidR="001477B9" w:rsidRPr="005B1E9E" w:rsidRDefault="001477B9" w:rsidP="001477B9">
      <w:pPr>
        <w:ind w:left="720"/>
        <w:rPr>
          <w:sz w:val="24"/>
          <w:szCs w:val="24"/>
        </w:rPr>
      </w:pPr>
      <w:r w:rsidRPr="005B1E9E">
        <w:rPr>
          <w:sz w:val="24"/>
          <w:szCs w:val="24"/>
        </w:rPr>
        <w:t>3.</w:t>
      </w:r>
    </w:p>
    <w:p w14:paraId="79D80CCD" w14:textId="77777777" w:rsidR="001477B9" w:rsidRPr="005B1E9E" w:rsidRDefault="001477B9" w:rsidP="001477B9">
      <w:pPr>
        <w:rPr>
          <w:sz w:val="24"/>
          <w:szCs w:val="24"/>
        </w:rPr>
      </w:pPr>
    </w:p>
    <w:p w14:paraId="707014D2" w14:textId="77777777" w:rsidR="001477B9" w:rsidRPr="005B1E9E" w:rsidRDefault="001477B9" w:rsidP="001477B9">
      <w:pPr>
        <w:rPr>
          <w:sz w:val="24"/>
          <w:szCs w:val="24"/>
        </w:rPr>
      </w:pPr>
    </w:p>
    <w:p w14:paraId="16DBC257" w14:textId="77777777" w:rsidR="001477B9" w:rsidRPr="005B1E9E" w:rsidRDefault="001477B9" w:rsidP="001477B9">
      <w:pPr>
        <w:rPr>
          <w:sz w:val="24"/>
          <w:szCs w:val="24"/>
        </w:rPr>
      </w:pPr>
      <w:r w:rsidRPr="005B1E9E">
        <w:rPr>
          <w:sz w:val="24"/>
          <w:szCs w:val="24"/>
        </w:rPr>
        <w:t>B.</w:t>
      </w:r>
      <w:r w:rsidRPr="005B1E9E">
        <w:rPr>
          <w:sz w:val="24"/>
          <w:szCs w:val="24"/>
        </w:rPr>
        <w:tab/>
      </w:r>
      <w:r w:rsidRPr="005B1E9E">
        <w:rPr>
          <w:sz w:val="24"/>
          <w:szCs w:val="24"/>
          <w:u w:val="single"/>
        </w:rPr>
        <w:t>Examen</w:t>
      </w:r>
    </w:p>
    <w:p w14:paraId="07BB3570" w14:textId="77777777" w:rsidR="001477B9" w:rsidRPr="005B1E9E" w:rsidRDefault="001477B9" w:rsidP="001477B9">
      <w:pPr>
        <w:ind w:left="720"/>
        <w:rPr>
          <w:sz w:val="24"/>
          <w:szCs w:val="24"/>
        </w:rPr>
      </w:pPr>
    </w:p>
    <w:p w14:paraId="33FDB526" w14:textId="77777777" w:rsidR="001477B9" w:rsidRPr="005B1E9E" w:rsidRDefault="001477B9" w:rsidP="001477B9">
      <w:pPr>
        <w:ind w:left="720"/>
        <w:rPr>
          <w:sz w:val="24"/>
          <w:szCs w:val="24"/>
        </w:rPr>
      </w:pPr>
      <w:r w:rsidRPr="005B1E9E">
        <w:rPr>
          <w:sz w:val="24"/>
          <w:szCs w:val="24"/>
        </w:rPr>
        <w:t>1.</w:t>
      </w:r>
    </w:p>
    <w:p w14:paraId="271B33C5" w14:textId="77777777" w:rsidR="001477B9" w:rsidRPr="005B1E9E" w:rsidRDefault="001477B9" w:rsidP="001477B9">
      <w:pPr>
        <w:ind w:left="720"/>
        <w:rPr>
          <w:sz w:val="24"/>
          <w:szCs w:val="24"/>
        </w:rPr>
      </w:pPr>
    </w:p>
    <w:p w14:paraId="599DD28C" w14:textId="77777777" w:rsidR="001477B9" w:rsidRPr="005B1E9E" w:rsidRDefault="001477B9" w:rsidP="001477B9">
      <w:pPr>
        <w:ind w:left="720"/>
        <w:rPr>
          <w:sz w:val="24"/>
          <w:szCs w:val="24"/>
        </w:rPr>
      </w:pPr>
      <w:r w:rsidRPr="005B1E9E">
        <w:rPr>
          <w:sz w:val="24"/>
          <w:szCs w:val="24"/>
        </w:rPr>
        <w:t>2.</w:t>
      </w:r>
    </w:p>
    <w:p w14:paraId="16A337BA" w14:textId="77777777" w:rsidR="001477B9" w:rsidRPr="005B1E9E" w:rsidRDefault="001477B9" w:rsidP="001477B9">
      <w:pPr>
        <w:ind w:left="720"/>
        <w:rPr>
          <w:sz w:val="24"/>
          <w:szCs w:val="24"/>
        </w:rPr>
      </w:pPr>
    </w:p>
    <w:p w14:paraId="0E9D9F82" w14:textId="77777777" w:rsidR="001477B9" w:rsidRPr="005B1E9E" w:rsidRDefault="001477B9" w:rsidP="001477B9">
      <w:pPr>
        <w:ind w:left="720"/>
        <w:rPr>
          <w:sz w:val="24"/>
          <w:szCs w:val="24"/>
        </w:rPr>
      </w:pPr>
      <w:r w:rsidRPr="005B1E9E">
        <w:rPr>
          <w:sz w:val="24"/>
          <w:szCs w:val="24"/>
        </w:rPr>
        <w:t>3.</w:t>
      </w:r>
    </w:p>
    <w:p w14:paraId="4FFCF5E6" w14:textId="77777777" w:rsidR="001477B9" w:rsidRPr="005B1E9E" w:rsidRDefault="001477B9" w:rsidP="001477B9">
      <w:pPr>
        <w:rPr>
          <w:sz w:val="24"/>
          <w:szCs w:val="24"/>
        </w:rPr>
      </w:pPr>
    </w:p>
    <w:p w14:paraId="367250D2" w14:textId="4D25ECE5" w:rsidR="001477B9" w:rsidRPr="00C332B5" w:rsidRDefault="001477B9" w:rsidP="0027400C">
      <w:pPr>
        <w:pStyle w:val="Sec10H2"/>
        <w:rPr>
          <w:sz w:val="36"/>
          <w:szCs w:val="36"/>
        </w:rPr>
      </w:pPr>
      <w:r w:rsidRPr="005B1E9E">
        <w:rPr>
          <w:sz w:val="24"/>
          <w:szCs w:val="24"/>
        </w:rPr>
        <w:br w:type="page"/>
      </w:r>
      <w:bookmarkStart w:id="881" w:name="_Toc98411206"/>
      <w:r w:rsidRPr="0027400C">
        <w:t xml:space="preserve">Annexe 8.  Garanties </w:t>
      </w:r>
      <w:r w:rsidR="00C332B5" w:rsidRPr="0027400C">
        <w:t>O</w:t>
      </w:r>
      <w:r w:rsidRPr="0027400C">
        <w:t>pérationnelles</w:t>
      </w:r>
      <w:bookmarkEnd w:id="881"/>
    </w:p>
    <w:p w14:paraId="5A936114" w14:textId="77777777" w:rsidR="001477B9" w:rsidRPr="005B1E9E" w:rsidRDefault="001477B9" w:rsidP="001477B9">
      <w:pPr>
        <w:rPr>
          <w:sz w:val="24"/>
          <w:szCs w:val="24"/>
        </w:rPr>
      </w:pPr>
    </w:p>
    <w:p w14:paraId="63001F78" w14:textId="77777777" w:rsidR="001477B9" w:rsidRPr="005B1E9E" w:rsidRDefault="001477B9" w:rsidP="001477B9">
      <w:pPr>
        <w:rPr>
          <w:sz w:val="24"/>
          <w:szCs w:val="24"/>
        </w:rPr>
      </w:pPr>
      <w:r w:rsidRPr="005B1E9E">
        <w:rPr>
          <w:sz w:val="24"/>
          <w:szCs w:val="24"/>
        </w:rPr>
        <w:t>1.</w:t>
      </w:r>
      <w:r w:rsidRPr="005B1E9E">
        <w:rPr>
          <w:sz w:val="24"/>
          <w:szCs w:val="24"/>
        </w:rPr>
        <w:tab/>
      </w:r>
      <w:r w:rsidRPr="005B1E9E">
        <w:rPr>
          <w:sz w:val="24"/>
          <w:szCs w:val="24"/>
          <w:u w:val="single"/>
        </w:rPr>
        <w:t>Généralités</w:t>
      </w:r>
    </w:p>
    <w:p w14:paraId="16C42B51" w14:textId="77777777" w:rsidR="001477B9" w:rsidRPr="005B1E9E" w:rsidRDefault="001477B9" w:rsidP="001477B9">
      <w:pPr>
        <w:ind w:left="720"/>
        <w:rPr>
          <w:sz w:val="24"/>
          <w:szCs w:val="24"/>
        </w:rPr>
      </w:pPr>
    </w:p>
    <w:p w14:paraId="7EBE8B67" w14:textId="77777777" w:rsidR="001477B9" w:rsidRPr="005B1E9E" w:rsidRDefault="001477B9" w:rsidP="001477B9">
      <w:pPr>
        <w:ind w:left="720"/>
        <w:rPr>
          <w:sz w:val="24"/>
          <w:szCs w:val="24"/>
        </w:rPr>
      </w:pPr>
      <w:r w:rsidRPr="005B1E9E">
        <w:rPr>
          <w:sz w:val="24"/>
          <w:szCs w:val="24"/>
        </w:rPr>
        <w:t>Cette annexe précise :</w:t>
      </w:r>
    </w:p>
    <w:p w14:paraId="6EF6EB79" w14:textId="77777777" w:rsidR="001477B9" w:rsidRPr="005B1E9E" w:rsidRDefault="001477B9" w:rsidP="001477B9">
      <w:pPr>
        <w:ind w:left="1440" w:hanging="720"/>
        <w:rPr>
          <w:sz w:val="24"/>
          <w:szCs w:val="24"/>
        </w:rPr>
      </w:pPr>
    </w:p>
    <w:p w14:paraId="11B460F1" w14:textId="77777777" w:rsidR="001477B9" w:rsidRPr="005B1E9E" w:rsidRDefault="001477B9" w:rsidP="001477B9">
      <w:pPr>
        <w:ind w:left="1440" w:hanging="720"/>
        <w:jc w:val="both"/>
        <w:rPr>
          <w:sz w:val="24"/>
          <w:szCs w:val="24"/>
        </w:rPr>
      </w:pPr>
      <w:r w:rsidRPr="005B1E9E">
        <w:rPr>
          <w:sz w:val="24"/>
          <w:szCs w:val="24"/>
        </w:rPr>
        <w:t>a)</w:t>
      </w:r>
      <w:r w:rsidRPr="005B1E9E">
        <w:rPr>
          <w:sz w:val="24"/>
          <w:szCs w:val="24"/>
        </w:rPr>
        <w:tab/>
        <w:t>les garanties opérationnelles mentionnées dans la Clause 28 du CCAG</w:t>
      </w:r>
    </w:p>
    <w:p w14:paraId="4FF7CB40" w14:textId="77777777" w:rsidR="001477B9" w:rsidRPr="005B1E9E" w:rsidRDefault="001477B9" w:rsidP="001477B9">
      <w:pPr>
        <w:ind w:left="1440" w:hanging="720"/>
        <w:jc w:val="both"/>
        <w:rPr>
          <w:sz w:val="24"/>
          <w:szCs w:val="24"/>
        </w:rPr>
      </w:pPr>
    </w:p>
    <w:p w14:paraId="703D3DF3" w14:textId="77777777" w:rsidR="001477B9" w:rsidRPr="005B1E9E" w:rsidRDefault="001477B9" w:rsidP="001477B9">
      <w:pPr>
        <w:ind w:left="1440" w:hanging="720"/>
        <w:jc w:val="both"/>
        <w:rPr>
          <w:sz w:val="24"/>
          <w:szCs w:val="24"/>
        </w:rPr>
      </w:pPr>
      <w:r w:rsidRPr="005B1E9E">
        <w:rPr>
          <w:sz w:val="24"/>
          <w:szCs w:val="24"/>
        </w:rPr>
        <w:t>b)</w:t>
      </w:r>
      <w:r w:rsidRPr="005B1E9E">
        <w:rPr>
          <w:sz w:val="24"/>
          <w:szCs w:val="24"/>
        </w:rPr>
        <w:tab/>
        <w:t>les conditions préalables à la validité des garanties opérationnelles, relatives aux valeurs de production ou de consommation, indiquées ci</w:t>
      </w:r>
      <w:r w:rsidRPr="005B1E9E">
        <w:rPr>
          <w:sz w:val="24"/>
          <w:szCs w:val="24"/>
        </w:rPr>
        <w:noBreakHyphen/>
        <w:t>dessous</w:t>
      </w:r>
    </w:p>
    <w:p w14:paraId="787E7C19" w14:textId="77777777" w:rsidR="001477B9" w:rsidRPr="005B1E9E" w:rsidRDefault="001477B9" w:rsidP="001477B9">
      <w:pPr>
        <w:ind w:left="1440" w:hanging="720"/>
        <w:jc w:val="both"/>
        <w:rPr>
          <w:sz w:val="24"/>
          <w:szCs w:val="24"/>
        </w:rPr>
      </w:pPr>
    </w:p>
    <w:p w14:paraId="276BCFC8" w14:textId="77777777" w:rsidR="001477B9" w:rsidRPr="005B1E9E" w:rsidRDefault="001477B9" w:rsidP="001477B9">
      <w:pPr>
        <w:ind w:left="1440" w:hanging="720"/>
        <w:rPr>
          <w:sz w:val="24"/>
          <w:szCs w:val="24"/>
        </w:rPr>
      </w:pPr>
      <w:r w:rsidRPr="005B1E9E">
        <w:rPr>
          <w:sz w:val="24"/>
          <w:szCs w:val="24"/>
        </w:rPr>
        <w:t>c)</w:t>
      </w:r>
      <w:r w:rsidRPr="005B1E9E">
        <w:rPr>
          <w:sz w:val="24"/>
          <w:szCs w:val="24"/>
        </w:rPr>
        <w:tab/>
        <w:t>le niveau minimum des garanties opérationnelles</w:t>
      </w:r>
    </w:p>
    <w:p w14:paraId="6E0EF981" w14:textId="77777777" w:rsidR="001477B9" w:rsidRPr="005B1E9E" w:rsidRDefault="001477B9" w:rsidP="001477B9">
      <w:pPr>
        <w:ind w:left="1440" w:hanging="720"/>
        <w:rPr>
          <w:sz w:val="24"/>
          <w:szCs w:val="24"/>
        </w:rPr>
      </w:pPr>
    </w:p>
    <w:p w14:paraId="4F86BF80" w14:textId="77777777" w:rsidR="001477B9" w:rsidRPr="005B1E9E" w:rsidRDefault="001477B9" w:rsidP="001477B9">
      <w:pPr>
        <w:ind w:left="1440" w:hanging="720"/>
        <w:jc w:val="both"/>
        <w:rPr>
          <w:sz w:val="24"/>
          <w:szCs w:val="24"/>
        </w:rPr>
      </w:pPr>
      <w:r w:rsidRPr="005B1E9E">
        <w:rPr>
          <w:sz w:val="24"/>
          <w:szCs w:val="24"/>
        </w:rPr>
        <w:t>d)</w:t>
      </w:r>
      <w:r w:rsidRPr="005B1E9E">
        <w:rPr>
          <w:sz w:val="24"/>
          <w:szCs w:val="24"/>
        </w:rPr>
        <w:tab/>
        <w:t>la formule pour calculer les pénalités en cas de non-respect des garanties opérationnelles</w:t>
      </w:r>
    </w:p>
    <w:p w14:paraId="7F6D723B" w14:textId="77777777" w:rsidR="001477B9" w:rsidRPr="005B1E9E" w:rsidRDefault="001477B9" w:rsidP="001477B9">
      <w:pPr>
        <w:ind w:left="1440" w:hanging="720"/>
        <w:rPr>
          <w:sz w:val="24"/>
          <w:szCs w:val="24"/>
        </w:rPr>
      </w:pPr>
    </w:p>
    <w:p w14:paraId="24C42E62" w14:textId="77777777" w:rsidR="001477B9" w:rsidRPr="005B1E9E" w:rsidRDefault="001477B9" w:rsidP="001477B9">
      <w:pPr>
        <w:rPr>
          <w:sz w:val="24"/>
          <w:szCs w:val="24"/>
          <w:u w:val="single"/>
        </w:rPr>
      </w:pPr>
      <w:r w:rsidRPr="005B1E9E">
        <w:rPr>
          <w:sz w:val="24"/>
          <w:szCs w:val="24"/>
        </w:rPr>
        <w:t>2.</w:t>
      </w:r>
      <w:r w:rsidRPr="005B1E9E">
        <w:rPr>
          <w:sz w:val="24"/>
          <w:szCs w:val="24"/>
        </w:rPr>
        <w:tab/>
      </w:r>
      <w:r w:rsidRPr="005B1E9E">
        <w:rPr>
          <w:sz w:val="24"/>
          <w:szCs w:val="24"/>
          <w:u w:val="single"/>
        </w:rPr>
        <w:t>Conditions préalables</w:t>
      </w:r>
    </w:p>
    <w:p w14:paraId="15341D47" w14:textId="77777777" w:rsidR="001477B9" w:rsidRPr="005B1E9E" w:rsidRDefault="001477B9" w:rsidP="001477B9">
      <w:pPr>
        <w:rPr>
          <w:sz w:val="24"/>
          <w:szCs w:val="24"/>
        </w:rPr>
      </w:pPr>
    </w:p>
    <w:p w14:paraId="0B53DEB3" w14:textId="77777777" w:rsidR="001477B9" w:rsidRPr="005B1E9E" w:rsidRDefault="001477B9" w:rsidP="001477B9">
      <w:pPr>
        <w:ind w:left="720"/>
        <w:jc w:val="both"/>
        <w:rPr>
          <w:sz w:val="24"/>
          <w:szCs w:val="24"/>
        </w:rPr>
      </w:pPr>
      <w:r>
        <w:rPr>
          <w:sz w:val="24"/>
          <w:szCs w:val="24"/>
        </w:rPr>
        <w:t>L’Entrepreneur</w:t>
      </w:r>
      <w:r w:rsidRPr="005B1E9E">
        <w:rPr>
          <w:sz w:val="24"/>
          <w:szCs w:val="24"/>
        </w:rPr>
        <w:t xml:space="preserve"> s’engage sur les garanties opérationnelles (précisées dans cette annexe) pour les Installations, sous réserve que les conditions préalables suivantes soient pleinement satisfaites :</w:t>
      </w:r>
    </w:p>
    <w:p w14:paraId="2B932B75" w14:textId="77777777" w:rsidR="001477B9" w:rsidRPr="005B1E9E" w:rsidRDefault="001477B9" w:rsidP="001477B9">
      <w:pPr>
        <w:ind w:left="720"/>
        <w:jc w:val="both"/>
        <w:rPr>
          <w:sz w:val="24"/>
          <w:szCs w:val="24"/>
        </w:rPr>
      </w:pPr>
    </w:p>
    <w:p w14:paraId="47F6E458" w14:textId="77777777" w:rsidR="001477B9" w:rsidRPr="005B1E9E" w:rsidRDefault="001477B9" w:rsidP="001477B9">
      <w:pPr>
        <w:ind w:left="720"/>
        <w:jc w:val="both"/>
        <w:rPr>
          <w:i/>
          <w:sz w:val="24"/>
          <w:szCs w:val="24"/>
        </w:rPr>
      </w:pPr>
      <w:r w:rsidRPr="005B1E9E">
        <w:rPr>
          <w:i/>
          <w:sz w:val="24"/>
          <w:szCs w:val="24"/>
        </w:rPr>
        <w:t>___________________________________________</w:t>
      </w:r>
      <w:r>
        <w:rPr>
          <w:i/>
          <w:sz w:val="24"/>
          <w:szCs w:val="24"/>
        </w:rPr>
        <w:t>_____________________________</w:t>
      </w:r>
    </w:p>
    <w:p w14:paraId="65A2F0B0" w14:textId="77777777" w:rsidR="001477B9" w:rsidRPr="005B1E9E" w:rsidRDefault="001477B9" w:rsidP="001477B9">
      <w:pPr>
        <w:ind w:left="720"/>
        <w:jc w:val="both"/>
        <w:rPr>
          <w:sz w:val="24"/>
          <w:szCs w:val="24"/>
        </w:rPr>
      </w:pPr>
    </w:p>
    <w:p w14:paraId="36F87F48" w14:textId="77777777" w:rsidR="001477B9" w:rsidRPr="005B1E9E" w:rsidRDefault="001477B9" w:rsidP="001477B9">
      <w:pPr>
        <w:rPr>
          <w:sz w:val="24"/>
          <w:szCs w:val="24"/>
          <w:u w:val="single"/>
        </w:rPr>
      </w:pPr>
      <w:r w:rsidRPr="005B1E9E">
        <w:rPr>
          <w:sz w:val="24"/>
          <w:szCs w:val="24"/>
        </w:rPr>
        <w:t>3.</w:t>
      </w:r>
      <w:r w:rsidRPr="005B1E9E">
        <w:rPr>
          <w:sz w:val="24"/>
          <w:szCs w:val="24"/>
        </w:rPr>
        <w:tab/>
      </w:r>
      <w:r w:rsidRPr="005B1E9E">
        <w:rPr>
          <w:sz w:val="24"/>
          <w:szCs w:val="24"/>
          <w:u w:val="single"/>
        </w:rPr>
        <w:t>Garanties opérationnelles</w:t>
      </w:r>
    </w:p>
    <w:p w14:paraId="7637C3D8" w14:textId="77777777" w:rsidR="001477B9" w:rsidRPr="005B1E9E" w:rsidRDefault="001477B9" w:rsidP="001477B9">
      <w:pPr>
        <w:rPr>
          <w:sz w:val="24"/>
          <w:szCs w:val="24"/>
          <w:u w:val="single"/>
        </w:rPr>
      </w:pPr>
    </w:p>
    <w:p w14:paraId="54613BBD" w14:textId="77777777" w:rsidR="001477B9" w:rsidRPr="005B1E9E" w:rsidRDefault="001477B9" w:rsidP="001477B9">
      <w:pPr>
        <w:ind w:left="720"/>
        <w:jc w:val="both"/>
        <w:rPr>
          <w:sz w:val="24"/>
          <w:szCs w:val="24"/>
        </w:rPr>
      </w:pPr>
      <w:r w:rsidRPr="005B1E9E">
        <w:rPr>
          <w:sz w:val="24"/>
          <w:szCs w:val="24"/>
        </w:rPr>
        <w:t xml:space="preserve">Sous réserve du respect des conditions préalables, </w:t>
      </w:r>
      <w:r>
        <w:rPr>
          <w:sz w:val="24"/>
          <w:szCs w:val="24"/>
        </w:rPr>
        <w:t>l’Entrepreneur</w:t>
      </w:r>
      <w:r w:rsidRPr="005B1E9E">
        <w:rPr>
          <w:sz w:val="24"/>
          <w:szCs w:val="24"/>
        </w:rPr>
        <w:t xml:space="preserve"> garantit les éléments suivants :</w:t>
      </w:r>
    </w:p>
    <w:p w14:paraId="313DAEAF" w14:textId="77777777" w:rsidR="001477B9" w:rsidRPr="005B1E9E" w:rsidRDefault="001477B9" w:rsidP="001477B9">
      <w:pPr>
        <w:ind w:left="720"/>
        <w:jc w:val="both"/>
        <w:rPr>
          <w:sz w:val="24"/>
          <w:szCs w:val="24"/>
        </w:rPr>
      </w:pPr>
    </w:p>
    <w:p w14:paraId="26632E11" w14:textId="77777777" w:rsidR="001477B9" w:rsidRPr="005B1E9E" w:rsidRDefault="001477B9" w:rsidP="001477B9">
      <w:pPr>
        <w:ind w:left="1440" w:hanging="720"/>
        <w:rPr>
          <w:sz w:val="24"/>
          <w:szCs w:val="24"/>
        </w:rPr>
      </w:pPr>
      <w:r w:rsidRPr="005B1E9E">
        <w:rPr>
          <w:sz w:val="24"/>
          <w:szCs w:val="24"/>
        </w:rPr>
        <w:t>3.1</w:t>
      </w:r>
      <w:r w:rsidRPr="005B1E9E">
        <w:rPr>
          <w:sz w:val="24"/>
          <w:szCs w:val="24"/>
        </w:rPr>
        <w:tab/>
        <w:t>Capacité de production</w:t>
      </w:r>
    </w:p>
    <w:p w14:paraId="45EB0862" w14:textId="77777777" w:rsidR="001477B9" w:rsidRPr="005B1E9E" w:rsidRDefault="001477B9" w:rsidP="001477B9">
      <w:pPr>
        <w:ind w:left="1440" w:hanging="720"/>
        <w:rPr>
          <w:sz w:val="24"/>
          <w:szCs w:val="24"/>
        </w:rPr>
      </w:pPr>
    </w:p>
    <w:p w14:paraId="64AD7902" w14:textId="77777777" w:rsidR="001477B9" w:rsidRPr="005B1E9E" w:rsidRDefault="001477B9" w:rsidP="001477B9">
      <w:pPr>
        <w:ind w:left="1440"/>
        <w:jc w:val="both"/>
        <w:rPr>
          <w:i/>
          <w:sz w:val="24"/>
          <w:szCs w:val="24"/>
        </w:rPr>
      </w:pPr>
      <w:r w:rsidRPr="005B1E9E">
        <w:rPr>
          <w:i/>
          <w:sz w:val="24"/>
          <w:szCs w:val="24"/>
        </w:rPr>
        <w:t>_____________________________</w:t>
      </w:r>
    </w:p>
    <w:p w14:paraId="6E0820A9" w14:textId="77777777" w:rsidR="001477B9" w:rsidRPr="005B1E9E" w:rsidRDefault="001477B9" w:rsidP="001477B9">
      <w:pPr>
        <w:ind w:left="1440"/>
        <w:jc w:val="both"/>
        <w:rPr>
          <w:sz w:val="24"/>
          <w:szCs w:val="24"/>
        </w:rPr>
      </w:pPr>
    </w:p>
    <w:p w14:paraId="48D9D28E" w14:textId="77777777" w:rsidR="001477B9" w:rsidRPr="005B1E9E" w:rsidRDefault="001477B9" w:rsidP="001477B9">
      <w:pPr>
        <w:ind w:left="1440"/>
        <w:rPr>
          <w:b/>
          <w:sz w:val="24"/>
          <w:szCs w:val="24"/>
        </w:rPr>
      </w:pPr>
      <w:r w:rsidRPr="005B1E9E">
        <w:rPr>
          <w:b/>
          <w:sz w:val="24"/>
          <w:szCs w:val="24"/>
        </w:rPr>
        <w:t>et/ou</w:t>
      </w:r>
    </w:p>
    <w:p w14:paraId="676F5F6F" w14:textId="77777777" w:rsidR="001477B9" w:rsidRPr="005B1E9E" w:rsidRDefault="001477B9" w:rsidP="001477B9">
      <w:pPr>
        <w:ind w:left="1440"/>
        <w:rPr>
          <w:sz w:val="24"/>
          <w:szCs w:val="24"/>
        </w:rPr>
      </w:pPr>
    </w:p>
    <w:p w14:paraId="36AD1AF6" w14:textId="77777777" w:rsidR="001477B9" w:rsidRPr="005B1E9E" w:rsidRDefault="001477B9" w:rsidP="001477B9">
      <w:pPr>
        <w:ind w:left="1440" w:hanging="720"/>
        <w:rPr>
          <w:sz w:val="24"/>
          <w:szCs w:val="24"/>
        </w:rPr>
      </w:pPr>
      <w:r w:rsidRPr="005B1E9E">
        <w:rPr>
          <w:sz w:val="24"/>
          <w:szCs w:val="24"/>
        </w:rPr>
        <w:t>3.2</w:t>
      </w:r>
      <w:r w:rsidRPr="005B1E9E">
        <w:rPr>
          <w:sz w:val="24"/>
          <w:szCs w:val="24"/>
        </w:rPr>
        <w:tab/>
        <w:t>Consommation de matières premières et produits énergétiques</w:t>
      </w:r>
    </w:p>
    <w:p w14:paraId="29F02FF4" w14:textId="77777777" w:rsidR="001477B9" w:rsidRPr="005B1E9E" w:rsidRDefault="001477B9" w:rsidP="001477B9">
      <w:pPr>
        <w:ind w:left="1440" w:hanging="720"/>
        <w:rPr>
          <w:sz w:val="24"/>
          <w:szCs w:val="24"/>
        </w:rPr>
      </w:pPr>
    </w:p>
    <w:p w14:paraId="7E6C5C48" w14:textId="77777777" w:rsidR="001477B9" w:rsidRPr="005B1E9E" w:rsidRDefault="001477B9" w:rsidP="001477B9">
      <w:pPr>
        <w:ind w:left="1440"/>
        <w:jc w:val="both"/>
        <w:rPr>
          <w:i/>
          <w:sz w:val="24"/>
          <w:szCs w:val="24"/>
        </w:rPr>
      </w:pPr>
      <w:r w:rsidRPr="005B1E9E">
        <w:rPr>
          <w:i/>
          <w:sz w:val="24"/>
          <w:szCs w:val="24"/>
        </w:rPr>
        <w:t>_____________________________</w:t>
      </w:r>
    </w:p>
    <w:p w14:paraId="1E1D42A6" w14:textId="77777777" w:rsidR="001477B9" w:rsidRPr="005B1E9E" w:rsidRDefault="001477B9" w:rsidP="001477B9">
      <w:pPr>
        <w:ind w:left="1440"/>
        <w:jc w:val="both"/>
        <w:rPr>
          <w:i/>
          <w:sz w:val="24"/>
          <w:szCs w:val="24"/>
        </w:rPr>
      </w:pPr>
    </w:p>
    <w:p w14:paraId="6392A3F5" w14:textId="77777777" w:rsidR="001477B9" w:rsidRPr="005B1E9E" w:rsidRDefault="001477B9" w:rsidP="001477B9">
      <w:pPr>
        <w:rPr>
          <w:sz w:val="24"/>
          <w:szCs w:val="24"/>
          <w:u w:val="single"/>
        </w:rPr>
      </w:pPr>
      <w:r w:rsidRPr="005B1E9E">
        <w:rPr>
          <w:sz w:val="24"/>
          <w:szCs w:val="24"/>
        </w:rPr>
        <w:t>4.</w:t>
      </w:r>
      <w:r w:rsidRPr="005B1E9E">
        <w:rPr>
          <w:sz w:val="24"/>
          <w:szCs w:val="24"/>
        </w:rPr>
        <w:tab/>
      </w:r>
      <w:r w:rsidRPr="005B1E9E">
        <w:rPr>
          <w:sz w:val="24"/>
          <w:szCs w:val="24"/>
          <w:u w:val="single"/>
        </w:rPr>
        <w:t>Non-respect des garanties opérationnelles et pénalités</w:t>
      </w:r>
    </w:p>
    <w:p w14:paraId="0BA8DD0D" w14:textId="77777777" w:rsidR="001477B9" w:rsidRPr="005B1E9E" w:rsidRDefault="001477B9" w:rsidP="001477B9">
      <w:pPr>
        <w:rPr>
          <w:sz w:val="24"/>
          <w:szCs w:val="24"/>
        </w:rPr>
      </w:pPr>
    </w:p>
    <w:p w14:paraId="6834F68A" w14:textId="77777777" w:rsidR="001477B9" w:rsidRPr="005B1E9E" w:rsidRDefault="001477B9" w:rsidP="001477B9">
      <w:pPr>
        <w:ind w:left="1440" w:hanging="720"/>
        <w:jc w:val="both"/>
        <w:rPr>
          <w:sz w:val="24"/>
          <w:szCs w:val="24"/>
        </w:rPr>
      </w:pPr>
      <w:r w:rsidRPr="005B1E9E">
        <w:rPr>
          <w:sz w:val="24"/>
          <w:szCs w:val="24"/>
        </w:rPr>
        <w:t>4.1</w:t>
      </w:r>
      <w:r w:rsidRPr="005B1E9E">
        <w:rPr>
          <w:sz w:val="24"/>
          <w:szCs w:val="24"/>
        </w:rPr>
        <w:tab/>
        <w:t>Non-respect des garanties opérationnelles relatives à la capacité de production</w:t>
      </w:r>
    </w:p>
    <w:p w14:paraId="52E2FC86" w14:textId="77777777" w:rsidR="001477B9" w:rsidRPr="005B1E9E" w:rsidRDefault="001477B9" w:rsidP="001477B9">
      <w:pPr>
        <w:ind w:left="1440" w:hanging="720"/>
        <w:jc w:val="both"/>
        <w:rPr>
          <w:sz w:val="24"/>
          <w:szCs w:val="24"/>
        </w:rPr>
      </w:pPr>
    </w:p>
    <w:p w14:paraId="68FE8C33" w14:textId="77777777" w:rsidR="001477B9" w:rsidRPr="005B1E9E" w:rsidRDefault="001477B9" w:rsidP="001477B9">
      <w:pPr>
        <w:ind w:left="1440"/>
        <w:jc w:val="both"/>
        <w:rPr>
          <w:sz w:val="24"/>
          <w:szCs w:val="24"/>
        </w:rPr>
      </w:pPr>
      <w:r w:rsidRPr="005B1E9E">
        <w:rPr>
          <w:sz w:val="24"/>
          <w:szCs w:val="24"/>
        </w:rPr>
        <w:t xml:space="preserve">Si la capacité de production des Installations, obtenue dans le test de garantie, en application de la Clause 25.2 du CCAG, est inférieure au chiffre figurant au paragraphe 3.1 ci-dessus, mais que la capacité de production effective atteinte dans le test de garantie n’est pas inférieure au niveau minimum précisé dans le paragraphe 4.3 ci-dessous, et que </w:t>
      </w:r>
      <w:r>
        <w:rPr>
          <w:sz w:val="24"/>
          <w:szCs w:val="24"/>
        </w:rPr>
        <w:t>l’Entrepreneur</w:t>
      </w:r>
      <w:r w:rsidRPr="005B1E9E">
        <w:rPr>
          <w:sz w:val="24"/>
          <w:szCs w:val="24"/>
        </w:rPr>
        <w:t xml:space="preserve"> choisit de payer des pénalités au </w:t>
      </w:r>
      <w:r>
        <w:rPr>
          <w:sz w:val="24"/>
          <w:szCs w:val="24"/>
        </w:rPr>
        <w:t>Maître d’Ouvrage</w:t>
      </w:r>
      <w:r w:rsidRPr="005B1E9E">
        <w:rPr>
          <w:sz w:val="24"/>
          <w:szCs w:val="24"/>
        </w:rPr>
        <w:t xml:space="preserve"> au lieu de procéder à des changements, modifications et/ou additions aux Installations, conformément à la Clause 28.3 du CCAG, alors </w:t>
      </w:r>
      <w:r>
        <w:rPr>
          <w:sz w:val="24"/>
          <w:szCs w:val="24"/>
        </w:rPr>
        <w:t>l’Entrepreneur</w:t>
      </w:r>
      <w:r w:rsidRPr="005B1E9E">
        <w:rPr>
          <w:sz w:val="24"/>
          <w:szCs w:val="24"/>
        </w:rPr>
        <w:t xml:space="preserve"> payera ces pénalités au taux de </w:t>
      </w:r>
      <w:r w:rsidRPr="005B1E9E">
        <w:rPr>
          <w:i/>
          <w:sz w:val="24"/>
          <w:szCs w:val="24"/>
        </w:rPr>
        <w:t>_____________</w:t>
      </w:r>
      <w:r w:rsidRPr="005B1E9E">
        <w:rPr>
          <w:sz w:val="24"/>
          <w:szCs w:val="24"/>
        </w:rPr>
        <w:t xml:space="preserve"> pour chaque pour cent manquant dans la capacité de production des Installations, et au prorata pour les fractions de pour cent.</w:t>
      </w:r>
    </w:p>
    <w:p w14:paraId="08557379" w14:textId="77777777" w:rsidR="001477B9" w:rsidRPr="005B1E9E" w:rsidRDefault="001477B9" w:rsidP="001477B9">
      <w:pPr>
        <w:ind w:left="1440"/>
        <w:jc w:val="both"/>
        <w:rPr>
          <w:sz w:val="24"/>
          <w:szCs w:val="24"/>
        </w:rPr>
      </w:pPr>
    </w:p>
    <w:p w14:paraId="513B8E7F" w14:textId="77777777" w:rsidR="001477B9" w:rsidRPr="005B1E9E" w:rsidRDefault="001477B9" w:rsidP="001477B9">
      <w:pPr>
        <w:ind w:left="1440" w:hanging="720"/>
        <w:jc w:val="both"/>
        <w:rPr>
          <w:sz w:val="24"/>
          <w:szCs w:val="24"/>
        </w:rPr>
      </w:pPr>
      <w:r w:rsidRPr="005B1E9E">
        <w:rPr>
          <w:sz w:val="24"/>
          <w:szCs w:val="24"/>
        </w:rPr>
        <w:t>4.2</w:t>
      </w:r>
      <w:r w:rsidRPr="005B1E9E">
        <w:rPr>
          <w:sz w:val="24"/>
          <w:szCs w:val="24"/>
        </w:rPr>
        <w:tab/>
        <w:t>Consommation de matières premières et de produits énergétiques en excès par rapport aux niveaux garantis.</w:t>
      </w:r>
    </w:p>
    <w:p w14:paraId="74D6780C" w14:textId="77777777" w:rsidR="001477B9" w:rsidRPr="005B1E9E" w:rsidRDefault="001477B9" w:rsidP="001477B9">
      <w:pPr>
        <w:ind w:left="1440" w:hanging="720"/>
        <w:jc w:val="both"/>
        <w:rPr>
          <w:sz w:val="24"/>
          <w:szCs w:val="24"/>
        </w:rPr>
      </w:pPr>
    </w:p>
    <w:p w14:paraId="62C8635C" w14:textId="77777777" w:rsidR="001477B9" w:rsidRPr="005B1E9E" w:rsidRDefault="001477B9" w:rsidP="001477B9">
      <w:pPr>
        <w:ind w:left="1440"/>
        <w:jc w:val="both"/>
        <w:rPr>
          <w:i/>
          <w:sz w:val="24"/>
          <w:szCs w:val="24"/>
        </w:rPr>
      </w:pPr>
      <w:r w:rsidRPr="005B1E9E">
        <w:rPr>
          <w:i/>
          <w:sz w:val="24"/>
          <w:szCs w:val="24"/>
        </w:rPr>
        <w:t>_______________________________________________________________</w:t>
      </w:r>
      <w:r w:rsidRPr="005B1E9E">
        <w:rPr>
          <w:i/>
          <w:sz w:val="24"/>
          <w:szCs w:val="24"/>
        </w:rPr>
        <w:tab/>
      </w:r>
      <w:r w:rsidRPr="005B1E9E">
        <w:rPr>
          <w:i/>
          <w:sz w:val="24"/>
          <w:szCs w:val="24"/>
        </w:rPr>
        <w:tab/>
      </w:r>
    </w:p>
    <w:p w14:paraId="3C98BC21" w14:textId="77777777" w:rsidR="001477B9" w:rsidRPr="005B1E9E" w:rsidRDefault="001477B9" w:rsidP="001477B9">
      <w:pPr>
        <w:ind w:left="1440"/>
        <w:jc w:val="both"/>
        <w:rPr>
          <w:sz w:val="24"/>
          <w:szCs w:val="24"/>
        </w:rPr>
      </w:pPr>
    </w:p>
    <w:p w14:paraId="4A76138E" w14:textId="77777777" w:rsidR="001477B9" w:rsidRPr="005B1E9E" w:rsidRDefault="001477B9" w:rsidP="001477B9">
      <w:pPr>
        <w:ind w:left="1440"/>
        <w:jc w:val="both"/>
        <w:rPr>
          <w:sz w:val="24"/>
          <w:szCs w:val="24"/>
        </w:rPr>
      </w:pPr>
      <w:r w:rsidRPr="005B1E9E">
        <w:rPr>
          <w:sz w:val="24"/>
          <w:szCs w:val="24"/>
        </w:rPr>
        <w:t xml:space="preserve">Si le chiffre  de consommation de matières premières et de produits énergétiques spécifiés par unité (ou le coût moyen total de ces consommations) </w:t>
      </w:r>
      <w:r>
        <w:rPr>
          <w:sz w:val="24"/>
          <w:szCs w:val="24"/>
        </w:rPr>
        <w:t xml:space="preserve">tel que mesuré </w:t>
      </w:r>
      <w:r w:rsidRPr="005B1E9E">
        <w:rPr>
          <w:sz w:val="24"/>
          <w:szCs w:val="24"/>
        </w:rPr>
        <w:t xml:space="preserve">dépasse la valeur garantie dans le paragraphe 3.2 ci-dessus (ou le coût moyen total spécifié de ces consommations), mais que la consommation obtenue dans le test de garantie, en application de la Clause 25.2 du CCAG, ne dépasse pas le niveau maximum figurant dans le paragraphe 4.3 ci-dessous, et que </w:t>
      </w:r>
      <w:r>
        <w:rPr>
          <w:sz w:val="24"/>
          <w:szCs w:val="24"/>
        </w:rPr>
        <w:t>l’Entrepreneur</w:t>
      </w:r>
      <w:r w:rsidRPr="005B1E9E">
        <w:rPr>
          <w:sz w:val="24"/>
          <w:szCs w:val="24"/>
        </w:rPr>
        <w:t xml:space="preserve"> choisit de payer des pénalités au </w:t>
      </w:r>
      <w:r>
        <w:rPr>
          <w:sz w:val="24"/>
          <w:szCs w:val="24"/>
        </w:rPr>
        <w:t>Maître d’Ouvrage</w:t>
      </w:r>
      <w:r w:rsidRPr="005B1E9E">
        <w:rPr>
          <w:sz w:val="24"/>
          <w:szCs w:val="24"/>
        </w:rPr>
        <w:t xml:space="preserve"> au lieu de procéder à des changements, modifications et/ou additions aux Installations, conformément à la Clause 28.3 du CCAG, alors </w:t>
      </w:r>
      <w:r>
        <w:rPr>
          <w:sz w:val="24"/>
          <w:szCs w:val="24"/>
        </w:rPr>
        <w:t>l’Entrepreneur</w:t>
      </w:r>
      <w:r w:rsidRPr="005B1E9E">
        <w:rPr>
          <w:sz w:val="24"/>
          <w:szCs w:val="24"/>
        </w:rPr>
        <w:t xml:space="preserve"> payera ces pénalités au taux de </w:t>
      </w:r>
      <w:r w:rsidRPr="005B1E9E">
        <w:rPr>
          <w:i/>
          <w:sz w:val="24"/>
          <w:szCs w:val="24"/>
        </w:rPr>
        <w:t>____________</w:t>
      </w:r>
      <w:r w:rsidRPr="005B1E9E">
        <w:rPr>
          <w:sz w:val="24"/>
          <w:szCs w:val="24"/>
        </w:rPr>
        <w:t xml:space="preserve"> pour chaque pour cent de consommation en excès, ou partie de celui-ci.</w:t>
      </w:r>
    </w:p>
    <w:p w14:paraId="2ED9190F" w14:textId="77777777" w:rsidR="001477B9" w:rsidRPr="005B1E9E" w:rsidRDefault="001477B9" w:rsidP="001477B9">
      <w:pPr>
        <w:jc w:val="both"/>
        <w:rPr>
          <w:sz w:val="24"/>
          <w:szCs w:val="24"/>
        </w:rPr>
      </w:pPr>
    </w:p>
    <w:p w14:paraId="59A3328F" w14:textId="77777777" w:rsidR="001477B9" w:rsidRPr="005B1E9E" w:rsidRDefault="001477B9" w:rsidP="001477B9">
      <w:pPr>
        <w:ind w:left="1440" w:hanging="720"/>
        <w:rPr>
          <w:sz w:val="24"/>
          <w:szCs w:val="24"/>
        </w:rPr>
      </w:pPr>
      <w:r w:rsidRPr="005B1E9E">
        <w:rPr>
          <w:sz w:val="24"/>
          <w:szCs w:val="24"/>
        </w:rPr>
        <w:t>4.3</w:t>
      </w:r>
      <w:r w:rsidRPr="005B1E9E">
        <w:rPr>
          <w:sz w:val="24"/>
          <w:szCs w:val="24"/>
        </w:rPr>
        <w:tab/>
        <w:t>Niveaux minimums</w:t>
      </w:r>
    </w:p>
    <w:p w14:paraId="64D7772E" w14:textId="77777777" w:rsidR="001477B9" w:rsidRPr="005B1E9E" w:rsidRDefault="001477B9" w:rsidP="001477B9">
      <w:pPr>
        <w:ind w:left="1440" w:hanging="720"/>
        <w:rPr>
          <w:sz w:val="24"/>
          <w:szCs w:val="24"/>
        </w:rPr>
      </w:pPr>
    </w:p>
    <w:p w14:paraId="39041ABE" w14:textId="77777777" w:rsidR="001477B9" w:rsidRPr="005B1E9E" w:rsidRDefault="001477B9" w:rsidP="001477B9">
      <w:pPr>
        <w:ind w:left="1440"/>
        <w:jc w:val="both"/>
        <w:rPr>
          <w:sz w:val="24"/>
          <w:szCs w:val="24"/>
        </w:rPr>
      </w:pPr>
      <w:r w:rsidRPr="005B1E9E">
        <w:rPr>
          <w:sz w:val="24"/>
          <w:szCs w:val="24"/>
        </w:rPr>
        <w:t xml:space="preserve">Nonobstant les dispositions de ce paragraphe, si suite au(x) résultat(s) d’(un) essai(s) de garantie, les niveaux minimums suivants de garantie opérationnelle (et de garantie de consommations) ne sont pas atteints par </w:t>
      </w:r>
      <w:r>
        <w:rPr>
          <w:sz w:val="24"/>
          <w:szCs w:val="24"/>
        </w:rPr>
        <w:t>l’Entrepreneur</w:t>
      </w:r>
      <w:r w:rsidRPr="005B1E9E">
        <w:rPr>
          <w:sz w:val="24"/>
          <w:szCs w:val="24"/>
        </w:rPr>
        <w:t xml:space="preserve">, </w:t>
      </w:r>
      <w:r>
        <w:rPr>
          <w:sz w:val="24"/>
          <w:szCs w:val="24"/>
        </w:rPr>
        <w:t>l’Entrepreneur</w:t>
      </w:r>
      <w:r w:rsidRPr="005B1E9E">
        <w:rPr>
          <w:sz w:val="24"/>
          <w:szCs w:val="24"/>
        </w:rPr>
        <w:t xml:space="preserve"> sur ses propres deniers remédiera aux défauts jusqu’à ce que les Installations atteignent les niveaux de performance suivants, conformément à la Clause 28.2 du CCAG :</w:t>
      </w:r>
    </w:p>
    <w:p w14:paraId="6D82CE9A" w14:textId="77777777" w:rsidR="001477B9" w:rsidRPr="005B1E9E" w:rsidRDefault="001477B9" w:rsidP="001477B9">
      <w:pPr>
        <w:ind w:left="2160" w:hanging="720"/>
        <w:rPr>
          <w:sz w:val="24"/>
          <w:szCs w:val="24"/>
        </w:rPr>
      </w:pPr>
    </w:p>
    <w:p w14:paraId="4E3CD325" w14:textId="77777777" w:rsidR="001477B9" w:rsidRPr="005B1E9E" w:rsidRDefault="001477B9" w:rsidP="001477B9">
      <w:pPr>
        <w:ind w:left="2160" w:hanging="720"/>
        <w:jc w:val="both"/>
        <w:rPr>
          <w:sz w:val="24"/>
          <w:szCs w:val="24"/>
        </w:rPr>
      </w:pPr>
      <w:r w:rsidRPr="005B1E9E">
        <w:rPr>
          <w:sz w:val="24"/>
          <w:szCs w:val="24"/>
        </w:rPr>
        <w:t>a)</w:t>
      </w:r>
      <w:r w:rsidRPr="005B1E9E">
        <w:rPr>
          <w:sz w:val="24"/>
          <w:szCs w:val="24"/>
        </w:rPr>
        <w:tab/>
        <w:t>capacité de production des Installations atteinte dans les essais de garantie : quatre-vingt-quinze pour cent (95 %) de la capacité de production garantie</w:t>
      </w:r>
    </w:p>
    <w:p w14:paraId="0E7D0D2F" w14:textId="77777777" w:rsidR="001477B9" w:rsidRPr="005B1E9E" w:rsidRDefault="001477B9" w:rsidP="001477B9">
      <w:pPr>
        <w:ind w:left="2160" w:hanging="720"/>
        <w:jc w:val="both"/>
        <w:rPr>
          <w:sz w:val="24"/>
          <w:szCs w:val="24"/>
        </w:rPr>
      </w:pPr>
    </w:p>
    <w:p w14:paraId="6E6F7646" w14:textId="77777777" w:rsidR="001477B9" w:rsidRPr="005B1E9E" w:rsidRDefault="001477B9" w:rsidP="001477B9">
      <w:pPr>
        <w:ind w:left="2160"/>
        <w:rPr>
          <w:b/>
          <w:sz w:val="24"/>
          <w:szCs w:val="24"/>
        </w:rPr>
      </w:pPr>
      <w:r w:rsidRPr="005B1E9E">
        <w:rPr>
          <w:b/>
          <w:sz w:val="24"/>
          <w:szCs w:val="24"/>
        </w:rPr>
        <w:t>et/ou</w:t>
      </w:r>
    </w:p>
    <w:p w14:paraId="45195018" w14:textId="77777777" w:rsidR="001477B9" w:rsidRPr="005B1E9E" w:rsidRDefault="001477B9" w:rsidP="001477B9">
      <w:pPr>
        <w:ind w:left="2160"/>
        <w:rPr>
          <w:sz w:val="24"/>
          <w:szCs w:val="24"/>
        </w:rPr>
      </w:pPr>
    </w:p>
    <w:p w14:paraId="77227B83" w14:textId="618D460A" w:rsidR="001477B9" w:rsidRPr="005B1E9E" w:rsidRDefault="001477B9" w:rsidP="001477B9">
      <w:pPr>
        <w:ind w:left="2160" w:hanging="720"/>
        <w:jc w:val="both"/>
        <w:rPr>
          <w:sz w:val="24"/>
          <w:szCs w:val="24"/>
        </w:rPr>
      </w:pPr>
      <w:r w:rsidRPr="005B1E9E">
        <w:rPr>
          <w:sz w:val="24"/>
          <w:szCs w:val="24"/>
        </w:rPr>
        <w:t>b)</w:t>
      </w:r>
      <w:r w:rsidRPr="005B1E9E">
        <w:rPr>
          <w:sz w:val="24"/>
          <w:szCs w:val="24"/>
        </w:rPr>
        <w:tab/>
      </w:r>
      <w:bookmarkStart w:id="882" w:name="_Hlk97385522"/>
      <w:r w:rsidRPr="005B1E9E">
        <w:rPr>
          <w:sz w:val="24"/>
          <w:szCs w:val="24"/>
        </w:rPr>
        <w:t>coût total moyen de consommation de toutes les matières premières et produits énergétiques de l’Installation : cent cinq pour cent (105 %) des valeurs garanties</w:t>
      </w:r>
      <w:r w:rsidR="00C332B5">
        <w:rPr>
          <w:sz w:val="24"/>
          <w:szCs w:val="24"/>
        </w:rPr>
        <w:t xml:space="preserve"> (les chiffres offerts par l’Entrepreneur dans sa Proposition </w:t>
      </w:r>
      <w:r w:rsidR="00E079C5">
        <w:rPr>
          <w:sz w:val="24"/>
          <w:szCs w:val="24"/>
        </w:rPr>
        <w:t>pour les garanties opérationnelles représentent 100%)</w:t>
      </w:r>
      <w:r w:rsidRPr="005B1E9E">
        <w:rPr>
          <w:sz w:val="24"/>
          <w:szCs w:val="24"/>
        </w:rPr>
        <w:t>.</w:t>
      </w:r>
      <w:bookmarkEnd w:id="882"/>
    </w:p>
    <w:p w14:paraId="00E945C8" w14:textId="77777777" w:rsidR="001477B9" w:rsidRPr="005B1E9E" w:rsidRDefault="001477B9" w:rsidP="001477B9">
      <w:pPr>
        <w:ind w:left="2160" w:hanging="720"/>
        <w:jc w:val="both"/>
        <w:rPr>
          <w:sz w:val="24"/>
          <w:szCs w:val="24"/>
        </w:rPr>
      </w:pPr>
    </w:p>
    <w:p w14:paraId="1026C06F" w14:textId="77777777" w:rsidR="001477B9" w:rsidRPr="005B1E9E" w:rsidRDefault="001477B9" w:rsidP="001477B9">
      <w:pPr>
        <w:ind w:left="1440" w:hanging="720"/>
        <w:rPr>
          <w:sz w:val="24"/>
          <w:szCs w:val="24"/>
        </w:rPr>
      </w:pPr>
      <w:r w:rsidRPr="005B1E9E">
        <w:rPr>
          <w:sz w:val="24"/>
          <w:szCs w:val="24"/>
        </w:rPr>
        <w:t>4.4</w:t>
      </w:r>
      <w:r w:rsidRPr="005B1E9E">
        <w:rPr>
          <w:sz w:val="24"/>
          <w:szCs w:val="24"/>
        </w:rPr>
        <w:tab/>
        <w:t>Limitation de la responsabilité</w:t>
      </w:r>
    </w:p>
    <w:p w14:paraId="39B10D56" w14:textId="77777777" w:rsidR="001477B9" w:rsidRPr="005B1E9E" w:rsidRDefault="001477B9" w:rsidP="001477B9">
      <w:pPr>
        <w:ind w:left="1440" w:hanging="720"/>
        <w:rPr>
          <w:sz w:val="24"/>
          <w:szCs w:val="24"/>
        </w:rPr>
      </w:pPr>
    </w:p>
    <w:p w14:paraId="58596542" w14:textId="77777777" w:rsidR="001477B9" w:rsidRPr="005B1E9E" w:rsidRDefault="001477B9" w:rsidP="001477B9">
      <w:pPr>
        <w:ind w:left="1440"/>
        <w:jc w:val="both"/>
        <w:rPr>
          <w:sz w:val="24"/>
          <w:szCs w:val="24"/>
        </w:rPr>
      </w:pPr>
      <w:r w:rsidRPr="005B1E9E">
        <w:rPr>
          <w:sz w:val="24"/>
          <w:szCs w:val="24"/>
        </w:rPr>
        <w:t xml:space="preserve">Sous réserve du paragraphe 4.3 ci-dessus, la somme totale des pénalités qui peuvent être demandées </w:t>
      </w:r>
      <w:r>
        <w:rPr>
          <w:sz w:val="24"/>
          <w:szCs w:val="24"/>
        </w:rPr>
        <w:t>à l’Entrepreneur</w:t>
      </w:r>
      <w:r w:rsidRPr="005B1E9E">
        <w:rPr>
          <w:sz w:val="24"/>
          <w:szCs w:val="24"/>
        </w:rPr>
        <w:t xml:space="preserve"> pour non atteinte des garanties opérationnelles n’excédera pas ___ pour cent (___ %) du montant du Marché.</w:t>
      </w:r>
    </w:p>
    <w:p w14:paraId="788E825E" w14:textId="77777777" w:rsidR="001477B9" w:rsidRPr="005B1E9E" w:rsidRDefault="001477B9" w:rsidP="001477B9">
      <w:pPr>
        <w:ind w:left="1440"/>
        <w:jc w:val="center"/>
        <w:rPr>
          <w:sz w:val="24"/>
          <w:szCs w:val="24"/>
        </w:rPr>
      </w:pPr>
    </w:p>
    <w:p w14:paraId="0E2C57D9" w14:textId="77777777" w:rsidR="001477B9" w:rsidRDefault="001477B9" w:rsidP="001477B9">
      <w:r>
        <w:br w:type="page"/>
      </w:r>
    </w:p>
    <w:p w14:paraId="5632D182" w14:textId="77777777" w:rsidR="001477B9" w:rsidRDefault="001477B9" w:rsidP="001477B9">
      <w:pPr>
        <w:pStyle w:val="SectionXHeader3"/>
      </w:pPr>
      <w:bookmarkStart w:id="883" w:name="_Toc428352207"/>
      <w:bookmarkStart w:id="884" w:name="_Toc438734411"/>
      <w:bookmarkStart w:id="885" w:name="_Toc438907198"/>
      <w:bookmarkStart w:id="886" w:name="_Toc438907298"/>
      <w:bookmarkStart w:id="887" w:name="_Toc494778799"/>
    </w:p>
    <w:p w14:paraId="769C5279" w14:textId="2BF1AE68" w:rsidR="001477B9" w:rsidRDefault="001477B9" w:rsidP="00B052A4">
      <w:pPr>
        <w:pStyle w:val="Sec10head1"/>
      </w:pPr>
      <w:bookmarkStart w:id="888" w:name="_Toc213669848"/>
      <w:bookmarkStart w:id="889" w:name="_Toc383555976"/>
      <w:bookmarkStart w:id="890" w:name="_Toc98410719"/>
      <w:bookmarkStart w:id="891" w:name="_Toc98411207"/>
      <w:bookmarkEnd w:id="883"/>
      <w:bookmarkEnd w:id="884"/>
      <w:bookmarkEnd w:id="885"/>
      <w:bookmarkEnd w:id="886"/>
      <w:bookmarkEnd w:id="887"/>
      <w:r>
        <w:t xml:space="preserve">Modèle de </w:t>
      </w:r>
      <w:r w:rsidR="00E079C5">
        <w:t>G</w:t>
      </w:r>
      <w:r>
        <w:t xml:space="preserve">arantie de </w:t>
      </w:r>
      <w:r w:rsidR="00E079C5">
        <w:t>B</w:t>
      </w:r>
      <w:r>
        <w:t xml:space="preserve">onne </w:t>
      </w:r>
      <w:r w:rsidR="00E079C5">
        <w:t>E</w:t>
      </w:r>
      <w:r>
        <w:t xml:space="preserve">xécution </w:t>
      </w:r>
      <w:r w:rsidR="00B052A4">
        <w:br/>
      </w:r>
      <w:r>
        <w:t>(</w:t>
      </w:r>
      <w:r w:rsidR="00E079C5">
        <w:t>G</w:t>
      </w:r>
      <w:r>
        <w:t xml:space="preserve">arantie </w:t>
      </w:r>
      <w:r w:rsidR="00E079C5">
        <w:t>B</w:t>
      </w:r>
      <w:r>
        <w:t>ancaire)</w:t>
      </w:r>
      <w:bookmarkEnd w:id="888"/>
      <w:bookmarkEnd w:id="889"/>
      <w:bookmarkEnd w:id="890"/>
      <w:bookmarkEnd w:id="891"/>
    </w:p>
    <w:p w14:paraId="34ADE50B" w14:textId="784FAD59" w:rsidR="00E079C5" w:rsidRPr="00E079C5" w:rsidRDefault="00E079C5" w:rsidP="001477B9">
      <w:pPr>
        <w:pStyle w:val="Style7"/>
        <w:rPr>
          <w:b w:val="0"/>
          <w:bCs/>
          <w:i/>
          <w:iCs/>
          <w:sz w:val="24"/>
          <w:szCs w:val="24"/>
        </w:rPr>
      </w:pPr>
      <w:r w:rsidRPr="00E079C5">
        <w:rPr>
          <w:b w:val="0"/>
          <w:bCs/>
          <w:i/>
          <w:iCs/>
          <w:sz w:val="24"/>
          <w:szCs w:val="24"/>
        </w:rPr>
        <w:t>[</w:t>
      </w:r>
      <w:r>
        <w:rPr>
          <w:b w:val="0"/>
          <w:bCs/>
          <w:i/>
          <w:iCs/>
          <w:sz w:val="24"/>
          <w:szCs w:val="24"/>
        </w:rPr>
        <w:t xml:space="preserve">Papier à entête du Garant ou code identifiant SWIFT] </w:t>
      </w:r>
    </w:p>
    <w:p w14:paraId="6614DB86" w14:textId="77777777" w:rsidR="001477B9" w:rsidRDefault="001477B9" w:rsidP="001477B9">
      <w:pPr>
        <w:pStyle w:val="SectionXHeader3"/>
      </w:pPr>
    </w:p>
    <w:p w14:paraId="49368F5A" w14:textId="77777777" w:rsidR="001477B9" w:rsidRDefault="001477B9" w:rsidP="001477B9">
      <w:pPr>
        <w:pStyle w:val="Footer"/>
        <w:tabs>
          <w:tab w:val="clear" w:pos="9504"/>
        </w:tabs>
        <w:spacing w:before="0"/>
        <w:rPr>
          <w:lang w:val="fr-FR"/>
        </w:rPr>
      </w:pPr>
    </w:p>
    <w:p w14:paraId="4D264A35" w14:textId="77777777" w:rsidR="001477B9" w:rsidRPr="005B1E9E" w:rsidRDefault="001477B9" w:rsidP="001477B9">
      <w:pPr>
        <w:pStyle w:val="Footer"/>
        <w:tabs>
          <w:tab w:val="clear" w:pos="9504"/>
          <w:tab w:val="right" w:pos="9000"/>
        </w:tabs>
        <w:spacing w:before="0"/>
        <w:ind w:left="5220"/>
        <w:rPr>
          <w:szCs w:val="24"/>
          <w:lang w:val="fr-FR"/>
        </w:rPr>
      </w:pPr>
      <w:r w:rsidRPr="005B1E9E">
        <w:rPr>
          <w:szCs w:val="24"/>
          <w:lang w:val="fr-FR"/>
        </w:rPr>
        <w:t xml:space="preserve">Date : </w:t>
      </w:r>
      <w:r w:rsidRPr="005B1E9E">
        <w:rPr>
          <w:szCs w:val="24"/>
          <w:lang w:val="fr-FR"/>
        </w:rPr>
        <w:tab/>
        <w:t>___________________________</w:t>
      </w:r>
    </w:p>
    <w:p w14:paraId="50F9BD47" w14:textId="77777777" w:rsidR="001477B9" w:rsidRPr="005B1E9E" w:rsidRDefault="001477B9" w:rsidP="001477B9">
      <w:pPr>
        <w:tabs>
          <w:tab w:val="right" w:pos="9000"/>
        </w:tabs>
        <w:ind w:left="5220"/>
        <w:rPr>
          <w:sz w:val="24"/>
          <w:szCs w:val="24"/>
        </w:rPr>
      </w:pPr>
      <w:r w:rsidRPr="005B1E9E">
        <w:rPr>
          <w:sz w:val="24"/>
          <w:szCs w:val="24"/>
        </w:rPr>
        <w:t>Appel d’offres n</w:t>
      </w:r>
      <w:r w:rsidRPr="005B1E9E">
        <w:rPr>
          <w:sz w:val="24"/>
          <w:szCs w:val="24"/>
          <w:vertAlign w:val="superscript"/>
        </w:rPr>
        <w:t>o</w:t>
      </w:r>
      <w:r w:rsidRPr="005B1E9E">
        <w:rPr>
          <w:sz w:val="24"/>
          <w:szCs w:val="24"/>
        </w:rPr>
        <w:t xml:space="preserve">: </w:t>
      </w:r>
      <w:r w:rsidRPr="005B1E9E">
        <w:rPr>
          <w:sz w:val="24"/>
          <w:szCs w:val="24"/>
        </w:rPr>
        <w:tab/>
        <w:t>_____________</w:t>
      </w:r>
    </w:p>
    <w:p w14:paraId="17DF2775" w14:textId="77777777" w:rsidR="001477B9" w:rsidRPr="00FA3A5F" w:rsidRDefault="001477B9" w:rsidP="001477B9">
      <w:pPr>
        <w:rPr>
          <w:sz w:val="24"/>
          <w:szCs w:val="24"/>
        </w:rPr>
      </w:pPr>
    </w:p>
    <w:p w14:paraId="66F98519" w14:textId="77777777" w:rsidR="001477B9" w:rsidRPr="00FA3A5F" w:rsidRDefault="001477B9" w:rsidP="001477B9">
      <w:pPr>
        <w:rPr>
          <w:sz w:val="24"/>
          <w:szCs w:val="24"/>
        </w:rPr>
      </w:pPr>
      <w:r w:rsidRPr="00FA3A5F">
        <w:rPr>
          <w:b/>
          <w:sz w:val="24"/>
          <w:szCs w:val="24"/>
        </w:rPr>
        <w:t>Garant</w:t>
      </w:r>
      <w:r>
        <w:rPr>
          <w:b/>
          <w:sz w:val="24"/>
          <w:szCs w:val="24"/>
        </w:rPr>
        <w:t> </w:t>
      </w:r>
      <w:r>
        <w:rPr>
          <w:sz w:val="24"/>
          <w:szCs w:val="24"/>
        </w:rPr>
        <w:t>:</w:t>
      </w:r>
      <w:r w:rsidRPr="00FA3A5F">
        <w:rPr>
          <w:sz w:val="24"/>
          <w:szCs w:val="24"/>
        </w:rPr>
        <w:t xml:space="preserve">___________________ </w:t>
      </w:r>
      <w:r w:rsidRPr="00FA3A5F">
        <w:rPr>
          <w:i/>
          <w:sz w:val="24"/>
          <w:szCs w:val="24"/>
        </w:rPr>
        <w:t>[nom et adresse de la banque émettrice et code Swift]</w:t>
      </w:r>
    </w:p>
    <w:p w14:paraId="0D7408DF" w14:textId="77777777" w:rsidR="001477B9" w:rsidRPr="005B1E9E" w:rsidRDefault="001477B9" w:rsidP="001477B9">
      <w:pPr>
        <w:rPr>
          <w:sz w:val="24"/>
          <w:szCs w:val="24"/>
        </w:rPr>
      </w:pPr>
    </w:p>
    <w:p w14:paraId="3784FEFF" w14:textId="77777777" w:rsidR="001477B9" w:rsidRPr="005B1E9E" w:rsidRDefault="001477B9" w:rsidP="001477B9">
      <w:pPr>
        <w:rPr>
          <w:sz w:val="24"/>
          <w:szCs w:val="24"/>
        </w:rPr>
      </w:pPr>
      <w:r w:rsidRPr="005B1E9E">
        <w:rPr>
          <w:b/>
          <w:sz w:val="24"/>
          <w:szCs w:val="24"/>
        </w:rPr>
        <w:t>Bénéficiaire :</w:t>
      </w:r>
      <w:r w:rsidRPr="005B1E9E">
        <w:rPr>
          <w:sz w:val="24"/>
          <w:szCs w:val="24"/>
        </w:rPr>
        <w:t xml:space="preserve"> __________________ [</w:t>
      </w:r>
      <w:r w:rsidRPr="005B1E9E">
        <w:rPr>
          <w:i/>
          <w:sz w:val="24"/>
          <w:szCs w:val="24"/>
        </w:rPr>
        <w:t>nom et adresse du Maître d’Ouvrage</w:t>
      </w:r>
      <w:r w:rsidRPr="005B1E9E">
        <w:rPr>
          <w:sz w:val="24"/>
          <w:szCs w:val="24"/>
        </w:rPr>
        <w:t xml:space="preserve">] </w:t>
      </w:r>
    </w:p>
    <w:p w14:paraId="04374805" w14:textId="77777777" w:rsidR="001477B9" w:rsidRPr="005B1E9E" w:rsidRDefault="001477B9" w:rsidP="001477B9">
      <w:pPr>
        <w:rPr>
          <w:sz w:val="24"/>
          <w:szCs w:val="24"/>
        </w:rPr>
      </w:pPr>
    </w:p>
    <w:p w14:paraId="57D290F3" w14:textId="77777777" w:rsidR="001477B9" w:rsidRPr="005B1E9E" w:rsidRDefault="001477B9" w:rsidP="001477B9">
      <w:pPr>
        <w:rPr>
          <w:sz w:val="24"/>
          <w:szCs w:val="24"/>
        </w:rPr>
      </w:pPr>
      <w:r w:rsidRPr="005B1E9E">
        <w:rPr>
          <w:b/>
          <w:sz w:val="24"/>
          <w:szCs w:val="24"/>
        </w:rPr>
        <w:t>Date :</w:t>
      </w:r>
      <w:r w:rsidRPr="005B1E9E">
        <w:rPr>
          <w:sz w:val="24"/>
          <w:szCs w:val="24"/>
        </w:rPr>
        <w:t xml:space="preserve"> _______________</w:t>
      </w:r>
    </w:p>
    <w:p w14:paraId="440FAFC4" w14:textId="77777777" w:rsidR="001477B9" w:rsidRPr="005B1E9E" w:rsidRDefault="001477B9" w:rsidP="001477B9">
      <w:pPr>
        <w:rPr>
          <w:sz w:val="24"/>
          <w:szCs w:val="24"/>
        </w:rPr>
      </w:pPr>
    </w:p>
    <w:p w14:paraId="28D6C4DA" w14:textId="77777777" w:rsidR="001477B9" w:rsidRPr="005B1E9E" w:rsidRDefault="001477B9" w:rsidP="001477B9">
      <w:pPr>
        <w:rPr>
          <w:sz w:val="24"/>
          <w:szCs w:val="24"/>
        </w:rPr>
      </w:pPr>
      <w:r w:rsidRPr="005B1E9E">
        <w:rPr>
          <w:b/>
          <w:sz w:val="24"/>
          <w:szCs w:val="24"/>
        </w:rPr>
        <w:t>Garantie de bonne exécution no. :</w:t>
      </w:r>
      <w:r w:rsidRPr="005B1E9E">
        <w:rPr>
          <w:sz w:val="24"/>
          <w:szCs w:val="24"/>
        </w:rPr>
        <w:t xml:space="preserve"> ________________</w:t>
      </w:r>
    </w:p>
    <w:p w14:paraId="524AA015" w14:textId="77777777" w:rsidR="001477B9" w:rsidRPr="00FA3A5F" w:rsidRDefault="001477B9" w:rsidP="001477B9">
      <w:pPr>
        <w:rPr>
          <w:szCs w:val="24"/>
        </w:rPr>
      </w:pPr>
    </w:p>
    <w:p w14:paraId="13EC2B03" w14:textId="3AA335C7" w:rsidR="001477B9" w:rsidRPr="005B1E9E" w:rsidRDefault="001477B9" w:rsidP="001477B9">
      <w:pPr>
        <w:jc w:val="both"/>
        <w:rPr>
          <w:sz w:val="24"/>
          <w:szCs w:val="24"/>
        </w:rPr>
      </w:pPr>
      <w:r w:rsidRPr="005B1E9E">
        <w:rPr>
          <w:sz w:val="24"/>
          <w:szCs w:val="24"/>
        </w:rPr>
        <w:t>Nous avons été informés que ____________________ [</w:t>
      </w:r>
      <w:r w:rsidRPr="005B1E9E">
        <w:rPr>
          <w:i/>
          <w:sz w:val="24"/>
          <w:szCs w:val="24"/>
        </w:rPr>
        <w:t xml:space="preserve">nom </w:t>
      </w:r>
      <w:r>
        <w:rPr>
          <w:i/>
          <w:sz w:val="24"/>
          <w:szCs w:val="24"/>
        </w:rPr>
        <w:t>de l’Entrepreneur</w:t>
      </w:r>
      <w:r w:rsidRPr="005B1E9E">
        <w:rPr>
          <w:sz w:val="24"/>
          <w:szCs w:val="24"/>
        </w:rPr>
        <w:t xml:space="preserve">] (ci-après dénommé « le </w:t>
      </w:r>
      <w:r w:rsidRPr="00FA3A5F">
        <w:rPr>
          <w:sz w:val="24"/>
          <w:szCs w:val="24"/>
        </w:rPr>
        <w:t>Donneur d’ordre</w:t>
      </w:r>
      <w:r w:rsidR="00E079C5">
        <w:rPr>
          <w:sz w:val="24"/>
          <w:szCs w:val="24"/>
        </w:rPr>
        <w:t xml:space="preserve"> </w:t>
      </w:r>
      <w:r w:rsidRPr="005B1E9E">
        <w:rPr>
          <w:sz w:val="24"/>
          <w:szCs w:val="24"/>
        </w:rPr>
        <w:t>») a conclu avec vous le Marché no. ________________  en date du ______________ pour l’exécution de _____________________  [</w:t>
      </w:r>
      <w:r w:rsidRPr="005B1E9E">
        <w:rPr>
          <w:i/>
          <w:sz w:val="24"/>
          <w:szCs w:val="24"/>
        </w:rPr>
        <w:t>description des travaux</w:t>
      </w:r>
      <w:r w:rsidRPr="005B1E9E">
        <w:rPr>
          <w:sz w:val="24"/>
          <w:szCs w:val="24"/>
        </w:rPr>
        <w:t>] (ci-après dénommé « le Marché »).</w:t>
      </w:r>
    </w:p>
    <w:p w14:paraId="663ABC59" w14:textId="77777777" w:rsidR="001477B9" w:rsidRPr="005B1E9E" w:rsidRDefault="001477B9" w:rsidP="001477B9">
      <w:pPr>
        <w:pStyle w:val="explanatorynotes"/>
        <w:suppressAutoHyphens w:val="0"/>
        <w:spacing w:after="0" w:line="240" w:lineRule="auto"/>
        <w:rPr>
          <w:rFonts w:ascii="Times New Roman" w:hAnsi="Times New Roman"/>
          <w:sz w:val="24"/>
          <w:szCs w:val="24"/>
          <w:lang w:val="fr-FR"/>
        </w:rPr>
      </w:pPr>
    </w:p>
    <w:p w14:paraId="76588D40" w14:textId="77777777" w:rsidR="001477B9" w:rsidRPr="005B1E9E" w:rsidRDefault="001477B9" w:rsidP="001477B9">
      <w:pPr>
        <w:jc w:val="both"/>
        <w:rPr>
          <w:sz w:val="24"/>
          <w:szCs w:val="24"/>
        </w:rPr>
      </w:pPr>
      <w:r w:rsidRPr="005B1E9E">
        <w:rPr>
          <w:sz w:val="24"/>
          <w:szCs w:val="24"/>
        </w:rPr>
        <w:t>De plus, nous comprenons qu’une garantie de bonne exécution est exigée en vertu des conditions du Marché.</w:t>
      </w:r>
    </w:p>
    <w:p w14:paraId="3E2FD82C" w14:textId="77777777" w:rsidR="001477B9" w:rsidRPr="005B1E9E" w:rsidRDefault="001477B9" w:rsidP="001477B9">
      <w:pPr>
        <w:jc w:val="both"/>
        <w:rPr>
          <w:sz w:val="24"/>
          <w:szCs w:val="24"/>
        </w:rPr>
      </w:pPr>
    </w:p>
    <w:p w14:paraId="4C84D6A4" w14:textId="2AC1783B" w:rsidR="001477B9" w:rsidRPr="00FA3A5F" w:rsidRDefault="001477B9" w:rsidP="001477B9">
      <w:pPr>
        <w:jc w:val="both"/>
        <w:rPr>
          <w:sz w:val="24"/>
          <w:szCs w:val="24"/>
        </w:rPr>
      </w:pPr>
      <w:r w:rsidRPr="00FA3A5F">
        <w:rPr>
          <w:sz w:val="24"/>
          <w:szCs w:val="24"/>
        </w:rPr>
        <w:t xml:space="preserve">A la demande du Donneur d’ordre, nous _________________ </w:t>
      </w:r>
      <w:r w:rsidRPr="00FA3A5F">
        <w:rPr>
          <w:i/>
          <w:sz w:val="24"/>
          <w:szCs w:val="24"/>
        </w:rPr>
        <w:t>[nom de la banque garante]</w:t>
      </w:r>
      <w:r w:rsidRPr="00FA3A5F">
        <w:rPr>
          <w:sz w:val="24"/>
          <w:szCs w:val="24"/>
        </w:rPr>
        <w:t xml:space="preserve"> prenons, en tant que Garant, l’engagement irrévocable de payer au Bénéficiaire toute </w:t>
      </w:r>
      <w:r w:rsidR="000437E9" w:rsidRPr="00FA3A5F">
        <w:rPr>
          <w:sz w:val="24"/>
          <w:szCs w:val="24"/>
        </w:rPr>
        <w:t>somme dans</w:t>
      </w:r>
      <w:r w:rsidRPr="00FA3A5F">
        <w:rPr>
          <w:sz w:val="24"/>
          <w:szCs w:val="24"/>
        </w:rPr>
        <w:t xml:space="preserve"> la limite du Montant de la Garantie qui s’élève à _____________ </w:t>
      </w:r>
      <w:r w:rsidRPr="00FA3A5F">
        <w:rPr>
          <w:i/>
          <w:sz w:val="24"/>
          <w:szCs w:val="24"/>
        </w:rPr>
        <w:t>[insérer la somme en chiffres]</w:t>
      </w:r>
      <w:r w:rsidRPr="00FA3A5F">
        <w:rPr>
          <w:sz w:val="24"/>
          <w:szCs w:val="24"/>
        </w:rPr>
        <w:t xml:space="preserve"> _____________ </w:t>
      </w:r>
      <w:r w:rsidRPr="00FA3A5F">
        <w:rPr>
          <w:i/>
          <w:sz w:val="24"/>
          <w:szCs w:val="24"/>
        </w:rPr>
        <w:t>[insérer la somme en lettres]</w:t>
      </w:r>
      <w:r w:rsidRPr="00FA3A5F">
        <w:rPr>
          <w:sz w:val="24"/>
          <w:szCs w:val="24"/>
          <w:vertAlign w:val="superscript"/>
        </w:rPr>
        <w:footnoteReference w:id="21"/>
      </w:r>
      <w:r w:rsidRPr="00FA3A5F">
        <w:rPr>
          <w:sz w:val="24"/>
          <w:szCs w:val="24"/>
        </w:rPr>
        <w:t>.  Votre demande en paiement doit comprendre, que ce soit dans la demande elle-même ou dans un document séparé signé</w:t>
      </w:r>
      <w:r w:rsidRPr="00FA3A5F" w:rsidDel="00667289">
        <w:rPr>
          <w:sz w:val="24"/>
          <w:szCs w:val="24"/>
        </w:rPr>
        <w:t xml:space="preserve"> </w:t>
      </w:r>
      <w:r w:rsidRPr="00FA3A5F">
        <w:rPr>
          <w:sz w:val="24"/>
          <w:szCs w:val="24"/>
        </w:rPr>
        <w:t xml:space="preserve">accompagnant ou identifiant la demande, la déclaration que le Donneur d’ordre n’a pas rempli ses obligations au titre du Marché, sans que vous ayez à prouver ou à donner les raisons ou le motif de votre demande ou du montant qui y figure. </w:t>
      </w:r>
    </w:p>
    <w:p w14:paraId="1F2B366F" w14:textId="77777777" w:rsidR="001477B9" w:rsidRPr="005B1E9E" w:rsidRDefault="001477B9" w:rsidP="001477B9">
      <w:pPr>
        <w:jc w:val="both"/>
        <w:rPr>
          <w:sz w:val="24"/>
          <w:szCs w:val="24"/>
        </w:rPr>
      </w:pPr>
    </w:p>
    <w:p w14:paraId="57D40688" w14:textId="77777777" w:rsidR="001477B9" w:rsidRPr="005B1E9E" w:rsidRDefault="001477B9" w:rsidP="001477B9">
      <w:pPr>
        <w:jc w:val="both"/>
        <w:rPr>
          <w:sz w:val="24"/>
          <w:szCs w:val="24"/>
        </w:rPr>
      </w:pPr>
      <w:r w:rsidRPr="005B1E9E">
        <w:rPr>
          <w:sz w:val="24"/>
          <w:szCs w:val="24"/>
        </w:rPr>
        <w:t xml:space="preserve">La présente garantie expire au plus tard le  __________ jour de ___________ 2____, </w:t>
      </w:r>
      <w:r w:rsidRPr="00FA3A5F">
        <w:rPr>
          <w:sz w:val="24"/>
          <w:szCs w:val="24"/>
          <w:vertAlign w:val="superscript"/>
        </w:rPr>
        <w:footnoteReference w:id="22"/>
      </w:r>
      <w:r w:rsidRPr="00FA3A5F">
        <w:rPr>
          <w:sz w:val="24"/>
          <w:szCs w:val="24"/>
          <w:vertAlign w:val="superscript"/>
        </w:rPr>
        <w:t xml:space="preserve"> </w:t>
      </w:r>
      <w:r w:rsidRPr="005B1E9E">
        <w:rPr>
          <w:sz w:val="24"/>
          <w:szCs w:val="24"/>
        </w:rPr>
        <w:t>et toute demande de paiement doit être reçue à cette date au plus tard.</w:t>
      </w:r>
    </w:p>
    <w:p w14:paraId="7C0B70CF" w14:textId="77777777" w:rsidR="001477B9" w:rsidRPr="005B1E9E" w:rsidRDefault="001477B9" w:rsidP="001477B9">
      <w:pPr>
        <w:jc w:val="both"/>
        <w:rPr>
          <w:sz w:val="24"/>
          <w:szCs w:val="24"/>
        </w:rPr>
      </w:pPr>
    </w:p>
    <w:p w14:paraId="5DF3BA7F" w14:textId="77777777" w:rsidR="001477B9" w:rsidRPr="00FA3A5F" w:rsidRDefault="001477B9" w:rsidP="001477B9">
      <w:pPr>
        <w:jc w:val="both"/>
        <w:rPr>
          <w:sz w:val="24"/>
          <w:szCs w:val="24"/>
        </w:rPr>
      </w:pPr>
      <w:r w:rsidRPr="005B1E9E">
        <w:rPr>
          <w:sz w:val="24"/>
          <w:szCs w:val="24"/>
        </w:rPr>
        <w:t xml:space="preserve">La présente garantie est régie par les Règles uniformes de la CCI relatives aux garanties sur demande, Publication CCI no : </w:t>
      </w:r>
      <w:r>
        <w:rPr>
          <w:sz w:val="24"/>
          <w:szCs w:val="24"/>
        </w:rPr>
        <w:t>7</w:t>
      </w:r>
      <w:r w:rsidRPr="005B1E9E">
        <w:rPr>
          <w:sz w:val="24"/>
          <w:szCs w:val="24"/>
        </w:rPr>
        <w:t xml:space="preserve">58, excepté le sous-paragraphe </w:t>
      </w:r>
      <w:r>
        <w:rPr>
          <w:sz w:val="24"/>
          <w:szCs w:val="24"/>
        </w:rPr>
        <w:t>15(a)</w:t>
      </w:r>
      <w:r w:rsidRPr="005B1E9E">
        <w:rPr>
          <w:sz w:val="24"/>
          <w:szCs w:val="24"/>
        </w:rPr>
        <w:t xml:space="preserve"> </w:t>
      </w:r>
      <w:r w:rsidRPr="00FA3A5F">
        <w:rPr>
          <w:sz w:val="24"/>
          <w:szCs w:val="24"/>
        </w:rPr>
        <w:t>dont l’application est expressément écartée.</w:t>
      </w:r>
    </w:p>
    <w:p w14:paraId="6A46795E" w14:textId="77777777" w:rsidR="001477B9" w:rsidRPr="005B1E9E" w:rsidRDefault="001477B9" w:rsidP="001477B9">
      <w:pPr>
        <w:jc w:val="both"/>
        <w:rPr>
          <w:sz w:val="24"/>
          <w:szCs w:val="24"/>
        </w:rPr>
      </w:pPr>
    </w:p>
    <w:p w14:paraId="2CAB062F" w14:textId="77777777" w:rsidR="001477B9" w:rsidRPr="005B1E9E" w:rsidRDefault="001477B9" w:rsidP="001477B9">
      <w:pPr>
        <w:rPr>
          <w:sz w:val="24"/>
          <w:szCs w:val="24"/>
        </w:rPr>
      </w:pPr>
      <w:r w:rsidRPr="005B1E9E">
        <w:rPr>
          <w:sz w:val="24"/>
          <w:szCs w:val="24"/>
        </w:rPr>
        <w:t>___________________</w:t>
      </w:r>
    </w:p>
    <w:p w14:paraId="3818F64B" w14:textId="77777777" w:rsidR="001477B9" w:rsidRPr="005B1E9E" w:rsidRDefault="001477B9" w:rsidP="001477B9">
      <w:pPr>
        <w:rPr>
          <w:b/>
          <w:sz w:val="24"/>
          <w:szCs w:val="24"/>
        </w:rPr>
      </w:pPr>
      <w:r w:rsidRPr="005B1E9E">
        <w:rPr>
          <w:b/>
          <w:sz w:val="24"/>
          <w:szCs w:val="24"/>
        </w:rPr>
        <w:t>[signature]</w:t>
      </w:r>
    </w:p>
    <w:p w14:paraId="30AD5E15" w14:textId="77777777" w:rsidR="001477B9" w:rsidRPr="005B1E9E" w:rsidRDefault="001477B9" w:rsidP="001477B9">
      <w:pPr>
        <w:rPr>
          <w:sz w:val="24"/>
          <w:szCs w:val="24"/>
        </w:rPr>
      </w:pPr>
    </w:p>
    <w:p w14:paraId="05FF265F" w14:textId="77777777" w:rsidR="001477B9" w:rsidRPr="005B1E9E" w:rsidRDefault="001477B9" w:rsidP="001477B9">
      <w:pPr>
        <w:rPr>
          <w:b/>
          <w:i/>
          <w:sz w:val="24"/>
          <w:szCs w:val="24"/>
        </w:rPr>
      </w:pPr>
      <w:r w:rsidRPr="005B1E9E">
        <w:rPr>
          <w:b/>
          <w:sz w:val="24"/>
          <w:szCs w:val="24"/>
        </w:rPr>
        <w:t>Note : Le texte en italiques doit être retiré du document final ; il est fourni à titre indicatif en vue de faciliter la préparation du document</w:t>
      </w:r>
      <w:r w:rsidRPr="005B1E9E">
        <w:rPr>
          <w:b/>
          <w:i/>
          <w:sz w:val="24"/>
          <w:szCs w:val="24"/>
        </w:rPr>
        <w:t>.</w:t>
      </w:r>
    </w:p>
    <w:p w14:paraId="286FBCB7" w14:textId="77777777" w:rsidR="001477B9" w:rsidRPr="005B1E9E" w:rsidRDefault="001477B9" w:rsidP="001477B9">
      <w:pPr>
        <w:rPr>
          <w:sz w:val="24"/>
          <w:szCs w:val="24"/>
          <w:u w:val="single"/>
        </w:rPr>
      </w:pPr>
    </w:p>
    <w:p w14:paraId="61A786C7" w14:textId="77777777" w:rsidR="001477B9" w:rsidRPr="005B1E9E" w:rsidRDefault="001477B9" w:rsidP="001477B9">
      <w:pPr>
        <w:tabs>
          <w:tab w:val="right" w:pos="9000"/>
        </w:tabs>
        <w:jc w:val="both"/>
        <w:rPr>
          <w:sz w:val="24"/>
          <w:szCs w:val="24"/>
          <w:u w:val="single"/>
        </w:rPr>
      </w:pPr>
      <w:r w:rsidRPr="005B1E9E">
        <w:rPr>
          <w:sz w:val="24"/>
          <w:szCs w:val="24"/>
          <w:u w:val="single"/>
        </w:rPr>
        <w:tab/>
      </w:r>
    </w:p>
    <w:p w14:paraId="72EA7960" w14:textId="77777777" w:rsidR="001477B9" w:rsidRPr="005B1E9E" w:rsidRDefault="001477B9" w:rsidP="001477B9">
      <w:pPr>
        <w:tabs>
          <w:tab w:val="left" w:pos="5238"/>
          <w:tab w:val="left" w:pos="5474"/>
          <w:tab w:val="left" w:pos="9468"/>
        </w:tabs>
        <w:jc w:val="both"/>
        <w:rPr>
          <w:sz w:val="24"/>
          <w:szCs w:val="24"/>
        </w:rPr>
      </w:pPr>
    </w:p>
    <w:p w14:paraId="283F4619" w14:textId="77777777" w:rsidR="001477B9" w:rsidRPr="005B1E9E" w:rsidRDefault="001477B9" w:rsidP="001477B9">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i/>
          <w:szCs w:val="24"/>
          <w:lang w:val="fr-FR"/>
        </w:rPr>
      </w:pPr>
      <w:r w:rsidRPr="005B1E9E">
        <w:rPr>
          <w:rFonts w:ascii="Times New Roman" w:hAnsi="Times New Roman"/>
          <w:szCs w:val="24"/>
          <w:lang w:val="fr-FR"/>
        </w:rPr>
        <w:t>En date du _______________________________ jour de ________________________.</w:t>
      </w:r>
    </w:p>
    <w:p w14:paraId="1E70E80E" w14:textId="601A5754" w:rsidR="001477B9" w:rsidRPr="00B052A4" w:rsidRDefault="001477B9" w:rsidP="00B052A4">
      <w:pPr>
        <w:pStyle w:val="Sec10head1"/>
      </w:pPr>
      <w:r>
        <w:rPr>
          <w:i/>
        </w:rPr>
        <w:br w:type="page"/>
      </w:r>
      <w:bookmarkStart w:id="892" w:name="_Toc383555977"/>
      <w:bookmarkStart w:id="893" w:name="_Hlk97385996"/>
      <w:bookmarkStart w:id="894" w:name="_Toc98410720"/>
      <w:bookmarkStart w:id="895" w:name="_Toc98411208"/>
      <w:r w:rsidR="000437E9" w:rsidRPr="00B052A4">
        <w:t xml:space="preserve">Formulaire de Garantie de Bonne Exécution </w:t>
      </w:r>
      <w:r w:rsidR="00B052A4">
        <w:br/>
      </w:r>
      <w:r w:rsidR="000437E9" w:rsidRPr="00B052A4">
        <w:t>C</w:t>
      </w:r>
      <w:r w:rsidRPr="00B052A4">
        <w:t>aution personnelle et solidaire</w:t>
      </w:r>
      <w:bookmarkEnd w:id="894"/>
      <w:bookmarkEnd w:id="895"/>
      <w:r w:rsidRPr="00B052A4">
        <w:t xml:space="preserve"> </w:t>
      </w:r>
      <w:bookmarkEnd w:id="892"/>
    </w:p>
    <w:bookmarkEnd w:id="893"/>
    <w:p w14:paraId="6C8312B0" w14:textId="77777777" w:rsidR="001477B9" w:rsidRPr="002F1A6E" w:rsidRDefault="001477B9" w:rsidP="001477B9">
      <w:pPr>
        <w:pStyle w:val="Footer"/>
        <w:rPr>
          <w:lang w:val="fr-FR"/>
        </w:rPr>
      </w:pPr>
    </w:p>
    <w:p w14:paraId="7B70CD37" w14:textId="77777777" w:rsidR="001477B9" w:rsidRPr="002F1A6E" w:rsidRDefault="001477B9" w:rsidP="001477B9">
      <w:pPr>
        <w:pStyle w:val="Footer"/>
        <w:tabs>
          <w:tab w:val="right" w:pos="8640"/>
        </w:tabs>
        <w:ind w:left="5220"/>
        <w:rPr>
          <w:szCs w:val="24"/>
          <w:lang w:val="fr-FR"/>
        </w:rPr>
      </w:pPr>
      <w:r w:rsidRPr="002F1A6E">
        <w:rPr>
          <w:szCs w:val="24"/>
          <w:lang w:val="fr-FR"/>
        </w:rPr>
        <w:t xml:space="preserve">Date: </w:t>
      </w:r>
      <w:r w:rsidRPr="002F1A6E">
        <w:rPr>
          <w:szCs w:val="24"/>
          <w:lang w:val="fr-FR"/>
        </w:rPr>
        <w:tab/>
        <w:t>___________________________</w:t>
      </w:r>
    </w:p>
    <w:p w14:paraId="317DAABF" w14:textId="77777777" w:rsidR="001477B9" w:rsidRPr="00446446" w:rsidRDefault="001477B9" w:rsidP="001477B9">
      <w:pPr>
        <w:tabs>
          <w:tab w:val="right" w:pos="8640"/>
        </w:tabs>
        <w:ind w:left="5220"/>
        <w:rPr>
          <w:sz w:val="24"/>
          <w:szCs w:val="24"/>
        </w:rPr>
      </w:pPr>
      <w:r w:rsidRPr="00446446">
        <w:rPr>
          <w:sz w:val="24"/>
          <w:szCs w:val="24"/>
        </w:rPr>
        <w:t>Appel d’offres n</w:t>
      </w:r>
      <w:r w:rsidRPr="00446446">
        <w:rPr>
          <w:sz w:val="24"/>
          <w:szCs w:val="24"/>
          <w:vertAlign w:val="superscript"/>
        </w:rPr>
        <w:t>o</w:t>
      </w:r>
      <w:r w:rsidRPr="00446446">
        <w:rPr>
          <w:sz w:val="24"/>
          <w:szCs w:val="24"/>
        </w:rPr>
        <w:t xml:space="preserve">: </w:t>
      </w:r>
      <w:r w:rsidRPr="00446446">
        <w:rPr>
          <w:sz w:val="24"/>
          <w:szCs w:val="24"/>
        </w:rPr>
        <w:tab/>
        <w:t>_____________</w:t>
      </w:r>
    </w:p>
    <w:p w14:paraId="3D0C2D4A" w14:textId="77777777" w:rsidR="001477B9" w:rsidRPr="00446446" w:rsidRDefault="001477B9" w:rsidP="001477B9">
      <w:pPr>
        <w:rPr>
          <w:rFonts w:ascii="Arial" w:hAnsi="Arial"/>
          <w:sz w:val="24"/>
          <w:szCs w:val="24"/>
        </w:rPr>
      </w:pPr>
    </w:p>
    <w:p w14:paraId="173249CD" w14:textId="77777777" w:rsidR="001477B9" w:rsidRPr="00446446" w:rsidRDefault="001477B9" w:rsidP="001477B9">
      <w:pPr>
        <w:rPr>
          <w:sz w:val="24"/>
          <w:szCs w:val="24"/>
        </w:rPr>
      </w:pPr>
    </w:p>
    <w:p w14:paraId="7F45EFBF" w14:textId="77777777" w:rsidR="001477B9" w:rsidRPr="00446446" w:rsidRDefault="001477B9" w:rsidP="001477B9">
      <w:pPr>
        <w:rPr>
          <w:sz w:val="24"/>
          <w:szCs w:val="24"/>
        </w:rPr>
      </w:pPr>
      <w:r w:rsidRPr="00446446">
        <w:rPr>
          <w:b/>
          <w:sz w:val="24"/>
          <w:szCs w:val="24"/>
        </w:rPr>
        <w:t>Bénéficiaire :</w:t>
      </w:r>
      <w:r w:rsidRPr="00446446">
        <w:rPr>
          <w:sz w:val="24"/>
          <w:szCs w:val="24"/>
        </w:rPr>
        <w:t xml:space="preserve"> __________________ [</w:t>
      </w:r>
      <w:r w:rsidRPr="00446446">
        <w:rPr>
          <w:i/>
          <w:sz w:val="24"/>
          <w:szCs w:val="24"/>
        </w:rPr>
        <w:t xml:space="preserve">nom et adresse du </w:t>
      </w:r>
      <w:r>
        <w:rPr>
          <w:i/>
          <w:sz w:val="24"/>
          <w:szCs w:val="24"/>
        </w:rPr>
        <w:t>Maître d’Ouvrage</w:t>
      </w:r>
      <w:r w:rsidRPr="00446446">
        <w:rPr>
          <w:sz w:val="24"/>
          <w:szCs w:val="24"/>
        </w:rPr>
        <w:t xml:space="preserve">] </w:t>
      </w:r>
    </w:p>
    <w:p w14:paraId="390B6E05" w14:textId="77777777" w:rsidR="001477B9" w:rsidRPr="00446446" w:rsidRDefault="001477B9" w:rsidP="001477B9">
      <w:pPr>
        <w:rPr>
          <w:sz w:val="24"/>
          <w:szCs w:val="24"/>
        </w:rPr>
      </w:pPr>
    </w:p>
    <w:p w14:paraId="06888492" w14:textId="77777777" w:rsidR="001477B9" w:rsidRPr="00446446" w:rsidRDefault="001477B9" w:rsidP="001477B9">
      <w:pPr>
        <w:rPr>
          <w:sz w:val="24"/>
          <w:szCs w:val="24"/>
        </w:rPr>
      </w:pPr>
      <w:r w:rsidRPr="00446446">
        <w:rPr>
          <w:b/>
          <w:sz w:val="24"/>
          <w:szCs w:val="24"/>
        </w:rPr>
        <w:t>Date :</w:t>
      </w:r>
      <w:r w:rsidRPr="00446446">
        <w:rPr>
          <w:sz w:val="24"/>
          <w:szCs w:val="24"/>
        </w:rPr>
        <w:t xml:space="preserve"> _______________</w:t>
      </w:r>
    </w:p>
    <w:p w14:paraId="3E5284D8" w14:textId="77777777" w:rsidR="001477B9" w:rsidRPr="00446446" w:rsidRDefault="001477B9" w:rsidP="001477B9">
      <w:pPr>
        <w:rPr>
          <w:sz w:val="24"/>
          <w:szCs w:val="24"/>
        </w:rPr>
      </w:pPr>
    </w:p>
    <w:p w14:paraId="7EBF27F5" w14:textId="77777777" w:rsidR="001477B9" w:rsidRPr="00446446" w:rsidRDefault="001477B9" w:rsidP="001477B9">
      <w:pPr>
        <w:rPr>
          <w:sz w:val="24"/>
          <w:szCs w:val="24"/>
        </w:rPr>
      </w:pPr>
      <w:r w:rsidRPr="00446446">
        <w:rPr>
          <w:b/>
          <w:sz w:val="24"/>
          <w:szCs w:val="24"/>
        </w:rPr>
        <w:t>Caution no. :</w:t>
      </w:r>
      <w:r w:rsidRPr="00446446">
        <w:rPr>
          <w:sz w:val="24"/>
          <w:szCs w:val="24"/>
        </w:rPr>
        <w:t xml:space="preserve"> ________________</w:t>
      </w:r>
    </w:p>
    <w:p w14:paraId="066CEBE0" w14:textId="77777777" w:rsidR="001477B9" w:rsidRPr="00446446" w:rsidRDefault="001477B9" w:rsidP="001477B9">
      <w:pPr>
        <w:rPr>
          <w:sz w:val="24"/>
          <w:szCs w:val="24"/>
        </w:rPr>
      </w:pPr>
    </w:p>
    <w:p w14:paraId="1BA1AC3F" w14:textId="77777777" w:rsidR="001477B9" w:rsidRPr="00446446" w:rsidRDefault="001477B9" w:rsidP="001477B9">
      <w:pPr>
        <w:jc w:val="both"/>
        <w:rPr>
          <w:sz w:val="24"/>
          <w:szCs w:val="24"/>
        </w:rPr>
      </w:pPr>
      <w:r w:rsidRPr="00446446">
        <w:rPr>
          <w:sz w:val="24"/>
          <w:szCs w:val="24"/>
        </w:rPr>
        <w:t>Nous soussignés _____________________________ [</w:t>
      </w:r>
      <w:r w:rsidRPr="00446446">
        <w:rPr>
          <w:i/>
          <w:sz w:val="24"/>
          <w:szCs w:val="24"/>
        </w:rPr>
        <w:t>nom et adresse de l’organisme de caution</w:t>
      </w:r>
      <w:r w:rsidRPr="00446446">
        <w:rPr>
          <w:sz w:val="24"/>
          <w:szCs w:val="24"/>
        </w:rPr>
        <w:t>]</w:t>
      </w:r>
    </w:p>
    <w:p w14:paraId="2459A562" w14:textId="77777777" w:rsidR="001477B9" w:rsidRPr="00446446" w:rsidRDefault="001477B9" w:rsidP="001477B9">
      <w:pPr>
        <w:jc w:val="both"/>
        <w:rPr>
          <w:sz w:val="24"/>
          <w:szCs w:val="24"/>
        </w:rPr>
      </w:pPr>
      <w:r w:rsidRPr="00446446">
        <w:rPr>
          <w:sz w:val="24"/>
          <w:szCs w:val="24"/>
        </w:rPr>
        <w:t xml:space="preserve">Déclarons nous porter caution personnelle et solidaire de  ____________________ [indiquer le </w:t>
      </w:r>
      <w:r w:rsidRPr="00446446">
        <w:rPr>
          <w:i/>
          <w:sz w:val="24"/>
          <w:szCs w:val="24"/>
        </w:rPr>
        <w:t xml:space="preserve">nom et l’adresse complète </w:t>
      </w:r>
      <w:r>
        <w:rPr>
          <w:i/>
          <w:sz w:val="24"/>
          <w:szCs w:val="24"/>
        </w:rPr>
        <w:t>de l’Entrepreneur</w:t>
      </w:r>
      <w:r w:rsidRPr="00446446">
        <w:rPr>
          <w:i/>
          <w:sz w:val="24"/>
          <w:szCs w:val="24"/>
        </w:rPr>
        <w:t xml:space="preserve"> titulaire du marché</w:t>
      </w:r>
      <w:r w:rsidRPr="00446446">
        <w:rPr>
          <w:sz w:val="24"/>
          <w:szCs w:val="24"/>
        </w:rPr>
        <w:t>] (ci-après dénommé « le Titulaire ») pour le montant de la caution de bonne exécution à laquelle le Titulaire est assujetti en qualité de titulaire du Marché no. ________________  en date du ______________ conclu avec __________________ [</w:t>
      </w:r>
      <w:r w:rsidRPr="00446446">
        <w:rPr>
          <w:i/>
          <w:sz w:val="24"/>
          <w:szCs w:val="24"/>
        </w:rPr>
        <w:t xml:space="preserve">nom et adresse du </w:t>
      </w:r>
      <w:r>
        <w:rPr>
          <w:i/>
          <w:sz w:val="24"/>
          <w:szCs w:val="24"/>
        </w:rPr>
        <w:t>Maître d’Ouvrage</w:t>
      </w:r>
      <w:r w:rsidRPr="00446446">
        <w:rPr>
          <w:sz w:val="24"/>
          <w:szCs w:val="24"/>
        </w:rPr>
        <w:t>], ci-après dénommé « le Bénéficiaire », pour l’exécution de _____________________  [</w:t>
      </w:r>
      <w:r w:rsidRPr="00446446">
        <w:rPr>
          <w:i/>
          <w:sz w:val="24"/>
          <w:szCs w:val="24"/>
        </w:rPr>
        <w:t>description des travaux</w:t>
      </w:r>
      <w:r w:rsidRPr="00446446">
        <w:rPr>
          <w:sz w:val="24"/>
          <w:szCs w:val="24"/>
        </w:rPr>
        <w:t>] (ci-après dénommé « le Marché ») conclu en date du ___________</w:t>
      </w:r>
      <w:r w:rsidRPr="00446446">
        <w:rPr>
          <w:i/>
          <w:sz w:val="24"/>
          <w:szCs w:val="24"/>
        </w:rPr>
        <w:t>[insérer la date du Marché]</w:t>
      </w:r>
      <w:r w:rsidRPr="00446446">
        <w:rPr>
          <w:sz w:val="24"/>
          <w:szCs w:val="24"/>
        </w:rPr>
        <w:t>.</w:t>
      </w:r>
    </w:p>
    <w:p w14:paraId="1E2A78CB" w14:textId="77777777" w:rsidR="001477B9" w:rsidRPr="00446446" w:rsidRDefault="001477B9" w:rsidP="001477B9">
      <w:pPr>
        <w:jc w:val="both"/>
        <w:rPr>
          <w:sz w:val="24"/>
          <w:szCs w:val="24"/>
        </w:rPr>
      </w:pPr>
    </w:p>
    <w:p w14:paraId="5E68D591" w14:textId="77777777" w:rsidR="001477B9" w:rsidRPr="00446446" w:rsidRDefault="001477B9" w:rsidP="001477B9">
      <w:pPr>
        <w:jc w:val="both"/>
        <w:rPr>
          <w:sz w:val="24"/>
          <w:szCs w:val="24"/>
        </w:rPr>
      </w:pPr>
      <w:r w:rsidRPr="00446446">
        <w:rPr>
          <w:sz w:val="24"/>
          <w:szCs w:val="24"/>
        </w:rPr>
        <w:t>Ladite caution s’élève à _________</w:t>
      </w:r>
      <w:r w:rsidRPr="00446446">
        <w:rPr>
          <w:rStyle w:val="FootnoteReference"/>
          <w:sz w:val="24"/>
          <w:szCs w:val="24"/>
        </w:rPr>
        <w:footnoteReference w:id="23"/>
      </w:r>
      <w:r w:rsidRPr="00446446">
        <w:rPr>
          <w:sz w:val="24"/>
          <w:szCs w:val="24"/>
        </w:rPr>
        <w:t>.</w:t>
      </w:r>
    </w:p>
    <w:p w14:paraId="76D60300" w14:textId="77777777" w:rsidR="001477B9" w:rsidRPr="00446446" w:rsidRDefault="001477B9" w:rsidP="001477B9">
      <w:pPr>
        <w:jc w:val="both"/>
        <w:rPr>
          <w:sz w:val="24"/>
          <w:szCs w:val="24"/>
        </w:rPr>
      </w:pPr>
    </w:p>
    <w:p w14:paraId="0B3E035A" w14:textId="77777777" w:rsidR="001477B9" w:rsidRPr="00446446" w:rsidRDefault="001477B9" w:rsidP="001477B9">
      <w:pPr>
        <w:jc w:val="both"/>
        <w:rPr>
          <w:sz w:val="24"/>
          <w:szCs w:val="24"/>
        </w:rPr>
      </w:pPr>
      <w:r w:rsidRPr="00446446">
        <w:rPr>
          <w:sz w:val="24"/>
          <w:szCs w:val="24"/>
        </w:rPr>
        <w:t>Nous nous engageons à effectuer sur demande de paiement du Bénéficiaire adressée par courrier avec accusé de réception reçue au plus tard à la date d’expiration mentionnée ci-après, et ce jusqu’à concurrence de la somme garantie ci-dessus le versement des sommes dont le Titulaire serait débiteur au titre du Marché du fait de la non-exécution de ses obligations contractuelles. Le présent engagement sera réduit pour mo</w:t>
      </w:r>
      <w:r>
        <w:rPr>
          <w:sz w:val="24"/>
          <w:szCs w:val="24"/>
        </w:rPr>
        <w:t>itié sur présentation du procès-</w:t>
      </w:r>
      <w:r w:rsidRPr="00446446">
        <w:rPr>
          <w:sz w:val="24"/>
          <w:szCs w:val="24"/>
        </w:rPr>
        <w:t>verbal de réception provisoire et demeurera valable jusqu’au trentième jour suivant la date de délivrance du procès-verbal de réception définitive.</w:t>
      </w:r>
    </w:p>
    <w:p w14:paraId="651339FB" w14:textId="77777777" w:rsidR="001477B9" w:rsidRPr="00446446" w:rsidRDefault="001477B9" w:rsidP="001477B9">
      <w:pPr>
        <w:rPr>
          <w:sz w:val="24"/>
          <w:szCs w:val="24"/>
        </w:rPr>
      </w:pPr>
    </w:p>
    <w:p w14:paraId="2DA44B6B" w14:textId="77777777" w:rsidR="001477B9" w:rsidRPr="00446446" w:rsidRDefault="001477B9" w:rsidP="001477B9">
      <w:pPr>
        <w:rPr>
          <w:sz w:val="24"/>
          <w:szCs w:val="24"/>
        </w:rPr>
      </w:pPr>
      <w:r w:rsidRPr="00446446">
        <w:rPr>
          <w:sz w:val="24"/>
          <w:szCs w:val="24"/>
        </w:rPr>
        <w:t>SIGNATURE et authentification du signataire__________________________________ _______________________________________________________________________</w:t>
      </w:r>
    </w:p>
    <w:p w14:paraId="12EE1DAB" w14:textId="77777777" w:rsidR="001477B9" w:rsidRPr="00446446" w:rsidRDefault="001477B9" w:rsidP="001477B9">
      <w:pPr>
        <w:rPr>
          <w:sz w:val="24"/>
          <w:szCs w:val="24"/>
        </w:rPr>
      </w:pPr>
    </w:p>
    <w:p w14:paraId="53F4DBC6" w14:textId="77777777" w:rsidR="001477B9" w:rsidRPr="00446446" w:rsidRDefault="001477B9" w:rsidP="001477B9">
      <w:pPr>
        <w:rPr>
          <w:sz w:val="24"/>
          <w:szCs w:val="24"/>
        </w:rPr>
      </w:pPr>
      <w:r w:rsidRPr="00446446">
        <w:rPr>
          <w:sz w:val="24"/>
          <w:szCs w:val="24"/>
        </w:rPr>
        <w:t>Nom et adresse de l’organisme de caution______________________________________</w:t>
      </w:r>
    </w:p>
    <w:p w14:paraId="73A00CAC" w14:textId="77777777" w:rsidR="001477B9" w:rsidRPr="00446446" w:rsidRDefault="001477B9" w:rsidP="001477B9">
      <w:pPr>
        <w:tabs>
          <w:tab w:val="right" w:pos="9000"/>
        </w:tabs>
        <w:rPr>
          <w:b/>
          <w:sz w:val="24"/>
          <w:szCs w:val="24"/>
        </w:rPr>
      </w:pPr>
    </w:p>
    <w:p w14:paraId="5E132934" w14:textId="77777777" w:rsidR="001477B9" w:rsidRPr="00446446" w:rsidRDefault="001477B9" w:rsidP="001477B9">
      <w:pPr>
        <w:tabs>
          <w:tab w:val="right" w:pos="9000"/>
        </w:tabs>
        <w:rPr>
          <w:b/>
          <w:sz w:val="24"/>
          <w:szCs w:val="24"/>
        </w:rPr>
      </w:pPr>
      <w:r w:rsidRPr="00446446">
        <w:rPr>
          <w:b/>
          <w:sz w:val="24"/>
          <w:szCs w:val="24"/>
        </w:rPr>
        <w:t xml:space="preserve">Note : Le texte en italiques </w:t>
      </w:r>
      <w:r w:rsidRPr="00446446">
        <w:rPr>
          <w:b/>
          <w:sz w:val="24"/>
          <w:szCs w:val="24"/>
          <w:u w:val="single"/>
        </w:rPr>
        <w:t>doit être retiré du document final</w:t>
      </w:r>
      <w:r w:rsidRPr="00446446">
        <w:rPr>
          <w:b/>
          <w:sz w:val="24"/>
          <w:szCs w:val="24"/>
        </w:rPr>
        <w:t> ; il est fourni à titre indicatif en vue d’en faciliter la préparation</w:t>
      </w:r>
    </w:p>
    <w:p w14:paraId="2020A083" w14:textId="77777777" w:rsidR="001477B9" w:rsidRPr="00446446" w:rsidRDefault="001477B9" w:rsidP="001477B9">
      <w:pPr>
        <w:spacing w:before="60" w:after="60"/>
        <w:rPr>
          <w:sz w:val="24"/>
          <w:szCs w:val="24"/>
        </w:rPr>
      </w:pPr>
    </w:p>
    <w:p w14:paraId="1EBA754B" w14:textId="07EC4681" w:rsidR="001477B9" w:rsidRPr="00446446" w:rsidRDefault="001477B9" w:rsidP="001477B9">
      <w:pPr>
        <w:spacing w:before="60" w:after="60"/>
        <w:rPr>
          <w:sz w:val="24"/>
          <w:szCs w:val="24"/>
        </w:rPr>
      </w:pPr>
      <w:r w:rsidRPr="00446446">
        <w:rPr>
          <w:sz w:val="24"/>
          <w:szCs w:val="24"/>
        </w:rPr>
        <w:t>[</w:t>
      </w:r>
      <w:r w:rsidRPr="00446446">
        <w:rPr>
          <w:i/>
          <w:sz w:val="24"/>
          <w:szCs w:val="24"/>
        </w:rPr>
        <w:t xml:space="preserve">les garanties bancaires directement  émises par une banque du choix du </w:t>
      </w:r>
      <w:r w:rsidR="00C617B7">
        <w:rPr>
          <w:i/>
          <w:sz w:val="24"/>
          <w:szCs w:val="24"/>
        </w:rPr>
        <w:t>Proposant</w:t>
      </w:r>
      <w:r w:rsidRPr="00446446">
        <w:rPr>
          <w:i/>
          <w:sz w:val="24"/>
          <w:szCs w:val="24"/>
        </w:rPr>
        <w:t xml:space="preserve"> dans tout pays éligibles seront admissibles]</w:t>
      </w:r>
    </w:p>
    <w:p w14:paraId="72327E75" w14:textId="77777777" w:rsidR="001477B9" w:rsidRDefault="001477B9" w:rsidP="001477B9">
      <w:pPr>
        <w:rPr>
          <w:i/>
        </w:rPr>
      </w:pPr>
      <w:r>
        <w:rPr>
          <w:i/>
        </w:rPr>
        <w:br w:type="page"/>
      </w:r>
    </w:p>
    <w:p w14:paraId="162A41E5" w14:textId="77777777" w:rsidR="001477B9" w:rsidRDefault="001477B9" w:rsidP="001477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6E2EBD8A" w14:textId="0DA14051" w:rsidR="001477B9" w:rsidRPr="00B052A4" w:rsidRDefault="001477B9" w:rsidP="00B052A4">
      <w:pPr>
        <w:pStyle w:val="Sec10head1"/>
      </w:pPr>
      <w:bookmarkStart w:id="896" w:name="_Toc213669849"/>
      <w:bookmarkStart w:id="897" w:name="_Toc383555978"/>
      <w:bookmarkStart w:id="898" w:name="_Toc98410721"/>
      <w:bookmarkStart w:id="899" w:name="_Toc98411209"/>
      <w:r w:rsidRPr="00B052A4">
        <w:t xml:space="preserve">Modèle de </w:t>
      </w:r>
      <w:r w:rsidR="000437E9" w:rsidRPr="00B052A4">
        <w:t>G</w:t>
      </w:r>
      <w:r w:rsidRPr="00B052A4">
        <w:t xml:space="preserve">arantie de </w:t>
      </w:r>
      <w:r w:rsidR="000437E9" w:rsidRPr="00B052A4">
        <w:t>R</w:t>
      </w:r>
      <w:r w:rsidRPr="00B052A4">
        <w:t>estitution d’</w:t>
      </w:r>
      <w:r w:rsidR="000437E9" w:rsidRPr="00B052A4">
        <w:t>A</w:t>
      </w:r>
      <w:r w:rsidRPr="00B052A4">
        <w:t xml:space="preserve">vance </w:t>
      </w:r>
      <w:r w:rsidR="00B052A4">
        <w:br/>
      </w:r>
      <w:r w:rsidRPr="00B052A4">
        <w:t>(</w:t>
      </w:r>
      <w:r w:rsidR="000437E9" w:rsidRPr="00B052A4">
        <w:t>G</w:t>
      </w:r>
      <w:r w:rsidRPr="00B052A4">
        <w:t xml:space="preserve">arantie sur </w:t>
      </w:r>
      <w:r w:rsidR="000437E9" w:rsidRPr="00B052A4">
        <w:t>D</w:t>
      </w:r>
      <w:r w:rsidRPr="00B052A4">
        <w:t>emande)</w:t>
      </w:r>
      <w:bookmarkStart w:id="900" w:name="_Hlk97386064"/>
      <w:bookmarkEnd w:id="896"/>
      <w:bookmarkEnd w:id="897"/>
      <w:bookmarkEnd w:id="898"/>
      <w:bookmarkEnd w:id="899"/>
    </w:p>
    <w:bookmarkEnd w:id="900"/>
    <w:p w14:paraId="122A3EB0" w14:textId="77777777" w:rsidR="001477B9" w:rsidRDefault="001477B9" w:rsidP="001477B9">
      <w:pPr>
        <w:pStyle w:val="SectionXHeader3"/>
      </w:pPr>
    </w:p>
    <w:p w14:paraId="79B39A9C" w14:textId="77777777" w:rsidR="001477B9" w:rsidRDefault="001477B9" w:rsidP="001477B9"/>
    <w:p w14:paraId="7A3F471B" w14:textId="77777777" w:rsidR="001477B9" w:rsidRDefault="001477B9" w:rsidP="001477B9">
      <w:pPr>
        <w:pStyle w:val="Footer"/>
        <w:tabs>
          <w:tab w:val="clear" w:pos="9504"/>
          <w:tab w:val="right" w:pos="9000"/>
        </w:tabs>
        <w:spacing w:before="0"/>
        <w:ind w:left="5220"/>
        <w:rPr>
          <w:lang w:val="fr-FR"/>
        </w:rPr>
      </w:pPr>
      <w:r>
        <w:rPr>
          <w:lang w:val="fr-FR"/>
        </w:rPr>
        <w:t xml:space="preserve">Date : </w:t>
      </w:r>
      <w:r>
        <w:rPr>
          <w:lang w:val="fr-FR"/>
        </w:rPr>
        <w:tab/>
        <w:t>___________________________</w:t>
      </w:r>
    </w:p>
    <w:p w14:paraId="6897E180" w14:textId="77777777" w:rsidR="001477B9" w:rsidRDefault="001477B9" w:rsidP="001477B9">
      <w:pPr>
        <w:tabs>
          <w:tab w:val="right" w:pos="9000"/>
        </w:tabs>
        <w:ind w:left="5220"/>
      </w:pPr>
      <w:r>
        <w:t>Appel d’offres n</w:t>
      </w:r>
      <w:r>
        <w:rPr>
          <w:vertAlign w:val="superscript"/>
        </w:rPr>
        <w:t>o</w:t>
      </w:r>
      <w:r>
        <w:t xml:space="preserve"> : </w:t>
      </w:r>
      <w:r>
        <w:tab/>
        <w:t>_____________</w:t>
      </w:r>
    </w:p>
    <w:p w14:paraId="25B2CDBC" w14:textId="77777777" w:rsidR="001477B9" w:rsidRDefault="001477B9" w:rsidP="001477B9">
      <w:pPr>
        <w:rPr>
          <w:rFonts w:ascii="Arial" w:hAnsi="Arial"/>
          <w:sz w:val="22"/>
        </w:rPr>
      </w:pPr>
    </w:p>
    <w:p w14:paraId="578B5DCB" w14:textId="77777777" w:rsidR="001477B9" w:rsidRPr="00FA3A5F" w:rsidRDefault="001477B9" w:rsidP="001477B9">
      <w:pPr>
        <w:spacing w:after="200"/>
        <w:rPr>
          <w:sz w:val="24"/>
          <w:szCs w:val="24"/>
        </w:rPr>
      </w:pPr>
      <w:r w:rsidRPr="00FA3A5F">
        <w:rPr>
          <w:b/>
          <w:sz w:val="24"/>
          <w:szCs w:val="24"/>
        </w:rPr>
        <w:t>Garant :</w:t>
      </w:r>
      <w:r w:rsidRPr="00FA3A5F">
        <w:rPr>
          <w:sz w:val="24"/>
          <w:szCs w:val="24"/>
        </w:rPr>
        <w:t>____________________ [</w:t>
      </w:r>
      <w:r w:rsidRPr="00FA3A5F">
        <w:rPr>
          <w:i/>
          <w:sz w:val="24"/>
          <w:szCs w:val="24"/>
        </w:rPr>
        <w:t>nom de la banque et adresse de la banque émettrice</w:t>
      </w:r>
      <w:r w:rsidRPr="00FA3A5F">
        <w:rPr>
          <w:sz w:val="24"/>
          <w:szCs w:val="24"/>
        </w:rPr>
        <w:t xml:space="preserve"> </w:t>
      </w:r>
      <w:r w:rsidRPr="00FA3A5F">
        <w:rPr>
          <w:i/>
          <w:sz w:val="24"/>
          <w:szCs w:val="24"/>
        </w:rPr>
        <w:t>et  code SWIFT</w:t>
      </w:r>
      <w:r w:rsidRPr="00FA3A5F">
        <w:rPr>
          <w:sz w:val="24"/>
          <w:szCs w:val="24"/>
        </w:rPr>
        <w:t xml:space="preserve">] </w:t>
      </w:r>
    </w:p>
    <w:p w14:paraId="189A0CF0" w14:textId="77777777" w:rsidR="001477B9" w:rsidRPr="00FA3A5F" w:rsidRDefault="001477B9" w:rsidP="001477B9">
      <w:pPr>
        <w:spacing w:after="200"/>
        <w:rPr>
          <w:sz w:val="24"/>
          <w:szCs w:val="24"/>
        </w:rPr>
      </w:pPr>
      <w:r w:rsidRPr="00FA3A5F">
        <w:rPr>
          <w:b/>
          <w:sz w:val="24"/>
          <w:szCs w:val="24"/>
        </w:rPr>
        <w:t>Bénéficiaire :</w:t>
      </w:r>
      <w:r w:rsidRPr="00FA3A5F">
        <w:rPr>
          <w:sz w:val="24"/>
          <w:szCs w:val="24"/>
        </w:rPr>
        <w:t xml:space="preserve"> __________________ [</w:t>
      </w:r>
      <w:r w:rsidRPr="00FA3A5F">
        <w:rPr>
          <w:i/>
          <w:sz w:val="24"/>
          <w:szCs w:val="24"/>
        </w:rPr>
        <w:t xml:space="preserve">nom et adresse du </w:t>
      </w:r>
      <w:r>
        <w:rPr>
          <w:i/>
          <w:sz w:val="24"/>
          <w:szCs w:val="24"/>
        </w:rPr>
        <w:t>Maître d’Ouvrage</w:t>
      </w:r>
      <w:r w:rsidRPr="00FA3A5F">
        <w:rPr>
          <w:sz w:val="24"/>
          <w:szCs w:val="24"/>
        </w:rPr>
        <w:t xml:space="preserve">] </w:t>
      </w:r>
    </w:p>
    <w:p w14:paraId="68EF2502" w14:textId="77777777" w:rsidR="001477B9" w:rsidRPr="00FA3A5F" w:rsidRDefault="001477B9" w:rsidP="001477B9">
      <w:pPr>
        <w:spacing w:after="200"/>
        <w:rPr>
          <w:sz w:val="24"/>
          <w:szCs w:val="24"/>
        </w:rPr>
      </w:pPr>
      <w:r w:rsidRPr="00FA3A5F">
        <w:rPr>
          <w:b/>
          <w:sz w:val="24"/>
          <w:szCs w:val="24"/>
        </w:rPr>
        <w:t>Date :</w:t>
      </w:r>
      <w:r w:rsidRPr="00FA3A5F">
        <w:rPr>
          <w:sz w:val="24"/>
          <w:szCs w:val="24"/>
        </w:rPr>
        <w:t xml:space="preserve"> _______________</w:t>
      </w:r>
    </w:p>
    <w:p w14:paraId="396BA50E" w14:textId="77777777" w:rsidR="001477B9" w:rsidRPr="00FA3A5F" w:rsidRDefault="001477B9" w:rsidP="001477B9">
      <w:pPr>
        <w:spacing w:after="200"/>
        <w:rPr>
          <w:sz w:val="24"/>
          <w:szCs w:val="24"/>
        </w:rPr>
      </w:pPr>
      <w:r w:rsidRPr="00FA3A5F">
        <w:rPr>
          <w:b/>
          <w:sz w:val="24"/>
          <w:szCs w:val="24"/>
        </w:rPr>
        <w:t>Garantie de restitution d’avance No. :</w:t>
      </w:r>
    </w:p>
    <w:p w14:paraId="71A7D011" w14:textId="77777777" w:rsidR="001477B9" w:rsidRPr="00446446" w:rsidRDefault="001477B9" w:rsidP="001477B9">
      <w:pPr>
        <w:spacing w:after="200"/>
        <w:jc w:val="both"/>
        <w:rPr>
          <w:sz w:val="24"/>
          <w:szCs w:val="24"/>
        </w:rPr>
      </w:pPr>
      <w:r w:rsidRPr="00446446">
        <w:rPr>
          <w:sz w:val="24"/>
          <w:szCs w:val="24"/>
        </w:rPr>
        <w:t>Nous avons été informés que ____________________ [</w:t>
      </w:r>
      <w:r w:rsidRPr="00446446">
        <w:rPr>
          <w:i/>
          <w:sz w:val="24"/>
          <w:szCs w:val="24"/>
        </w:rPr>
        <w:t xml:space="preserve">nom </w:t>
      </w:r>
      <w:r>
        <w:rPr>
          <w:i/>
          <w:sz w:val="24"/>
          <w:szCs w:val="24"/>
        </w:rPr>
        <w:t>de l’Entrepreneur</w:t>
      </w:r>
      <w:r w:rsidRPr="00446446">
        <w:rPr>
          <w:sz w:val="24"/>
          <w:szCs w:val="24"/>
        </w:rPr>
        <w:t>] (ci-après dénommé « le Donneur d’ordre ») a conclu le Marché No. ________________ avec le Bénéficiaire en date du ______________ pour l’exécution _____________________  [</w:t>
      </w:r>
      <w:r w:rsidRPr="00446446">
        <w:rPr>
          <w:i/>
          <w:sz w:val="24"/>
          <w:szCs w:val="24"/>
        </w:rPr>
        <w:t>nom du marché et description des travaux</w:t>
      </w:r>
      <w:r w:rsidRPr="00446446">
        <w:rPr>
          <w:sz w:val="24"/>
          <w:szCs w:val="24"/>
        </w:rPr>
        <w:t>] (ci-après dénommé « le Marché »).</w:t>
      </w:r>
    </w:p>
    <w:p w14:paraId="4DE60F0A" w14:textId="77777777" w:rsidR="001477B9" w:rsidRPr="00446446" w:rsidRDefault="001477B9" w:rsidP="001477B9">
      <w:pPr>
        <w:spacing w:before="100" w:beforeAutospacing="1" w:after="100" w:afterAutospacing="1"/>
        <w:jc w:val="both"/>
        <w:rPr>
          <w:sz w:val="24"/>
          <w:szCs w:val="24"/>
        </w:rPr>
      </w:pPr>
      <w:r w:rsidRPr="00446446">
        <w:rPr>
          <w:sz w:val="24"/>
          <w:szCs w:val="24"/>
        </w:rPr>
        <w:t>De plus nous comprenons qu’en vertu des conditions du Marché, une avance d’un montant de ___________ [</w:t>
      </w:r>
      <w:r w:rsidRPr="00446446">
        <w:rPr>
          <w:i/>
          <w:sz w:val="24"/>
          <w:szCs w:val="24"/>
        </w:rPr>
        <w:t>insérer la somme en chiffres</w:t>
      </w:r>
      <w:r w:rsidRPr="00446446">
        <w:rPr>
          <w:sz w:val="24"/>
          <w:szCs w:val="24"/>
        </w:rPr>
        <w:t>] _____________</w:t>
      </w:r>
      <w:r w:rsidRPr="00446446">
        <w:rPr>
          <w:i/>
          <w:sz w:val="24"/>
          <w:szCs w:val="24"/>
        </w:rPr>
        <w:t xml:space="preserve"> </w:t>
      </w:r>
      <w:r w:rsidRPr="00446446">
        <w:rPr>
          <w:sz w:val="24"/>
          <w:szCs w:val="24"/>
        </w:rPr>
        <w:t>[</w:t>
      </w:r>
      <w:r w:rsidRPr="00446446">
        <w:rPr>
          <w:i/>
          <w:sz w:val="24"/>
          <w:szCs w:val="24"/>
        </w:rPr>
        <w:t>insérer la somme en lettres</w:t>
      </w:r>
      <w:r w:rsidRPr="00446446">
        <w:rPr>
          <w:sz w:val="24"/>
          <w:szCs w:val="24"/>
        </w:rPr>
        <w:t>] est versée contre une garantie de restitution d’avance.</w:t>
      </w:r>
    </w:p>
    <w:p w14:paraId="0DDBDE02" w14:textId="77777777" w:rsidR="001477B9" w:rsidRPr="00446446" w:rsidRDefault="001477B9" w:rsidP="001477B9">
      <w:pPr>
        <w:spacing w:after="200"/>
        <w:jc w:val="both"/>
        <w:rPr>
          <w:sz w:val="24"/>
          <w:szCs w:val="24"/>
        </w:rPr>
      </w:pPr>
      <w:r w:rsidRPr="00446446">
        <w:rPr>
          <w:sz w:val="24"/>
          <w:szCs w:val="24"/>
        </w:rPr>
        <w:t>A la demande du Donneur d’ordre, nous prenons, en tant que Garant, l’engagement irrévocable de payer au Bénéficiaire toute somme dans la limite du Montant de la Garantie qui s’élève à _____________ [</w:t>
      </w:r>
      <w:r w:rsidRPr="00446446">
        <w:rPr>
          <w:i/>
          <w:sz w:val="24"/>
          <w:szCs w:val="24"/>
        </w:rPr>
        <w:t>insérer la somme en chiffres</w:t>
      </w:r>
      <w:r w:rsidRPr="00446446">
        <w:rPr>
          <w:sz w:val="24"/>
          <w:szCs w:val="24"/>
        </w:rPr>
        <w:t>] _____________</w:t>
      </w:r>
      <w:r w:rsidRPr="00446446">
        <w:rPr>
          <w:i/>
          <w:sz w:val="24"/>
          <w:szCs w:val="24"/>
        </w:rPr>
        <w:t xml:space="preserve"> </w:t>
      </w:r>
      <w:r w:rsidRPr="00446446">
        <w:rPr>
          <w:sz w:val="24"/>
          <w:szCs w:val="24"/>
        </w:rPr>
        <w:t>[</w:t>
      </w:r>
      <w:r w:rsidRPr="00446446">
        <w:rPr>
          <w:i/>
          <w:sz w:val="24"/>
          <w:szCs w:val="24"/>
        </w:rPr>
        <w:t>insérer la somme en lettres</w:t>
      </w:r>
      <w:r w:rsidRPr="00446446">
        <w:rPr>
          <w:sz w:val="24"/>
          <w:szCs w:val="24"/>
        </w:rPr>
        <w:t>]</w:t>
      </w:r>
      <w:r w:rsidRPr="00446446">
        <w:rPr>
          <w:sz w:val="24"/>
          <w:szCs w:val="24"/>
          <w:vertAlign w:val="superscript"/>
        </w:rPr>
        <w:footnoteReference w:id="24"/>
      </w:r>
      <w:r w:rsidRPr="00446446">
        <w:rPr>
          <w:sz w:val="24"/>
          <w:szCs w:val="24"/>
        </w:rPr>
        <w:t xml:space="preserve"> _________________. Votre demande en paiement doit comprendre, que ce soit dans la demande elle-même ou dans un document séparé signé</w:t>
      </w:r>
      <w:r w:rsidRPr="00446446" w:rsidDel="00667289">
        <w:rPr>
          <w:sz w:val="24"/>
          <w:szCs w:val="24"/>
        </w:rPr>
        <w:t xml:space="preserve"> </w:t>
      </w:r>
      <w:r w:rsidRPr="00446446">
        <w:rPr>
          <w:sz w:val="24"/>
          <w:szCs w:val="24"/>
        </w:rPr>
        <w:t>accompagnant ou identifiant la demande, la déclaration que le Donneur d’ordre :</w:t>
      </w:r>
    </w:p>
    <w:p w14:paraId="46E0B15E" w14:textId="60CC7E95" w:rsidR="001477B9" w:rsidRPr="00446446" w:rsidRDefault="001477B9" w:rsidP="001477B9">
      <w:pPr>
        <w:spacing w:after="200"/>
        <w:rPr>
          <w:sz w:val="24"/>
          <w:szCs w:val="24"/>
        </w:rPr>
      </w:pPr>
      <w:r w:rsidRPr="00446446">
        <w:rPr>
          <w:sz w:val="24"/>
          <w:szCs w:val="24"/>
        </w:rPr>
        <w:t>(a) n’a pas utilisé l’avance à d’autres fins que les prestations faisant l’objet du Marché</w:t>
      </w:r>
      <w:r w:rsidR="00F456FB">
        <w:rPr>
          <w:sz w:val="24"/>
          <w:szCs w:val="24"/>
        </w:rPr>
        <w:t xml:space="preserve"> </w:t>
      </w:r>
      <w:r w:rsidRPr="00446446">
        <w:rPr>
          <w:sz w:val="24"/>
          <w:szCs w:val="24"/>
        </w:rPr>
        <w:t>; ou bien</w:t>
      </w:r>
    </w:p>
    <w:p w14:paraId="3501374B" w14:textId="77777777" w:rsidR="001477B9" w:rsidRPr="00446446" w:rsidRDefault="001477B9" w:rsidP="00F456FB">
      <w:pPr>
        <w:spacing w:after="200"/>
        <w:jc w:val="both"/>
        <w:rPr>
          <w:sz w:val="24"/>
          <w:szCs w:val="24"/>
        </w:rPr>
      </w:pPr>
      <w:r w:rsidRPr="00446446">
        <w:rPr>
          <w:sz w:val="24"/>
          <w:szCs w:val="24"/>
        </w:rPr>
        <w:t xml:space="preserve">(b) n’a pas remboursé l’avance dans les conditions spécifiées au Marché, spécifiant le montant non remboursé par le Donneur d’ordre. </w:t>
      </w:r>
    </w:p>
    <w:p w14:paraId="0AB3116A" w14:textId="2C78748B" w:rsidR="001477B9" w:rsidRPr="00446446" w:rsidRDefault="001477B9" w:rsidP="00F456FB">
      <w:pPr>
        <w:spacing w:after="200"/>
        <w:jc w:val="both"/>
        <w:rPr>
          <w:sz w:val="24"/>
          <w:szCs w:val="24"/>
        </w:rPr>
      </w:pPr>
      <w:r w:rsidRPr="00446446">
        <w:rPr>
          <w:sz w:val="24"/>
          <w:szCs w:val="24"/>
        </w:rPr>
        <w:t xml:space="preserve">Toute demande au titre de la présente garantie doit être accompagnée par une </w:t>
      </w:r>
      <w:r w:rsidR="00F456FB" w:rsidRPr="00446446">
        <w:rPr>
          <w:sz w:val="24"/>
          <w:szCs w:val="24"/>
        </w:rPr>
        <w:t>attestation provenant</w:t>
      </w:r>
      <w:r w:rsidRPr="00446446">
        <w:rPr>
          <w:sz w:val="24"/>
          <w:szCs w:val="24"/>
        </w:rPr>
        <w:t xml:space="preserve"> de la banque du Bénéficiaire indiquant que l’avance mentionnée ci-dessus a été créditée au compte bancaire du Donneur d’offre portant le numéro ______________ à __________________ [</w:t>
      </w:r>
      <w:r w:rsidRPr="00446446">
        <w:rPr>
          <w:i/>
          <w:sz w:val="24"/>
          <w:szCs w:val="24"/>
        </w:rPr>
        <w:t>nom et adresse de la banque</w:t>
      </w:r>
      <w:r w:rsidRPr="00446446">
        <w:rPr>
          <w:sz w:val="24"/>
          <w:szCs w:val="24"/>
        </w:rPr>
        <w:t>].</w:t>
      </w:r>
    </w:p>
    <w:p w14:paraId="12AFC8D5" w14:textId="77777777" w:rsidR="001477B9" w:rsidRPr="00446446" w:rsidRDefault="001477B9" w:rsidP="00F456FB">
      <w:pPr>
        <w:spacing w:after="200"/>
        <w:jc w:val="both"/>
        <w:rPr>
          <w:sz w:val="24"/>
          <w:szCs w:val="24"/>
        </w:rPr>
      </w:pPr>
      <w:r w:rsidRPr="00446446">
        <w:rPr>
          <w:sz w:val="24"/>
          <w:szCs w:val="24"/>
        </w:rPr>
        <w:t xml:space="preserve">Le montant de la présente garantie sera réduit au fur et à mesure à concurrence des remboursements de l’avance effectués par le Donneur d’ordre tels qu’ils figurent aux décomptes mensuels dont la copie nous sera présentée. </w:t>
      </w:r>
    </w:p>
    <w:p w14:paraId="7CB84521" w14:textId="77777777" w:rsidR="001477B9" w:rsidRPr="00446446" w:rsidRDefault="001477B9" w:rsidP="001477B9">
      <w:pPr>
        <w:spacing w:after="200"/>
        <w:rPr>
          <w:sz w:val="24"/>
          <w:szCs w:val="24"/>
        </w:rPr>
      </w:pPr>
    </w:p>
    <w:p w14:paraId="4440F434" w14:textId="559E35BF" w:rsidR="001477B9" w:rsidRPr="00446446" w:rsidRDefault="001477B9" w:rsidP="001477B9">
      <w:pPr>
        <w:spacing w:after="200"/>
        <w:rPr>
          <w:sz w:val="24"/>
          <w:szCs w:val="24"/>
        </w:rPr>
      </w:pPr>
      <w:r w:rsidRPr="00446446">
        <w:rPr>
          <w:sz w:val="24"/>
          <w:szCs w:val="24"/>
        </w:rPr>
        <w:t xml:space="preserve">La présente garantie expire au plus tard à la première des dates suivantes : à la réception d’une copie du décompte indiquant que 90 (quatre-vingt-dix) pourcent du Montant du Marché (à l’exclusion des sommes à valoir) ont été approuvés pour </w:t>
      </w:r>
      <w:r w:rsidR="00F456FB" w:rsidRPr="00446446">
        <w:rPr>
          <w:sz w:val="24"/>
          <w:szCs w:val="24"/>
        </w:rPr>
        <w:t>paiement, ou</w:t>
      </w:r>
      <w:r w:rsidRPr="00446446">
        <w:rPr>
          <w:sz w:val="24"/>
          <w:szCs w:val="24"/>
        </w:rPr>
        <w:t xml:space="preserve"> à la date suivante :___.</w:t>
      </w:r>
      <w:r w:rsidRPr="00446446">
        <w:rPr>
          <w:sz w:val="24"/>
          <w:szCs w:val="24"/>
          <w:vertAlign w:val="superscript"/>
        </w:rPr>
        <w:footnoteReference w:id="25"/>
      </w:r>
      <w:r w:rsidRPr="00446446">
        <w:rPr>
          <w:sz w:val="24"/>
          <w:szCs w:val="24"/>
        </w:rPr>
        <w:t xml:space="preserve"> En conséquence, toute demande de paiement au titre de cette Garantie doit nous parvenir à cette date au plus tard.</w:t>
      </w:r>
    </w:p>
    <w:p w14:paraId="0AE55A6B" w14:textId="77777777" w:rsidR="001477B9" w:rsidRPr="00446446" w:rsidRDefault="001477B9" w:rsidP="001477B9">
      <w:pPr>
        <w:rPr>
          <w:sz w:val="24"/>
          <w:szCs w:val="24"/>
        </w:rPr>
      </w:pPr>
      <w:r w:rsidRPr="00446446">
        <w:rPr>
          <w:sz w:val="24"/>
          <w:szCs w:val="24"/>
        </w:rPr>
        <w:t xml:space="preserve">La présente garantie est régie par les Règles Uniformes de la CCI relatives aux Garanties sur Demande (RUGD), Publication CCI no : 758. </w:t>
      </w:r>
    </w:p>
    <w:p w14:paraId="1BCA6116" w14:textId="77777777" w:rsidR="001477B9" w:rsidRPr="00446446" w:rsidRDefault="001477B9" w:rsidP="001477B9">
      <w:pPr>
        <w:rPr>
          <w:sz w:val="24"/>
          <w:szCs w:val="24"/>
        </w:rPr>
      </w:pPr>
      <w:r w:rsidRPr="00446446">
        <w:rPr>
          <w:sz w:val="24"/>
          <w:szCs w:val="24"/>
        </w:rPr>
        <w:t>__________</w:t>
      </w:r>
    </w:p>
    <w:p w14:paraId="3DFB54E5" w14:textId="77777777" w:rsidR="001477B9" w:rsidRPr="00446446" w:rsidRDefault="001477B9" w:rsidP="001477B9">
      <w:pPr>
        <w:rPr>
          <w:b/>
          <w:sz w:val="24"/>
          <w:szCs w:val="24"/>
        </w:rPr>
      </w:pPr>
      <w:r w:rsidRPr="00446446">
        <w:rPr>
          <w:sz w:val="24"/>
          <w:szCs w:val="24"/>
        </w:rPr>
        <w:t>[</w:t>
      </w:r>
      <w:r w:rsidRPr="00446446">
        <w:rPr>
          <w:i/>
          <w:sz w:val="24"/>
          <w:szCs w:val="24"/>
        </w:rPr>
        <w:t>Signature</w:t>
      </w:r>
      <w:r w:rsidRPr="00446446">
        <w:rPr>
          <w:sz w:val="24"/>
          <w:szCs w:val="24"/>
        </w:rPr>
        <w:t>]</w:t>
      </w:r>
    </w:p>
    <w:p w14:paraId="6DF4AF1A" w14:textId="77777777" w:rsidR="001477B9" w:rsidRPr="00446446" w:rsidRDefault="001477B9" w:rsidP="001477B9">
      <w:pPr>
        <w:tabs>
          <w:tab w:val="right" w:pos="9000"/>
        </w:tabs>
        <w:rPr>
          <w:b/>
          <w:i/>
          <w:sz w:val="24"/>
          <w:szCs w:val="24"/>
        </w:rPr>
      </w:pPr>
    </w:p>
    <w:p w14:paraId="5EEE7772" w14:textId="77777777" w:rsidR="001477B9" w:rsidRPr="00446446" w:rsidRDefault="001477B9" w:rsidP="001477B9">
      <w:pPr>
        <w:tabs>
          <w:tab w:val="right" w:pos="9000"/>
        </w:tabs>
        <w:rPr>
          <w:b/>
          <w:sz w:val="24"/>
          <w:szCs w:val="24"/>
        </w:rPr>
      </w:pPr>
    </w:p>
    <w:p w14:paraId="7D694C1E" w14:textId="77777777" w:rsidR="001477B9" w:rsidRPr="00446446" w:rsidRDefault="001477B9" w:rsidP="001477B9">
      <w:pPr>
        <w:tabs>
          <w:tab w:val="right" w:pos="9000"/>
        </w:tabs>
        <w:rPr>
          <w:b/>
          <w:i/>
          <w:sz w:val="24"/>
          <w:szCs w:val="24"/>
        </w:rPr>
      </w:pPr>
      <w:r w:rsidRPr="00446446">
        <w:rPr>
          <w:b/>
          <w:i/>
          <w:sz w:val="24"/>
          <w:szCs w:val="24"/>
        </w:rPr>
        <w:t xml:space="preserve">Note : Le texte en italiques </w:t>
      </w:r>
      <w:r w:rsidRPr="00446446">
        <w:rPr>
          <w:b/>
          <w:i/>
          <w:sz w:val="24"/>
          <w:szCs w:val="24"/>
          <w:u w:val="single"/>
        </w:rPr>
        <w:t>doit être supprimé du document final</w:t>
      </w:r>
      <w:r w:rsidRPr="00446446">
        <w:rPr>
          <w:b/>
          <w:i/>
          <w:sz w:val="24"/>
          <w:szCs w:val="24"/>
        </w:rPr>
        <w:t> ; il est fourni à titre indicatif en vue d’en faciliter la préparation</w:t>
      </w:r>
    </w:p>
    <w:p w14:paraId="4B9A16D4" w14:textId="77777777" w:rsidR="001477B9" w:rsidRPr="00446446" w:rsidRDefault="001477B9" w:rsidP="001477B9">
      <w:pPr>
        <w:tabs>
          <w:tab w:val="right" w:pos="9000"/>
        </w:tabs>
        <w:rPr>
          <w:sz w:val="24"/>
          <w:szCs w:val="24"/>
        </w:rPr>
      </w:pPr>
    </w:p>
    <w:p w14:paraId="716AADA3" w14:textId="77777777" w:rsidR="001477B9" w:rsidRPr="00936BAF" w:rsidRDefault="001477B9" w:rsidP="001477B9">
      <w:pPr>
        <w:tabs>
          <w:tab w:val="left" w:pos="3270"/>
        </w:tabs>
        <w:rPr>
          <w:szCs w:val="24"/>
        </w:rPr>
      </w:pPr>
      <w:r w:rsidRPr="00446446">
        <w:rPr>
          <w:sz w:val="24"/>
          <w:szCs w:val="24"/>
        </w:rPr>
        <w:tab/>
      </w:r>
    </w:p>
    <w:p w14:paraId="24943243" w14:textId="18E43BDE" w:rsidR="001477B9" w:rsidRPr="00936BAF" w:rsidRDefault="001477B9" w:rsidP="001477B9">
      <w:pPr>
        <w:spacing w:before="60" w:after="60"/>
        <w:rPr>
          <w:i/>
        </w:rPr>
      </w:pPr>
      <w:r w:rsidRPr="00037168">
        <w:t>[</w:t>
      </w:r>
      <w:r w:rsidRPr="00037168">
        <w:rPr>
          <w:i/>
        </w:rPr>
        <w:t xml:space="preserve">les garanties bancaires directement  émises par une banque du choix du </w:t>
      </w:r>
      <w:r w:rsidR="00C617B7">
        <w:rPr>
          <w:i/>
        </w:rPr>
        <w:t>Proposant</w:t>
      </w:r>
      <w:r w:rsidRPr="00037168">
        <w:rPr>
          <w:i/>
        </w:rPr>
        <w:t xml:space="preserve"> dans tout pays éligibles seront admissibles]</w:t>
      </w:r>
    </w:p>
    <w:p w14:paraId="64590B7B" w14:textId="77777777" w:rsidR="001477B9" w:rsidRDefault="001477B9" w:rsidP="001477B9"/>
    <w:p w14:paraId="2DD7D482" w14:textId="77777777" w:rsidR="001477B9" w:rsidRDefault="001477B9" w:rsidP="00711162">
      <w:pPr>
        <w:spacing w:before="120" w:after="120"/>
        <w:jc w:val="both"/>
        <w:rPr>
          <w:sz w:val="24"/>
          <w:szCs w:val="24"/>
        </w:rPr>
      </w:pPr>
    </w:p>
    <w:sectPr w:rsidR="001477B9" w:rsidSect="00ED7EBC">
      <w:headerReference w:type="default" r:id="rId56"/>
      <w:headerReference w:type="first" r:id="rId57"/>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EC029" w14:textId="77777777" w:rsidR="00F37351" w:rsidRDefault="00F37351" w:rsidP="00B770B1">
      <w:r>
        <w:separator/>
      </w:r>
    </w:p>
  </w:endnote>
  <w:endnote w:type="continuationSeparator" w:id="0">
    <w:p w14:paraId="527532D4" w14:textId="77777777" w:rsidR="00F37351" w:rsidRDefault="00F37351" w:rsidP="00B77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variable"/>
    <w:sig w:usb0="00000003" w:usb1="500079DB" w:usb2="00000010" w:usb3="00000000" w:csb0="00000001" w:csb1="00000000"/>
  </w:font>
  <w:font w:name="Arial-BoldMT">
    <w:charset w:val="00"/>
    <w:family w:val="auto"/>
    <w:pitch w:val="variable"/>
    <w:sig w:usb0="00000000"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Neue-Light">
    <w:altName w:val="Times New Roman"/>
    <w:charset w:val="00"/>
    <w:family w:val="auto"/>
    <w:pitch w:val="variable"/>
    <w:sig w:usb0="00000001" w:usb1="5000205B" w:usb2="00000002" w:usb3="00000000" w:csb0="00000007"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3D202" w14:textId="77777777" w:rsidR="00F37351" w:rsidRDefault="00F37351" w:rsidP="00B770B1">
      <w:r>
        <w:separator/>
      </w:r>
    </w:p>
  </w:footnote>
  <w:footnote w:type="continuationSeparator" w:id="0">
    <w:p w14:paraId="12013625" w14:textId="77777777" w:rsidR="00F37351" w:rsidRDefault="00F37351" w:rsidP="00B770B1">
      <w:r>
        <w:continuationSeparator/>
      </w:r>
    </w:p>
  </w:footnote>
  <w:footnote w:id="1">
    <w:p w14:paraId="0D5AE2EB" w14:textId="44D17299" w:rsidR="00B22CFC" w:rsidRPr="00C17111" w:rsidRDefault="00B22CFC" w:rsidP="00116C68">
      <w:pPr>
        <w:pStyle w:val="FootnoteText"/>
        <w:spacing w:after="120"/>
        <w:ind w:left="360" w:hanging="360"/>
        <w:rPr>
          <w:sz w:val="18"/>
          <w:szCs w:val="18"/>
          <w:lang w:val="fr-FR"/>
        </w:rPr>
      </w:pPr>
      <w:r>
        <w:rPr>
          <w:rStyle w:val="FootnoteReference"/>
        </w:rPr>
        <w:footnoteRef/>
      </w:r>
      <w:r w:rsidRPr="00F22AE6">
        <w:rPr>
          <w:lang w:val="fr-FR"/>
        </w:rPr>
        <w:t xml:space="preserve"> </w:t>
      </w:r>
      <w:r w:rsidRPr="00F22AE6">
        <w:rPr>
          <w:lang w:val="fr-FR"/>
        </w:rPr>
        <w:tab/>
      </w:r>
      <w:r w:rsidRPr="00C17111">
        <w:rPr>
          <w:sz w:val="18"/>
          <w:szCs w:val="18"/>
          <w:lang w:val="fr-FR"/>
        </w:rPr>
        <w:t>Remplacer par</w:t>
      </w:r>
      <w:r>
        <w:rPr>
          <w:sz w:val="18"/>
          <w:szCs w:val="18"/>
          <w:lang w:val="fr-FR"/>
        </w:rPr>
        <w:t xml:space="preserve"> « </w:t>
      </w:r>
      <w:r w:rsidRPr="00C17111">
        <w:rPr>
          <w:sz w:val="18"/>
          <w:szCs w:val="18"/>
          <w:lang w:val="fr-FR"/>
        </w:rPr>
        <w:t xml:space="preserve">des Marchés » dans le cas où des </w:t>
      </w:r>
      <w:r w:rsidR="00FD3FEE">
        <w:rPr>
          <w:sz w:val="18"/>
          <w:szCs w:val="18"/>
          <w:lang w:val="fr-FR"/>
        </w:rPr>
        <w:t>Propositions</w:t>
      </w:r>
      <w:r w:rsidRPr="00C17111">
        <w:rPr>
          <w:sz w:val="18"/>
          <w:szCs w:val="18"/>
          <w:lang w:val="fr-FR"/>
        </w:rPr>
        <w:t xml:space="preserve"> sont sollicitées simultanément pour des marchés multiples. Ajouter un nouveau paragraphe 3 et renuméroter les paragraphes 3 à 8 comme suit :</w:t>
      </w:r>
      <w:r>
        <w:rPr>
          <w:sz w:val="18"/>
          <w:szCs w:val="18"/>
          <w:lang w:val="fr-FR"/>
        </w:rPr>
        <w:t xml:space="preserve"> « </w:t>
      </w:r>
      <w:r w:rsidRPr="00C17111">
        <w:rPr>
          <w:sz w:val="18"/>
          <w:szCs w:val="18"/>
          <w:lang w:val="fr-FR"/>
        </w:rPr>
        <w:t xml:space="preserve">3 Un </w:t>
      </w:r>
      <w:r>
        <w:rPr>
          <w:sz w:val="18"/>
          <w:szCs w:val="18"/>
          <w:lang w:val="fr-FR"/>
        </w:rPr>
        <w:t>Proposant</w:t>
      </w:r>
      <w:r w:rsidRPr="00C17111">
        <w:rPr>
          <w:sz w:val="18"/>
          <w:szCs w:val="18"/>
          <w:lang w:val="fr-FR"/>
        </w:rPr>
        <w:t xml:space="preserve"> peut présenter une </w:t>
      </w:r>
      <w:r w:rsidR="00FD3FEE">
        <w:rPr>
          <w:sz w:val="18"/>
          <w:szCs w:val="18"/>
          <w:lang w:val="fr-FR"/>
        </w:rPr>
        <w:t xml:space="preserve">Proposition </w:t>
      </w:r>
      <w:r w:rsidRPr="00C17111">
        <w:rPr>
          <w:sz w:val="18"/>
          <w:szCs w:val="18"/>
          <w:lang w:val="fr-FR"/>
        </w:rPr>
        <w:t>pour un ou plusieurs marchés, comme précisé dans le Document d</w:t>
      </w:r>
      <w:r w:rsidR="00FD3FEE">
        <w:rPr>
          <w:sz w:val="18"/>
          <w:szCs w:val="18"/>
          <w:lang w:val="fr-FR"/>
        </w:rPr>
        <w:t>e Demande de Propositions</w:t>
      </w:r>
      <w:r w:rsidRPr="00C17111">
        <w:rPr>
          <w:sz w:val="18"/>
          <w:szCs w:val="18"/>
          <w:lang w:val="fr-FR"/>
        </w:rPr>
        <w:t>.</w:t>
      </w:r>
      <w:r w:rsidR="00875776">
        <w:rPr>
          <w:sz w:val="18"/>
          <w:szCs w:val="18"/>
          <w:lang w:val="fr-FR"/>
        </w:rPr>
        <w:t xml:space="preserve"> Les </w:t>
      </w:r>
      <w:r w:rsidR="00FD3FEE">
        <w:rPr>
          <w:sz w:val="18"/>
          <w:szCs w:val="18"/>
          <w:lang w:val="fr-FR"/>
        </w:rPr>
        <w:t>Proposants</w:t>
      </w:r>
      <w:r w:rsidR="00875776">
        <w:rPr>
          <w:sz w:val="18"/>
          <w:szCs w:val="18"/>
          <w:lang w:val="fr-FR"/>
        </w:rPr>
        <w:t xml:space="preserve"> souhaitant offrir des rabais en cas d’attribution de plus d’un marché seront autorisés à la faire, à partir du moment que ces rabais sont inclus dans la lettre de Soumission. »</w:t>
      </w:r>
    </w:p>
  </w:footnote>
  <w:footnote w:id="2">
    <w:p w14:paraId="72C01255" w14:textId="140626A5" w:rsidR="00B22CFC" w:rsidRPr="00C17111" w:rsidRDefault="00B22CFC" w:rsidP="00116C68">
      <w:pPr>
        <w:pStyle w:val="FootnoteText"/>
        <w:spacing w:after="120"/>
        <w:ind w:left="360" w:hanging="360"/>
        <w:rPr>
          <w:sz w:val="18"/>
          <w:szCs w:val="18"/>
          <w:lang w:val="fr-FR"/>
        </w:rPr>
      </w:pPr>
      <w:r w:rsidRPr="00C17111">
        <w:rPr>
          <w:rStyle w:val="FootnoteReference"/>
          <w:sz w:val="18"/>
          <w:szCs w:val="18"/>
          <w:lang w:val="fr-FR"/>
        </w:rPr>
        <w:footnoteRef/>
      </w:r>
      <w:r w:rsidRPr="00C17111">
        <w:rPr>
          <w:sz w:val="18"/>
          <w:szCs w:val="18"/>
          <w:lang w:val="fr-FR"/>
        </w:rPr>
        <w:t xml:space="preserve"> </w:t>
      </w:r>
      <w:r w:rsidRPr="00C17111">
        <w:rPr>
          <w:sz w:val="18"/>
          <w:szCs w:val="18"/>
          <w:lang w:val="fr-FR"/>
        </w:rPr>
        <w:tab/>
      </w:r>
      <w:r>
        <w:rPr>
          <w:sz w:val="18"/>
          <w:szCs w:val="18"/>
          <w:lang w:val="fr-FR"/>
        </w:rPr>
        <w:t>I</w:t>
      </w:r>
      <w:r w:rsidRPr="00C17111">
        <w:rPr>
          <w:sz w:val="18"/>
          <w:szCs w:val="18"/>
          <w:lang w:val="fr-FR"/>
        </w:rPr>
        <w:t>nsérer, si applicable :</w:t>
      </w:r>
      <w:r>
        <w:rPr>
          <w:sz w:val="18"/>
          <w:szCs w:val="18"/>
          <w:lang w:val="fr-FR"/>
        </w:rPr>
        <w:t xml:space="preserve"> « </w:t>
      </w:r>
      <w:r w:rsidRPr="00C17111">
        <w:rPr>
          <w:sz w:val="18"/>
          <w:szCs w:val="18"/>
          <w:lang w:val="fr-FR"/>
        </w:rPr>
        <w:t>ce contrat sera financé conjointement par (insérer le nom du co</w:t>
      </w:r>
      <w:r w:rsidR="00C8628C">
        <w:rPr>
          <w:sz w:val="18"/>
          <w:szCs w:val="18"/>
          <w:lang w:val="fr-FR"/>
        </w:rPr>
        <w:t>-</w:t>
      </w:r>
      <w:r w:rsidRPr="00C17111">
        <w:rPr>
          <w:sz w:val="18"/>
          <w:szCs w:val="18"/>
          <w:lang w:val="fr-FR"/>
        </w:rPr>
        <w:t>financier). La passation du Marché sera conforme au règlement de passation des marchés de la Banque mondiale »</w:t>
      </w:r>
    </w:p>
  </w:footnote>
  <w:footnote w:id="3">
    <w:p w14:paraId="4D8C333A" w14:textId="5E1F3F3E" w:rsidR="00B22CFC" w:rsidRPr="00C17111" w:rsidRDefault="00B22CFC" w:rsidP="00116C68">
      <w:pPr>
        <w:pStyle w:val="FootnoteText"/>
        <w:spacing w:after="120"/>
        <w:ind w:left="360" w:hanging="360"/>
        <w:rPr>
          <w:sz w:val="18"/>
          <w:szCs w:val="18"/>
          <w:lang w:val="fr-FR"/>
        </w:rPr>
      </w:pPr>
      <w:r w:rsidRPr="00C17111">
        <w:rPr>
          <w:rStyle w:val="FootnoteReference"/>
          <w:sz w:val="18"/>
          <w:szCs w:val="18"/>
          <w:lang w:val="fr-FR"/>
        </w:rPr>
        <w:footnoteRef/>
      </w:r>
      <w:r w:rsidRPr="00C17111">
        <w:rPr>
          <w:sz w:val="18"/>
          <w:szCs w:val="18"/>
          <w:lang w:val="fr-FR"/>
        </w:rPr>
        <w:t xml:space="preserve"> </w:t>
      </w:r>
      <w:r w:rsidRPr="00C17111">
        <w:rPr>
          <w:sz w:val="18"/>
          <w:szCs w:val="18"/>
          <w:lang w:val="fr-FR"/>
        </w:rPr>
        <w:tab/>
        <w:t>Fournir une brève description de la nature de</w:t>
      </w:r>
      <w:r w:rsidR="00875776">
        <w:rPr>
          <w:sz w:val="18"/>
          <w:szCs w:val="18"/>
          <w:lang w:val="fr-FR"/>
        </w:rPr>
        <w:t xml:space="preserve"> l’Installation</w:t>
      </w:r>
      <w:r w:rsidRPr="00C17111">
        <w:rPr>
          <w:sz w:val="18"/>
          <w:szCs w:val="18"/>
          <w:lang w:val="fr-FR"/>
        </w:rPr>
        <w:t xml:space="preserve">, y compris leur envergure, site du Projet, délai de d’exécution, et autre information de nature à permettre aux </w:t>
      </w:r>
      <w:r w:rsidR="00C617B7">
        <w:rPr>
          <w:sz w:val="18"/>
          <w:szCs w:val="18"/>
          <w:lang w:val="fr-FR"/>
        </w:rPr>
        <w:t>Proposant</w:t>
      </w:r>
      <w:r w:rsidR="00BD0FEE">
        <w:rPr>
          <w:sz w:val="18"/>
          <w:szCs w:val="18"/>
          <w:lang w:val="fr-FR"/>
        </w:rPr>
        <w:t xml:space="preserve">s </w:t>
      </w:r>
      <w:r w:rsidRPr="00C17111">
        <w:rPr>
          <w:sz w:val="18"/>
          <w:szCs w:val="18"/>
          <w:lang w:val="fr-FR"/>
        </w:rPr>
        <w:t>de décider de leur participation ou non à l</w:t>
      </w:r>
      <w:r>
        <w:rPr>
          <w:sz w:val="18"/>
          <w:szCs w:val="18"/>
          <w:lang w:val="fr-FR"/>
        </w:rPr>
        <w:t>e Demande d</w:t>
      </w:r>
      <w:r w:rsidR="00BD0FEE">
        <w:rPr>
          <w:sz w:val="18"/>
          <w:szCs w:val="18"/>
          <w:lang w:val="fr-FR"/>
        </w:rPr>
        <w:t>’Appel d’Offres</w:t>
      </w:r>
      <w:r w:rsidRPr="00C17111">
        <w:rPr>
          <w:sz w:val="18"/>
          <w:szCs w:val="18"/>
          <w:lang w:val="fr-FR"/>
        </w:rPr>
        <w:t>.</w:t>
      </w:r>
    </w:p>
  </w:footnote>
  <w:footnote w:id="4">
    <w:p w14:paraId="169604BA" w14:textId="77777777" w:rsidR="00B22CFC" w:rsidRPr="0005459A" w:rsidRDefault="00B22CFC"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Le bureau où les documents peuvent être consultés et obtenus, et celui où les offres doivent être soumises ne sont pas nécessairement les mêmes.</w:t>
      </w:r>
    </w:p>
  </w:footnote>
  <w:footnote w:id="5">
    <w:p w14:paraId="14400015" w14:textId="7E0718AD" w:rsidR="00B22CFC" w:rsidRPr="0005459A" w:rsidRDefault="00B22CFC"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 xml:space="preserve">Le prix demandé est destiné à défrayer le </w:t>
      </w:r>
      <w:r>
        <w:rPr>
          <w:sz w:val="18"/>
          <w:szCs w:val="18"/>
          <w:lang w:val="fr-FR"/>
        </w:rPr>
        <w:t>Maître d’Ouvrage</w:t>
      </w:r>
      <w:r w:rsidRPr="0005459A">
        <w:rPr>
          <w:sz w:val="18"/>
          <w:szCs w:val="18"/>
          <w:lang w:val="fr-FR"/>
        </w:rPr>
        <w:t xml:space="preserve"> du coût d’impression, du courrier / d’acheminement du dossier d</w:t>
      </w:r>
      <w:r>
        <w:rPr>
          <w:sz w:val="18"/>
          <w:szCs w:val="18"/>
          <w:lang w:val="fr-FR"/>
        </w:rPr>
        <w:t xml:space="preserve">e </w:t>
      </w:r>
      <w:r w:rsidR="00A65220">
        <w:rPr>
          <w:sz w:val="18"/>
          <w:szCs w:val="18"/>
          <w:lang w:val="fr-FR"/>
        </w:rPr>
        <w:t>Document de Demande de Propositions</w:t>
      </w:r>
      <w:r w:rsidRPr="0005459A">
        <w:rPr>
          <w:sz w:val="18"/>
          <w:szCs w:val="18"/>
          <w:lang w:val="fr-FR"/>
        </w:rPr>
        <w:t>. Un montant de 50 à 300 USD ou équivalent est réputé raisonnable.</w:t>
      </w:r>
    </w:p>
  </w:footnote>
  <w:footnote w:id="6">
    <w:p w14:paraId="764FD50E" w14:textId="77777777" w:rsidR="00B22CFC" w:rsidRPr="0005459A" w:rsidRDefault="00B22CFC"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Par exemple chèque de caisse, dépôt direct sur un compte particulier.</w:t>
      </w:r>
    </w:p>
  </w:footnote>
  <w:footnote w:id="7">
    <w:p w14:paraId="6FAD7976" w14:textId="77777777" w:rsidR="00B22CFC" w:rsidRPr="0005459A" w:rsidRDefault="00B22CFC"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 téléchargés à partir d’un site autorisé ou d’un système d’achat électronique.</w:t>
      </w:r>
    </w:p>
  </w:footnote>
  <w:footnote w:id="8">
    <w:p w14:paraId="3B335AEA" w14:textId="77777777" w:rsidR="00973A2E" w:rsidRPr="00C10A0E" w:rsidRDefault="00973A2E" w:rsidP="00973A2E">
      <w:pPr>
        <w:pStyle w:val="FootnoteText"/>
        <w:spacing w:after="40"/>
        <w:rPr>
          <w:lang w:val="fr-FR"/>
        </w:rPr>
      </w:pPr>
      <w:r w:rsidRPr="005B4881">
        <w:rPr>
          <w:rStyle w:val="FootnoteReference"/>
          <w:lang w:val="fr"/>
        </w:rPr>
        <w:footnoteRef/>
      </w:r>
      <w:r w:rsidRPr="005B4881">
        <w:rPr>
          <w:lang w:val="fr"/>
        </w:rPr>
        <w:t xml:space="preserve"> </w:t>
      </w:r>
      <w:r w:rsidRPr="005B4881">
        <w:rPr>
          <w:lang w:val="fr"/>
        </w:rPr>
        <w:tab/>
      </w:r>
      <w:r w:rsidRPr="005B4881">
        <w:rPr>
          <w:spacing w:val="-2"/>
          <w:lang w:val="fr"/>
        </w:rPr>
        <w:t>Remplacez l’adresse de soumission de la proposition si elle est différente de l’adresse de l’enquête et de la délivrance du document de demande de propositions.</w:t>
      </w:r>
    </w:p>
  </w:footnote>
  <w:footnote w:id="9">
    <w:p w14:paraId="6F9A0986" w14:textId="77777777" w:rsidR="0093698C" w:rsidRPr="002F1A6E" w:rsidRDefault="0093698C" w:rsidP="0093698C">
      <w:pPr>
        <w:pStyle w:val="FootnoteText"/>
        <w:ind w:left="180" w:hanging="180"/>
        <w:rPr>
          <w:lang w:val="fr-FR"/>
        </w:rPr>
      </w:pPr>
      <w:r>
        <w:rPr>
          <w:rStyle w:val="FootnoteReference"/>
        </w:rPr>
        <w:footnoteRef/>
      </w:r>
      <w:r w:rsidRPr="002F1A6E">
        <w:rPr>
          <w:lang w:val="fr-FR"/>
        </w:rPr>
        <w:t xml:space="preserve"> </w:t>
      </w:r>
      <w:r w:rsidRPr="005B4881">
        <w:rPr>
          <w:lang w:val="fr"/>
        </w:rPr>
        <w:t xml:space="preserve">Le temps accordé aux Proposants pour la préparation de leurs Propositions de Deuxième Étape devrait être suffisant pour l’effort nécessaire </w:t>
      </w:r>
      <w:r>
        <w:rPr>
          <w:lang w:val="fr"/>
        </w:rPr>
        <w:t xml:space="preserve">afin de </w:t>
      </w:r>
      <w:r w:rsidRPr="005B4881">
        <w:rPr>
          <w:lang w:val="fr"/>
        </w:rPr>
        <w:t>mettre à jour leurs Propositions de Première Étape conformément à tout addendum émis avec l’invitation et tout mémorandum spécifique au Proposant, à la complexité attendue de la tarification</w:t>
      </w:r>
      <w:r>
        <w:rPr>
          <w:lang w:val="fr"/>
        </w:rPr>
        <w:t xml:space="preserve"> des Ouvrages</w:t>
      </w:r>
      <w:r w:rsidRPr="005B4881">
        <w:rPr>
          <w:lang w:val="fr"/>
        </w:rPr>
        <w:t xml:space="preserve"> et à tout autre facteur pouvant être pertinent. Toutefois, le délai alloué ne devrait normalement pas être inférieur à quatre semaines, de sorte que les </w:t>
      </w:r>
      <w:r>
        <w:rPr>
          <w:lang w:val="fr"/>
        </w:rPr>
        <w:t>P</w:t>
      </w:r>
      <w:r w:rsidRPr="005B4881">
        <w:rPr>
          <w:lang w:val="fr"/>
        </w:rPr>
        <w:t>roposants disposent d’au moins une semaine pour soumettre d’autres questions de clarification.</w:t>
      </w:r>
    </w:p>
    <w:p w14:paraId="036C3CE4" w14:textId="77777777" w:rsidR="0093698C" w:rsidRPr="002F1A6E" w:rsidRDefault="0093698C" w:rsidP="0093698C">
      <w:pPr>
        <w:pStyle w:val="FootnoteText"/>
        <w:ind w:left="180"/>
        <w:rPr>
          <w:lang w:val="fr-FR"/>
        </w:rPr>
      </w:pPr>
      <w:r w:rsidRPr="005276B1">
        <w:rPr>
          <w:lang w:val="fr"/>
        </w:rPr>
        <w:t xml:space="preserve">Les dates limites de soumission des </w:t>
      </w:r>
      <w:r>
        <w:rPr>
          <w:lang w:val="fr"/>
        </w:rPr>
        <w:t>P</w:t>
      </w:r>
      <w:r w:rsidRPr="005276B1">
        <w:rPr>
          <w:lang w:val="fr"/>
        </w:rPr>
        <w:t xml:space="preserve">ropositions et d’ouverture des </w:t>
      </w:r>
      <w:r>
        <w:rPr>
          <w:lang w:val="fr"/>
        </w:rPr>
        <w:t>P</w:t>
      </w:r>
      <w:r w:rsidRPr="005276B1">
        <w:rPr>
          <w:lang w:val="fr"/>
        </w:rPr>
        <w:t xml:space="preserve">ropositions doivent être les mêmes, et les dates limites d’ouverture des </w:t>
      </w:r>
      <w:r>
        <w:rPr>
          <w:lang w:val="fr"/>
        </w:rPr>
        <w:t>P</w:t>
      </w:r>
      <w:r w:rsidRPr="005276B1">
        <w:rPr>
          <w:lang w:val="fr"/>
        </w:rPr>
        <w:t>ropositions doivent être identiques ou immédiatement après l’heure de soumission des propositions.</w:t>
      </w:r>
    </w:p>
    <w:p w14:paraId="3E6C4E8B" w14:textId="29B26EC3" w:rsidR="0093698C" w:rsidRPr="002F1A6E" w:rsidRDefault="0093698C" w:rsidP="00294F49">
      <w:pPr>
        <w:pStyle w:val="FootnoteText"/>
        <w:ind w:left="180"/>
        <w:rPr>
          <w:lang w:val="fr-FR"/>
        </w:rPr>
      </w:pPr>
      <w:r w:rsidRPr="005276B1">
        <w:rPr>
          <w:lang w:val="fr"/>
        </w:rPr>
        <w:t xml:space="preserve">La période devrait être suffisante pour permettre l’achèvement de l’évaluation de la </w:t>
      </w:r>
      <w:r>
        <w:rPr>
          <w:lang w:val="fr"/>
        </w:rPr>
        <w:t>P</w:t>
      </w:r>
      <w:r w:rsidRPr="005276B1">
        <w:rPr>
          <w:lang w:val="fr"/>
        </w:rPr>
        <w:t xml:space="preserve">roposition de </w:t>
      </w:r>
      <w:r>
        <w:rPr>
          <w:lang w:val="fr"/>
        </w:rPr>
        <w:t>D</w:t>
      </w:r>
      <w:r w:rsidRPr="005276B1">
        <w:rPr>
          <w:lang w:val="fr"/>
        </w:rPr>
        <w:t xml:space="preserve">euxième </w:t>
      </w:r>
      <w:r>
        <w:rPr>
          <w:lang w:val="fr"/>
        </w:rPr>
        <w:t>E</w:t>
      </w:r>
      <w:r w:rsidRPr="005276B1">
        <w:rPr>
          <w:lang w:val="fr"/>
        </w:rPr>
        <w:t>tape, l’examen de la sélection recommandée par la Banque si nécessaire, l’obtention des approbations et la notification de l’attribution. Une période réaliste (p. ex., pas moins de soixante [60] jours) devrait être précisée afin d’éviter la nécessité d’une prolongation.</w:t>
      </w:r>
    </w:p>
  </w:footnote>
  <w:footnote w:id="10">
    <w:p w14:paraId="5C0E0A67" w14:textId="77777777" w:rsidR="0093698C" w:rsidRPr="002F1A6E" w:rsidRDefault="0093698C" w:rsidP="0093698C">
      <w:pPr>
        <w:pStyle w:val="FootnoteText"/>
        <w:ind w:left="180" w:hanging="180"/>
        <w:rPr>
          <w:sz w:val="18"/>
          <w:szCs w:val="18"/>
          <w:lang w:val="fr-FR"/>
        </w:rPr>
      </w:pPr>
      <w:r>
        <w:rPr>
          <w:rStyle w:val="FootnoteReference"/>
        </w:rPr>
        <w:footnoteRef/>
      </w:r>
      <w:r w:rsidRPr="002F1A6E">
        <w:rPr>
          <w:lang w:val="fr-FR"/>
        </w:rPr>
        <w:t xml:space="preserve"> </w:t>
      </w:r>
      <w:r w:rsidRPr="002F1A6E">
        <w:rPr>
          <w:sz w:val="18"/>
          <w:szCs w:val="18"/>
          <w:lang w:val="fr-FR"/>
        </w:rPr>
        <w:t xml:space="preserve">Si les Documents de la DP permettent les lots ou tranches qui peuvent être attribués séparément, les montants de Garantie de Proposition doivent être définis pour chaque lot ou tranche.  Le montant de la garantie ne devrait pas être si haute qu’il découragerait les Proposants. Si aucune garantie de Proposition est requise, ce paragraphe devrait être supprimé.  </w:t>
      </w:r>
    </w:p>
  </w:footnote>
  <w:footnote w:id="11">
    <w:p w14:paraId="21A4313A" w14:textId="44DC12F7" w:rsidR="000B5310" w:rsidRPr="002F1A6E" w:rsidRDefault="000B5310">
      <w:pPr>
        <w:pStyle w:val="FootnoteText"/>
        <w:rPr>
          <w:lang w:val="fr-FR"/>
        </w:rPr>
      </w:pPr>
      <w:r>
        <w:rPr>
          <w:rStyle w:val="FootnoteReference"/>
        </w:rPr>
        <w:footnoteRef/>
      </w:r>
      <w:r w:rsidRPr="002F1A6E">
        <w:rPr>
          <w:lang w:val="fr-FR"/>
        </w:rPr>
        <w:t xml:space="preserve"> </w:t>
      </w:r>
      <w:r w:rsidRPr="000B5310">
        <w:rPr>
          <w:lang w:val="fr-FR"/>
        </w:rPr>
        <w:t xml:space="preserve">Spécifier la monnaie conformément aux </w:t>
      </w:r>
      <w:r>
        <w:rPr>
          <w:lang w:val="fr-FR"/>
        </w:rPr>
        <w:t>d</w:t>
      </w:r>
      <w:r w:rsidRPr="000B5310">
        <w:rPr>
          <w:lang w:val="fr-FR"/>
        </w:rPr>
        <w:t>ispositions de l’article 31 des IP.</w:t>
      </w:r>
    </w:p>
  </w:footnote>
  <w:footnote w:id="12">
    <w:p w14:paraId="75B7455D" w14:textId="1CAE037B" w:rsidR="00B22CFC" w:rsidRPr="00863AE5" w:rsidRDefault="00B22CFC" w:rsidP="00D14B6F">
      <w:pPr>
        <w:pStyle w:val="FootnoteText"/>
        <w:ind w:left="284" w:hanging="284"/>
        <w:rPr>
          <w:lang w:val="fr-FR"/>
        </w:rPr>
      </w:pPr>
      <w:r>
        <w:rPr>
          <w:rStyle w:val="FootnoteReference"/>
        </w:rPr>
        <w:footnoteRef/>
      </w:r>
      <w:r w:rsidRPr="00863AE5">
        <w:rPr>
          <w:lang w:val="fr-FR"/>
        </w:rPr>
        <w:t xml:space="preserve"> </w:t>
      </w:r>
      <w:r w:rsidRPr="00863AE5">
        <w:rPr>
          <w:lang w:val="fr-FR"/>
        </w:rPr>
        <w:tab/>
      </w:r>
      <w:r w:rsidRPr="00C85C6C">
        <w:rPr>
          <w:lang w:val="fr-FR"/>
        </w:rPr>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3">
    <w:p w14:paraId="12ECFE85" w14:textId="3491E0C0" w:rsidR="00B22CFC" w:rsidRPr="003B3168" w:rsidRDefault="00B22CFC" w:rsidP="00721B3E">
      <w:pPr>
        <w:pStyle w:val="FootnoteText"/>
        <w:ind w:left="270" w:hanging="270"/>
        <w:rPr>
          <w:lang w:val="fr-FR"/>
        </w:rPr>
      </w:pPr>
      <w:r>
        <w:rPr>
          <w:rStyle w:val="FootnoteReference"/>
        </w:rPr>
        <w:footnoteRef/>
      </w:r>
      <w:r w:rsidRPr="00863AE5">
        <w:rPr>
          <w:lang w:val="fr-FR"/>
        </w:rPr>
        <w:t xml:space="preserve"> </w:t>
      </w:r>
      <w:r w:rsidRPr="00863AE5">
        <w:rPr>
          <w:lang w:val="fr-FR"/>
        </w:rPr>
        <w:tab/>
      </w:r>
      <w:r w:rsidRPr="003B3168">
        <w:rPr>
          <w:lang w:val="fr-FR"/>
        </w:rPr>
        <w:t xml:space="preserve">Un sous-traitant, consultant, fabricant ou fournisseur de biens ou services (différents intitulés sont utilisés en fonction de la formulation du dossier d’appel d’offres) désigné est une entreprise ou un individu qui (i) fait partie de la demande de pré qualification ou de </w:t>
      </w:r>
      <w:r w:rsidR="00A75C5F">
        <w:rPr>
          <w:lang w:val="fr-FR"/>
        </w:rPr>
        <w:t>La Proposition</w:t>
      </w:r>
      <w:r w:rsidRPr="003B3168">
        <w:rPr>
          <w:lang w:val="fr-FR"/>
        </w:rPr>
        <w:t xml:space="preserve"> du </w:t>
      </w:r>
      <w:r>
        <w:rPr>
          <w:lang w:val="fr-FR"/>
        </w:rPr>
        <w:t>Proposant</w:t>
      </w:r>
      <w:r w:rsidRPr="003B3168">
        <w:rPr>
          <w:lang w:val="fr-FR"/>
        </w:rPr>
        <w:t xml:space="preserve"> compte tenu de l’expérience spécifique et essentielle et du savoir-faire qu’il apporte afin de satisfaire aux conditions de qualification pour une offre déterminée ; ou (ii) a été désigné par l’Emprunteur.</w:t>
      </w:r>
    </w:p>
    <w:p w14:paraId="28ECE000" w14:textId="77777777" w:rsidR="00B22CFC" w:rsidRPr="00863AE5" w:rsidRDefault="00B22CFC" w:rsidP="00D14B6F">
      <w:pPr>
        <w:pStyle w:val="FootnoteText"/>
        <w:ind w:left="284" w:hanging="284"/>
        <w:rPr>
          <w:lang w:val="fr-FR"/>
        </w:rPr>
      </w:pPr>
    </w:p>
  </w:footnote>
  <w:footnote w:id="14">
    <w:p w14:paraId="225A35DF" w14:textId="77777777" w:rsidR="00B22CFC" w:rsidRPr="003B3168" w:rsidRDefault="00B22CFC" w:rsidP="00721B3E">
      <w:pPr>
        <w:pStyle w:val="FootnoteText"/>
        <w:rPr>
          <w:lang w:val="fr-FR"/>
        </w:rPr>
      </w:pPr>
      <w:r>
        <w:rPr>
          <w:rStyle w:val="FootnoteReference"/>
        </w:rPr>
        <w:footnoteRef/>
      </w:r>
      <w:r w:rsidRPr="00863AE5">
        <w:rPr>
          <w:lang w:val="fr-FR"/>
        </w:rPr>
        <w:t xml:space="preserve"> </w:t>
      </w:r>
      <w:r w:rsidRPr="00863AE5">
        <w:rPr>
          <w:lang w:val="fr-FR"/>
        </w:rPr>
        <w:tab/>
      </w:r>
      <w:r w:rsidRPr="003B3168">
        <w:rPr>
          <w:lang w:val="fr-FR"/>
        </w:rPr>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79D165A1" w14:textId="77777777" w:rsidR="00B22CFC" w:rsidRPr="00863AE5" w:rsidRDefault="00B22CFC" w:rsidP="00D14B6F">
      <w:pPr>
        <w:pStyle w:val="FootnoteText"/>
        <w:ind w:left="284" w:hanging="284"/>
        <w:rPr>
          <w:lang w:val="fr-FR"/>
        </w:rPr>
      </w:pPr>
    </w:p>
  </w:footnote>
  <w:footnote w:id="15">
    <w:p w14:paraId="727C8FC5" w14:textId="4A806C57" w:rsidR="007E0FED" w:rsidRPr="00525100" w:rsidRDefault="007E0FED">
      <w:pPr>
        <w:pStyle w:val="FootnoteText"/>
        <w:rPr>
          <w:lang w:val="fr-FR"/>
        </w:rPr>
      </w:pPr>
      <w:r>
        <w:rPr>
          <w:rStyle w:val="FootnoteReference"/>
        </w:rPr>
        <w:footnoteRef/>
      </w:r>
      <w:r w:rsidRPr="002F1A6E">
        <w:rPr>
          <w:lang w:val="fr-FR"/>
        </w:rPr>
        <w:t xml:space="preserve"> </w:t>
      </w:r>
      <w:r w:rsidRPr="00525100">
        <w:rPr>
          <w:lang w:val="fr-FR"/>
        </w:rPr>
        <w:t>Les coûts doivent être exprimés d</w:t>
      </w:r>
      <w:r w:rsidR="00525100">
        <w:rPr>
          <w:lang w:val="fr-FR"/>
        </w:rPr>
        <w:t>a</w:t>
      </w:r>
      <w:r w:rsidRPr="00525100">
        <w:rPr>
          <w:lang w:val="fr-FR"/>
        </w:rPr>
        <w:t>ns les monnaies du Marché.</w:t>
      </w:r>
    </w:p>
  </w:footnote>
  <w:footnote w:id="16">
    <w:p w14:paraId="46C47771" w14:textId="6BC37CB4" w:rsidR="00122388" w:rsidRPr="001B4179" w:rsidRDefault="00122388" w:rsidP="00122388">
      <w:pPr>
        <w:pStyle w:val="FootnoteText"/>
        <w:rPr>
          <w:lang w:val="fr-FR"/>
        </w:rPr>
      </w:pPr>
      <w:r>
        <w:rPr>
          <w:rStyle w:val="FootnoteReference"/>
          <w:lang w:val="fr"/>
        </w:rPr>
        <w:footnoteRef/>
      </w:r>
      <w:r>
        <w:rPr>
          <w:lang w:val="fr"/>
        </w:rPr>
        <w:t xml:space="preserve"> Les coûts </w:t>
      </w:r>
      <w:r w:rsidR="00D64C73">
        <w:rPr>
          <w:lang w:val="fr"/>
        </w:rPr>
        <w:t>doivent être libellés</w:t>
      </w:r>
      <w:r>
        <w:rPr>
          <w:lang w:val="fr"/>
        </w:rPr>
        <w:t xml:space="preserve"> dans les </w:t>
      </w:r>
      <w:r w:rsidR="00D64C73">
        <w:rPr>
          <w:lang w:val="fr"/>
        </w:rPr>
        <w:t xml:space="preserve">monnaies </w:t>
      </w:r>
      <w:r>
        <w:rPr>
          <w:lang w:val="fr"/>
        </w:rPr>
        <w:t xml:space="preserve">du </w:t>
      </w:r>
      <w:r w:rsidR="00D64C73">
        <w:rPr>
          <w:lang w:val="fr"/>
        </w:rPr>
        <w:t>Marché</w:t>
      </w:r>
      <w:r>
        <w:rPr>
          <w:lang w:val="fr"/>
        </w:rPr>
        <w:t>.</w:t>
      </w:r>
    </w:p>
  </w:footnote>
  <w:footnote w:id="17">
    <w:p w14:paraId="57284B2A" w14:textId="7602ABD6" w:rsidR="00CA3EB7" w:rsidRPr="00CA3EB7" w:rsidRDefault="00CA3EB7">
      <w:pPr>
        <w:pStyle w:val="FootnoteText"/>
        <w:rPr>
          <w:lang w:val="fr-FR"/>
        </w:rPr>
      </w:pPr>
      <w:r>
        <w:rPr>
          <w:rStyle w:val="FootnoteReference"/>
        </w:rPr>
        <w:footnoteRef/>
      </w:r>
      <w:r w:rsidRPr="002F1A6E">
        <w:rPr>
          <w:lang w:val="fr-FR"/>
        </w:rPr>
        <w:t xml:space="preserve">: Spécifier si nécessaire </w:t>
      </w:r>
    </w:p>
  </w:footnote>
  <w:footnote w:id="18">
    <w:p w14:paraId="14149952" w14:textId="77777777" w:rsidR="003611C7" w:rsidRPr="00863AE5" w:rsidRDefault="003611C7" w:rsidP="003611C7">
      <w:pPr>
        <w:pStyle w:val="FootnoteText"/>
        <w:ind w:left="284" w:hanging="284"/>
        <w:rPr>
          <w:lang w:val="fr-FR"/>
        </w:rPr>
      </w:pPr>
      <w:r>
        <w:rPr>
          <w:rStyle w:val="FootnoteReference"/>
        </w:rPr>
        <w:footnoteRef/>
      </w:r>
      <w:r w:rsidRPr="00863AE5">
        <w:rPr>
          <w:lang w:val="fr-FR"/>
        </w:rPr>
        <w:t xml:space="preserve"> </w:t>
      </w:r>
      <w:r w:rsidRPr="00863AE5">
        <w:rPr>
          <w:lang w:val="fr-FR"/>
        </w:rPr>
        <w:tab/>
      </w:r>
      <w:r w:rsidRPr="00C85C6C">
        <w:rPr>
          <w:lang w:val="fr-FR"/>
        </w:rPr>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9">
    <w:p w14:paraId="754AA166" w14:textId="77777777" w:rsidR="003611C7" w:rsidRPr="003B3168" w:rsidRDefault="003611C7" w:rsidP="003611C7">
      <w:pPr>
        <w:pStyle w:val="FootnoteText"/>
        <w:ind w:left="270" w:hanging="270"/>
        <w:rPr>
          <w:lang w:val="fr-FR"/>
        </w:rPr>
      </w:pPr>
      <w:r>
        <w:rPr>
          <w:rStyle w:val="FootnoteReference"/>
        </w:rPr>
        <w:footnoteRef/>
      </w:r>
      <w:r w:rsidRPr="00863AE5">
        <w:rPr>
          <w:lang w:val="fr-FR"/>
        </w:rPr>
        <w:t xml:space="preserve"> </w:t>
      </w:r>
      <w:r w:rsidRPr="00863AE5">
        <w:rPr>
          <w:lang w:val="fr-FR"/>
        </w:rPr>
        <w:tab/>
      </w:r>
      <w:r w:rsidRPr="003B3168">
        <w:rPr>
          <w:lang w:val="fr-FR"/>
        </w:rPr>
        <w:t xml:space="preserve">Un sous-traitant, consultant, fabricant ou fournisseur de biens ou services (différents intitulés sont utilisés en fonction de la formulation du dossier d’appel d’offres) désigné est une entreprise ou un individu qui (i) fait partie de la demande de pré qualification ou de </w:t>
      </w:r>
      <w:r>
        <w:rPr>
          <w:lang w:val="fr-FR"/>
        </w:rPr>
        <w:t>La Proposition</w:t>
      </w:r>
      <w:r w:rsidRPr="003B3168">
        <w:rPr>
          <w:lang w:val="fr-FR"/>
        </w:rPr>
        <w:t xml:space="preserve"> du </w:t>
      </w:r>
      <w:r>
        <w:rPr>
          <w:lang w:val="fr-FR"/>
        </w:rPr>
        <w:t>Proposant</w:t>
      </w:r>
      <w:r w:rsidRPr="003B3168">
        <w:rPr>
          <w:lang w:val="fr-FR"/>
        </w:rPr>
        <w:t xml:space="preserve"> compte tenu de l’expérience spécifique et essentielle et du savoir-faire qu’il apporte afin de satisfaire aux conditions de qualification pour une offre déterminée ; ou (ii) a été désigné par l’Emprunteur.</w:t>
      </w:r>
    </w:p>
    <w:p w14:paraId="4B1EB240" w14:textId="77777777" w:rsidR="003611C7" w:rsidRPr="00863AE5" w:rsidRDefault="003611C7" w:rsidP="003611C7">
      <w:pPr>
        <w:pStyle w:val="FootnoteText"/>
        <w:ind w:left="284" w:hanging="284"/>
        <w:rPr>
          <w:lang w:val="fr-FR"/>
        </w:rPr>
      </w:pPr>
    </w:p>
  </w:footnote>
  <w:footnote w:id="20">
    <w:p w14:paraId="73A9262D" w14:textId="77777777" w:rsidR="003611C7" w:rsidRPr="003B3168" w:rsidRDefault="003611C7" w:rsidP="003611C7">
      <w:pPr>
        <w:pStyle w:val="FootnoteText"/>
        <w:rPr>
          <w:lang w:val="fr-FR"/>
        </w:rPr>
      </w:pPr>
      <w:r>
        <w:rPr>
          <w:rStyle w:val="FootnoteReference"/>
        </w:rPr>
        <w:footnoteRef/>
      </w:r>
      <w:r w:rsidRPr="00863AE5">
        <w:rPr>
          <w:lang w:val="fr-FR"/>
        </w:rPr>
        <w:t xml:space="preserve"> </w:t>
      </w:r>
      <w:r w:rsidRPr="00863AE5">
        <w:rPr>
          <w:lang w:val="fr-FR"/>
        </w:rPr>
        <w:tab/>
      </w:r>
      <w:r w:rsidRPr="003B3168">
        <w:rPr>
          <w:lang w:val="fr-FR"/>
        </w:rPr>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3B2A7FE3" w14:textId="77777777" w:rsidR="003611C7" w:rsidRPr="00863AE5" w:rsidRDefault="003611C7" w:rsidP="003611C7">
      <w:pPr>
        <w:pStyle w:val="FootnoteText"/>
        <w:ind w:left="284" w:hanging="284"/>
        <w:rPr>
          <w:lang w:val="fr-FR"/>
        </w:rPr>
      </w:pPr>
    </w:p>
  </w:footnote>
  <w:footnote w:id="21">
    <w:p w14:paraId="471A510A" w14:textId="5B2E4394" w:rsidR="001477B9" w:rsidRPr="00FA3A5F" w:rsidRDefault="001477B9" w:rsidP="001477B9">
      <w:pPr>
        <w:pStyle w:val="FootnoteText"/>
        <w:rPr>
          <w:lang w:val="fr-FR"/>
        </w:rPr>
      </w:pPr>
      <w:r w:rsidRPr="00DD6F80">
        <w:rPr>
          <w:rStyle w:val="FootnoteReference"/>
        </w:rPr>
        <w:footnoteRef/>
      </w:r>
      <w:r w:rsidRPr="002F1A6E">
        <w:rPr>
          <w:lang w:val="fr-FR"/>
        </w:rPr>
        <w:t xml:space="preserve"> </w:t>
      </w:r>
      <w:r w:rsidRPr="00FA3A5F">
        <w:rPr>
          <w:lang w:val="fr-FR"/>
        </w:rPr>
        <w:t xml:space="preserve">Le Garant doit insérer le montant du Marché mentionné au Marché soit dans la (ou les) devise(s) mentionnée(s) au Marché, soit dans toute autre </w:t>
      </w:r>
      <w:r>
        <w:rPr>
          <w:lang w:val="fr-FR"/>
        </w:rPr>
        <w:t>monnai</w:t>
      </w:r>
      <w:r w:rsidRPr="00FA3A5F">
        <w:rPr>
          <w:lang w:val="fr-FR"/>
        </w:rPr>
        <w:t xml:space="preserve">e librement convertible acceptable par le </w:t>
      </w:r>
      <w:r>
        <w:rPr>
          <w:lang w:val="fr-FR"/>
        </w:rPr>
        <w:t>Maître d’Ouvrage</w:t>
      </w:r>
      <w:r w:rsidRPr="00FA3A5F">
        <w:rPr>
          <w:lang w:val="fr-FR"/>
        </w:rPr>
        <w:t>.</w:t>
      </w:r>
    </w:p>
  </w:footnote>
  <w:footnote w:id="22">
    <w:p w14:paraId="57A3C0ED" w14:textId="77777777" w:rsidR="001477B9" w:rsidRPr="00FA3A5F" w:rsidRDefault="001477B9" w:rsidP="001477B9">
      <w:pPr>
        <w:pStyle w:val="FootnoteText"/>
        <w:rPr>
          <w:lang w:val="fr-FR"/>
        </w:rPr>
      </w:pPr>
      <w:r w:rsidRPr="00FA3A5F">
        <w:rPr>
          <w:rStyle w:val="FootnoteReference"/>
        </w:rPr>
        <w:footnoteRef/>
      </w:r>
      <w:r w:rsidRPr="00FA3A5F">
        <w:rPr>
          <w:lang w:val="fr-FR"/>
        </w:rPr>
        <w:t xml:space="preserve"> Insérer la date représentant vingt-huit jours suivant la date estimée de fin des travaux.  Le </w:t>
      </w:r>
      <w:r>
        <w:rPr>
          <w:lang w:val="fr-FR"/>
        </w:rPr>
        <w:t>Maître d’Ouvrage</w:t>
      </w:r>
      <w:r w:rsidRPr="00FA3A5F">
        <w:rPr>
          <w:lang w:val="fr-FR"/>
        </w:rPr>
        <w:t xml:space="preserv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w:t>
      </w:r>
      <w:r>
        <w:rPr>
          <w:lang w:val="fr-FR"/>
        </w:rPr>
        <w:t xml:space="preserve">Maître d’Ouvrage </w:t>
      </w:r>
      <w:r w:rsidRPr="00FA3A5F">
        <w:rPr>
          <w:lang w:val="fr-FR"/>
        </w:rPr>
        <w:t>peut considérer ajouter ce qui suit à la fin de l’avant-dernier paragraphe : « Sur demande écrite du Maître d’Ouvrage, formulée avant l’expiration de la présente garantie, le Garant prolongera la durée de cette garantie pour une période ne dépassant pas [six mois] [un an].  Une telle extension ne sera accordée qu’une fois. »</w:t>
      </w:r>
    </w:p>
  </w:footnote>
  <w:footnote w:id="23">
    <w:p w14:paraId="402D2B33" w14:textId="77777777" w:rsidR="001477B9" w:rsidRPr="00446446" w:rsidRDefault="001477B9" w:rsidP="001477B9">
      <w:pPr>
        <w:pStyle w:val="FootnoteText"/>
        <w:rPr>
          <w:lang w:val="fr-FR"/>
        </w:rPr>
      </w:pPr>
      <w:r w:rsidRPr="00DD6F80">
        <w:rPr>
          <w:rStyle w:val="FootnoteReference"/>
        </w:rPr>
        <w:footnoteRef/>
      </w:r>
      <w:r w:rsidRPr="002F1A6E">
        <w:rPr>
          <w:lang w:val="fr-FR"/>
        </w:rPr>
        <w:t xml:space="preserve"> </w:t>
      </w:r>
      <w:r w:rsidRPr="00446446">
        <w:rPr>
          <w:i/>
          <w:lang w:val="fr-FR"/>
        </w:rPr>
        <w:t xml:space="preserve">L’organisme de caution doit insérer un montant représentant le montant du Marché mentionné au Marché soit dans la (ou les) </w:t>
      </w:r>
      <w:r>
        <w:rPr>
          <w:i/>
          <w:lang w:val="fr-FR"/>
        </w:rPr>
        <w:t>monnai</w:t>
      </w:r>
      <w:r w:rsidRPr="00446446">
        <w:rPr>
          <w:i/>
          <w:lang w:val="fr-FR"/>
        </w:rPr>
        <w:t xml:space="preserve">e(s) mentionnée(s) au Marché, soit dans toute autre </w:t>
      </w:r>
      <w:r>
        <w:rPr>
          <w:i/>
          <w:lang w:val="fr-FR"/>
        </w:rPr>
        <w:t>monnaie</w:t>
      </w:r>
      <w:r w:rsidRPr="00446446">
        <w:rPr>
          <w:i/>
          <w:lang w:val="fr-FR"/>
        </w:rPr>
        <w:t xml:space="preserve"> librement convertible acceptable par le </w:t>
      </w:r>
      <w:r>
        <w:rPr>
          <w:i/>
          <w:lang w:val="fr-FR"/>
        </w:rPr>
        <w:t>Maître d’Ouvrage</w:t>
      </w:r>
      <w:r w:rsidRPr="00446446">
        <w:rPr>
          <w:i/>
          <w:lang w:val="fr-FR"/>
        </w:rPr>
        <w:t>.</w:t>
      </w:r>
    </w:p>
  </w:footnote>
  <w:footnote w:id="24">
    <w:p w14:paraId="1FDF1AF9" w14:textId="77777777" w:rsidR="001477B9" w:rsidRPr="00446446" w:rsidRDefault="001477B9" w:rsidP="001477B9">
      <w:pPr>
        <w:pStyle w:val="FootnoteText"/>
        <w:rPr>
          <w:lang w:val="fr-FR"/>
        </w:rPr>
      </w:pPr>
      <w:r w:rsidRPr="00DD6F80">
        <w:rPr>
          <w:rStyle w:val="FootnoteReference"/>
        </w:rPr>
        <w:footnoteRef/>
      </w:r>
      <w:r w:rsidRPr="002F1A6E">
        <w:rPr>
          <w:lang w:val="fr-FR"/>
        </w:rPr>
        <w:t xml:space="preserve"> </w:t>
      </w:r>
      <w:r w:rsidRPr="00446446">
        <w:rPr>
          <w:i/>
          <w:lang w:val="fr-FR"/>
        </w:rPr>
        <w:t xml:space="preserve">Le Garant doit insérer le  montant représentant le montant de l’avance soit dans la (ou les) monnaie (s) mentionnée(s) au Marché pour le paiement de l’avance, soit dans toute autre monnaie librement convertible acceptable par le </w:t>
      </w:r>
      <w:r>
        <w:rPr>
          <w:i/>
          <w:lang w:val="fr-FR"/>
        </w:rPr>
        <w:t>Maître d’Ouvrage</w:t>
      </w:r>
      <w:r w:rsidRPr="00446446">
        <w:rPr>
          <w:i/>
          <w:lang w:val="fr-FR"/>
        </w:rPr>
        <w:t>.</w:t>
      </w:r>
    </w:p>
  </w:footnote>
  <w:footnote w:id="25">
    <w:p w14:paraId="4D1A74F5" w14:textId="77777777" w:rsidR="001477B9" w:rsidRPr="00446446" w:rsidRDefault="001477B9" w:rsidP="001477B9">
      <w:pPr>
        <w:pStyle w:val="FootnoteText"/>
        <w:tabs>
          <w:tab w:val="left" w:pos="360"/>
        </w:tabs>
        <w:ind w:left="360" w:hanging="360"/>
        <w:rPr>
          <w:lang w:val="fr-FR"/>
        </w:rPr>
      </w:pPr>
      <w:r w:rsidRPr="00DD6F80">
        <w:rPr>
          <w:rStyle w:val="FootnoteReference"/>
        </w:rPr>
        <w:footnoteRef/>
      </w:r>
      <w:r w:rsidRPr="002F1A6E">
        <w:rPr>
          <w:lang w:val="fr-FR"/>
        </w:rPr>
        <w:t xml:space="preserve"> </w:t>
      </w:r>
      <w:r w:rsidRPr="002F1A6E">
        <w:rPr>
          <w:lang w:val="fr-FR"/>
        </w:rPr>
        <w:tab/>
      </w:r>
      <w:r w:rsidRPr="00446446">
        <w:rPr>
          <w:i/>
          <w:lang w:val="fr-FR"/>
        </w:rPr>
        <w:t>Insérer la date prévue pour la réception provisoire.  Le Bénéficiaire (</w:t>
      </w:r>
      <w:r>
        <w:rPr>
          <w:i/>
          <w:lang w:val="fr-FR"/>
        </w:rPr>
        <w:t>Maître d’Ouvrage</w:t>
      </w:r>
      <w:r w:rsidRPr="00446446">
        <w:rPr>
          <w:i/>
          <w:lang w:val="fr-FR"/>
        </w:rPr>
        <w:t>)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Sur demande écrite du Bénéficiaire formulée avant l’expiration de la présente garantie, le Garant s’engage à  prolonger la durée de cette garantie pour une période ne dépassant pas [six mois] [un an].  Une telle extension ne sera accordée qu’une fois.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2BB9E" w14:textId="6BE9B18A" w:rsidR="00B22CFC" w:rsidRDefault="00B22CFC" w:rsidP="00863AE5">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74"/>
      <w:docPartObj>
        <w:docPartGallery w:val="Page Numbers (Top of Page)"/>
        <w:docPartUnique/>
      </w:docPartObj>
    </w:sdtPr>
    <w:sdtEndPr>
      <w:rPr>
        <w:noProof/>
      </w:rPr>
    </w:sdtEndPr>
    <w:sdtContent>
      <w:p w14:paraId="7F0CAFB6" w14:textId="58255701" w:rsidR="00B22CFC" w:rsidRPr="00863AE5" w:rsidRDefault="00B22CFC" w:rsidP="004367AC">
        <w:pPr>
          <w:pStyle w:val="Header"/>
          <w:tabs>
            <w:tab w:val="clear" w:pos="9000"/>
            <w:tab w:val="right" w:pos="9360"/>
          </w:tabs>
          <w:jc w:val="left"/>
          <w:rPr>
            <w:lang w:val="fr-FR"/>
          </w:rPr>
        </w:pPr>
        <w:r w:rsidRPr="007D1C44">
          <w:rPr>
            <w:lang w:val="fr-FR"/>
          </w:rPr>
          <w:t xml:space="preserve">Section IV. Formulaires de </w:t>
        </w:r>
        <w:r w:rsidR="00E86A00">
          <w:rPr>
            <w:lang w:val="fr-FR"/>
          </w:rPr>
          <w:t>Offres</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112</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73"/>
      <w:docPartObj>
        <w:docPartGallery w:val="Page Numbers (Top of Page)"/>
        <w:docPartUnique/>
      </w:docPartObj>
    </w:sdtPr>
    <w:sdtEndPr>
      <w:rPr>
        <w:noProof/>
      </w:rPr>
    </w:sdtEndPr>
    <w:sdtContent>
      <w:p w14:paraId="22EDA909" w14:textId="2B711E1E" w:rsidR="00B22CFC" w:rsidRPr="00863AE5" w:rsidRDefault="00B22CFC" w:rsidP="00D14B6F">
        <w:pPr>
          <w:pStyle w:val="Header"/>
          <w:tabs>
            <w:tab w:val="clear" w:pos="9000"/>
            <w:tab w:val="right" w:pos="9360"/>
          </w:tabs>
          <w:jc w:val="left"/>
          <w:rPr>
            <w:lang w:val="fr-FR"/>
          </w:rPr>
        </w:pPr>
        <w:r w:rsidRPr="007D1C44">
          <w:rPr>
            <w:lang w:val="fr-FR"/>
          </w:rPr>
          <w:t xml:space="preserve">Section IV. Formulaires de </w:t>
        </w:r>
        <w:r w:rsidR="00E86A00">
          <w:rPr>
            <w:lang w:val="fr-FR"/>
          </w:rPr>
          <w:t>Offres</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109</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98759"/>
      <w:docPartObj>
        <w:docPartGallery w:val="Page Numbers (Top of Page)"/>
        <w:docPartUnique/>
      </w:docPartObj>
    </w:sdtPr>
    <w:sdtEndPr>
      <w:rPr>
        <w:noProof/>
      </w:rPr>
    </w:sdtEndPr>
    <w:sdtContent>
      <w:p w14:paraId="73476B06" w14:textId="1FC619E0" w:rsidR="00B22CFC" w:rsidRPr="00863AE5" w:rsidRDefault="00B22CFC" w:rsidP="004367AC">
        <w:pPr>
          <w:pStyle w:val="Header"/>
          <w:tabs>
            <w:tab w:val="clear" w:pos="9000"/>
            <w:tab w:val="right" w:pos="9360"/>
          </w:tabs>
          <w:jc w:val="left"/>
          <w:rPr>
            <w:lang w:val="fr-FR"/>
          </w:rPr>
        </w:pPr>
        <w:r w:rsidRPr="00D14B6F">
          <w:rPr>
            <w:lang w:val="fr-FR"/>
          </w:rPr>
          <w:t xml:space="preserve">Section </w:t>
        </w:r>
        <w:r>
          <w:rPr>
            <w:lang w:val="fr-FR"/>
          </w:rPr>
          <w:t>VI</w:t>
        </w:r>
        <w:r w:rsidRPr="00D14B6F">
          <w:rPr>
            <w:lang w:val="fr-FR"/>
          </w:rPr>
          <w:t xml:space="preserve"> </w:t>
        </w:r>
        <w:r>
          <w:rPr>
            <w:lang w:val="fr-FR"/>
          </w:rPr>
          <w:t>Fraude et Corruption</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112</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0917314"/>
      <w:docPartObj>
        <w:docPartGallery w:val="Page Numbers (Top of Page)"/>
        <w:docPartUnique/>
      </w:docPartObj>
    </w:sdtPr>
    <w:sdtEndPr>
      <w:rPr>
        <w:noProof/>
      </w:rPr>
    </w:sdtEndPr>
    <w:sdtContent>
      <w:p w14:paraId="1C870D51" w14:textId="43B5841D" w:rsidR="00B22CFC" w:rsidRPr="00863AE5" w:rsidRDefault="00B22CFC" w:rsidP="00D14B6F">
        <w:pPr>
          <w:pStyle w:val="Header"/>
          <w:tabs>
            <w:tab w:val="clear" w:pos="9000"/>
            <w:tab w:val="right" w:pos="9360"/>
          </w:tabs>
          <w:jc w:val="left"/>
          <w:rPr>
            <w:lang w:val="fr-FR"/>
          </w:rPr>
        </w:pPr>
        <w:r w:rsidRPr="009F1E21">
          <w:rPr>
            <w:lang w:val="fr-FR"/>
          </w:rPr>
          <w:t>Section V. Pays Eligibles</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109</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763070542"/>
      <w:docPartObj>
        <w:docPartGallery w:val="Page Numbers (Top of Page)"/>
        <w:docPartUnique/>
      </w:docPartObj>
    </w:sdtPr>
    <w:sdtEndPr>
      <w:rPr>
        <w:noProof/>
        <w:lang w:val="es-ES_tradnl"/>
      </w:rPr>
    </w:sdtEndPr>
    <w:sdtContent>
      <w:p w14:paraId="03D11FDB" w14:textId="5C53B7E3" w:rsidR="00B22CFC" w:rsidRPr="00863AE5" w:rsidRDefault="00B22CFC" w:rsidP="00FF321D">
        <w:pPr>
          <w:pStyle w:val="Header"/>
          <w:tabs>
            <w:tab w:val="clear" w:pos="9000"/>
            <w:tab w:val="right" w:pos="9360"/>
          </w:tabs>
          <w:jc w:val="left"/>
          <w:rPr>
            <w:lang w:val="fr-FR"/>
          </w:rPr>
        </w:pPr>
        <w:r>
          <w:rPr>
            <w:lang w:val="fr-FR"/>
          </w:rPr>
          <w:t>P</w:t>
        </w:r>
        <w:r w:rsidRPr="00FF321D">
          <w:rPr>
            <w:lang w:val="fr-FR"/>
          </w:rPr>
          <w:t xml:space="preserve">artie 2 - </w:t>
        </w:r>
        <w:r>
          <w:rPr>
            <w:lang w:val="fr-FR"/>
          </w:rPr>
          <w:t>E</w:t>
        </w:r>
        <w:r w:rsidRPr="00FF321D">
          <w:rPr>
            <w:lang w:val="fr-FR"/>
          </w:rPr>
          <w:t xml:space="preserve">xigences du </w:t>
        </w:r>
        <w:r>
          <w:rPr>
            <w:lang w:val="fr-FR"/>
          </w:rPr>
          <w:t>M</w:t>
        </w:r>
        <w:r w:rsidRPr="00FF321D">
          <w:rPr>
            <w:lang w:val="fr-FR"/>
          </w:rPr>
          <w:t>aître de l’</w:t>
        </w:r>
        <w:r>
          <w:rPr>
            <w:lang w:val="fr-FR"/>
          </w:rPr>
          <w:t>O</w:t>
        </w:r>
        <w:r w:rsidRPr="00FF321D">
          <w:rPr>
            <w:lang w:val="fr-FR"/>
          </w:rPr>
          <w:t>uvrage</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113</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1128289306"/>
      <w:docPartObj>
        <w:docPartGallery w:val="Page Numbers (Top of Page)"/>
        <w:docPartUnique/>
      </w:docPartObj>
    </w:sdtPr>
    <w:sdtEndPr>
      <w:rPr>
        <w:noProof/>
        <w:lang w:val="es-ES_tradnl"/>
      </w:rPr>
    </w:sdtEndPr>
    <w:sdtContent>
      <w:p w14:paraId="3B353CD4" w14:textId="776D0FB6" w:rsidR="00B22CFC" w:rsidRPr="00951292" w:rsidRDefault="00951292" w:rsidP="00FE4844">
        <w:pPr>
          <w:pStyle w:val="Header"/>
          <w:tabs>
            <w:tab w:val="clear" w:pos="9000"/>
            <w:tab w:val="right" w:pos="9360"/>
          </w:tabs>
          <w:jc w:val="left"/>
          <w:rPr>
            <w:lang w:val="fr-FR"/>
          </w:rPr>
        </w:pPr>
        <w:r w:rsidRPr="00951292">
          <w:rPr>
            <w:lang w:val="fr-FR"/>
          </w:rPr>
          <w:t>Section</w:t>
        </w:r>
        <w:r w:rsidRPr="00951292">
          <w:rPr>
            <w:lang w:val="fr-FR"/>
          </w:rPr>
          <w:t xml:space="preserve"> VII. </w:t>
        </w:r>
        <w:r w:rsidRPr="00951292">
          <w:rPr>
            <w:lang w:val="fr-FR"/>
          </w:rPr>
          <w:t xml:space="preserve">Exigences </w:t>
        </w:r>
        <w:r>
          <w:rPr>
            <w:lang w:val="fr-FR"/>
          </w:rPr>
          <w:t>d</w:t>
        </w:r>
        <w:r w:rsidRPr="00951292">
          <w:rPr>
            <w:lang w:val="fr-FR"/>
          </w:rPr>
          <w:t>u Maitre D’ouvrage</w:t>
        </w:r>
        <w:r w:rsidR="00B22CFC" w:rsidRPr="00951292">
          <w:rPr>
            <w:lang w:val="fr-FR"/>
          </w:rPr>
          <w:tab/>
        </w:r>
        <w:r w:rsidR="00B22CFC">
          <w:fldChar w:fldCharType="begin"/>
        </w:r>
        <w:r w:rsidR="00B22CFC" w:rsidRPr="00951292">
          <w:rPr>
            <w:lang w:val="fr-FR"/>
          </w:rPr>
          <w:instrText xml:space="preserve"> PAGE   \* MERGEFORMAT </w:instrText>
        </w:r>
        <w:r w:rsidR="00B22CFC">
          <w:fldChar w:fldCharType="separate"/>
        </w:r>
        <w:r w:rsidR="00B22CFC" w:rsidRPr="00951292">
          <w:rPr>
            <w:noProof/>
            <w:lang w:val="fr-FR"/>
          </w:rPr>
          <w:t>124</w:t>
        </w:r>
        <w:r w:rsidR="00B22CFC">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1313447867"/>
      <w:docPartObj>
        <w:docPartGallery w:val="Page Numbers (Top of Page)"/>
        <w:docPartUnique/>
      </w:docPartObj>
    </w:sdtPr>
    <w:sdtEndPr>
      <w:rPr>
        <w:noProof/>
        <w:lang w:val="es-ES_tradnl"/>
      </w:rPr>
    </w:sdtEndPr>
    <w:sdtContent>
      <w:p w14:paraId="0E952FEB" w14:textId="33E428EA" w:rsidR="00B22CFC" w:rsidRPr="00E30F57" w:rsidRDefault="00006796" w:rsidP="00AC47A9">
        <w:pPr>
          <w:pStyle w:val="Header"/>
          <w:tabs>
            <w:tab w:val="right" w:pos="9360"/>
          </w:tabs>
          <w:rPr>
            <w:lang w:val="fr-FR"/>
          </w:rPr>
        </w:pPr>
        <w:r w:rsidRPr="00006796">
          <w:rPr>
            <w:lang w:val="fr-FR"/>
          </w:rPr>
          <w:t>Section VII. Exigences du Maitre D’ouvrage</w:t>
        </w:r>
        <w:r w:rsidR="00B22CFC" w:rsidRPr="00E30F57">
          <w:rPr>
            <w:lang w:val="fr-FR"/>
          </w:rPr>
          <w:tab/>
        </w:r>
        <w:r w:rsidR="00B22CFC">
          <w:fldChar w:fldCharType="begin"/>
        </w:r>
        <w:r w:rsidR="00B22CFC" w:rsidRPr="00E30F57">
          <w:rPr>
            <w:lang w:val="fr-FR"/>
          </w:rPr>
          <w:instrText xml:space="preserve"> PAGE   \* MERGEFORMAT </w:instrText>
        </w:r>
        <w:r w:rsidR="00B22CFC">
          <w:fldChar w:fldCharType="separate"/>
        </w:r>
        <w:r w:rsidR="00B22CFC" w:rsidRPr="00E30F57">
          <w:rPr>
            <w:noProof/>
            <w:lang w:val="fr-FR"/>
          </w:rPr>
          <w:t>124</w:t>
        </w:r>
        <w:r w:rsidR="00B22CFC">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319471896"/>
      <w:docPartObj>
        <w:docPartGallery w:val="Page Numbers (Top of Page)"/>
        <w:docPartUnique/>
      </w:docPartObj>
    </w:sdtPr>
    <w:sdtEndPr>
      <w:rPr>
        <w:noProof/>
        <w:lang w:val="es-ES_tradnl"/>
      </w:rPr>
    </w:sdtEndPr>
    <w:sdtContent>
      <w:p w14:paraId="17389500" w14:textId="29A2CB9D" w:rsidR="00A82CE7" w:rsidRPr="00E30F57" w:rsidRDefault="00A82CE7" w:rsidP="00A82CE7">
        <w:pPr>
          <w:pStyle w:val="Header"/>
          <w:tabs>
            <w:tab w:val="right" w:pos="9360"/>
          </w:tabs>
          <w:rPr>
            <w:lang w:val="fr-FR"/>
          </w:rPr>
        </w:pPr>
        <w:r w:rsidRPr="00A82CE7">
          <w:rPr>
            <w:lang w:val="fr-FR"/>
          </w:rPr>
          <w:t>PARTIE 3 :</w:t>
        </w:r>
        <w:r w:rsidRPr="00A82CE7">
          <w:rPr>
            <w:lang w:val="fr-FR"/>
          </w:rPr>
          <w:t xml:space="preserve">Conditions </w:t>
        </w:r>
        <w:r>
          <w:rPr>
            <w:lang w:val="fr-FR"/>
          </w:rPr>
          <w:t>d</w:t>
        </w:r>
        <w:r w:rsidRPr="00A82CE7">
          <w:rPr>
            <w:lang w:val="fr-FR"/>
          </w:rPr>
          <w:t xml:space="preserve">u Marche </w:t>
        </w:r>
        <w:r>
          <w:rPr>
            <w:lang w:val="fr-FR"/>
          </w:rPr>
          <w:t>e</w:t>
        </w:r>
        <w:r w:rsidRPr="00A82CE7">
          <w:rPr>
            <w:lang w:val="fr-FR"/>
          </w:rPr>
          <w:t xml:space="preserve">t Formulaires </w:t>
        </w:r>
        <w:r>
          <w:rPr>
            <w:lang w:val="fr-FR"/>
          </w:rPr>
          <w:t>d</w:t>
        </w:r>
        <w:r w:rsidRPr="00A82CE7">
          <w:rPr>
            <w:lang w:val="fr-FR"/>
          </w:rPr>
          <w:t>u Marche</w:t>
        </w:r>
        <w:r w:rsidRPr="00E30F57">
          <w:rPr>
            <w:lang w:val="fr-FR"/>
          </w:rPr>
          <w:tab/>
        </w:r>
        <w:r>
          <w:fldChar w:fldCharType="begin"/>
        </w:r>
        <w:r w:rsidRPr="00E30F57">
          <w:rPr>
            <w:lang w:val="fr-FR"/>
          </w:rPr>
          <w:instrText xml:space="preserve"> PAGE   \* MERGEFORMAT </w:instrText>
        </w:r>
        <w:r>
          <w:fldChar w:fldCharType="separate"/>
        </w:r>
        <w:r w:rsidRPr="00E30F57">
          <w:rPr>
            <w:noProof/>
            <w:lang w:val="fr-FR"/>
          </w:rPr>
          <w:t>124</w:t>
        </w:r>
        <w:r>
          <w:rPr>
            <w:noProof/>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D0CA8" w14:textId="77777777" w:rsidR="00CD2383" w:rsidRDefault="00CD2383" w:rsidP="00B9710D">
    <w:pPr>
      <w:pStyle w:val="Header"/>
      <w:tabs>
        <w:tab w:val="clear" w:pos="9000"/>
        <w:tab w:val="right" w:pos="9360"/>
      </w:tabs>
      <w:rPr>
        <w:lang w:val="fr-FR"/>
      </w:rPr>
    </w:pPr>
    <w:r>
      <w:rPr>
        <w:rStyle w:val="PageNumber"/>
        <w:lang w:val="fr-FR"/>
      </w:rPr>
      <w:fldChar w:fldCharType="begin"/>
    </w:r>
    <w:r>
      <w:rPr>
        <w:rStyle w:val="PageNumber"/>
        <w:lang w:val="fr-FR"/>
      </w:rPr>
      <w:instrText xml:space="preserve"> PAGE </w:instrText>
    </w:r>
    <w:r>
      <w:rPr>
        <w:rStyle w:val="PageNumber"/>
        <w:lang w:val="fr-FR"/>
      </w:rPr>
      <w:fldChar w:fldCharType="separate"/>
    </w:r>
    <w:r>
      <w:rPr>
        <w:rStyle w:val="PageNumber"/>
        <w:noProof/>
        <w:lang w:val="fr-FR"/>
      </w:rPr>
      <w:t>274</w:t>
    </w:r>
    <w:r>
      <w:rPr>
        <w:rStyle w:val="PageNumber"/>
        <w:lang w:val="fr-FR"/>
      </w:rPr>
      <w:fldChar w:fldCharType="end"/>
    </w:r>
    <w:r>
      <w:rPr>
        <w:rStyle w:val="PageNumber"/>
        <w:lang w:val="fr-FR"/>
      </w:rPr>
      <w:tab/>
      <w:t>Section VIII. Cahier des clauses administratives générales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7512E" w14:textId="77777777" w:rsidR="00CD2383" w:rsidRDefault="00CD2383" w:rsidP="00C93463">
    <w:pPr>
      <w:pStyle w:val="Header"/>
      <w:tabs>
        <w:tab w:val="clear" w:pos="9000"/>
        <w:tab w:val="right" w:pos="9360"/>
      </w:tabs>
      <w:rPr>
        <w:lang w:val="fr-FR"/>
      </w:rPr>
    </w:pPr>
    <w:r>
      <w:rPr>
        <w:rStyle w:val="PageNumber"/>
        <w:lang w:val="fr-FR"/>
      </w:rPr>
      <w:t>Section VIII. Cahier des clauses administratives générales</w:t>
    </w:r>
    <w:r>
      <w:rPr>
        <w:rStyle w:val="PageNumber"/>
        <w:lang w:val="fr-FR"/>
      </w:rPr>
      <w:tab/>
    </w:r>
    <w:r>
      <w:rPr>
        <w:rStyle w:val="PageNumber"/>
        <w:lang w:val="fr-FR"/>
      </w:rPr>
      <w:fldChar w:fldCharType="begin"/>
    </w:r>
    <w:r>
      <w:rPr>
        <w:rStyle w:val="PageNumber"/>
        <w:lang w:val="fr-FR"/>
      </w:rPr>
      <w:instrText xml:space="preserve"> PAGE </w:instrText>
    </w:r>
    <w:r>
      <w:rPr>
        <w:rStyle w:val="PageNumber"/>
        <w:lang w:val="fr-FR"/>
      </w:rPr>
      <w:fldChar w:fldCharType="separate"/>
    </w:r>
    <w:r>
      <w:rPr>
        <w:rStyle w:val="PageNumber"/>
        <w:noProof/>
        <w:lang w:val="fr-FR"/>
      </w:rPr>
      <w:t>273</w:t>
    </w:r>
    <w:r>
      <w:rPr>
        <w:rStyle w:val="PageNumber"/>
        <w:lang w:val="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F7DBF" w14:textId="3656F74D" w:rsidR="00B22CFC" w:rsidRDefault="00B22CFC">
    <w:pPr>
      <w:pStyle w:val="Header"/>
      <w:jc w:val="righ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858EE" w14:textId="4A99A155" w:rsidR="00CD2383" w:rsidRDefault="00CD2383" w:rsidP="00C93463">
    <w:pPr>
      <w:pStyle w:val="Header"/>
      <w:tabs>
        <w:tab w:val="clear" w:pos="9000"/>
        <w:tab w:val="right" w:pos="9360"/>
      </w:tabs>
      <w:rPr>
        <w:lang w:val="fr-FR"/>
      </w:rPr>
    </w:pPr>
    <w:r>
      <w:rPr>
        <w:rStyle w:val="PageNumber"/>
        <w:lang w:val="fr-FR"/>
      </w:rPr>
      <w:fldChar w:fldCharType="begin"/>
    </w:r>
    <w:r>
      <w:rPr>
        <w:rStyle w:val="PageNumber"/>
        <w:lang w:val="fr-FR"/>
      </w:rPr>
      <w:instrText xml:space="preserve"> PAGE </w:instrText>
    </w:r>
    <w:r>
      <w:rPr>
        <w:rStyle w:val="PageNumber"/>
        <w:lang w:val="fr-FR"/>
      </w:rPr>
      <w:fldChar w:fldCharType="separate"/>
    </w:r>
    <w:r>
      <w:rPr>
        <w:rStyle w:val="PageNumber"/>
        <w:noProof/>
        <w:lang w:val="fr-FR"/>
      </w:rPr>
      <w:t>293</w:t>
    </w:r>
    <w:r>
      <w:rPr>
        <w:rStyle w:val="PageNumber"/>
        <w:lang w:val="fr-FR"/>
      </w:rPr>
      <w:fldChar w:fldCharType="end"/>
    </w:r>
    <w:r>
      <w:rPr>
        <w:rStyle w:val="PageNumber"/>
        <w:lang w:val="fr-FR"/>
      </w:rPr>
      <w:tab/>
    </w:r>
    <w:r w:rsidR="00F47BB1" w:rsidRPr="00F47BB1">
      <w:rPr>
        <w:rStyle w:val="PageNumber"/>
        <w:lang w:val="fr-FR"/>
      </w:rPr>
      <w:t>Section VIII. Cahier des clauses administratives générales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58597" w14:textId="77777777" w:rsidR="00B22CFC" w:rsidRPr="003A770F" w:rsidRDefault="00B22CFC" w:rsidP="003A770F">
    <w:pPr>
      <w:pStyle w:val="Header"/>
      <w:pBdr>
        <w:bottom w:val="single" w:sz="4" w:space="1" w:color="auto"/>
      </w:pBdr>
      <w:tabs>
        <w:tab w:val="right" w:pos="9360"/>
      </w:tabs>
      <w:rPr>
        <w:lang w:val="fr-FR"/>
      </w:rPr>
    </w:pPr>
    <w:r>
      <w:rPr>
        <w:rStyle w:val="PageNumber"/>
      </w:rPr>
      <w:fldChar w:fldCharType="begin"/>
    </w:r>
    <w:r w:rsidRPr="003A770F">
      <w:rPr>
        <w:rStyle w:val="PageNumber"/>
        <w:lang w:val="fr-FR"/>
      </w:rPr>
      <w:instrText xml:space="preserve"> PAGE </w:instrText>
    </w:r>
    <w:r>
      <w:rPr>
        <w:rStyle w:val="PageNumber"/>
      </w:rPr>
      <w:fldChar w:fldCharType="separate"/>
    </w:r>
    <w:r w:rsidRPr="003A770F">
      <w:rPr>
        <w:rStyle w:val="PageNumber"/>
        <w:noProof/>
        <w:lang w:val="fr-FR"/>
      </w:rPr>
      <w:t>232</w:t>
    </w:r>
    <w:r>
      <w:rPr>
        <w:rStyle w:val="PageNumber"/>
      </w:rPr>
      <w:fldChar w:fldCharType="end"/>
    </w:r>
    <w:r w:rsidRPr="003A770F">
      <w:rPr>
        <w:rStyle w:val="PageNumber"/>
        <w:lang w:val="fr-FR"/>
      </w:rPr>
      <w:tab/>
      <w:t xml:space="preserve">Section IX. </w:t>
    </w:r>
    <w:r w:rsidRPr="003A770F">
      <w:rPr>
        <w:lang w:val="fr-FR"/>
      </w:rPr>
      <w:t>Cahier des Clauses administratives particulières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5502B" w14:textId="31FAFA7C" w:rsidR="00B22CFC" w:rsidRPr="00B724A6" w:rsidRDefault="00B22CFC" w:rsidP="003A770F">
    <w:pPr>
      <w:pStyle w:val="Header"/>
      <w:pBdr>
        <w:bottom w:val="single" w:sz="4" w:space="1" w:color="auto"/>
      </w:pBdr>
      <w:tabs>
        <w:tab w:val="right" w:pos="9360"/>
      </w:tabs>
    </w:pPr>
    <w:r w:rsidRPr="00EE4DF0">
      <w:rPr>
        <w:lang w:val="fr-FR"/>
      </w:rPr>
      <w:t>Section IX. Conditions Particulières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271</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12303"/>
      <w:docPartObj>
        <w:docPartGallery w:val="Page Numbers (Top of Page)"/>
        <w:docPartUnique/>
      </w:docPartObj>
    </w:sdtPr>
    <w:sdtEndPr/>
    <w:sdtContent>
      <w:p w14:paraId="59C55EBE" w14:textId="4F76E92D" w:rsidR="00B22CFC" w:rsidRDefault="00B22CFC" w:rsidP="003A770F">
        <w:pPr>
          <w:pStyle w:val="Header"/>
          <w:pBdr>
            <w:bottom w:val="single" w:sz="4" w:space="1" w:color="auto"/>
          </w:pBdr>
          <w:tabs>
            <w:tab w:val="right" w:pos="9356"/>
          </w:tabs>
        </w:pPr>
        <w:r w:rsidRPr="00EE4DF0">
          <w:rPr>
            <w:lang w:val="fr-FR"/>
          </w:rPr>
          <w:t>Section IX. Conditions Particulières</w:t>
        </w:r>
        <w:r w:rsidRPr="003706F0">
          <w:t xml:space="preserve"> </w:t>
        </w:r>
        <w:r>
          <w:tab/>
        </w:r>
        <w:r>
          <w:fldChar w:fldCharType="begin"/>
        </w:r>
        <w:r>
          <w:instrText xml:space="preserve"> PAGE   \* MERGEFORMAT </w:instrText>
        </w:r>
        <w:r>
          <w:fldChar w:fldCharType="separate"/>
        </w:r>
        <w:r>
          <w:rPr>
            <w:noProof/>
          </w:rPr>
          <w:t>251</w:t>
        </w:r>
        <w:r>
          <w:rPr>
            <w:noProof/>
          </w:rPr>
          <w:fldChar w:fldCharType="end"/>
        </w:r>
      </w:p>
    </w:sdtContent>
  </w:sdt>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1840832751"/>
      <w:docPartObj>
        <w:docPartGallery w:val="Page Numbers (Top of Page)"/>
        <w:docPartUnique/>
      </w:docPartObj>
    </w:sdtPr>
    <w:sdtEndPr>
      <w:rPr>
        <w:noProof/>
        <w:lang w:val="es-ES_tradnl"/>
      </w:rPr>
    </w:sdtEndPr>
    <w:sdtContent>
      <w:p w14:paraId="1004CD79" w14:textId="1D5A0D56" w:rsidR="00B22CFC" w:rsidRDefault="00B22CFC" w:rsidP="00B708F4">
        <w:pPr>
          <w:pStyle w:val="Header"/>
          <w:tabs>
            <w:tab w:val="clear" w:pos="9000"/>
            <w:tab w:val="right" w:pos="9360"/>
          </w:tabs>
          <w:jc w:val="left"/>
        </w:pPr>
        <w:r w:rsidRPr="00B708F4">
          <w:rPr>
            <w:lang w:val="fr-FR"/>
          </w:rPr>
          <w:t>Section X. Formulaires du Marché</w:t>
        </w:r>
        <w:r>
          <w:tab/>
        </w:r>
        <w:r>
          <w:fldChar w:fldCharType="begin"/>
        </w:r>
        <w:r>
          <w:instrText xml:space="preserve"> PAGE   \* MERGEFORMAT </w:instrText>
        </w:r>
        <w:r>
          <w:fldChar w:fldCharType="separate"/>
        </w:r>
        <w:r>
          <w:rPr>
            <w:noProof/>
          </w:rPr>
          <w:t>196</w:t>
        </w:r>
        <w:r>
          <w:rPr>
            <w:noProof/>
          </w:rPr>
          <w:fldChar w:fldCharType="end"/>
        </w:r>
      </w:p>
    </w:sdtContent>
  </w:sdt>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187508"/>
      <w:docPartObj>
        <w:docPartGallery w:val="Page Numbers (Top of Page)"/>
        <w:docPartUnique/>
      </w:docPartObj>
    </w:sdtPr>
    <w:sdtContent>
      <w:p w14:paraId="0EC55F17" w14:textId="5C0A4254" w:rsidR="00CF0E79" w:rsidRDefault="00CF0E79" w:rsidP="003A770F">
        <w:pPr>
          <w:pStyle w:val="Header"/>
          <w:pBdr>
            <w:bottom w:val="single" w:sz="4" w:space="1" w:color="auto"/>
          </w:pBdr>
          <w:tabs>
            <w:tab w:val="right" w:pos="9356"/>
          </w:tabs>
        </w:pPr>
        <w:r w:rsidRPr="00CF0E79">
          <w:rPr>
            <w:lang w:val="fr-FR"/>
          </w:rPr>
          <w:t>Section X. Formulaires du Marché</w:t>
        </w:r>
        <w:r>
          <w:tab/>
        </w:r>
        <w:r>
          <w:fldChar w:fldCharType="begin"/>
        </w:r>
        <w:r>
          <w:instrText xml:space="preserve"> PAGE   \* MERGEFORMAT </w:instrText>
        </w:r>
        <w:r>
          <w:fldChar w:fldCharType="separate"/>
        </w:r>
        <w:r>
          <w:rPr>
            <w:noProof/>
          </w:rPr>
          <w:t>251</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524214"/>
      <w:docPartObj>
        <w:docPartGallery w:val="Page Numbers (Top of Page)"/>
        <w:docPartUnique/>
      </w:docPartObj>
    </w:sdtPr>
    <w:sdtEndPr>
      <w:rPr>
        <w:noProof/>
      </w:rPr>
    </w:sdtEndPr>
    <w:sdtContent>
      <w:p w14:paraId="7C8C0EFF" w14:textId="77777777" w:rsidR="00B22CFC" w:rsidRDefault="00B22CFC" w:rsidP="00863AE5">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003581"/>
      <w:docPartObj>
        <w:docPartGallery w:val="Page Numbers (Top of Page)"/>
        <w:docPartUnique/>
      </w:docPartObj>
    </w:sdtPr>
    <w:sdtEndPr>
      <w:rPr>
        <w:noProof/>
      </w:rPr>
    </w:sdtEndPr>
    <w:sdtContent>
      <w:p w14:paraId="6B8951A4" w14:textId="77777777" w:rsidR="00B22CFC" w:rsidRDefault="00B22CFC">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82"/>
      <w:docPartObj>
        <w:docPartGallery w:val="Page Numbers (Top of Page)"/>
        <w:docPartUnique/>
      </w:docPartObj>
    </w:sdtPr>
    <w:sdtEndPr>
      <w:rPr>
        <w:noProof/>
      </w:rPr>
    </w:sdtEndPr>
    <w:sdtContent>
      <w:p w14:paraId="6894D5EA" w14:textId="675FBECC" w:rsidR="00B22CFC" w:rsidRPr="00DD246F" w:rsidRDefault="00B22CFC" w:rsidP="00CB2928">
        <w:pPr>
          <w:pStyle w:val="Header"/>
          <w:tabs>
            <w:tab w:val="clear" w:pos="9000"/>
            <w:tab w:val="right" w:pos="9360"/>
          </w:tabs>
          <w:jc w:val="left"/>
        </w:pPr>
        <w:r w:rsidRPr="00CB2928">
          <w:rPr>
            <w:lang w:val="en-US" w:eastAsia="en-US"/>
          </w:rPr>
          <w:t>Section</w:t>
        </w:r>
        <w:r w:rsidRPr="00DD246F">
          <w:rPr>
            <w:lang w:val="fr-FR"/>
          </w:rPr>
          <w:t xml:space="preserve"> I. Instructions aux </w:t>
        </w:r>
        <w:r w:rsidR="00C617B7">
          <w:rPr>
            <w:lang w:val="fr-FR"/>
          </w:rPr>
          <w:t>Proposant</w:t>
        </w:r>
        <w:r w:rsidR="000512F6">
          <w:rPr>
            <w:lang w:val="fr-FR"/>
          </w:rPr>
          <w:t>s</w:t>
        </w:r>
        <w:r w:rsidRPr="00DD246F">
          <w:t xml:space="preserve"> </w:t>
        </w:r>
        <w:r>
          <w:tab/>
        </w:r>
        <w:r>
          <w:fldChar w:fldCharType="begin"/>
        </w:r>
        <w:r>
          <w:instrText xml:space="preserve"> PAGE   \* MERGEFORMAT </w:instrText>
        </w:r>
        <w:r>
          <w:fldChar w:fldCharType="separate"/>
        </w:r>
        <w:r>
          <w:rPr>
            <w:noProof/>
          </w:rPr>
          <w:t>33</w:t>
        </w:r>
        <w:r>
          <w:rPr>
            <w:noProof/>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81"/>
      <w:docPartObj>
        <w:docPartGallery w:val="Page Numbers (Top of Page)"/>
        <w:docPartUnique/>
      </w:docPartObj>
    </w:sdtPr>
    <w:sdtEndPr>
      <w:rPr>
        <w:noProof/>
      </w:rPr>
    </w:sdtEndPr>
    <w:sdtContent>
      <w:p w14:paraId="062A9EEF" w14:textId="243F91E9" w:rsidR="00B22CFC" w:rsidRPr="00863AE5" w:rsidRDefault="00B22CFC" w:rsidP="001D0F7F">
        <w:pPr>
          <w:pStyle w:val="Header"/>
          <w:tabs>
            <w:tab w:val="clear" w:pos="9000"/>
            <w:tab w:val="right" w:pos="9360"/>
          </w:tabs>
          <w:jc w:val="left"/>
          <w:rPr>
            <w:lang w:val="fr-FR"/>
          </w:rPr>
        </w:pPr>
        <w:r w:rsidRPr="00F62861">
          <w:rPr>
            <w:lang w:val="fr-FR" w:eastAsia="en-US"/>
          </w:rPr>
          <w:t xml:space="preserve">Section II. Données particulières de l’appel à </w:t>
        </w:r>
        <w:r w:rsidR="00E86A00">
          <w:rPr>
            <w:lang w:val="fr-FR" w:eastAsia="en-US"/>
          </w:rPr>
          <w:t>Offres</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44</w:t>
        </w:r>
        <w:r>
          <w:rPr>
            <w:noProof/>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7468" w14:textId="35CD5CCE" w:rsidR="00B22CFC" w:rsidRPr="00F62861" w:rsidRDefault="00B22CFC" w:rsidP="00F62861">
    <w:pPr>
      <w:pStyle w:val="Header"/>
      <w:tabs>
        <w:tab w:val="clear" w:pos="9000"/>
        <w:tab w:val="right" w:pos="9356"/>
      </w:tabs>
      <w:jc w:val="left"/>
      <w:rPr>
        <w:lang w:val="fr-FR"/>
      </w:rPr>
    </w:pPr>
    <w:r w:rsidRPr="00F62861">
      <w:rPr>
        <w:lang w:val="fr-FR" w:eastAsia="en-US"/>
      </w:rPr>
      <w:t xml:space="preserve">Section II. Données particulières de l’appel à </w:t>
    </w:r>
    <w:r w:rsidR="00E86A00">
      <w:rPr>
        <w:lang w:val="fr-FR" w:eastAsia="en-US"/>
      </w:rPr>
      <w:t>Offres</w:t>
    </w:r>
    <w:r w:rsidRPr="00F62861">
      <w:rPr>
        <w:lang w:val="fr-FR"/>
      </w:rPr>
      <w:tab/>
    </w:r>
    <w:sdt>
      <w:sdtPr>
        <w:rPr>
          <w:lang w:val="fr-FR"/>
        </w:rPr>
        <w:id w:val="-1942556380"/>
        <w:docPartObj>
          <w:docPartGallery w:val="Page Numbers (Top of Page)"/>
          <w:docPartUnique/>
        </w:docPartObj>
      </w:sdtPr>
      <w:sdtEndPr>
        <w:rPr>
          <w:noProof/>
        </w:rPr>
      </w:sdtEndPr>
      <w:sdtContent>
        <w:r w:rsidRPr="00F62861">
          <w:rPr>
            <w:lang w:val="fr-FR"/>
          </w:rPr>
          <w:fldChar w:fldCharType="begin"/>
        </w:r>
        <w:r w:rsidRPr="00F62861">
          <w:rPr>
            <w:lang w:val="fr-FR"/>
          </w:rPr>
          <w:instrText xml:space="preserve"> PAGE   \* MERGEFORMAT </w:instrText>
        </w:r>
        <w:r w:rsidRPr="00F62861">
          <w:rPr>
            <w:lang w:val="fr-FR"/>
          </w:rPr>
          <w:fldChar w:fldCharType="separate"/>
        </w:r>
        <w:r>
          <w:rPr>
            <w:noProof/>
            <w:lang w:val="fr-FR"/>
          </w:rPr>
          <w:t>39</w:t>
        </w:r>
        <w:r w:rsidRPr="00F62861">
          <w:rPr>
            <w:noProof/>
            <w:lang w:val="fr-FR"/>
          </w:rPr>
          <w:fldChar w:fldCharType="end"/>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78"/>
      <w:docPartObj>
        <w:docPartGallery w:val="Page Numbers (Top of Page)"/>
        <w:docPartUnique/>
      </w:docPartObj>
    </w:sdtPr>
    <w:sdtEndPr>
      <w:rPr>
        <w:noProof/>
      </w:rPr>
    </w:sdtEndPr>
    <w:sdtContent>
      <w:p w14:paraId="2E006AC2" w14:textId="1FFA9D2A" w:rsidR="00B22CFC" w:rsidRPr="00792ACD" w:rsidRDefault="00792ACD" w:rsidP="008D3208">
        <w:pPr>
          <w:pStyle w:val="Header"/>
          <w:tabs>
            <w:tab w:val="clear" w:pos="9000"/>
            <w:tab w:val="right" w:pos="9360"/>
          </w:tabs>
          <w:jc w:val="left"/>
          <w:rPr>
            <w:lang w:val="fr-FR"/>
          </w:rPr>
        </w:pPr>
        <w:r w:rsidRPr="00792ACD">
          <w:rPr>
            <w:lang w:val="fr-FR" w:eastAsia="en-US"/>
          </w:rPr>
          <w:t>Section</w:t>
        </w:r>
        <w:r w:rsidRPr="00792ACD">
          <w:rPr>
            <w:lang w:val="fr-FR" w:eastAsia="en-US"/>
          </w:rPr>
          <w:t xml:space="preserve"> III. </w:t>
        </w:r>
        <w:r w:rsidRPr="00792ACD">
          <w:rPr>
            <w:lang w:val="fr-FR" w:eastAsia="en-US"/>
          </w:rPr>
          <w:t xml:space="preserve">Criteres D’evaluation </w:t>
        </w:r>
        <w:r>
          <w:rPr>
            <w:lang w:val="fr-FR" w:eastAsia="en-US"/>
          </w:rPr>
          <w:t>e</w:t>
        </w:r>
        <w:r w:rsidRPr="00792ACD">
          <w:rPr>
            <w:lang w:val="fr-FR" w:eastAsia="en-US"/>
          </w:rPr>
          <w:t xml:space="preserve">t </w:t>
        </w:r>
        <w:r>
          <w:rPr>
            <w:lang w:val="fr-FR" w:eastAsia="en-US"/>
          </w:rPr>
          <w:t>d</w:t>
        </w:r>
        <w:r w:rsidRPr="00792ACD">
          <w:rPr>
            <w:lang w:val="fr-FR" w:eastAsia="en-US"/>
          </w:rPr>
          <w:t>e Qualification</w:t>
        </w:r>
        <w:r w:rsidR="00B22CFC" w:rsidRPr="00792ACD">
          <w:rPr>
            <w:lang w:val="fr-FR"/>
          </w:rPr>
          <w:tab/>
        </w:r>
        <w:r w:rsidR="00B22CFC">
          <w:fldChar w:fldCharType="begin"/>
        </w:r>
        <w:r w:rsidR="00B22CFC" w:rsidRPr="00792ACD">
          <w:rPr>
            <w:lang w:val="fr-FR"/>
          </w:rPr>
          <w:instrText xml:space="preserve"> PAGE   \* MERGEFORMAT </w:instrText>
        </w:r>
        <w:r w:rsidR="00B22CFC">
          <w:fldChar w:fldCharType="separate"/>
        </w:r>
        <w:r w:rsidR="00B22CFC" w:rsidRPr="00792ACD">
          <w:rPr>
            <w:noProof/>
            <w:lang w:val="fr-FR"/>
          </w:rPr>
          <w:t>53</w:t>
        </w:r>
        <w:r w:rsidR="00B22CFC">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400344"/>
      <w:docPartObj>
        <w:docPartGallery w:val="Page Numbers (Top of Page)"/>
        <w:docPartUnique/>
      </w:docPartObj>
    </w:sdtPr>
    <w:sdtEndPr>
      <w:rPr>
        <w:noProof/>
      </w:rPr>
    </w:sdtEndPr>
    <w:sdtContent>
      <w:p w14:paraId="6FE1844D" w14:textId="62478085" w:rsidR="00935007" w:rsidRPr="00792ACD" w:rsidRDefault="00935007" w:rsidP="008D3208">
        <w:pPr>
          <w:pStyle w:val="Header"/>
          <w:tabs>
            <w:tab w:val="clear" w:pos="9000"/>
            <w:tab w:val="right" w:pos="9360"/>
          </w:tabs>
          <w:jc w:val="left"/>
          <w:rPr>
            <w:lang w:val="fr-FR"/>
          </w:rPr>
        </w:pPr>
        <w:r w:rsidRPr="00935007">
          <w:rPr>
            <w:lang w:val="fr-FR" w:eastAsia="en-US"/>
          </w:rPr>
          <w:t>Section IV. Formulaires de Offres</w:t>
        </w:r>
        <w:r w:rsidRPr="00792ACD">
          <w:rPr>
            <w:lang w:val="fr-FR"/>
          </w:rPr>
          <w:tab/>
        </w:r>
        <w:r>
          <w:fldChar w:fldCharType="begin"/>
        </w:r>
        <w:r w:rsidRPr="00792ACD">
          <w:rPr>
            <w:lang w:val="fr-FR"/>
          </w:rPr>
          <w:instrText xml:space="preserve"> PAGE   \* MERGEFORMAT </w:instrText>
        </w:r>
        <w:r>
          <w:fldChar w:fldCharType="separate"/>
        </w:r>
        <w:r w:rsidRPr="00792ACD">
          <w:rPr>
            <w:noProof/>
            <w:lang w:val="fr-FR"/>
          </w:rPr>
          <w:t>53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multilevel"/>
    <w:tmpl w:val="16A61FD8"/>
    <w:lvl w:ilvl="0">
      <w:start w:val="1"/>
      <w:numFmt w:val="decimal"/>
      <w:pStyle w:val="ListNumber2"/>
      <w:lvlText w:val="%1."/>
      <w:lvlJc w:val="left"/>
      <w:pPr>
        <w:tabs>
          <w:tab w:val="num" w:pos="594"/>
        </w:tabs>
        <w:ind w:left="594" w:hanging="360"/>
      </w:pPr>
    </w:lvl>
    <w:lvl w:ilvl="1">
      <w:start w:val="1"/>
      <w:numFmt w:val="decimal"/>
      <w:suff w:val="space"/>
      <w:lvlText w:val="%1.%2 "/>
      <w:lvlJc w:val="left"/>
      <w:pPr>
        <w:ind w:left="306" w:hanging="432"/>
      </w:pPr>
      <w:rPr>
        <w:rFonts w:hint="default"/>
        <w:strike w:val="0"/>
      </w:rPr>
    </w:lvl>
    <w:lvl w:ilvl="2">
      <w:start w:val="1"/>
      <w:numFmt w:val="lowerRoman"/>
      <w:lvlText w:val="%3)"/>
      <w:lvlJc w:val="left"/>
      <w:pPr>
        <w:ind w:left="594" w:hanging="720"/>
      </w:pPr>
      <w:rPr>
        <w:rFonts w:hint="default"/>
      </w:rPr>
    </w:lvl>
    <w:lvl w:ilvl="3">
      <w:start w:val="1"/>
      <w:numFmt w:val="decimal"/>
      <w:lvlText w:val="(%4)"/>
      <w:lvlJc w:val="left"/>
      <w:pPr>
        <w:ind w:left="594" w:hanging="720"/>
      </w:pPr>
      <w:rPr>
        <w:rFonts w:hint="default"/>
      </w:rPr>
    </w:lvl>
    <w:lvl w:ilvl="4">
      <w:start w:val="1"/>
      <w:numFmt w:val="lowerLetter"/>
      <w:lvlText w:val="(%5)"/>
      <w:lvlJc w:val="left"/>
      <w:pPr>
        <w:ind w:left="594" w:hanging="720"/>
      </w:pPr>
      <w:rPr>
        <w:rFonts w:hint="default"/>
      </w:rPr>
    </w:lvl>
    <w:lvl w:ilvl="5">
      <w:start w:val="1"/>
      <w:numFmt w:val="lowerRoman"/>
      <w:lvlText w:val="(%6)"/>
      <w:lvlJc w:val="left"/>
      <w:pPr>
        <w:ind w:left="594" w:hanging="720"/>
      </w:pPr>
      <w:rPr>
        <w:rFonts w:hint="default"/>
      </w:rPr>
    </w:lvl>
    <w:lvl w:ilvl="6">
      <w:start w:val="1"/>
      <w:numFmt w:val="decimal"/>
      <w:lvlText w:val="%7."/>
      <w:lvlJc w:val="left"/>
      <w:pPr>
        <w:ind w:left="594" w:hanging="720"/>
      </w:pPr>
      <w:rPr>
        <w:rFonts w:hint="default"/>
      </w:rPr>
    </w:lvl>
    <w:lvl w:ilvl="7">
      <w:start w:val="1"/>
      <w:numFmt w:val="lowerLetter"/>
      <w:lvlText w:val="%8."/>
      <w:lvlJc w:val="left"/>
      <w:pPr>
        <w:ind w:left="594" w:hanging="720"/>
      </w:pPr>
      <w:rPr>
        <w:rFonts w:hint="default"/>
      </w:rPr>
    </w:lvl>
    <w:lvl w:ilvl="8">
      <w:start w:val="1"/>
      <w:numFmt w:val="lowerRoman"/>
      <w:lvlText w:val="%9."/>
      <w:lvlJc w:val="left"/>
      <w:pPr>
        <w:ind w:left="594" w:hanging="720"/>
      </w:pPr>
      <w:rPr>
        <w:rFonts w:hint="default"/>
      </w:rPr>
    </w:lvl>
  </w:abstractNum>
  <w:abstractNum w:abstractNumId="1" w15:restartNumberingAfterBreak="0">
    <w:nsid w:val="016A7EB8"/>
    <w:multiLevelType w:val="hybridMultilevel"/>
    <w:tmpl w:val="381CD584"/>
    <w:lvl w:ilvl="0" w:tplc="5E6AA50E">
      <w:start w:val="5"/>
      <w:numFmt w:val="none"/>
      <w:lvlText w:val=""/>
      <w:lvlJc w:val="left"/>
      <w:pPr>
        <w:ind w:left="938" w:hanging="360"/>
      </w:pPr>
      <w:rPr>
        <w:rFonts w:ascii="Symbol" w:hAnsi="Symbol" w:cs="Times New Roman" w:hint="default"/>
        <w:sz w:val="32"/>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2" w15:restartNumberingAfterBreak="0">
    <w:nsid w:val="016B1138"/>
    <w:multiLevelType w:val="multilevel"/>
    <w:tmpl w:val="73D8C26C"/>
    <w:lvl w:ilvl="0">
      <w:start w:val="1"/>
      <w:numFmt w:val="decimal"/>
      <w:pStyle w:val="GCCHeading2"/>
      <w:lvlText w:val="%1."/>
      <w:lvlJc w:val="left"/>
      <w:pPr>
        <w:ind w:left="360" w:hanging="360"/>
      </w:pPr>
      <w:rPr>
        <w:rFonts w:hint="default"/>
      </w:rPr>
    </w:lvl>
    <w:lvl w:ilvl="1">
      <w:start w:val="1"/>
      <w:numFmt w:val="decimal"/>
      <w:lvlText w:val="%1.%2."/>
      <w:lvlJc w:val="left"/>
      <w:pPr>
        <w:ind w:left="792" w:hanging="432"/>
      </w:pPr>
      <w:rPr>
        <w:rFonts w:hint="default"/>
        <w:b w:val="0"/>
        <w:bCs/>
        <w:lang w:val="fr-FR"/>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23D7FDE"/>
    <w:multiLevelType w:val="hybridMultilevel"/>
    <w:tmpl w:val="4C2EF42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5" w15:restartNumberingAfterBreak="0">
    <w:nsid w:val="034C3CC7"/>
    <w:multiLevelType w:val="hybridMultilevel"/>
    <w:tmpl w:val="DD46771E"/>
    <w:lvl w:ilvl="0" w:tplc="CA56C274">
      <w:start w:val="1"/>
      <w:numFmt w:val="lowerRoman"/>
      <w:lvlText w:val="(%1)"/>
      <w:lvlJc w:val="left"/>
      <w:pPr>
        <w:ind w:left="1356" w:hanging="360"/>
      </w:pPr>
      <w:rPr>
        <w:rFonts w:hint="default"/>
        <w:b w:val="0"/>
        <w:i w:val="0"/>
      </w:rPr>
    </w:lvl>
    <w:lvl w:ilvl="1" w:tplc="FFFFFFFF" w:tentative="1">
      <w:start w:val="1"/>
      <w:numFmt w:val="lowerLetter"/>
      <w:lvlText w:val="%2."/>
      <w:lvlJc w:val="left"/>
      <w:pPr>
        <w:ind w:left="2076" w:hanging="360"/>
      </w:pPr>
    </w:lvl>
    <w:lvl w:ilvl="2" w:tplc="FFFFFFFF" w:tentative="1">
      <w:start w:val="1"/>
      <w:numFmt w:val="lowerRoman"/>
      <w:lvlText w:val="%3."/>
      <w:lvlJc w:val="right"/>
      <w:pPr>
        <w:ind w:left="2796" w:hanging="180"/>
      </w:pPr>
    </w:lvl>
    <w:lvl w:ilvl="3" w:tplc="FFFFFFFF" w:tentative="1">
      <w:start w:val="1"/>
      <w:numFmt w:val="decimal"/>
      <w:lvlText w:val="%4."/>
      <w:lvlJc w:val="left"/>
      <w:pPr>
        <w:ind w:left="3516" w:hanging="360"/>
      </w:pPr>
    </w:lvl>
    <w:lvl w:ilvl="4" w:tplc="FFFFFFFF" w:tentative="1">
      <w:start w:val="1"/>
      <w:numFmt w:val="lowerLetter"/>
      <w:lvlText w:val="%5."/>
      <w:lvlJc w:val="left"/>
      <w:pPr>
        <w:ind w:left="4236" w:hanging="360"/>
      </w:pPr>
    </w:lvl>
    <w:lvl w:ilvl="5" w:tplc="FFFFFFFF" w:tentative="1">
      <w:start w:val="1"/>
      <w:numFmt w:val="lowerRoman"/>
      <w:lvlText w:val="%6."/>
      <w:lvlJc w:val="right"/>
      <w:pPr>
        <w:ind w:left="4956" w:hanging="180"/>
      </w:pPr>
    </w:lvl>
    <w:lvl w:ilvl="6" w:tplc="FFFFFFFF" w:tentative="1">
      <w:start w:val="1"/>
      <w:numFmt w:val="decimal"/>
      <w:lvlText w:val="%7."/>
      <w:lvlJc w:val="left"/>
      <w:pPr>
        <w:ind w:left="5676" w:hanging="360"/>
      </w:pPr>
    </w:lvl>
    <w:lvl w:ilvl="7" w:tplc="FFFFFFFF" w:tentative="1">
      <w:start w:val="1"/>
      <w:numFmt w:val="lowerLetter"/>
      <w:lvlText w:val="%8."/>
      <w:lvlJc w:val="left"/>
      <w:pPr>
        <w:ind w:left="6396" w:hanging="360"/>
      </w:pPr>
    </w:lvl>
    <w:lvl w:ilvl="8" w:tplc="FFFFFFFF" w:tentative="1">
      <w:start w:val="1"/>
      <w:numFmt w:val="lowerRoman"/>
      <w:lvlText w:val="%9."/>
      <w:lvlJc w:val="right"/>
      <w:pPr>
        <w:ind w:left="7116" w:hanging="180"/>
      </w:pPr>
    </w:lvl>
  </w:abstractNum>
  <w:abstractNum w:abstractNumId="6"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867B6D"/>
    <w:multiLevelType w:val="hybridMultilevel"/>
    <w:tmpl w:val="DD083722"/>
    <w:lvl w:ilvl="0" w:tplc="23B8BE88">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364BAC"/>
    <w:multiLevelType w:val="hybridMultilevel"/>
    <w:tmpl w:val="8118D998"/>
    <w:lvl w:ilvl="0" w:tplc="78000452">
      <w:start w:val="1"/>
      <w:numFmt w:val="lowerLetter"/>
      <w:lvlText w:val="(%1)"/>
      <w:lvlJc w:val="left"/>
      <w:pPr>
        <w:ind w:left="1512" w:hanging="360"/>
      </w:pPr>
      <w:rPr>
        <w:b w:val="0"/>
        <w:i w:val="0"/>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9" w15:restartNumberingAfterBreak="0">
    <w:nsid w:val="0C3915C8"/>
    <w:multiLevelType w:val="hybridMultilevel"/>
    <w:tmpl w:val="95E04B1A"/>
    <w:lvl w:ilvl="0" w:tplc="7A2680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C344D7"/>
    <w:multiLevelType w:val="hybridMultilevel"/>
    <w:tmpl w:val="107CC9A8"/>
    <w:lvl w:ilvl="0" w:tplc="04090019">
      <w:start w:val="1"/>
      <w:numFmt w:val="lowerLetter"/>
      <w:lvlText w:val="%1."/>
      <w:lvlJc w:val="left"/>
      <w:pPr>
        <w:ind w:left="720" w:hanging="360"/>
      </w:pPr>
      <w:rPr>
        <w:rFonts w:cs="Times New Roman"/>
      </w:rPr>
    </w:lvl>
    <w:lvl w:ilvl="1" w:tplc="040C001B">
      <w:start w:val="1"/>
      <w:numFmt w:val="lowerRoman"/>
      <w:lvlText w:val="%2."/>
      <w:lvlJc w:val="right"/>
      <w:pPr>
        <w:ind w:left="1440" w:hanging="360"/>
      </w:pPr>
    </w:lvl>
    <w:lvl w:ilvl="2" w:tplc="64044598">
      <w:start w:val="6"/>
      <w:numFmt w:val="bullet"/>
      <w:lvlText w:val="-"/>
      <w:lvlJc w:val="left"/>
      <w:pPr>
        <w:ind w:left="1928" w:hanging="170"/>
      </w:pPr>
      <w:rPr>
        <w:rFonts w:ascii="Times New Roman" w:eastAsia="Times New Roman" w:hAnsi="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D6643AD"/>
    <w:multiLevelType w:val="hybridMultilevel"/>
    <w:tmpl w:val="245ADFF6"/>
    <w:lvl w:ilvl="0" w:tplc="EAAC5A58">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FF19CE"/>
    <w:multiLevelType w:val="hybridMultilevel"/>
    <w:tmpl w:val="7E82B0E6"/>
    <w:lvl w:ilvl="0" w:tplc="435C7C16">
      <w:start w:val="5"/>
      <w:numFmt w:val="bullet"/>
      <w:lvlText w:val="-"/>
      <w:lvlJc w:val="left"/>
      <w:pPr>
        <w:ind w:left="1080" w:hanging="360"/>
      </w:pPr>
      <w:rPr>
        <w:rFonts w:ascii="Arial" w:eastAsia="Times New Roman" w:hAnsi="Arial" w:cs="Aria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E4F2CD1"/>
    <w:multiLevelType w:val="hybridMultilevel"/>
    <w:tmpl w:val="068441D6"/>
    <w:lvl w:ilvl="0" w:tplc="FC62DAB4">
      <w:start w:val="1"/>
      <w:numFmt w:val="lowerLetter"/>
      <w:lvlText w:val="%1)"/>
      <w:lvlJc w:val="left"/>
      <w:pPr>
        <w:ind w:left="720" w:hanging="360"/>
      </w:pPr>
    </w:lvl>
    <w:lvl w:ilvl="1" w:tplc="BC3E4594">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0FFF61F9"/>
    <w:multiLevelType w:val="hybridMultilevel"/>
    <w:tmpl w:val="A95A5824"/>
    <w:lvl w:ilvl="0" w:tplc="040C0017">
      <w:start w:val="1"/>
      <w:numFmt w:val="lowerRoman"/>
      <w:lvlText w:val="(%1)"/>
      <w:lvlJc w:val="left"/>
      <w:pPr>
        <w:ind w:left="720" w:hanging="360"/>
      </w:pPr>
      <w:rPr>
        <w:rFonts w:hint="default"/>
        <w:b w:val="0"/>
        <w:i w:val="0"/>
      </w:rPr>
    </w:lvl>
    <w:lvl w:ilvl="1" w:tplc="13CCC0FA"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17F7637"/>
    <w:multiLevelType w:val="hybridMultilevel"/>
    <w:tmpl w:val="B602D772"/>
    <w:lvl w:ilvl="0" w:tplc="435C7C16">
      <w:start w:val="5"/>
      <w:numFmt w:val="bullet"/>
      <w:lvlText w:val="-"/>
      <w:lvlJc w:val="left"/>
      <w:pPr>
        <w:ind w:left="1080" w:hanging="360"/>
      </w:pPr>
      <w:rPr>
        <w:rFonts w:ascii="Arial" w:eastAsia="Times New Roman" w:hAnsi="Arial" w:cs="Aria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21861B3"/>
    <w:multiLevelType w:val="multilevel"/>
    <w:tmpl w:val="86F4C3B4"/>
    <w:lvl w:ilvl="0">
      <w:start w:val="1"/>
      <w:numFmt w:val="lowerRoman"/>
      <w:lvlText w:val="%1)"/>
      <w:lvlJc w:val="left"/>
      <w:pPr>
        <w:tabs>
          <w:tab w:val="num" w:pos="1080"/>
        </w:tabs>
        <w:ind w:left="1080" w:hanging="216"/>
      </w:pPr>
      <w:rPr>
        <w:rFonts w:hint="default"/>
      </w:rPr>
    </w:lvl>
    <w:lvl w:ilvl="1">
      <w:start w:val="1"/>
      <w:numFmt w:val="upperRoman"/>
      <w:lvlText w:val="%2."/>
      <w:lvlJc w:val="left"/>
      <w:pPr>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12AF7257"/>
    <w:multiLevelType w:val="multilevel"/>
    <w:tmpl w:val="BD6EDDB0"/>
    <w:lvl w:ilvl="0">
      <w:start w:val="1"/>
      <w:numFmt w:val="decimal"/>
      <w:isLgl/>
      <w:lvlText w:val="%1."/>
      <w:lvlJc w:val="left"/>
      <w:pPr>
        <w:tabs>
          <w:tab w:val="num" w:pos="432"/>
        </w:tabs>
        <w:ind w:left="432" w:hanging="432"/>
      </w:pPr>
      <w:rPr>
        <w:rFonts w:hint="default"/>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19"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4523553"/>
    <w:multiLevelType w:val="hybridMultilevel"/>
    <w:tmpl w:val="CEAC4496"/>
    <w:lvl w:ilvl="0" w:tplc="CDAAB040">
      <w:start w:val="2"/>
      <w:numFmt w:val="lowerLetter"/>
      <w:lvlText w:val="(%1)"/>
      <w:lvlJc w:val="left"/>
      <w:pPr>
        <w:tabs>
          <w:tab w:val="num" w:pos="1008"/>
        </w:tabs>
        <w:ind w:left="1008"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9A46F4C"/>
    <w:multiLevelType w:val="hybridMultilevel"/>
    <w:tmpl w:val="1620265C"/>
    <w:lvl w:ilvl="0" w:tplc="8F5AE10A">
      <w:start w:val="1"/>
      <w:numFmt w:val="lowerLetter"/>
      <w:lvlText w:val="%1)"/>
      <w:lvlJc w:val="left"/>
      <w:pPr>
        <w:ind w:left="630" w:hanging="360"/>
      </w:pPr>
      <w:rPr>
        <w:rFonts w:hint="default"/>
        <w:b w:val="0"/>
        <w:i w:val="0"/>
      </w:rPr>
    </w:lvl>
    <w:lvl w:ilvl="1" w:tplc="040C0019">
      <w:start w:val="1"/>
      <w:numFmt w:val="lowerLetter"/>
      <w:lvlText w:val="%2."/>
      <w:lvlJc w:val="left"/>
      <w:pPr>
        <w:ind w:left="1350" w:hanging="360"/>
      </w:pPr>
    </w:lvl>
    <w:lvl w:ilvl="2" w:tplc="040C001B" w:tentative="1">
      <w:start w:val="1"/>
      <w:numFmt w:val="lowerRoman"/>
      <w:lvlText w:val="%3."/>
      <w:lvlJc w:val="right"/>
      <w:pPr>
        <w:ind w:left="2070" w:hanging="180"/>
      </w:pPr>
    </w:lvl>
    <w:lvl w:ilvl="3" w:tplc="040C000F" w:tentative="1">
      <w:start w:val="1"/>
      <w:numFmt w:val="decimal"/>
      <w:lvlText w:val="%4."/>
      <w:lvlJc w:val="left"/>
      <w:pPr>
        <w:ind w:left="2790" w:hanging="360"/>
      </w:pPr>
    </w:lvl>
    <w:lvl w:ilvl="4" w:tplc="040C0019" w:tentative="1">
      <w:start w:val="1"/>
      <w:numFmt w:val="lowerLetter"/>
      <w:lvlText w:val="%5."/>
      <w:lvlJc w:val="left"/>
      <w:pPr>
        <w:ind w:left="3510" w:hanging="360"/>
      </w:pPr>
    </w:lvl>
    <w:lvl w:ilvl="5" w:tplc="040C001B" w:tentative="1">
      <w:start w:val="1"/>
      <w:numFmt w:val="lowerRoman"/>
      <w:lvlText w:val="%6."/>
      <w:lvlJc w:val="right"/>
      <w:pPr>
        <w:ind w:left="4230" w:hanging="180"/>
      </w:pPr>
    </w:lvl>
    <w:lvl w:ilvl="6" w:tplc="040C000F" w:tentative="1">
      <w:start w:val="1"/>
      <w:numFmt w:val="decimal"/>
      <w:lvlText w:val="%7."/>
      <w:lvlJc w:val="left"/>
      <w:pPr>
        <w:ind w:left="4950" w:hanging="360"/>
      </w:pPr>
    </w:lvl>
    <w:lvl w:ilvl="7" w:tplc="040C0019" w:tentative="1">
      <w:start w:val="1"/>
      <w:numFmt w:val="lowerLetter"/>
      <w:lvlText w:val="%8."/>
      <w:lvlJc w:val="left"/>
      <w:pPr>
        <w:ind w:left="5670" w:hanging="360"/>
      </w:pPr>
    </w:lvl>
    <w:lvl w:ilvl="8" w:tplc="040C001B" w:tentative="1">
      <w:start w:val="1"/>
      <w:numFmt w:val="lowerRoman"/>
      <w:lvlText w:val="%9."/>
      <w:lvlJc w:val="right"/>
      <w:pPr>
        <w:ind w:left="6390" w:hanging="180"/>
      </w:pPr>
    </w:lvl>
  </w:abstractNum>
  <w:abstractNum w:abstractNumId="24" w15:restartNumberingAfterBreak="0">
    <w:nsid w:val="1AF73E85"/>
    <w:multiLevelType w:val="hybridMultilevel"/>
    <w:tmpl w:val="0EDEA17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B1F3038"/>
    <w:multiLevelType w:val="hybridMultilevel"/>
    <w:tmpl w:val="5718C5CC"/>
    <w:lvl w:ilvl="0" w:tplc="0409000F">
      <w:start w:val="1"/>
      <w:numFmt w:val="lowerLetter"/>
      <w:lvlText w:val="(%1)"/>
      <w:lvlJc w:val="left"/>
      <w:pPr>
        <w:ind w:left="1296" w:hanging="360"/>
      </w:pPr>
      <w:rPr>
        <w:rFonts w:hint="default"/>
        <w:sz w:val="24"/>
        <w:szCs w:val="24"/>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6" w15:restartNumberingAfterBreak="0">
    <w:nsid w:val="1CE11F63"/>
    <w:multiLevelType w:val="hybridMultilevel"/>
    <w:tmpl w:val="BF326320"/>
    <w:lvl w:ilvl="0" w:tplc="F2181DE8">
      <w:start w:val="1"/>
      <w:numFmt w:val="lowerLetter"/>
      <w:lvlText w:val="(%1)"/>
      <w:lvlJc w:val="left"/>
      <w:pPr>
        <w:ind w:left="1512" w:hanging="360"/>
      </w:pPr>
      <w:rPr>
        <w:b w:val="0"/>
        <w:i w:val="0"/>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B25E5E3C">
      <w:start w:val="1"/>
      <w:numFmt w:val="decimal"/>
      <w:lvlText w:val="%4."/>
      <w:lvlJc w:val="left"/>
      <w:pPr>
        <w:ind w:left="3672" w:hanging="360"/>
      </w:pPr>
      <w:rPr>
        <w:b w:val="0"/>
        <w:bCs/>
      </w:r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27" w15:restartNumberingAfterBreak="0">
    <w:nsid w:val="1DAB5E39"/>
    <w:multiLevelType w:val="hybridMultilevel"/>
    <w:tmpl w:val="23BC54CC"/>
    <w:lvl w:ilvl="0" w:tplc="A84AB9F0">
      <w:start w:val="1"/>
      <w:numFmt w:val="lowerLetter"/>
      <w:pStyle w:val="SectionVII"/>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DE348D7"/>
    <w:multiLevelType w:val="hybridMultilevel"/>
    <w:tmpl w:val="4B7C23E4"/>
    <w:lvl w:ilvl="0" w:tplc="FA9005E6">
      <w:start w:val="1"/>
      <w:numFmt w:val="lowerLetter"/>
      <w:lvlText w:val="(%1)"/>
      <w:lvlJc w:val="left"/>
      <w:pPr>
        <w:ind w:left="673"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393" w:hanging="360"/>
      </w:pPr>
    </w:lvl>
    <w:lvl w:ilvl="2" w:tplc="0409001B" w:tentative="1">
      <w:start w:val="1"/>
      <w:numFmt w:val="lowerRoman"/>
      <w:lvlText w:val="%3."/>
      <w:lvlJc w:val="right"/>
      <w:pPr>
        <w:ind w:left="2113" w:hanging="180"/>
      </w:pPr>
    </w:lvl>
    <w:lvl w:ilvl="3" w:tplc="0409000F" w:tentative="1">
      <w:start w:val="1"/>
      <w:numFmt w:val="decimal"/>
      <w:lvlText w:val="%4."/>
      <w:lvlJc w:val="left"/>
      <w:pPr>
        <w:ind w:left="2833" w:hanging="360"/>
      </w:pPr>
    </w:lvl>
    <w:lvl w:ilvl="4" w:tplc="04090019" w:tentative="1">
      <w:start w:val="1"/>
      <w:numFmt w:val="lowerLetter"/>
      <w:lvlText w:val="%5."/>
      <w:lvlJc w:val="left"/>
      <w:pPr>
        <w:ind w:left="3553" w:hanging="360"/>
      </w:pPr>
    </w:lvl>
    <w:lvl w:ilvl="5" w:tplc="0409001B" w:tentative="1">
      <w:start w:val="1"/>
      <w:numFmt w:val="lowerRoman"/>
      <w:lvlText w:val="%6."/>
      <w:lvlJc w:val="right"/>
      <w:pPr>
        <w:ind w:left="4273" w:hanging="180"/>
      </w:pPr>
    </w:lvl>
    <w:lvl w:ilvl="6" w:tplc="0409000F" w:tentative="1">
      <w:start w:val="1"/>
      <w:numFmt w:val="decimal"/>
      <w:lvlText w:val="%7."/>
      <w:lvlJc w:val="left"/>
      <w:pPr>
        <w:ind w:left="4993" w:hanging="360"/>
      </w:pPr>
    </w:lvl>
    <w:lvl w:ilvl="7" w:tplc="04090019" w:tentative="1">
      <w:start w:val="1"/>
      <w:numFmt w:val="lowerLetter"/>
      <w:lvlText w:val="%8."/>
      <w:lvlJc w:val="left"/>
      <w:pPr>
        <w:ind w:left="5713" w:hanging="360"/>
      </w:pPr>
    </w:lvl>
    <w:lvl w:ilvl="8" w:tplc="0409001B" w:tentative="1">
      <w:start w:val="1"/>
      <w:numFmt w:val="lowerRoman"/>
      <w:lvlText w:val="%9."/>
      <w:lvlJc w:val="right"/>
      <w:pPr>
        <w:ind w:left="6433" w:hanging="180"/>
      </w:pPr>
    </w:lvl>
  </w:abstractNum>
  <w:abstractNum w:abstractNumId="29" w15:restartNumberingAfterBreak="0">
    <w:nsid w:val="1DF97EE6"/>
    <w:multiLevelType w:val="hybridMultilevel"/>
    <w:tmpl w:val="3AE83BC6"/>
    <w:lvl w:ilvl="0" w:tplc="5E6AA50E">
      <w:start w:val="5"/>
      <w:numFmt w:val="none"/>
      <w:lvlText w:val=""/>
      <w:lvlJc w:val="left"/>
      <w:pPr>
        <w:ind w:left="1080" w:hanging="360"/>
      </w:pPr>
      <w:rPr>
        <w:rFonts w:ascii="Symbol" w:hAnsi="Symbol" w:cs="Times New Roma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1E362984"/>
    <w:multiLevelType w:val="hybridMultilevel"/>
    <w:tmpl w:val="CB46B0CE"/>
    <w:lvl w:ilvl="0" w:tplc="654EF9E4">
      <w:start w:val="1"/>
      <w:numFmt w:val="lowerRoman"/>
      <w:lvlText w:val="%1."/>
      <w:lvlJc w:val="righ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2" w15:restartNumberingAfterBreak="0">
    <w:nsid w:val="1EFC560A"/>
    <w:multiLevelType w:val="multilevel"/>
    <w:tmpl w:val="28E2B772"/>
    <w:lvl w:ilvl="0">
      <w:start w:val="3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25B35F7"/>
    <w:multiLevelType w:val="hybridMultilevel"/>
    <w:tmpl w:val="14AC86DC"/>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4" w15:restartNumberingAfterBreak="0">
    <w:nsid w:val="229D0EB1"/>
    <w:multiLevelType w:val="hybridMultilevel"/>
    <w:tmpl w:val="B17C7D6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24C37AD1"/>
    <w:multiLevelType w:val="hybridMultilevel"/>
    <w:tmpl w:val="E30004BE"/>
    <w:lvl w:ilvl="0" w:tplc="4D9A6C54">
      <w:start w:val="1"/>
      <w:numFmt w:val="lowerLetter"/>
      <w:lvlText w:val="%1)"/>
      <w:lvlJc w:val="left"/>
      <w:pPr>
        <w:ind w:left="142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4D00B86"/>
    <w:multiLevelType w:val="singleLevel"/>
    <w:tmpl w:val="FC3E816A"/>
    <w:lvl w:ilvl="0">
      <w:start w:val="1"/>
      <w:numFmt w:val="lowerRoman"/>
      <w:lvlText w:val="(%1)"/>
      <w:lvlJc w:val="left"/>
      <w:pPr>
        <w:ind w:left="360" w:hanging="360"/>
      </w:pPr>
      <w:rPr>
        <w:rFonts w:ascii="Times New Roman" w:hAnsi="Times New Roman" w:hint="default"/>
        <w:b w:val="0"/>
        <w:i w:val="0"/>
        <w:sz w:val="24"/>
      </w:rPr>
    </w:lvl>
  </w:abstractNum>
  <w:abstractNum w:abstractNumId="37" w15:restartNumberingAfterBreak="0">
    <w:nsid w:val="26EE2D7D"/>
    <w:multiLevelType w:val="hybridMultilevel"/>
    <w:tmpl w:val="464E9354"/>
    <w:lvl w:ilvl="0" w:tplc="63BC8ABC">
      <w:start w:val="3"/>
      <w:numFmt w:val="lowerLetter"/>
      <w:lvlText w:val="(%1)"/>
      <w:lvlJc w:val="left"/>
      <w:pPr>
        <w:ind w:left="1170" w:hanging="360"/>
      </w:pPr>
      <w:rPr>
        <w:rFonts w:ascii="Times New Roman" w:hAnsi="Times New Roman" w:cs="Times New Roman" w:hint="default"/>
        <w:b/>
        <w:bCs w:val="0"/>
        <w:i w:val="0"/>
        <w:color w:val="auto"/>
        <w:sz w:val="24"/>
        <w:szCs w:val="24"/>
        <w:u w:val="none"/>
      </w:rPr>
    </w:lvl>
    <w:lvl w:ilvl="1" w:tplc="04090019">
      <w:start w:val="1"/>
      <w:numFmt w:val="lowerLetter"/>
      <w:lvlText w:val="%2."/>
      <w:lvlJc w:val="left"/>
      <w:pPr>
        <w:ind w:left="865" w:hanging="360"/>
      </w:pPr>
    </w:lvl>
    <w:lvl w:ilvl="2" w:tplc="0409001B" w:tentative="1">
      <w:start w:val="1"/>
      <w:numFmt w:val="lowerRoman"/>
      <w:lvlText w:val="%3."/>
      <w:lvlJc w:val="right"/>
      <w:pPr>
        <w:ind w:left="1585" w:hanging="180"/>
      </w:pPr>
    </w:lvl>
    <w:lvl w:ilvl="3" w:tplc="0409000F" w:tentative="1">
      <w:start w:val="1"/>
      <w:numFmt w:val="decimal"/>
      <w:lvlText w:val="%4."/>
      <w:lvlJc w:val="left"/>
      <w:pPr>
        <w:ind w:left="2305" w:hanging="360"/>
      </w:pPr>
    </w:lvl>
    <w:lvl w:ilvl="4" w:tplc="04090019" w:tentative="1">
      <w:start w:val="1"/>
      <w:numFmt w:val="lowerLetter"/>
      <w:lvlText w:val="%5."/>
      <w:lvlJc w:val="left"/>
      <w:pPr>
        <w:ind w:left="3025" w:hanging="360"/>
      </w:pPr>
    </w:lvl>
    <w:lvl w:ilvl="5" w:tplc="0409001B" w:tentative="1">
      <w:start w:val="1"/>
      <w:numFmt w:val="lowerRoman"/>
      <w:lvlText w:val="%6."/>
      <w:lvlJc w:val="right"/>
      <w:pPr>
        <w:ind w:left="3745" w:hanging="180"/>
      </w:pPr>
    </w:lvl>
    <w:lvl w:ilvl="6" w:tplc="0409000F" w:tentative="1">
      <w:start w:val="1"/>
      <w:numFmt w:val="decimal"/>
      <w:lvlText w:val="%7."/>
      <w:lvlJc w:val="left"/>
      <w:pPr>
        <w:ind w:left="4465" w:hanging="360"/>
      </w:pPr>
    </w:lvl>
    <w:lvl w:ilvl="7" w:tplc="04090019" w:tentative="1">
      <w:start w:val="1"/>
      <w:numFmt w:val="lowerLetter"/>
      <w:lvlText w:val="%8."/>
      <w:lvlJc w:val="left"/>
      <w:pPr>
        <w:ind w:left="5185" w:hanging="360"/>
      </w:pPr>
    </w:lvl>
    <w:lvl w:ilvl="8" w:tplc="0409001B" w:tentative="1">
      <w:start w:val="1"/>
      <w:numFmt w:val="lowerRoman"/>
      <w:lvlText w:val="%9."/>
      <w:lvlJc w:val="right"/>
      <w:pPr>
        <w:ind w:left="5905" w:hanging="180"/>
      </w:pPr>
    </w:lvl>
  </w:abstractNum>
  <w:abstractNum w:abstractNumId="38" w15:restartNumberingAfterBreak="0">
    <w:nsid w:val="27E64DB5"/>
    <w:multiLevelType w:val="hybridMultilevel"/>
    <w:tmpl w:val="CA301D5A"/>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28A61013"/>
    <w:multiLevelType w:val="multilevel"/>
    <w:tmpl w:val="ACF272D0"/>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4"/>
        <w:szCs w:val="24"/>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29084E62"/>
    <w:multiLevelType w:val="hybridMultilevel"/>
    <w:tmpl w:val="D1369E8A"/>
    <w:lvl w:ilvl="0" w:tplc="04090019">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93A4A14"/>
    <w:multiLevelType w:val="hybridMultilevel"/>
    <w:tmpl w:val="14AC86DC"/>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2" w15:restartNumberingAfterBreak="0">
    <w:nsid w:val="2CF445AC"/>
    <w:multiLevelType w:val="hybridMultilevel"/>
    <w:tmpl w:val="513E3670"/>
    <w:lvl w:ilvl="0" w:tplc="7DA222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43" w15:restartNumberingAfterBreak="0">
    <w:nsid w:val="2E2F061D"/>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31542C76"/>
    <w:multiLevelType w:val="hybridMultilevel"/>
    <w:tmpl w:val="B6FA34BA"/>
    <w:lvl w:ilvl="0" w:tplc="0409000F">
      <w:start w:val="1"/>
      <w:numFmt w:val="lowerLetter"/>
      <w:lvlText w:val="%1-"/>
      <w:lvlJc w:val="left"/>
      <w:pPr>
        <w:ind w:left="1224" w:hanging="360"/>
      </w:pPr>
      <w:rPr>
        <w:rFont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5" w15:restartNumberingAfterBreak="0">
    <w:nsid w:val="317C2089"/>
    <w:multiLevelType w:val="hybridMultilevel"/>
    <w:tmpl w:val="A958311C"/>
    <w:lvl w:ilvl="0" w:tplc="896ED204">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2372B74"/>
    <w:multiLevelType w:val="hybridMultilevel"/>
    <w:tmpl w:val="ED08FF64"/>
    <w:lvl w:ilvl="0" w:tplc="7458C63A">
      <w:start w:val="1"/>
      <w:numFmt w:val="lowerLetter"/>
      <w:lvlText w:val="(%1)"/>
      <w:lvlJc w:val="left"/>
      <w:pPr>
        <w:tabs>
          <w:tab w:val="num" w:pos="1080"/>
        </w:tabs>
        <w:ind w:left="1080" w:hanging="360"/>
      </w:pPr>
      <w:rPr>
        <w:rFonts w:ascii="Times New Roman" w:hAnsi="Times New Roman" w:cs="Times New Roman" w:hint="default"/>
        <w:sz w:val="24"/>
        <w:szCs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47"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32D26A1D"/>
    <w:multiLevelType w:val="hybridMultilevel"/>
    <w:tmpl w:val="350447AA"/>
    <w:lvl w:ilvl="0" w:tplc="2070AE96">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34ED1FA5"/>
    <w:multiLevelType w:val="multilevel"/>
    <w:tmpl w:val="539CFE84"/>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0" w15:restartNumberingAfterBreak="0">
    <w:nsid w:val="35525281"/>
    <w:multiLevelType w:val="multilevel"/>
    <w:tmpl w:val="AA10A0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35C216B2"/>
    <w:multiLevelType w:val="hybridMultilevel"/>
    <w:tmpl w:val="D21E8450"/>
    <w:lvl w:ilvl="0" w:tplc="90B61890">
      <w:start w:val="1"/>
      <w:numFmt w:val="bullet"/>
      <w:lvlText w:val=""/>
      <w:lvlJc w:val="left"/>
      <w:pPr>
        <w:ind w:left="1298" w:hanging="360"/>
      </w:pPr>
      <w:rPr>
        <w:rFonts w:ascii="Symbol" w:hAnsi="Symbol" w:hint="default"/>
      </w:rPr>
    </w:lvl>
    <w:lvl w:ilvl="1" w:tplc="040C0019" w:tentative="1">
      <w:start w:val="1"/>
      <w:numFmt w:val="bullet"/>
      <w:lvlText w:val="o"/>
      <w:lvlJc w:val="left"/>
      <w:pPr>
        <w:ind w:left="2018" w:hanging="360"/>
      </w:pPr>
      <w:rPr>
        <w:rFonts w:ascii="Courier New" w:hAnsi="Courier New" w:cs="Courier New" w:hint="default"/>
      </w:rPr>
    </w:lvl>
    <w:lvl w:ilvl="2" w:tplc="040C001B" w:tentative="1">
      <w:start w:val="1"/>
      <w:numFmt w:val="bullet"/>
      <w:lvlText w:val=""/>
      <w:lvlJc w:val="left"/>
      <w:pPr>
        <w:ind w:left="2738" w:hanging="360"/>
      </w:pPr>
      <w:rPr>
        <w:rFonts w:ascii="Wingdings" w:hAnsi="Wingdings" w:hint="default"/>
      </w:rPr>
    </w:lvl>
    <w:lvl w:ilvl="3" w:tplc="040C000F" w:tentative="1">
      <w:start w:val="1"/>
      <w:numFmt w:val="bullet"/>
      <w:lvlText w:val=""/>
      <w:lvlJc w:val="left"/>
      <w:pPr>
        <w:ind w:left="3458" w:hanging="360"/>
      </w:pPr>
      <w:rPr>
        <w:rFonts w:ascii="Symbol" w:hAnsi="Symbol" w:hint="default"/>
      </w:rPr>
    </w:lvl>
    <w:lvl w:ilvl="4" w:tplc="040C0019" w:tentative="1">
      <w:start w:val="1"/>
      <w:numFmt w:val="bullet"/>
      <w:lvlText w:val="o"/>
      <w:lvlJc w:val="left"/>
      <w:pPr>
        <w:ind w:left="4178" w:hanging="360"/>
      </w:pPr>
      <w:rPr>
        <w:rFonts w:ascii="Courier New" w:hAnsi="Courier New" w:cs="Courier New" w:hint="default"/>
      </w:rPr>
    </w:lvl>
    <w:lvl w:ilvl="5" w:tplc="040C001B" w:tentative="1">
      <w:start w:val="1"/>
      <w:numFmt w:val="bullet"/>
      <w:lvlText w:val=""/>
      <w:lvlJc w:val="left"/>
      <w:pPr>
        <w:ind w:left="4898" w:hanging="360"/>
      </w:pPr>
      <w:rPr>
        <w:rFonts w:ascii="Wingdings" w:hAnsi="Wingdings" w:hint="default"/>
      </w:rPr>
    </w:lvl>
    <w:lvl w:ilvl="6" w:tplc="040C000F" w:tentative="1">
      <w:start w:val="1"/>
      <w:numFmt w:val="bullet"/>
      <w:lvlText w:val=""/>
      <w:lvlJc w:val="left"/>
      <w:pPr>
        <w:ind w:left="5618" w:hanging="360"/>
      </w:pPr>
      <w:rPr>
        <w:rFonts w:ascii="Symbol" w:hAnsi="Symbol" w:hint="default"/>
      </w:rPr>
    </w:lvl>
    <w:lvl w:ilvl="7" w:tplc="040C0019" w:tentative="1">
      <w:start w:val="1"/>
      <w:numFmt w:val="bullet"/>
      <w:lvlText w:val="o"/>
      <w:lvlJc w:val="left"/>
      <w:pPr>
        <w:ind w:left="6338" w:hanging="360"/>
      </w:pPr>
      <w:rPr>
        <w:rFonts w:ascii="Courier New" w:hAnsi="Courier New" w:cs="Courier New" w:hint="default"/>
      </w:rPr>
    </w:lvl>
    <w:lvl w:ilvl="8" w:tplc="040C001B" w:tentative="1">
      <w:start w:val="1"/>
      <w:numFmt w:val="bullet"/>
      <w:lvlText w:val=""/>
      <w:lvlJc w:val="left"/>
      <w:pPr>
        <w:ind w:left="7058" w:hanging="360"/>
      </w:pPr>
      <w:rPr>
        <w:rFonts w:ascii="Wingdings" w:hAnsi="Wingdings" w:hint="default"/>
      </w:rPr>
    </w:lvl>
  </w:abstractNum>
  <w:abstractNum w:abstractNumId="52" w15:restartNumberingAfterBreak="0">
    <w:nsid w:val="372A14C9"/>
    <w:multiLevelType w:val="hybridMultilevel"/>
    <w:tmpl w:val="4A4EFFF8"/>
    <w:lvl w:ilvl="0" w:tplc="04090001">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15:restartNumberingAfterBreak="0">
    <w:nsid w:val="375D207D"/>
    <w:multiLevelType w:val="multilevel"/>
    <w:tmpl w:val="3E84A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P3Header1-ClausesAfter12p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378A6853"/>
    <w:multiLevelType w:val="hybridMultilevel"/>
    <w:tmpl w:val="14B6DC48"/>
    <w:lvl w:ilvl="0" w:tplc="5EE4BABC">
      <w:start w:val="1"/>
      <w:numFmt w:val="decimal"/>
      <w:lvlText w:val="%1."/>
      <w:lvlJc w:val="left"/>
      <w:pPr>
        <w:ind w:left="720" w:hanging="360"/>
      </w:pPr>
      <w:rPr>
        <w:rFonts w:ascii="Times New Roman Bold" w:hAnsi="Times New Roman Bold" w:hint="default"/>
        <w:b/>
        <w:i w:val="0"/>
        <w:sz w:val="24"/>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5" w15:restartNumberingAfterBreak="0">
    <w:nsid w:val="390E1E4F"/>
    <w:multiLevelType w:val="hybridMultilevel"/>
    <w:tmpl w:val="06B24732"/>
    <w:lvl w:ilvl="0" w:tplc="395E3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395E39C2"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391C1AD4"/>
    <w:multiLevelType w:val="hybridMultilevel"/>
    <w:tmpl w:val="BAE0AA8A"/>
    <w:lvl w:ilvl="0" w:tplc="69E018B0">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394E1D51"/>
    <w:multiLevelType w:val="hybridMultilevel"/>
    <w:tmpl w:val="A4D4E74A"/>
    <w:lvl w:ilvl="0" w:tplc="FA9005E6">
      <w:start w:val="1"/>
      <w:numFmt w:val="lowerLetter"/>
      <w:lvlText w:val="(%1)"/>
      <w:lvlJc w:val="left"/>
      <w:pPr>
        <w:ind w:left="532"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252" w:hanging="360"/>
      </w:pPr>
    </w:lvl>
    <w:lvl w:ilvl="2" w:tplc="0409001B" w:tentative="1">
      <w:start w:val="1"/>
      <w:numFmt w:val="lowerRoman"/>
      <w:lvlText w:val="%3."/>
      <w:lvlJc w:val="right"/>
      <w:pPr>
        <w:ind w:left="1972" w:hanging="180"/>
      </w:pPr>
    </w:lvl>
    <w:lvl w:ilvl="3" w:tplc="0409000F" w:tentative="1">
      <w:start w:val="1"/>
      <w:numFmt w:val="decimal"/>
      <w:lvlText w:val="%4."/>
      <w:lvlJc w:val="left"/>
      <w:pPr>
        <w:ind w:left="2692" w:hanging="360"/>
      </w:pPr>
    </w:lvl>
    <w:lvl w:ilvl="4" w:tplc="04090019" w:tentative="1">
      <w:start w:val="1"/>
      <w:numFmt w:val="lowerLetter"/>
      <w:lvlText w:val="%5."/>
      <w:lvlJc w:val="left"/>
      <w:pPr>
        <w:ind w:left="3412" w:hanging="360"/>
      </w:pPr>
    </w:lvl>
    <w:lvl w:ilvl="5" w:tplc="0409001B" w:tentative="1">
      <w:start w:val="1"/>
      <w:numFmt w:val="lowerRoman"/>
      <w:lvlText w:val="%6."/>
      <w:lvlJc w:val="right"/>
      <w:pPr>
        <w:ind w:left="4132" w:hanging="180"/>
      </w:pPr>
    </w:lvl>
    <w:lvl w:ilvl="6" w:tplc="0409000F" w:tentative="1">
      <w:start w:val="1"/>
      <w:numFmt w:val="decimal"/>
      <w:lvlText w:val="%7."/>
      <w:lvlJc w:val="left"/>
      <w:pPr>
        <w:ind w:left="4852" w:hanging="360"/>
      </w:pPr>
    </w:lvl>
    <w:lvl w:ilvl="7" w:tplc="04090019" w:tentative="1">
      <w:start w:val="1"/>
      <w:numFmt w:val="lowerLetter"/>
      <w:lvlText w:val="%8."/>
      <w:lvlJc w:val="left"/>
      <w:pPr>
        <w:ind w:left="5572" w:hanging="360"/>
      </w:pPr>
    </w:lvl>
    <w:lvl w:ilvl="8" w:tplc="0409001B" w:tentative="1">
      <w:start w:val="1"/>
      <w:numFmt w:val="lowerRoman"/>
      <w:lvlText w:val="%9."/>
      <w:lvlJc w:val="right"/>
      <w:pPr>
        <w:ind w:left="6292" w:hanging="180"/>
      </w:pPr>
    </w:lvl>
  </w:abstractNum>
  <w:abstractNum w:abstractNumId="58" w15:restartNumberingAfterBreak="0">
    <w:nsid w:val="3B277592"/>
    <w:multiLevelType w:val="hybridMultilevel"/>
    <w:tmpl w:val="2D9ADB32"/>
    <w:lvl w:ilvl="0" w:tplc="D152B4EA">
      <w:start w:val="1"/>
      <w:numFmt w:val="decimal"/>
      <w:pStyle w:val="SEC3h2"/>
      <w:lvlText w:val="%1."/>
      <w:lvlJc w:val="left"/>
      <w:pPr>
        <w:ind w:left="7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CF71ADA"/>
    <w:multiLevelType w:val="hybridMultilevel"/>
    <w:tmpl w:val="B06A5B30"/>
    <w:lvl w:ilvl="0" w:tplc="435C7C16">
      <w:start w:val="5"/>
      <w:numFmt w:val="bullet"/>
      <w:lvlText w:val="-"/>
      <w:lvlJc w:val="left"/>
      <w:pPr>
        <w:ind w:left="1485" w:hanging="360"/>
      </w:pPr>
      <w:rPr>
        <w:rFonts w:ascii="Arial" w:eastAsia="Times New Roman" w:hAnsi="Arial" w:cs="Arial" w:hint="default"/>
      </w:rPr>
    </w:lvl>
    <w:lvl w:ilvl="1" w:tplc="FFFFFFFF" w:tentative="1">
      <w:start w:val="1"/>
      <w:numFmt w:val="bullet"/>
      <w:lvlText w:val="o"/>
      <w:lvlJc w:val="left"/>
      <w:pPr>
        <w:ind w:left="2205" w:hanging="360"/>
      </w:pPr>
      <w:rPr>
        <w:rFonts w:ascii="Courier New" w:hAnsi="Courier New" w:cs="Courier New" w:hint="default"/>
      </w:rPr>
    </w:lvl>
    <w:lvl w:ilvl="2" w:tplc="FFFFFFFF" w:tentative="1">
      <w:start w:val="1"/>
      <w:numFmt w:val="bullet"/>
      <w:lvlText w:val=""/>
      <w:lvlJc w:val="left"/>
      <w:pPr>
        <w:ind w:left="2925" w:hanging="360"/>
      </w:pPr>
      <w:rPr>
        <w:rFonts w:ascii="Wingdings" w:hAnsi="Wingdings" w:hint="default"/>
      </w:rPr>
    </w:lvl>
    <w:lvl w:ilvl="3" w:tplc="FFFFFFFF" w:tentative="1">
      <w:start w:val="1"/>
      <w:numFmt w:val="bullet"/>
      <w:lvlText w:val=""/>
      <w:lvlJc w:val="left"/>
      <w:pPr>
        <w:ind w:left="3645" w:hanging="360"/>
      </w:pPr>
      <w:rPr>
        <w:rFonts w:ascii="Symbol" w:hAnsi="Symbol" w:hint="default"/>
      </w:rPr>
    </w:lvl>
    <w:lvl w:ilvl="4" w:tplc="FFFFFFFF" w:tentative="1">
      <w:start w:val="1"/>
      <w:numFmt w:val="bullet"/>
      <w:lvlText w:val="o"/>
      <w:lvlJc w:val="left"/>
      <w:pPr>
        <w:ind w:left="4365" w:hanging="360"/>
      </w:pPr>
      <w:rPr>
        <w:rFonts w:ascii="Courier New" w:hAnsi="Courier New" w:cs="Courier New" w:hint="default"/>
      </w:rPr>
    </w:lvl>
    <w:lvl w:ilvl="5" w:tplc="FFFFFFFF" w:tentative="1">
      <w:start w:val="1"/>
      <w:numFmt w:val="bullet"/>
      <w:lvlText w:val=""/>
      <w:lvlJc w:val="left"/>
      <w:pPr>
        <w:ind w:left="5085" w:hanging="360"/>
      </w:pPr>
      <w:rPr>
        <w:rFonts w:ascii="Wingdings" w:hAnsi="Wingdings" w:hint="default"/>
      </w:rPr>
    </w:lvl>
    <w:lvl w:ilvl="6" w:tplc="FFFFFFFF" w:tentative="1">
      <w:start w:val="1"/>
      <w:numFmt w:val="bullet"/>
      <w:lvlText w:val=""/>
      <w:lvlJc w:val="left"/>
      <w:pPr>
        <w:ind w:left="5805" w:hanging="360"/>
      </w:pPr>
      <w:rPr>
        <w:rFonts w:ascii="Symbol" w:hAnsi="Symbol" w:hint="default"/>
      </w:rPr>
    </w:lvl>
    <w:lvl w:ilvl="7" w:tplc="FFFFFFFF" w:tentative="1">
      <w:start w:val="1"/>
      <w:numFmt w:val="bullet"/>
      <w:lvlText w:val="o"/>
      <w:lvlJc w:val="left"/>
      <w:pPr>
        <w:ind w:left="6525" w:hanging="360"/>
      </w:pPr>
      <w:rPr>
        <w:rFonts w:ascii="Courier New" w:hAnsi="Courier New" w:cs="Courier New" w:hint="default"/>
      </w:rPr>
    </w:lvl>
    <w:lvl w:ilvl="8" w:tplc="FFFFFFFF" w:tentative="1">
      <w:start w:val="1"/>
      <w:numFmt w:val="bullet"/>
      <w:lvlText w:val=""/>
      <w:lvlJc w:val="left"/>
      <w:pPr>
        <w:ind w:left="7245" w:hanging="360"/>
      </w:pPr>
      <w:rPr>
        <w:rFonts w:ascii="Wingdings" w:hAnsi="Wingdings" w:hint="default"/>
      </w:rPr>
    </w:lvl>
  </w:abstractNum>
  <w:abstractNum w:abstractNumId="60" w15:restartNumberingAfterBreak="0">
    <w:nsid w:val="3D121DB9"/>
    <w:multiLevelType w:val="hybridMultilevel"/>
    <w:tmpl w:val="B526144A"/>
    <w:lvl w:ilvl="0" w:tplc="9FE23E8A">
      <w:start w:val="1"/>
      <w:numFmt w:val="upperLetter"/>
      <w:pStyle w:val="HeadingITB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E2023AA"/>
    <w:multiLevelType w:val="multilevel"/>
    <w:tmpl w:val="C526C1A0"/>
    <w:lvl w:ilvl="0">
      <w:start w:val="1"/>
      <w:numFmt w:val="lowerLetter"/>
      <w:lvlText w:val="(%1)"/>
      <w:lvlJc w:val="left"/>
      <w:pPr>
        <w:tabs>
          <w:tab w:val="num" w:pos="1218"/>
        </w:tabs>
        <w:ind w:left="1218" w:hanging="510"/>
      </w:pPr>
      <w:rPr>
        <w:rFonts w:ascii="Times New Roman" w:eastAsia="Times New Roman" w:hAnsi="Times New Roman" w:cs="Times New Roman"/>
        <w:sz w:val="24"/>
        <w:szCs w:val="24"/>
      </w:rPr>
    </w:lvl>
    <w:lvl w:ilvl="1">
      <w:start w:val="1"/>
      <w:numFmt w:val="decimal"/>
      <w:lvlText w:val="%1.%2"/>
      <w:lvlJc w:val="left"/>
      <w:pPr>
        <w:tabs>
          <w:tab w:val="num" w:pos="1218"/>
        </w:tabs>
        <w:ind w:left="1218" w:hanging="51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62" w15:restartNumberingAfterBreak="0">
    <w:nsid w:val="3E225CAC"/>
    <w:multiLevelType w:val="hybridMultilevel"/>
    <w:tmpl w:val="9258D778"/>
    <w:lvl w:ilvl="0" w:tplc="B7BE6FAE">
      <w:start w:val="1"/>
      <w:numFmt w:val="upperLetter"/>
      <w:pStyle w:val="AASec1H1"/>
      <w:lvlText w:val="%1."/>
      <w:lvlJc w:val="left"/>
      <w:pPr>
        <w:ind w:left="720" w:hanging="360"/>
      </w:pPr>
      <w:rPr>
        <w:sz w:val="32"/>
        <w:szCs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E5629D5"/>
    <w:multiLevelType w:val="hybridMultilevel"/>
    <w:tmpl w:val="0AC80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ED10A5F"/>
    <w:multiLevelType w:val="multilevel"/>
    <w:tmpl w:val="BDDC4B46"/>
    <w:lvl w:ilvl="0">
      <w:start w:val="1"/>
      <w:numFmt w:val="decimal"/>
      <w:isLgl/>
      <w:lvlText w:val="%1."/>
      <w:lvlJc w:val="left"/>
      <w:pPr>
        <w:tabs>
          <w:tab w:val="num" w:pos="432"/>
        </w:tabs>
        <w:ind w:left="432" w:hanging="432"/>
      </w:pPr>
      <w:rPr>
        <w:rFonts w:hint="default"/>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2"/>
      <w:numFmt w:val="lowerLetter"/>
      <w:pStyle w:val="P3Header1-Clauses"/>
      <w:lvlText w:val="(%3)"/>
      <w:lvlJc w:val="left"/>
      <w:pPr>
        <w:tabs>
          <w:tab w:val="num" w:pos="864"/>
        </w:tabs>
        <w:ind w:left="864" w:hanging="432"/>
      </w:pPr>
      <w:rPr>
        <w:rFonts w:ascii="Times New Roman" w:hAnsi="Times New Roman" w:hint="default"/>
        <w:b w:val="0"/>
        <w:i w:val="0"/>
        <w:sz w:val="24"/>
      </w:rPr>
    </w:lvl>
    <w:lvl w:ilvl="3">
      <w:start w:val="1"/>
      <w:numFmt w:val="lowerRoman"/>
      <w:pStyle w:val="Heading4"/>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5" w15:restartNumberingAfterBreak="0">
    <w:nsid w:val="3F0C7969"/>
    <w:multiLevelType w:val="hybridMultilevel"/>
    <w:tmpl w:val="D56878AA"/>
    <w:lvl w:ilvl="0" w:tplc="040C000F">
      <w:start w:val="1"/>
      <w:numFmt w:val="lowerLetter"/>
      <w:pStyle w:val="Bulletabc"/>
      <w:lvlText w:val="%1."/>
      <w:lvlJc w:val="left"/>
      <w:pPr>
        <w:ind w:left="720" w:hanging="360"/>
      </w:pPr>
      <w:rPr>
        <w:rFonts w:hint="default"/>
      </w:rPr>
    </w:lvl>
    <w:lvl w:ilvl="1" w:tplc="040C000F"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3F60070E"/>
    <w:multiLevelType w:val="multilevel"/>
    <w:tmpl w:val="1578F04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417148CB"/>
    <w:multiLevelType w:val="hybridMultilevel"/>
    <w:tmpl w:val="C868C0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18A7B62"/>
    <w:multiLevelType w:val="hybridMultilevel"/>
    <w:tmpl w:val="5E80B89C"/>
    <w:lvl w:ilvl="0" w:tplc="D026C64A">
      <w:start w:val="1"/>
      <w:numFmt w:val="lowerLetter"/>
      <w:lvlText w:val="(%1)"/>
      <w:lvlJc w:val="left"/>
      <w:pPr>
        <w:ind w:left="360" w:hanging="360"/>
      </w:pPr>
      <w:rPr>
        <w:rFonts w:hint="default"/>
      </w:rPr>
    </w:lvl>
    <w:lvl w:ilvl="1" w:tplc="A118B796" w:tentative="1">
      <w:start w:val="1"/>
      <w:numFmt w:val="lowerLetter"/>
      <w:lvlText w:val="%2."/>
      <w:lvlJc w:val="left"/>
      <w:pPr>
        <w:ind w:left="1080" w:hanging="360"/>
      </w:pPr>
    </w:lvl>
    <w:lvl w:ilvl="2" w:tplc="7C821690" w:tentative="1">
      <w:start w:val="1"/>
      <w:numFmt w:val="lowerRoman"/>
      <w:lvlText w:val="%3."/>
      <w:lvlJc w:val="right"/>
      <w:pPr>
        <w:ind w:left="1800" w:hanging="180"/>
      </w:pPr>
    </w:lvl>
    <w:lvl w:ilvl="3" w:tplc="096490F2" w:tentative="1">
      <w:start w:val="1"/>
      <w:numFmt w:val="decimal"/>
      <w:lvlText w:val="%4."/>
      <w:lvlJc w:val="left"/>
      <w:pPr>
        <w:ind w:left="2520" w:hanging="360"/>
      </w:pPr>
    </w:lvl>
    <w:lvl w:ilvl="4" w:tplc="1B6448E4" w:tentative="1">
      <w:start w:val="1"/>
      <w:numFmt w:val="lowerLetter"/>
      <w:lvlText w:val="%5."/>
      <w:lvlJc w:val="left"/>
      <w:pPr>
        <w:ind w:left="3240" w:hanging="360"/>
      </w:pPr>
    </w:lvl>
    <w:lvl w:ilvl="5" w:tplc="CEF89E60" w:tentative="1">
      <w:start w:val="1"/>
      <w:numFmt w:val="lowerRoman"/>
      <w:lvlText w:val="%6."/>
      <w:lvlJc w:val="right"/>
      <w:pPr>
        <w:ind w:left="3960" w:hanging="180"/>
      </w:pPr>
    </w:lvl>
    <w:lvl w:ilvl="6" w:tplc="66401FCA" w:tentative="1">
      <w:start w:val="1"/>
      <w:numFmt w:val="decimal"/>
      <w:lvlText w:val="%7."/>
      <w:lvlJc w:val="left"/>
      <w:pPr>
        <w:ind w:left="4680" w:hanging="360"/>
      </w:pPr>
    </w:lvl>
    <w:lvl w:ilvl="7" w:tplc="E61436AE" w:tentative="1">
      <w:start w:val="1"/>
      <w:numFmt w:val="lowerLetter"/>
      <w:lvlText w:val="%8."/>
      <w:lvlJc w:val="left"/>
      <w:pPr>
        <w:ind w:left="5400" w:hanging="360"/>
      </w:pPr>
    </w:lvl>
    <w:lvl w:ilvl="8" w:tplc="24A66732" w:tentative="1">
      <w:start w:val="1"/>
      <w:numFmt w:val="lowerRoman"/>
      <w:lvlText w:val="%9."/>
      <w:lvlJc w:val="right"/>
      <w:pPr>
        <w:ind w:left="6120" w:hanging="180"/>
      </w:pPr>
    </w:lvl>
  </w:abstractNum>
  <w:abstractNum w:abstractNumId="69"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0" w15:restartNumberingAfterBreak="0">
    <w:nsid w:val="4276694D"/>
    <w:multiLevelType w:val="hybridMultilevel"/>
    <w:tmpl w:val="DB70D918"/>
    <w:lvl w:ilvl="0" w:tplc="955A24BC">
      <w:start w:val="1"/>
      <w:numFmt w:val="lowerLetter"/>
      <w:lvlText w:val="(%1)"/>
      <w:lvlJc w:val="left"/>
      <w:pPr>
        <w:ind w:left="0" w:firstLine="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2EF7A74"/>
    <w:multiLevelType w:val="hybridMultilevel"/>
    <w:tmpl w:val="33F210BE"/>
    <w:lvl w:ilvl="0" w:tplc="E80EF2F0">
      <w:start w:val="1"/>
      <w:numFmt w:val="lowerLetter"/>
      <w:lvlText w:val="%1)"/>
      <w:lvlJc w:val="left"/>
      <w:pPr>
        <w:ind w:left="142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35D7B99"/>
    <w:multiLevelType w:val="multilevel"/>
    <w:tmpl w:val="42A064F4"/>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Letter"/>
      <w:lvlText w:val="(%4)"/>
      <w:lvlJc w:val="left"/>
      <w:pPr>
        <w:tabs>
          <w:tab w:val="num" w:pos="1901"/>
        </w:tabs>
        <w:ind w:left="1512" w:hanging="331"/>
      </w:pPr>
      <w:rPr>
        <w:rFonts w:ascii="Times New Roman" w:eastAsia="Arial Narrow" w:hAnsi="Times New Roman" w:cstheme="minorHAnsi"/>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439148FA"/>
    <w:multiLevelType w:val="hybridMultilevel"/>
    <w:tmpl w:val="77603648"/>
    <w:lvl w:ilvl="0" w:tplc="E20800C2">
      <w:start w:val="1"/>
      <w:numFmt w:val="decimal"/>
      <w:pStyle w:val="SecIIIH2"/>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74" w15:restartNumberingAfterBreak="0">
    <w:nsid w:val="43A96236"/>
    <w:multiLevelType w:val="hybridMultilevel"/>
    <w:tmpl w:val="437C5A74"/>
    <w:lvl w:ilvl="0" w:tplc="6AAA6296">
      <w:start w:val="1"/>
      <w:numFmt w:val="lowerLetter"/>
      <w:lvlText w:val="(%1)"/>
      <w:lvlJc w:val="left"/>
      <w:pPr>
        <w:ind w:left="1745" w:hanging="360"/>
      </w:pPr>
      <w:rPr>
        <w:rFonts w:ascii="Times New Roman" w:hAnsi="Times New Roman" w:cs="Times New Roman" w:hint="default"/>
        <w:b w:val="0"/>
        <w:bCs/>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75" w15:restartNumberingAfterBreak="0">
    <w:nsid w:val="43DF7856"/>
    <w:multiLevelType w:val="hybridMultilevel"/>
    <w:tmpl w:val="8382A8D8"/>
    <w:lvl w:ilvl="0" w:tplc="3146A3BA">
      <w:start w:val="1"/>
      <w:numFmt w:val="lowerLetter"/>
      <w:lvlText w:val="(%1)"/>
      <w:lvlJc w:val="left"/>
      <w:pPr>
        <w:ind w:left="1422" w:hanging="360"/>
      </w:pPr>
      <w:rPr>
        <w:rFonts w:hint="default"/>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76" w15:restartNumberingAfterBreak="0">
    <w:nsid w:val="450471BF"/>
    <w:multiLevelType w:val="hybridMultilevel"/>
    <w:tmpl w:val="F8A44078"/>
    <w:lvl w:ilvl="0" w:tplc="DB20D3F8">
      <w:start w:val="2"/>
      <w:numFmt w:val="decimal"/>
      <w:lvlText w:val="%1."/>
      <w:lvlJc w:val="left"/>
      <w:pPr>
        <w:ind w:left="7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5F45974"/>
    <w:multiLevelType w:val="hybridMultilevel"/>
    <w:tmpl w:val="8118D998"/>
    <w:lvl w:ilvl="0" w:tplc="78000452">
      <w:start w:val="1"/>
      <w:numFmt w:val="lowerLetter"/>
      <w:lvlText w:val="(%1)"/>
      <w:lvlJc w:val="left"/>
      <w:pPr>
        <w:ind w:left="1512" w:hanging="360"/>
      </w:pPr>
      <w:rPr>
        <w:b w:val="0"/>
        <w:i w:val="0"/>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78" w15:restartNumberingAfterBreak="0">
    <w:nsid w:val="460613CE"/>
    <w:multiLevelType w:val="hybridMultilevel"/>
    <w:tmpl w:val="4788B290"/>
    <w:lvl w:ilvl="0" w:tplc="EAAC5A58">
      <w:start w:val="1"/>
      <w:numFmt w:val="lowerLetter"/>
      <w:lvlText w:val="(%1)"/>
      <w:lvlJc w:val="left"/>
      <w:pPr>
        <w:tabs>
          <w:tab w:val="num" w:pos="1080"/>
        </w:tabs>
        <w:ind w:left="1080" w:hanging="504"/>
      </w:pPr>
      <w:rPr>
        <w:rFonts w:hint="default"/>
        <w:b w:val="0"/>
        <w:sz w:val="24"/>
        <w:szCs w:val="24"/>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79" w15:restartNumberingAfterBreak="0">
    <w:nsid w:val="46501CC6"/>
    <w:multiLevelType w:val="hybridMultilevel"/>
    <w:tmpl w:val="2E2819C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7BA7DCE"/>
    <w:multiLevelType w:val="hybridMultilevel"/>
    <w:tmpl w:val="B39CD8FC"/>
    <w:lvl w:ilvl="0" w:tplc="04090005">
      <w:start w:val="1"/>
      <w:numFmt w:val="lowerLetter"/>
      <w:pStyle w:val="SimpleLista"/>
      <w:lvlText w:val="(%1)"/>
      <w:lvlJc w:val="left"/>
      <w:pPr>
        <w:tabs>
          <w:tab w:val="num" w:pos="1080"/>
        </w:tabs>
        <w:ind w:left="1080" w:hanging="360"/>
      </w:pPr>
      <w:rPr>
        <w:rFonts w:hint="default"/>
      </w:rPr>
    </w:lvl>
    <w:lvl w:ilvl="1" w:tplc="040C0003">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81" w15:restartNumberingAfterBreak="0">
    <w:nsid w:val="47D32345"/>
    <w:multiLevelType w:val="hybridMultilevel"/>
    <w:tmpl w:val="6B3EAD40"/>
    <w:lvl w:ilvl="0" w:tplc="0409000F">
      <w:start w:val="1"/>
      <w:numFmt w:val="decimal"/>
      <w:lvlText w:val="%1."/>
      <w:lvlJc w:val="lef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82" w15:restartNumberingAfterBreak="0">
    <w:nsid w:val="47E31B58"/>
    <w:multiLevelType w:val="hybridMultilevel"/>
    <w:tmpl w:val="C38EB5A0"/>
    <w:lvl w:ilvl="0" w:tplc="103E667A">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48121723"/>
    <w:multiLevelType w:val="multilevel"/>
    <w:tmpl w:val="D7B4B350"/>
    <w:lvl w:ilvl="0">
      <w:start w:val="9"/>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4" w15:restartNumberingAfterBreak="0">
    <w:nsid w:val="49DA71B5"/>
    <w:multiLevelType w:val="hybridMultilevel"/>
    <w:tmpl w:val="09C4EACA"/>
    <w:lvl w:ilvl="0" w:tplc="3146A3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BE43F54"/>
    <w:multiLevelType w:val="hybridMultilevel"/>
    <w:tmpl w:val="B95C8F6C"/>
    <w:lvl w:ilvl="0" w:tplc="B77E04CE">
      <w:start w:val="1"/>
      <w:numFmt w:val="lowerLetter"/>
      <w:lvlText w:val="%1)"/>
      <w:lvlJc w:val="left"/>
      <w:pPr>
        <w:ind w:left="1080" w:hanging="360"/>
      </w:pPr>
      <w:rPr>
        <w:rFonts w:hint="default"/>
      </w:rPr>
    </w:lvl>
    <w:lvl w:ilvl="1" w:tplc="8D8EE25A" w:tentative="1">
      <w:start w:val="1"/>
      <w:numFmt w:val="lowerLetter"/>
      <w:lvlText w:val="%2."/>
      <w:lvlJc w:val="left"/>
      <w:pPr>
        <w:ind w:left="1800" w:hanging="360"/>
      </w:pPr>
    </w:lvl>
    <w:lvl w:ilvl="2" w:tplc="3B72EA84" w:tentative="1">
      <w:start w:val="1"/>
      <w:numFmt w:val="lowerRoman"/>
      <w:lvlText w:val="%3."/>
      <w:lvlJc w:val="right"/>
      <w:pPr>
        <w:ind w:left="2520" w:hanging="180"/>
      </w:pPr>
    </w:lvl>
    <w:lvl w:ilvl="3" w:tplc="7404529A" w:tentative="1">
      <w:start w:val="1"/>
      <w:numFmt w:val="decimal"/>
      <w:lvlText w:val="%4."/>
      <w:lvlJc w:val="left"/>
      <w:pPr>
        <w:ind w:left="3240" w:hanging="360"/>
      </w:pPr>
    </w:lvl>
    <w:lvl w:ilvl="4" w:tplc="592EC416" w:tentative="1">
      <w:start w:val="1"/>
      <w:numFmt w:val="lowerLetter"/>
      <w:lvlText w:val="%5."/>
      <w:lvlJc w:val="left"/>
      <w:pPr>
        <w:ind w:left="3960" w:hanging="360"/>
      </w:pPr>
    </w:lvl>
    <w:lvl w:ilvl="5" w:tplc="29E48E88" w:tentative="1">
      <w:start w:val="1"/>
      <w:numFmt w:val="lowerRoman"/>
      <w:lvlText w:val="%6."/>
      <w:lvlJc w:val="right"/>
      <w:pPr>
        <w:ind w:left="4680" w:hanging="180"/>
      </w:pPr>
    </w:lvl>
    <w:lvl w:ilvl="6" w:tplc="85E2AE1A" w:tentative="1">
      <w:start w:val="1"/>
      <w:numFmt w:val="decimal"/>
      <w:lvlText w:val="%7."/>
      <w:lvlJc w:val="left"/>
      <w:pPr>
        <w:ind w:left="5400" w:hanging="360"/>
      </w:pPr>
    </w:lvl>
    <w:lvl w:ilvl="7" w:tplc="A8EAA630" w:tentative="1">
      <w:start w:val="1"/>
      <w:numFmt w:val="lowerLetter"/>
      <w:lvlText w:val="%8."/>
      <w:lvlJc w:val="left"/>
      <w:pPr>
        <w:ind w:left="6120" w:hanging="360"/>
      </w:pPr>
    </w:lvl>
    <w:lvl w:ilvl="8" w:tplc="13621DDE" w:tentative="1">
      <w:start w:val="1"/>
      <w:numFmt w:val="lowerRoman"/>
      <w:lvlText w:val="%9."/>
      <w:lvlJc w:val="right"/>
      <w:pPr>
        <w:ind w:left="6840" w:hanging="180"/>
      </w:pPr>
    </w:lvl>
  </w:abstractNum>
  <w:abstractNum w:abstractNumId="86" w15:restartNumberingAfterBreak="0">
    <w:nsid w:val="4C9B0A4B"/>
    <w:multiLevelType w:val="multilevel"/>
    <w:tmpl w:val="2174A4A0"/>
    <w:lvl w:ilvl="0">
      <w:start w:val="1"/>
      <w:numFmt w:val="lowerRoman"/>
      <w:lvlText w:val="%1)"/>
      <w:lvlJc w:val="left"/>
      <w:pPr>
        <w:tabs>
          <w:tab w:val="num" w:pos="1080"/>
        </w:tabs>
        <w:ind w:left="1080" w:hanging="216"/>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7" w15:restartNumberingAfterBreak="0">
    <w:nsid w:val="4DDF3389"/>
    <w:multiLevelType w:val="multilevel"/>
    <w:tmpl w:val="BC548F78"/>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8"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89" w15:restartNumberingAfterBreak="0">
    <w:nsid w:val="4F537448"/>
    <w:multiLevelType w:val="multilevel"/>
    <w:tmpl w:val="BF5A7214"/>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4"/>
        <w:szCs w:val="24"/>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52DD2D53"/>
    <w:multiLevelType w:val="hybridMultilevel"/>
    <w:tmpl w:val="F7C49DD8"/>
    <w:lvl w:ilvl="0" w:tplc="FFFFFFFF">
      <w:start w:val="1"/>
      <w:numFmt w:val="lowerRoman"/>
      <w:lvlText w:val="(%1)"/>
      <w:lvlJc w:val="left"/>
      <w:pPr>
        <w:ind w:left="2162" w:hanging="360"/>
      </w:pPr>
      <w:rPr>
        <w:rFonts w:hint="default"/>
      </w:rPr>
    </w:lvl>
    <w:lvl w:ilvl="1" w:tplc="04090019">
      <w:start w:val="1"/>
      <w:numFmt w:val="lowerLetter"/>
      <w:lvlText w:val="%2."/>
      <w:lvlJc w:val="left"/>
      <w:pPr>
        <w:ind w:left="2882" w:hanging="360"/>
      </w:pPr>
    </w:lvl>
    <w:lvl w:ilvl="2" w:tplc="0409001B">
      <w:start w:val="1"/>
      <w:numFmt w:val="lowerRoman"/>
      <w:lvlText w:val="%3."/>
      <w:lvlJc w:val="right"/>
      <w:pPr>
        <w:ind w:left="3602" w:hanging="180"/>
      </w:pPr>
    </w:lvl>
    <w:lvl w:ilvl="3" w:tplc="0409000F" w:tentative="1">
      <w:start w:val="1"/>
      <w:numFmt w:val="decimal"/>
      <w:lvlText w:val="%4."/>
      <w:lvlJc w:val="left"/>
      <w:pPr>
        <w:ind w:left="4322" w:hanging="360"/>
      </w:pPr>
    </w:lvl>
    <w:lvl w:ilvl="4" w:tplc="04090019" w:tentative="1">
      <w:start w:val="1"/>
      <w:numFmt w:val="lowerLetter"/>
      <w:lvlText w:val="%5."/>
      <w:lvlJc w:val="left"/>
      <w:pPr>
        <w:ind w:left="5042" w:hanging="360"/>
      </w:pPr>
    </w:lvl>
    <w:lvl w:ilvl="5" w:tplc="0409001B" w:tentative="1">
      <w:start w:val="1"/>
      <w:numFmt w:val="lowerRoman"/>
      <w:lvlText w:val="%6."/>
      <w:lvlJc w:val="right"/>
      <w:pPr>
        <w:ind w:left="5762" w:hanging="180"/>
      </w:pPr>
    </w:lvl>
    <w:lvl w:ilvl="6" w:tplc="0409000F" w:tentative="1">
      <w:start w:val="1"/>
      <w:numFmt w:val="decimal"/>
      <w:lvlText w:val="%7."/>
      <w:lvlJc w:val="left"/>
      <w:pPr>
        <w:ind w:left="6482" w:hanging="360"/>
      </w:pPr>
    </w:lvl>
    <w:lvl w:ilvl="7" w:tplc="04090019" w:tentative="1">
      <w:start w:val="1"/>
      <w:numFmt w:val="lowerLetter"/>
      <w:lvlText w:val="%8."/>
      <w:lvlJc w:val="left"/>
      <w:pPr>
        <w:ind w:left="7202" w:hanging="360"/>
      </w:pPr>
    </w:lvl>
    <w:lvl w:ilvl="8" w:tplc="0409001B" w:tentative="1">
      <w:start w:val="1"/>
      <w:numFmt w:val="lowerRoman"/>
      <w:lvlText w:val="%9."/>
      <w:lvlJc w:val="right"/>
      <w:pPr>
        <w:ind w:left="7922" w:hanging="180"/>
      </w:pPr>
    </w:lvl>
  </w:abstractNum>
  <w:abstractNum w:abstractNumId="91" w15:restartNumberingAfterBreak="0">
    <w:nsid w:val="53147D9C"/>
    <w:multiLevelType w:val="multilevel"/>
    <w:tmpl w:val="03D69268"/>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001"/>
        </w:tabs>
        <w:ind w:left="1001"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2"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93" w15:restartNumberingAfterBreak="0">
    <w:nsid w:val="57231190"/>
    <w:multiLevelType w:val="multilevel"/>
    <w:tmpl w:val="147E8CBC"/>
    <w:lvl w:ilvl="0">
      <w:start w:val="1"/>
      <w:numFmt w:val="decimal"/>
      <w:pStyle w:val="HeadingTocITB2"/>
      <w:isLgl/>
      <w:lvlText w:val="%1."/>
      <w:lvlJc w:val="left"/>
      <w:pPr>
        <w:tabs>
          <w:tab w:val="num" w:pos="576"/>
        </w:tabs>
        <w:ind w:left="432" w:hanging="432"/>
      </w:pPr>
      <w:rPr>
        <w:rFonts w:hint="default"/>
        <w:b/>
        <w:i w:val="0"/>
        <w:sz w:val="24"/>
      </w:rPr>
    </w:lvl>
    <w:lvl w:ilvl="1">
      <w:start w:val="1"/>
      <w:numFmt w:val="decimal"/>
      <w:pStyle w:val="AAAtablebullet2"/>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Letter"/>
      <w:lvlText w:val="(%4)"/>
      <w:lvlJc w:val="left"/>
      <w:pPr>
        <w:tabs>
          <w:tab w:val="num" w:pos="828"/>
        </w:tabs>
        <w:ind w:left="828" w:hanging="648"/>
      </w:pPr>
      <w:rPr>
        <w:rFonts w:hint="default"/>
        <w:b w:val="0"/>
        <w:i w:val="0"/>
        <w:sz w:val="24"/>
      </w:rPr>
    </w:lvl>
    <w:lvl w:ilvl="4">
      <w:start w:val="1"/>
      <w:numFmt w:val="lowerRoman"/>
      <w:lvlText w:val="%5."/>
      <w:lvlJc w:val="right"/>
      <w:pPr>
        <w:tabs>
          <w:tab w:val="num" w:pos="1998"/>
        </w:tabs>
        <w:ind w:left="199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4"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57CD1BE5"/>
    <w:multiLevelType w:val="hybridMultilevel"/>
    <w:tmpl w:val="CF14E992"/>
    <w:lvl w:ilvl="0" w:tplc="BF56D7AE">
      <w:start w:val="8"/>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7F8024E"/>
    <w:multiLevelType w:val="hybridMultilevel"/>
    <w:tmpl w:val="25FA2F54"/>
    <w:lvl w:ilvl="0" w:tplc="3146A3BA">
      <w:start w:val="1"/>
      <w:numFmt w:val="lowerLetter"/>
      <w:lvlText w:val="(%1)"/>
      <w:lvlJc w:val="left"/>
      <w:pPr>
        <w:tabs>
          <w:tab w:val="num" w:pos="1008"/>
        </w:tabs>
        <w:ind w:left="1008" w:hanging="432"/>
      </w:pPr>
      <w:rPr>
        <w:rFonts w:hint="default"/>
      </w:rPr>
    </w:lvl>
    <w:lvl w:ilvl="1" w:tplc="CA56C274">
      <w:start w:val="1"/>
      <w:numFmt w:val="decimal"/>
      <w:lvlText w:val="%2."/>
      <w:lvlJc w:val="left"/>
      <w:pPr>
        <w:ind w:left="2361" w:hanging="705"/>
      </w:pPr>
      <w:rPr>
        <w:rFonts w:hint="default"/>
      </w:rPr>
    </w:lvl>
    <w:lvl w:ilvl="2" w:tplc="365860B2">
      <w:start w:val="1"/>
      <w:numFmt w:val="lowerLetter"/>
      <w:lvlText w:val="%3)"/>
      <w:lvlJc w:val="left"/>
      <w:pPr>
        <w:ind w:left="3276" w:hanging="720"/>
      </w:pPr>
      <w:rPr>
        <w:rFonts w:hint="default"/>
      </w:rPr>
    </w:lvl>
    <w:lvl w:ilvl="3" w:tplc="0FEAEB2E" w:tentative="1">
      <w:start w:val="1"/>
      <w:numFmt w:val="decimal"/>
      <w:lvlText w:val="%4."/>
      <w:lvlJc w:val="left"/>
      <w:pPr>
        <w:tabs>
          <w:tab w:val="num" w:pos="3456"/>
        </w:tabs>
        <w:ind w:left="3456" w:hanging="360"/>
      </w:pPr>
    </w:lvl>
    <w:lvl w:ilvl="4" w:tplc="297CD83E" w:tentative="1">
      <w:start w:val="1"/>
      <w:numFmt w:val="lowerLetter"/>
      <w:lvlText w:val="%5."/>
      <w:lvlJc w:val="left"/>
      <w:pPr>
        <w:tabs>
          <w:tab w:val="num" w:pos="4176"/>
        </w:tabs>
        <w:ind w:left="4176" w:hanging="360"/>
      </w:pPr>
    </w:lvl>
    <w:lvl w:ilvl="5" w:tplc="45E8403E" w:tentative="1">
      <w:start w:val="1"/>
      <w:numFmt w:val="lowerRoman"/>
      <w:lvlText w:val="%6."/>
      <w:lvlJc w:val="right"/>
      <w:pPr>
        <w:tabs>
          <w:tab w:val="num" w:pos="4896"/>
        </w:tabs>
        <w:ind w:left="4896" w:hanging="180"/>
      </w:pPr>
    </w:lvl>
    <w:lvl w:ilvl="6" w:tplc="F63E6F38" w:tentative="1">
      <w:start w:val="1"/>
      <w:numFmt w:val="decimal"/>
      <w:lvlText w:val="%7."/>
      <w:lvlJc w:val="left"/>
      <w:pPr>
        <w:tabs>
          <w:tab w:val="num" w:pos="5616"/>
        </w:tabs>
        <w:ind w:left="5616" w:hanging="360"/>
      </w:pPr>
    </w:lvl>
    <w:lvl w:ilvl="7" w:tplc="2A30C378" w:tentative="1">
      <w:start w:val="1"/>
      <w:numFmt w:val="lowerLetter"/>
      <w:lvlText w:val="%8."/>
      <w:lvlJc w:val="left"/>
      <w:pPr>
        <w:tabs>
          <w:tab w:val="num" w:pos="6336"/>
        </w:tabs>
        <w:ind w:left="6336" w:hanging="360"/>
      </w:pPr>
    </w:lvl>
    <w:lvl w:ilvl="8" w:tplc="4EF695DC" w:tentative="1">
      <w:start w:val="1"/>
      <w:numFmt w:val="lowerRoman"/>
      <w:lvlText w:val="%9."/>
      <w:lvlJc w:val="right"/>
      <w:pPr>
        <w:tabs>
          <w:tab w:val="num" w:pos="7056"/>
        </w:tabs>
        <w:ind w:left="7056" w:hanging="180"/>
      </w:pPr>
    </w:lvl>
  </w:abstractNum>
  <w:abstractNum w:abstractNumId="97" w15:restartNumberingAfterBreak="0">
    <w:nsid w:val="5B2C5F9E"/>
    <w:multiLevelType w:val="hybridMultilevel"/>
    <w:tmpl w:val="4E0CA88A"/>
    <w:lvl w:ilvl="0" w:tplc="65C49700">
      <w:start w:val="3"/>
      <w:numFmt w:val="lowerLetter"/>
      <w:lvlText w:val="(%1)"/>
      <w:lvlJc w:val="left"/>
      <w:pPr>
        <w:ind w:left="673"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B85508F"/>
    <w:multiLevelType w:val="hybridMultilevel"/>
    <w:tmpl w:val="B386C988"/>
    <w:lvl w:ilvl="0" w:tplc="C76C076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5BCD7F30"/>
    <w:multiLevelType w:val="hybridMultilevel"/>
    <w:tmpl w:val="ABAA1412"/>
    <w:lvl w:ilvl="0" w:tplc="694CE76E">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C1303A4"/>
    <w:multiLevelType w:val="hybridMultilevel"/>
    <w:tmpl w:val="9AFE6D5C"/>
    <w:lvl w:ilvl="0" w:tplc="FBCA17AE">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1" w15:restartNumberingAfterBreak="0">
    <w:nsid w:val="5C9F1A23"/>
    <w:multiLevelType w:val="singleLevel"/>
    <w:tmpl w:val="C8342DAA"/>
    <w:lvl w:ilvl="0">
      <w:start w:val="1"/>
      <w:numFmt w:val="decimal"/>
      <w:pStyle w:val="SectionVIIHeader2"/>
      <w:lvlText w:val="%1."/>
      <w:lvlJc w:val="left"/>
      <w:pPr>
        <w:tabs>
          <w:tab w:val="num" w:pos="360"/>
        </w:tabs>
        <w:ind w:left="360" w:hanging="360"/>
      </w:pPr>
      <w:rPr>
        <w:rFonts w:ascii="Times New Roman" w:hAnsi="Times New Roman" w:hint="default"/>
        <w:b/>
        <w:i w:val="0"/>
        <w:sz w:val="32"/>
      </w:rPr>
    </w:lvl>
  </w:abstractNum>
  <w:abstractNum w:abstractNumId="102" w15:restartNumberingAfterBreak="0">
    <w:nsid w:val="5CA3257E"/>
    <w:multiLevelType w:val="multilevel"/>
    <w:tmpl w:val="9626C53A"/>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3"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4" w15:restartNumberingAfterBreak="0">
    <w:nsid w:val="5DEC6054"/>
    <w:multiLevelType w:val="multilevel"/>
    <w:tmpl w:val="8AF2DC5A"/>
    <w:lvl w:ilvl="0">
      <w:start w:val="1"/>
      <w:numFmt w:val="decimal"/>
      <w:lvlText w:val="%1."/>
      <w:lvlJc w:val="left"/>
      <w:pPr>
        <w:ind w:left="360" w:hanging="360"/>
      </w:pPr>
      <w:rPr>
        <w:b/>
        <w:bCs w:val="0"/>
      </w:rPr>
    </w:lvl>
    <w:lvl w:ilvl="1">
      <w:start w:val="1"/>
      <w:numFmt w:val="decimal"/>
      <w:pStyle w:val="Sec8head2"/>
      <w:lvlText w:val="%1.%2."/>
      <w:lvlJc w:val="left"/>
      <w:pPr>
        <w:ind w:left="792" w:hanging="432"/>
      </w:pPr>
      <w:rPr>
        <w:rFonts w:ascii="Times New Roman" w:hAnsi="Times New Roman" w:cs="Times New Roman"/>
        <w:b w:val="0"/>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5E2914F7"/>
    <w:multiLevelType w:val="hybridMultilevel"/>
    <w:tmpl w:val="04663C68"/>
    <w:lvl w:ilvl="0" w:tplc="5E6AA50E">
      <w:start w:val="5"/>
      <w:numFmt w:val="none"/>
      <w:lvlText w:val=""/>
      <w:lvlJc w:val="left"/>
      <w:pPr>
        <w:ind w:left="1080" w:hanging="360"/>
      </w:pPr>
      <w:rPr>
        <w:rFonts w:ascii="Symbol" w:hAnsi="Symbol" w:cs="Times New Roman" w:hint="default"/>
        <w:sz w:val="32"/>
      </w:rPr>
    </w:lvl>
    <w:lvl w:ilvl="1" w:tplc="5E6AA50E">
      <w:start w:val="5"/>
      <w:numFmt w:val="none"/>
      <w:lvlText w:val=""/>
      <w:lvlJc w:val="left"/>
      <w:pPr>
        <w:ind w:left="1800" w:hanging="360"/>
      </w:pPr>
      <w:rPr>
        <w:rFonts w:ascii="Symbol" w:hAnsi="Symbol" w:cs="Times New Roman" w:hint="default"/>
        <w:sz w:val="3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15:restartNumberingAfterBreak="0">
    <w:nsid w:val="5E785B03"/>
    <w:multiLevelType w:val="hybridMultilevel"/>
    <w:tmpl w:val="90687EAC"/>
    <w:lvl w:ilvl="0" w:tplc="8DCA0D48">
      <w:start w:val="1"/>
      <w:numFmt w:val="lowerRoman"/>
      <w:lvlText w:val="(%1)"/>
      <w:lvlJc w:val="left"/>
      <w:pPr>
        <w:tabs>
          <w:tab w:val="num" w:pos="1728"/>
        </w:tabs>
        <w:ind w:left="1728" w:hanging="288"/>
      </w:pPr>
      <w:rPr>
        <w:rFonts w:hint="default"/>
        <w:b w:val="0"/>
        <w:i w:val="0"/>
      </w:rPr>
    </w:lvl>
    <w:lvl w:ilvl="1" w:tplc="ED9E7ADC" w:tentative="1">
      <w:start w:val="1"/>
      <w:numFmt w:val="lowerLetter"/>
      <w:lvlText w:val="%2."/>
      <w:lvlJc w:val="left"/>
      <w:pPr>
        <w:tabs>
          <w:tab w:val="num" w:pos="1440"/>
        </w:tabs>
        <w:ind w:left="1440" w:hanging="360"/>
      </w:pPr>
    </w:lvl>
    <w:lvl w:ilvl="2" w:tplc="D8385FA2" w:tentative="1">
      <w:start w:val="1"/>
      <w:numFmt w:val="lowerRoman"/>
      <w:lvlText w:val="%3."/>
      <w:lvlJc w:val="right"/>
      <w:pPr>
        <w:tabs>
          <w:tab w:val="num" w:pos="2160"/>
        </w:tabs>
        <w:ind w:left="2160" w:hanging="180"/>
      </w:pPr>
    </w:lvl>
    <w:lvl w:ilvl="3" w:tplc="2F28884A" w:tentative="1">
      <w:start w:val="1"/>
      <w:numFmt w:val="decimal"/>
      <w:lvlText w:val="%4."/>
      <w:lvlJc w:val="left"/>
      <w:pPr>
        <w:tabs>
          <w:tab w:val="num" w:pos="2880"/>
        </w:tabs>
        <w:ind w:left="2880" w:hanging="360"/>
      </w:pPr>
    </w:lvl>
    <w:lvl w:ilvl="4" w:tplc="EA44EB5E" w:tentative="1">
      <w:start w:val="1"/>
      <w:numFmt w:val="lowerLetter"/>
      <w:lvlText w:val="%5."/>
      <w:lvlJc w:val="left"/>
      <w:pPr>
        <w:tabs>
          <w:tab w:val="num" w:pos="3600"/>
        </w:tabs>
        <w:ind w:left="3600" w:hanging="360"/>
      </w:pPr>
    </w:lvl>
    <w:lvl w:ilvl="5" w:tplc="02886022" w:tentative="1">
      <w:start w:val="1"/>
      <w:numFmt w:val="lowerRoman"/>
      <w:lvlText w:val="%6."/>
      <w:lvlJc w:val="right"/>
      <w:pPr>
        <w:tabs>
          <w:tab w:val="num" w:pos="4320"/>
        </w:tabs>
        <w:ind w:left="4320" w:hanging="180"/>
      </w:pPr>
    </w:lvl>
    <w:lvl w:ilvl="6" w:tplc="7870DAB2" w:tentative="1">
      <w:start w:val="1"/>
      <w:numFmt w:val="decimal"/>
      <w:lvlText w:val="%7."/>
      <w:lvlJc w:val="left"/>
      <w:pPr>
        <w:tabs>
          <w:tab w:val="num" w:pos="5040"/>
        </w:tabs>
        <w:ind w:left="5040" w:hanging="360"/>
      </w:pPr>
    </w:lvl>
    <w:lvl w:ilvl="7" w:tplc="8DF09430" w:tentative="1">
      <w:start w:val="1"/>
      <w:numFmt w:val="lowerLetter"/>
      <w:lvlText w:val="%8."/>
      <w:lvlJc w:val="left"/>
      <w:pPr>
        <w:tabs>
          <w:tab w:val="num" w:pos="5760"/>
        </w:tabs>
        <w:ind w:left="5760" w:hanging="360"/>
      </w:pPr>
    </w:lvl>
    <w:lvl w:ilvl="8" w:tplc="8CCE4D2C" w:tentative="1">
      <w:start w:val="1"/>
      <w:numFmt w:val="lowerRoman"/>
      <w:lvlText w:val="%9."/>
      <w:lvlJc w:val="right"/>
      <w:pPr>
        <w:tabs>
          <w:tab w:val="num" w:pos="6480"/>
        </w:tabs>
        <w:ind w:left="6480" w:hanging="180"/>
      </w:pPr>
    </w:lvl>
  </w:abstractNum>
  <w:abstractNum w:abstractNumId="107"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606E3426"/>
    <w:multiLevelType w:val="hybridMultilevel"/>
    <w:tmpl w:val="2C7E51E2"/>
    <w:lvl w:ilvl="0" w:tplc="395E39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0" w15:restartNumberingAfterBreak="0">
    <w:nsid w:val="611A5C69"/>
    <w:multiLevelType w:val="hybridMultilevel"/>
    <w:tmpl w:val="EE1EB17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15:restartNumberingAfterBreak="0">
    <w:nsid w:val="61C21377"/>
    <w:multiLevelType w:val="multilevel"/>
    <w:tmpl w:val="2F8ED542"/>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634F09A1"/>
    <w:multiLevelType w:val="hybridMultilevel"/>
    <w:tmpl w:val="41A6E9B2"/>
    <w:lvl w:ilvl="0" w:tplc="6E58C1D0">
      <w:start w:val="3"/>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36C01DC"/>
    <w:multiLevelType w:val="hybridMultilevel"/>
    <w:tmpl w:val="62326FDC"/>
    <w:lvl w:ilvl="0" w:tplc="9C806170">
      <w:start w:val="1"/>
      <w:numFmt w:val="lowerRoman"/>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14" w15:restartNumberingAfterBreak="0">
    <w:nsid w:val="651A697F"/>
    <w:multiLevelType w:val="hybridMultilevel"/>
    <w:tmpl w:val="68727762"/>
    <w:lvl w:ilvl="0" w:tplc="1DDA9492">
      <w:start w:val="1"/>
      <w:numFmt w:val="lowerLetter"/>
      <w:lvlText w:val="%1."/>
      <w:lvlJc w:val="left"/>
      <w:pPr>
        <w:ind w:left="1430" w:hanging="360"/>
      </w:pPr>
    </w:lvl>
    <w:lvl w:ilvl="1" w:tplc="04090003" w:tentative="1">
      <w:start w:val="1"/>
      <w:numFmt w:val="lowerLetter"/>
      <w:lvlText w:val="%2."/>
      <w:lvlJc w:val="left"/>
      <w:pPr>
        <w:ind w:left="2150" w:hanging="360"/>
      </w:pPr>
    </w:lvl>
    <w:lvl w:ilvl="2" w:tplc="04090005" w:tentative="1">
      <w:start w:val="1"/>
      <w:numFmt w:val="lowerRoman"/>
      <w:lvlText w:val="%3."/>
      <w:lvlJc w:val="right"/>
      <w:pPr>
        <w:ind w:left="2870" w:hanging="180"/>
      </w:pPr>
    </w:lvl>
    <w:lvl w:ilvl="3" w:tplc="04090001" w:tentative="1">
      <w:start w:val="1"/>
      <w:numFmt w:val="decimal"/>
      <w:lvlText w:val="%4."/>
      <w:lvlJc w:val="left"/>
      <w:pPr>
        <w:ind w:left="3590" w:hanging="360"/>
      </w:pPr>
    </w:lvl>
    <w:lvl w:ilvl="4" w:tplc="04090003" w:tentative="1">
      <w:start w:val="1"/>
      <w:numFmt w:val="lowerLetter"/>
      <w:lvlText w:val="%5."/>
      <w:lvlJc w:val="left"/>
      <w:pPr>
        <w:ind w:left="4310" w:hanging="360"/>
      </w:pPr>
    </w:lvl>
    <w:lvl w:ilvl="5" w:tplc="04090005" w:tentative="1">
      <w:start w:val="1"/>
      <w:numFmt w:val="lowerRoman"/>
      <w:lvlText w:val="%6."/>
      <w:lvlJc w:val="right"/>
      <w:pPr>
        <w:ind w:left="5030" w:hanging="180"/>
      </w:pPr>
    </w:lvl>
    <w:lvl w:ilvl="6" w:tplc="04090001" w:tentative="1">
      <w:start w:val="1"/>
      <w:numFmt w:val="decimal"/>
      <w:lvlText w:val="%7."/>
      <w:lvlJc w:val="left"/>
      <w:pPr>
        <w:ind w:left="5750" w:hanging="360"/>
      </w:pPr>
    </w:lvl>
    <w:lvl w:ilvl="7" w:tplc="04090003" w:tentative="1">
      <w:start w:val="1"/>
      <w:numFmt w:val="lowerLetter"/>
      <w:lvlText w:val="%8."/>
      <w:lvlJc w:val="left"/>
      <w:pPr>
        <w:ind w:left="6470" w:hanging="360"/>
      </w:pPr>
    </w:lvl>
    <w:lvl w:ilvl="8" w:tplc="04090005" w:tentative="1">
      <w:start w:val="1"/>
      <w:numFmt w:val="lowerRoman"/>
      <w:lvlText w:val="%9."/>
      <w:lvlJc w:val="right"/>
      <w:pPr>
        <w:ind w:left="7190" w:hanging="180"/>
      </w:pPr>
    </w:lvl>
  </w:abstractNum>
  <w:abstractNum w:abstractNumId="115" w15:restartNumberingAfterBreak="0">
    <w:nsid w:val="66DF52B2"/>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6" w15:restartNumberingAfterBreak="0">
    <w:nsid w:val="68834219"/>
    <w:multiLevelType w:val="hybridMultilevel"/>
    <w:tmpl w:val="F9C2548A"/>
    <w:lvl w:ilvl="0" w:tplc="435C7C16">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15:restartNumberingAfterBreak="0">
    <w:nsid w:val="6ADD7358"/>
    <w:multiLevelType w:val="multilevel"/>
    <w:tmpl w:val="A97EB97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15:restartNumberingAfterBreak="0">
    <w:nsid w:val="6B056CAB"/>
    <w:multiLevelType w:val="hybridMultilevel"/>
    <w:tmpl w:val="C3981E24"/>
    <w:lvl w:ilvl="0" w:tplc="220EDDE8">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9" w15:restartNumberingAfterBreak="0">
    <w:nsid w:val="6C5C59E6"/>
    <w:multiLevelType w:val="hybridMultilevel"/>
    <w:tmpl w:val="17B853E2"/>
    <w:lvl w:ilvl="0" w:tplc="7D522F2A">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0" w15:restartNumberingAfterBreak="0">
    <w:nsid w:val="6CC04126"/>
    <w:multiLevelType w:val="hybridMultilevel"/>
    <w:tmpl w:val="D7042FEA"/>
    <w:lvl w:ilvl="0" w:tplc="958C8696">
      <w:start w:val="1"/>
      <w:numFmt w:val="lowerLetter"/>
      <w:lvlText w:val="(%1)"/>
      <w:lvlJc w:val="left"/>
      <w:pPr>
        <w:tabs>
          <w:tab w:val="num" w:pos="1080"/>
        </w:tabs>
        <w:ind w:left="1080" w:hanging="720"/>
      </w:pPr>
      <w:rPr>
        <w:rFonts w:hint="default"/>
      </w:rPr>
    </w:lvl>
    <w:lvl w:ilvl="1" w:tplc="79F6692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6CD56897"/>
    <w:multiLevelType w:val="hybridMultilevel"/>
    <w:tmpl w:val="BE3C864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22" w15:restartNumberingAfterBreak="0">
    <w:nsid w:val="6D5F31C5"/>
    <w:multiLevelType w:val="multilevel"/>
    <w:tmpl w:val="1CC2B64E"/>
    <w:lvl w:ilvl="0">
      <w:start w:val="1"/>
      <w:numFmt w:val="decimal"/>
      <w:pStyle w:val="AASec1H2"/>
      <w:lvlText w:val="%1."/>
      <w:lvlJc w:val="left"/>
      <w:pPr>
        <w:ind w:left="360" w:hanging="360"/>
      </w:pPr>
      <w:rPr>
        <w:rFonts w:ascii="Times New Roman" w:hAnsi="Times New Roman" w:cs="Times New Roman"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Sec1H2"/>
      <w:lvlText w:val="%1.%2."/>
      <w:lvlJc w:val="left"/>
      <w:pPr>
        <w:ind w:left="79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3" w15:restartNumberingAfterBreak="0">
    <w:nsid w:val="6E144E72"/>
    <w:multiLevelType w:val="multilevel"/>
    <w:tmpl w:val="6E5E7910"/>
    <w:lvl w:ilvl="0">
      <w:start w:val="1"/>
      <w:numFmt w:val="lowerLetter"/>
      <w:lvlText w:val="%1)"/>
      <w:lvlJc w:val="left"/>
      <w:pPr>
        <w:tabs>
          <w:tab w:val="num" w:pos="1440"/>
        </w:tabs>
        <w:ind w:left="1440" w:hanging="720"/>
      </w:pPr>
      <w:rPr>
        <w:rFonts w:hint="default"/>
        <w:b w:val="0"/>
      </w:rPr>
    </w:lvl>
    <w:lvl w:ilvl="1">
      <w:start w:val="1"/>
      <w:numFmt w:val="upperRoman"/>
      <w:lvlText w:val="%2."/>
      <w:lvlJc w:val="left"/>
      <w:pPr>
        <w:ind w:left="1800" w:hanging="720"/>
      </w:pPr>
      <w:rPr>
        <w:rFonts w:hint="default"/>
      </w:rPr>
    </w:lvl>
    <w:lvl w:ilvl="2">
      <w:start w:val="1"/>
      <w:numFmt w:val="upperLetter"/>
      <w:pStyle w:val="Sec8H1"/>
      <w:lvlText w:val="%3."/>
      <w:lvlJc w:val="left"/>
      <w:pPr>
        <w:ind w:left="2415" w:hanging="435"/>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ascii="Times New Roman" w:eastAsia="Times New Roman" w:hAnsi="Times New Roman" w:cs="Times New Roman"/>
      </w:rPr>
    </w:lvl>
    <w:lvl w:ilvl="5">
      <w:start w:val="1"/>
      <w:numFmt w:val="bullet"/>
      <w:lvlText w:val="-"/>
      <w:lvlJc w:val="left"/>
      <w:pPr>
        <w:ind w:left="4500" w:hanging="360"/>
      </w:pPr>
      <w:rPr>
        <w:rFonts w:ascii="Times New Roman" w:eastAsia="Times New Roman" w:hAnsi="Times New Roman" w:cs="Times New Roman" w:hint="default"/>
        <w:color w:val="000000"/>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4" w15:restartNumberingAfterBreak="0">
    <w:nsid w:val="6F683A8D"/>
    <w:multiLevelType w:val="hybridMultilevel"/>
    <w:tmpl w:val="CF7EA8D2"/>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5" w15:restartNumberingAfterBreak="0">
    <w:nsid w:val="6F6F3A43"/>
    <w:multiLevelType w:val="hybridMultilevel"/>
    <w:tmpl w:val="A46C70E8"/>
    <w:lvl w:ilvl="0" w:tplc="0A048522">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6" w15:restartNumberingAfterBreak="0">
    <w:nsid w:val="6F875A15"/>
    <w:multiLevelType w:val="hybridMultilevel"/>
    <w:tmpl w:val="4532EB9E"/>
    <w:lvl w:ilvl="0" w:tplc="7C5E9DD6">
      <w:start w:val="1"/>
      <w:numFmt w:val="lowerLetter"/>
      <w:lvlText w:val="(%1)"/>
      <w:lvlJc w:val="left"/>
      <w:pPr>
        <w:tabs>
          <w:tab w:val="num" w:pos="1350"/>
        </w:tabs>
        <w:ind w:left="1350" w:hanging="720"/>
      </w:pPr>
      <w:rPr>
        <w:rFonts w:ascii="Times New Roman" w:hAnsi="Times New Roman" w:cs="Times New Roman" w:hint="default"/>
        <w:sz w:val="24"/>
        <w:szCs w:val="24"/>
      </w:rPr>
    </w:lvl>
    <w:lvl w:ilvl="1" w:tplc="040C0019" w:tentative="1">
      <w:start w:val="1"/>
      <w:numFmt w:val="lowerLetter"/>
      <w:lvlText w:val="%2."/>
      <w:lvlJc w:val="left"/>
      <w:pPr>
        <w:tabs>
          <w:tab w:val="num" w:pos="2088"/>
        </w:tabs>
        <w:ind w:left="2088" w:hanging="360"/>
      </w:pPr>
    </w:lvl>
    <w:lvl w:ilvl="2" w:tplc="040C001B" w:tentative="1">
      <w:start w:val="1"/>
      <w:numFmt w:val="lowerRoman"/>
      <w:lvlText w:val="%3."/>
      <w:lvlJc w:val="right"/>
      <w:pPr>
        <w:tabs>
          <w:tab w:val="num" w:pos="2808"/>
        </w:tabs>
        <w:ind w:left="2808" w:hanging="180"/>
      </w:pPr>
    </w:lvl>
    <w:lvl w:ilvl="3" w:tplc="040C000F" w:tentative="1">
      <w:start w:val="1"/>
      <w:numFmt w:val="decimal"/>
      <w:lvlText w:val="%4."/>
      <w:lvlJc w:val="left"/>
      <w:pPr>
        <w:tabs>
          <w:tab w:val="num" w:pos="3528"/>
        </w:tabs>
        <w:ind w:left="3528" w:hanging="360"/>
      </w:pPr>
    </w:lvl>
    <w:lvl w:ilvl="4" w:tplc="040C0019" w:tentative="1">
      <w:start w:val="1"/>
      <w:numFmt w:val="lowerLetter"/>
      <w:lvlText w:val="%5."/>
      <w:lvlJc w:val="left"/>
      <w:pPr>
        <w:tabs>
          <w:tab w:val="num" w:pos="4248"/>
        </w:tabs>
        <w:ind w:left="4248" w:hanging="360"/>
      </w:pPr>
    </w:lvl>
    <w:lvl w:ilvl="5" w:tplc="040C001B" w:tentative="1">
      <w:start w:val="1"/>
      <w:numFmt w:val="lowerRoman"/>
      <w:lvlText w:val="%6."/>
      <w:lvlJc w:val="right"/>
      <w:pPr>
        <w:tabs>
          <w:tab w:val="num" w:pos="4968"/>
        </w:tabs>
        <w:ind w:left="4968" w:hanging="180"/>
      </w:pPr>
    </w:lvl>
    <w:lvl w:ilvl="6" w:tplc="040C000F" w:tentative="1">
      <w:start w:val="1"/>
      <w:numFmt w:val="decimal"/>
      <w:lvlText w:val="%7."/>
      <w:lvlJc w:val="left"/>
      <w:pPr>
        <w:tabs>
          <w:tab w:val="num" w:pos="5688"/>
        </w:tabs>
        <w:ind w:left="5688" w:hanging="360"/>
      </w:pPr>
    </w:lvl>
    <w:lvl w:ilvl="7" w:tplc="040C0019" w:tentative="1">
      <w:start w:val="1"/>
      <w:numFmt w:val="lowerLetter"/>
      <w:lvlText w:val="%8."/>
      <w:lvlJc w:val="left"/>
      <w:pPr>
        <w:tabs>
          <w:tab w:val="num" w:pos="6408"/>
        </w:tabs>
        <w:ind w:left="6408" w:hanging="360"/>
      </w:pPr>
    </w:lvl>
    <w:lvl w:ilvl="8" w:tplc="040C001B" w:tentative="1">
      <w:start w:val="1"/>
      <w:numFmt w:val="lowerRoman"/>
      <w:lvlText w:val="%9."/>
      <w:lvlJc w:val="right"/>
      <w:pPr>
        <w:tabs>
          <w:tab w:val="num" w:pos="7128"/>
        </w:tabs>
        <w:ind w:left="7128" w:hanging="180"/>
      </w:pPr>
    </w:lvl>
  </w:abstractNum>
  <w:abstractNum w:abstractNumId="127" w15:restartNumberingAfterBreak="0">
    <w:nsid w:val="70775F53"/>
    <w:multiLevelType w:val="hybridMultilevel"/>
    <w:tmpl w:val="9CCCDE92"/>
    <w:lvl w:ilvl="0" w:tplc="A21CBAD4">
      <w:start w:val="1"/>
      <w:numFmt w:val="lowerLetter"/>
      <w:lvlText w:val="(%1)"/>
      <w:lvlJc w:val="left"/>
      <w:pPr>
        <w:ind w:left="1080" w:hanging="360"/>
      </w:pPr>
      <w:rPr>
        <w:rFonts w:hint="default"/>
      </w:rPr>
    </w:lvl>
    <w:lvl w:ilvl="1" w:tplc="2F8EC3A6">
      <w:start w:val="1"/>
      <w:numFmt w:val="lowerLetter"/>
      <w:lvlText w:val="(%2)"/>
      <w:lvlJc w:val="left"/>
      <w:pPr>
        <w:ind w:left="151" w:hanging="360"/>
      </w:pPr>
      <w:rPr>
        <w:rFonts w:ascii="Times New Roman" w:eastAsia="Arial Narrow" w:hAnsi="Times New Roman" w:cs="Times New Roman"/>
      </w:rPr>
    </w:lvl>
    <w:lvl w:ilvl="2" w:tplc="2578EBA8">
      <w:start w:val="1"/>
      <w:numFmt w:val="lowerLetter"/>
      <w:lvlText w:val="(%3)"/>
      <w:lvlJc w:val="left"/>
      <w:pPr>
        <w:ind w:left="2520" w:hanging="180"/>
      </w:pPr>
      <w:rPr>
        <w:rFonts w:hint="default"/>
        <w:i w:val="0"/>
      </w:rPr>
    </w:lvl>
    <w:lvl w:ilvl="3" w:tplc="8C1A2638">
      <w:start w:val="3"/>
      <w:numFmt w:val="lowerLetter"/>
      <w:lvlText w:val="%4)"/>
      <w:lvlJc w:val="left"/>
      <w:pPr>
        <w:ind w:left="3240" w:hanging="360"/>
      </w:pPr>
      <w:rPr>
        <w:rFonts w:hint="default"/>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15:restartNumberingAfterBreak="0">
    <w:nsid w:val="737F2E23"/>
    <w:multiLevelType w:val="hybridMultilevel"/>
    <w:tmpl w:val="5CF0CC92"/>
    <w:lvl w:ilvl="0" w:tplc="435C7C16">
      <w:start w:val="5"/>
      <w:numFmt w:val="bullet"/>
      <w:lvlText w:val="-"/>
      <w:lvlJc w:val="left"/>
      <w:pPr>
        <w:ind w:left="1080" w:hanging="360"/>
      </w:pPr>
      <w:rPr>
        <w:rFonts w:ascii="Arial" w:eastAsia="Times New Roman" w:hAnsi="Arial" w:cs="Arial" w:hint="default"/>
        <w:sz w:val="32"/>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9" w15:restartNumberingAfterBreak="0">
    <w:nsid w:val="739E4AFA"/>
    <w:multiLevelType w:val="hybridMultilevel"/>
    <w:tmpl w:val="58ECA890"/>
    <w:lvl w:ilvl="0" w:tplc="0409000F">
      <w:start w:val="1"/>
      <w:numFmt w:val="decimal"/>
      <w:lvlText w:val="%1."/>
      <w:lvlJc w:val="left"/>
      <w:pPr>
        <w:ind w:left="720" w:hanging="360"/>
      </w:pPr>
      <w:rPr>
        <w:rFonts w:hint="default"/>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0" w15:restartNumberingAfterBreak="0">
    <w:nsid w:val="75396DAD"/>
    <w:multiLevelType w:val="hybridMultilevel"/>
    <w:tmpl w:val="1EEEE9C6"/>
    <w:lvl w:ilvl="0" w:tplc="040C000F">
      <w:start w:val="1"/>
      <w:numFmt w:val="lowerRoman"/>
      <w:pStyle w:val="Bulletroman"/>
      <w:lvlText w:val="%1."/>
      <w:lvlJc w:val="left"/>
      <w:pPr>
        <w:ind w:left="1080" w:hanging="360"/>
      </w:pPr>
      <w:rPr>
        <w:rFonts w:hint="default"/>
      </w:rPr>
    </w:lvl>
    <w:lvl w:ilvl="1" w:tplc="040C0019">
      <w:start w:val="1"/>
      <w:numFmt w:val="bullet"/>
      <w:lvlText w:val="o"/>
      <w:lvlJc w:val="left"/>
      <w:pPr>
        <w:ind w:left="1800" w:hanging="360"/>
      </w:pPr>
      <w:rPr>
        <w:rFonts w:ascii="Courier New" w:hAnsi="Courier New" w:cs="Courier New" w:hint="default"/>
      </w:rPr>
    </w:lvl>
    <w:lvl w:ilvl="2" w:tplc="040C001B" w:tentative="1">
      <w:start w:val="1"/>
      <w:numFmt w:val="bullet"/>
      <w:lvlText w:val=""/>
      <w:lvlJc w:val="left"/>
      <w:pPr>
        <w:ind w:left="2520" w:hanging="360"/>
      </w:pPr>
      <w:rPr>
        <w:rFonts w:ascii="Wingdings" w:hAnsi="Wingdings" w:hint="default"/>
      </w:rPr>
    </w:lvl>
    <w:lvl w:ilvl="3" w:tplc="040C000F" w:tentative="1">
      <w:start w:val="1"/>
      <w:numFmt w:val="bullet"/>
      <w:lvlText w:val=""/>
      <w:lvlJc w:val="left"/>
      <w:pPr>
        <w:ind w:left="3240" w:hanging="360"/>
      </w:pPr>
      <w:rPr>
        <w:rFonts w:ascii="Symbol" w:hAnsi="Symbol" w:hint="default"/>
      </w:rPr>
    </w:lvl>
    <w:lvl w:ilvl="4" w:tplc="040C0019" w:tentative="1">
      <w:start w:val="1"/>
      <w:numFmt w:val="bullet"/>
      <w:lvlText w:val="o"/>
      <w:lvlJc w:val="left"/>
      <w:pPr>
        <w:ind w:left="3960" w:hanging="360"/>
      </w:pPr>
      <w:rPr>
        <w:rFonts w:ascii="Courier New" w:hAnsi="Courier New" w:cs="Courier New" w:hint="default"/>
      </w:rPr>
    </w:lvl>
    <w:lvl w:ilvl="5" w:tplc="040C001B" w:tentative="1">
      <w:start w:val="1"/>
      <w:numFmt w:val="bullet"/>
      <w:lvlText w:val=""/>
      <w:lvlJc w:val="left"/>
      <w:pPr>
        <w:ind w:left="4680" w:hanging="360"/>
      </w:pPr>
      <w:rPr>
        <w:rFonts w:ascii="Wingdings" w:hAnsi="Wingdings" w:hint="default"/>
      </w:rPr>
    </w:lvl>
    <w:lvl w:ilvl="6" w:tplc="040C000F" w:tentative="1">
      <w:start w:val="1"/>
      <w:numFmt w:val="bullet"/>
      <w:lvlText w:val=""/>
      <w:lvlJc w:val="left"/>
      <w:pPr>
        <w:ind w:left="5400" w:hanging="360"/>
      </w:pPr>
      <w:rPr>
        <w:rFonts w:ascii="Symbol" w:hAnsi="Symbol" w:hint="default"/>
      </w:rPr>
    </w:lvl>
    <w:lvl w:ilvl="7" w:tplc="040C0019" w:tentative="1">
      <w:start w:val="1"/>
      <w:numFmt w:val="bullet"/>
      <w:lvlText w:val="o"/>
      <w:lvlJc w:val="left"/>
      <w:pPr>
        <w:ind w:left="6120" w:hanging="360"/>
      </w:pPr>
      <w:rPr>
        <w:rFonts w:ascii="Courier New" w:hAnsi="Courier New" w:cs="Courier New" w:hint="default"/>
      </w:rPr>
    </w:lvl>
    <w:lvl w:ilvl="8" w:tplc="040C001B" w:tentative="1">
      <w:start w:val="1"/>
      <w:numFmt w:val="bullet"/>
      <w:lvlText w:val=""/>
      <w:lvlJc w:val="left"/>
      <w:pPr>
        <w:ind w:left="6840" w:hanging="360"/>
      </w:pPr>
      <w:rPr>
        <w:rFonts w:ascii="Wingdings" w:hAnsi="Wingdings" w:hint="default"/>
      </w:rPr>
    </w:lvl>
  </w:abstractNum>
  <w:abstractNum w:abstractNumId="131" w15:restartNumberingAfterBreak="0">
    <w:nsid w:val="755346E2"/>
    <w:multiLevelType w:val="hybridMultilevel"/>
    <w:tmpl w:val="11B461DC"/>
    <w:lvl w:ilvl="0" w:tplc="977AC12A">
      <w:start w:val="1"/>
      <w:numFmt w:val="lowerLetter"/>
      <w:lvlText w:val="%1."/>
      <w:lvlJc w:val="left"/>
      <w:pPr>
        <w:ind w:left="14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599455A"/>
    <w:multiLevelType w:val="multilevel"/>
    <w:tmpl w:val="F5AA05BC"/>
    <w:lvl w:ilvl="0">
      <w:start w:val="27"/>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15:restartNumberingAfterBreak="0">
    <w:nsid w:val="75AD31C9"/>
    <w:multiLevelType w:val="hybridMultilevel"/>
    <w:tmpl w:val="80304384"/>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36"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137" w15:restartNumberingAfterBreak="0">
    <w:nsid w:val="7A69692E"/>
    <w:multiLevelType w:val="multilevel"/>
    <w:tmpl w:val="B5AAE412"/>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hint="default"/>
        <w:b w:val="0"/>
        <w:i w:val="0"/>
        <w:sz w:val="24"/>
        <w:szCs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8"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B466F83"/>
    <w:multiLevelType w:val="multilevel"/>
    <w:tmpl w:val="A3F6C730"/>
    <w:lvl w:ilvl="0">
      <w:start w:val="1"/>
      <w:numFmt w:val="decimal"/>
      <w:lvlText w:val="%1."/>
      <w:lvlJc w:val="left"/>
      <w:pPr>
        <w:tabs>
          <w:tab w:val="num" w:pos="144"/>
        </w:tabs>
        <w:ind w:left="0" w:firstLine="0"/>
      </w:pPr>
      <w:rPr>
        <w:rFonts w:hint="default"/>
        <w:b/>
        <w:i w:val="0"/>
      </w:rPr>
    </w:lvl>
    <w:lvl w:ilvl="1">
      <w:start w:val="2"/>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4"/>
        <w:szCs w:val="24"/>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15:restartNumberingAfterBreak="0">
    <w:nsid w:val="7C0C3613"/>
    <w:multiLevelType w:val="hybridMultilevel"/>
    <w:tmpl w:val="B7640A4C"/>
    <w:lvl w:ilvl="0" w:tplc="0409000F">
      <w:start w:val="3"/>
      <w:numFmt w:val="decimal"/>
      <w:lvlText w:val="%1."/>
      <w:lvlJc w:val="left"/>
      <w:pPr>
        <w:tabs>
          <w:tab w:val="num" w:pos="720"/>
        </w:tabs>
        <w:ind w:left="720" w:hanging="360"/>
      </w:pPr>
      <w:rPr>
        <w:rFonts w:hint="default"/>
      </w:rPr>
    </w:lvl>
    <w:lvl w:ilvl="1" w:tplc="6ABC3C8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15:restartNumberingAfterBreak="0">
    <w:nsid w:val="7C842E7C"/>
    <w:multiLevelType w:val="hybridMultilevel"/>
    <w:tmpl w:val="D004DFD8"/>
    <w:lvl w:ilvl="0" w:tplc="0C0A1F10">
      <w:start w:val="1"/>
      <w:numFmt w:val="lowerLetter"/>
      <w:lvlText w:val="(%1)"/>
      <w:lvlJc w:val="left"/>
      <w:pPr>
        <w:tabs>
          <w:tab w:val="num" w:pos="1140"/>
        </w:tabs>
        <w:ind w:left="1140" w:hanging="780"/>
      </w:pPr>
      <w:rPr>
        <w:rFonts w:ascii="Times New Roman" w:eastAsia="Times New Roman" w:hAnsi="Times New Roman" w:cs="Times New Roman"/>
      </w:rPr>
    </w:lvl>
    <w:lvl w:ilvl="1" w:tplc="5960218E">
      <w:start w:val="1"/>
      <w:numFmt w:val="lowerRoman"/>
      <w:lvlText w:val="(%2)"/>
      <w:lvlJc w:val="left"/>
      <w:pPr>
        <w:tabs>
          <w:tab w:val="num" w:pos="4260"/>
        </w:tabs>
        <w:ind w:left="4260" w:hanging="13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7CB80103"/>
    <w:multiLevelType w:val="hybridMultilevel"/>
    <w:tmpl w:val="10AE58E2"/>
    <w:lvl w:ilvl="0" w:tplc="04090019">
      <w:start w:val="1"/>
      <w:numFmt w:val="lowerRoman"/>
      <w:lvlText w:val="(%1)"/>
      <w:lvlJc w:val="left"/>
      <w:pPr>
        <w:ind w:left="1960" w:hanging="360"/>
      </w:pPr>
      <w:rPr>
        <w:rFonts w:hint="default"/>
        <w:b w:val="0"/>
        <w:i w:val="0"/>
      </w:rPr>
    </w:lvl>
    <w:lvl w:ilvl="1" w:tplc="04090019">
      <w:start w:val="1"/>
      <w:numFmt w:val="lowerLetter"/>
      <w:lvlText w:val="%2."/>
      <w:lvlJc w:val="left"/>
      <w:pPr>
        <w:ind w:left="2680" w:hanging="360"/>
      </w:pPr>
    </w:lvl>
    <w:lvl w:ilvl="2" w:tplc="0409001B">
      <w:start w:val="1"/>
      <w:numFmt w:val="lowerRoman"/>
      <w:lvlText w:val="%3."/>
      <w:lvlJc w:val="right"/>
      <w:pPr>
        <w:ind w:left="3400" w:hanging="180"/>
      </w:pPr>
    </w:lvl>
    <w:lvl w:ilvl="3" w:tplc="0409000F">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144" w15:restartNumberingAfterBreak="0">
    <w:nsid w:val="7F646F81"/>
    <w:multiLevelType w:val="singleLevel"/>
    <w:tmpl w:val="3146A3BA"/>
    <w:lvl w:ilvl="0">
      <w:start w:val="1"/>
      <w:numFmt w:val="lowerLetter"/>
      <w:lvlText w:val="(%1)"/>
      <w:lvlJc w:val="left"/>
      <w:pPr>
        <w:ind w:left="936" w:hanging="360"/>
      </w:pPr>
      <w:rPr>
        <w:rFonts w:hint="default"/>
      </w:rPr>
    </w:lvl>
  </w:abstractNum>
  <w:num w:numId="1">
    <w:abstractNumId w:val="69"/>
  </w:num>
  <w:num w:numId="2">
    <w:abstractNumId w:val="136"/>
  </w:num>
  <w:num w:numId="3">
    <w:abstractNumId w:val="101"/>
  </w:num>
  <w:num w:numId="4">
    <w:abstractNumId w:val="64"/>
  </w:num>
  <w:num w:numId="5">
    <w:abstractNumId w:val="88"/>
  </w:num>
  <w:num w:numId="6">
    <w:abstractNumId w:val="61"/>
  </w:num>
  <w:num w:numId="7">
    <w:abstractNumId w:val="123"/>
  </w:num>
  <w:num w:numId="8">
    <w:abstractNumId w:val="16"/>
  </w:num>
  <w:num w:numId="9">
    <w:abstractNumId w:val="91"/>
  </w:num>
  <w:num w:numId="10">
    <w:abstractNumId w:val="80"/>
  </w:num>
  <w:num w:numId="11">
    <w:abstractNumId w:val="96"/>
  </w:num>
  <w:num w:numId="12">
    <w:abstractNumId w:val="27"/>
  </w:num>
  <w:num w:numId="13">
    <w:abstractNumId w:val="36"/>
  </w:num>
  <w:num w:numId="14">
    <w:abstractNumId w:val="51"/>
  </w:num>
  <w:num w:numId="15">
    <w:abstractNumId w:val="144"/>
  </w:num>
  <w:num w:numId="16">
    <w:abstractNumId w:val="68"/>
  </w:num>
  <w:num w:numId="17">
    <w:abstractNumId w:val="54"/>
  </w:num>
  <w:num w:numId="18">
    <w:abstractNumId w:val="85"/>
  </w:num>
  <w:num w:numId="19">
    <w:abstractNumId w:val="55"/>
  </w:num>
  <w:num w:numId="20">
    <w:abstractNumId w:val="25"/>
  </w:num>
  <w:num w:numId="21">
    <w:abstractNumId w:val="43"/>
  </w:num>
  <w:num w:numId="22">
    <w:abstractNumId w:val="114"/>
  </w:num>
  <w:num w:numId="23">
    <w:abstractNumId w:val="102"/>
  </w:num>
  <w:num w:numId="24">
    <w:abstractNumId w:val="86"/>
  </w:num>
  <w:num w:numId="25">
    <w:abstractNumId w:val="4"/>
  </w:num>
  <w:num w:numId="26">
    <w:abstractNumId w:val="124"/>
  </w:num>
  <w:num w:numId="27">
    <w:abstractNumId w:val="13"/>
  </w:num>
  <w:num w:numId="28">
    <w:abstractNumId w:val="50"/>
  </w:num>
  <w:num w:numId="29">
    <w:abstractNumId w:val="23"/>
  </w:num>
  <w:num w:numId="30">
    <w:abstractNumId w:val="138"/>
  </w:num>
  <w:num w:numId="31">
    <w:abstractNumId w:val="47"/>
  </w:num>
  <w:num w:numId="32">
    <w:abstractNumId w:val="42"/>
  </w:num>
  <w:num w:numId="33">
    <w:abstractNumId w:val="22"/>
  </w:num>
  <w:num w:numId="34">
    <w:abstractNumId w:val="109"/>
  </w:num>
  <w:num w:numId="35">
    <w:abstractNumId w:val="92"/>
  </w:num>
  <w:num w:numId="36">
    <w:abstractNumId w:val="40"/>
  </w:num>
  <w:num w:numId="37">
    <w:abstractNumId w:val="0"/>
  </w:num>
  <w:num w:numId="38">
    <w:abstractNumId w:val="134"/>
  </w:num>
  <w:num w:numId="39">
    <w:abstractNumId w:val="21"/>
  </w:num>
  <w:num w:numId="40">
    <w:abstractNumId w:val="30"/>
  </w:num>
  <w:num w:numId="41">
    <w:abstractNumId w:val="107"/>
  </w:num>
  <w:num w:numId="42">
    <w:abstractNumId w:val="19"/>
  </w:num>
  <w:num w:numId="43">
    <w:abstractNumId w:val="130"/>
  </w:num>
  <w:num w:numId="44">
    <w:abstractNumId w:val="52"/>
  </w:num>
  <w:num w:numId="45">
    <w:abstractNumId w:val="65"/>
  </w:num>
  <w:num w:numId="46">
    <w:abstractNumId w:val="53"/>
  </w:num>
  <w:num w:numId="47">
    <w:abstractNumId w:val="93"/>
  </w:num>
  <w:num w:numId="48">
    <w:abstractNumId w:val="18"/>
  </w:num>
  <w:num w:numId="49">
    <w:abstractNumId w:val="103"/>
  </w:num>
  <w:num w:numId="50">
    <w:abstractNumId w:val="60"/>
  </w:num>
  <w:num w:numId="51">
    <w:abstractNumId w:val="139"/>
  </w:num>
  <w:num w:numId="52">
    <w:abstractNumId w:val="115"/>
  </w:num>
  <w:num w:numId="53">
    <w:abstractNumId w:val="10"/>
  </w:num>
  <w:num w:numId="54">
    <w:abstractNumId w:val="112"/>
  </w:num>
  <w:num w:numId="55">
    <w:abstractNumId w:val="56"/>
  </w:num>
  <w:num w:numId="56">
    <w:abstractNumId w:val="125"/>
  </w:num>
  <w:num w:numId="57">
    <w:abstractNumId w:val="119"/>
  </w:num>
  <w:num w:numId="58">
    <w:abstractNumId w:val="31"/>
  </w:num>
  <w:num w:numId="59">
    <w:abstractNumId w:val="100"/>
  </w:num>
  <w:num w:numId="60">
    <w:abstractNumId w:val="48"/>
  </w:num>
  <w:num w:numId="61">
    <w:abstractNumId w:val="49"/>
  </w:num>
  <w:num w:numId="62">
    <w:abstractNumId w:val="6"/>
  </w:num>
  <w:num w:numId="63">
    <w:abstractNumId w:val="126"/>
  </w:num>
  <w:num w:numId="64">
    <w:abstractNumId w:val="74"/>
  </w:num>
  <w:num w:numId="6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5"/>
  </w:num>
  <w:num w:numId="67">
    <w:abstractNumId w:val="29"/>
  </w:num>
  <w:num w:numId="68">
    <w:abstractNumId w:val="1"/>
  </w:num>
  <w:num w:numId="69">
    <w:abstractNumId w:val="94"/>
  </w:num>
  <w:num w:numId="70">
    <w:abstractNumId w:val="104"/>
  </w:num>
  <w:num w:numId="71">
    <w:abstractNumId w:val="2"/>
  </w:num>
  <w:num w:numId="72">
    <w:abstractNumId w:val="122"/>
  </w:num>
  <w:num w:numId="73">
    <w:abstractNumId w:val="62"/>
  </w:num>
  <w:num w:numId="74">
    <w:abstractNumId w:val="37"/>
  </w:num>
  <w:num w:numId="75">
    <w:abstractNumId w:val="63"/>
  </w:num>
  <w:num w:numId="76">
    <w:abstractNumId w:val="9"/>
  </w:num>
  <w:num w:numId="77">
    <w:abstractNumId w:val="95"/>
  </w:num>
  <w:num w:numId="78">
    <w:abstractNumId w:val="83"/>
  </w:num>
  <w:num w:numId="79">
    <w:abstractNumId w:val="70"/>
  </w:num>
  <w:num w:numId="80">
    <w:abstractNumId w:val="132"/>
  </w:num>
  <w:num w:numId="81">
    <w:abstractNumId w:val="67"/>
  </w:num>
  <w:num w:numId="82">
    <w:abstractNumId w:val="108"/>
  </w:num>
  <w:num w:numId="83">
    <w:abstractNumId w:val="142"/>
  </w:num>
  <w:num w:numId="84">
    <w:abstractNumId w:val="79"/>
  </w:num>
  <w:num w:numId="85">
    <w:abstractNumId w:val="141"/>
  </w:num>
  <w:num w:numId="86">
    <w:abstractNumId w:val="98"/>
  </w:num>
  <w:num w:numId="87">
    <w:abstractNumId w:val="120"/>
  </w:num>
  <w:num w:numId="88">
    <w:abstractNumId w:val="24"/>
  </w:num>
  <w:num w:numId="8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37"/>
  </w:num>
  <w:num w:numId="92">
    <w:abstractNumId w:val="84"/>
  </w:num>
  <w:num w:numId="93">
    <w:abstractNumId w:val="75"/>
  </w:num>
  <w:num w:numId="94">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27"/>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6"/>
  </w:num>
  <w:num w:numId="9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2"/>
  </w:num>
  <w:num w:numId="100">
    <w:abstractNumId w:val="87"/>
  </w:num>
  <w:num w:numId="101">
    <w:abstractNumId w:val="81"/>
  </w:num>
  <w:num w:numId="102">
    <w:abstractNumId w:val="44"/>
  </w:num>
  <w:num w:numId="103">
    <w:abstractNumId w:val="111"/>
  </w:num>
  <w:num w:numId="104">
    <w:abstractNumId w:val="66"/>
  </w:num>
  <w:num w:numId="105">
    <w:abstractNumId w:val="117"/>
  </w:num>
  <w:num w:numId="106">
    <w:abstractNumId w:val="39"/>
  </w:num>
  <w:num w:numId="107">
    <w:abstractNumId w:val="143"/>
  </w:num>
  <w:num w:numId="108">
    <w:abstractNumId w:val="89"/>
  </w:num>
  <w:num w:numId="109">
    <w:abstractNumId w:val="140"/>
  </w:num>
  <w:num w:numId="110">
    <w:abstractNumId w:val="106"/>
  </w:num>
  <w:num w:numId="111">
    <w:abstractNumId w:val="32"/>
  </w:num>
  <w:num w:numId="112">
    <w:abstractNumId w:val="5"/>
  </w:num>
  <w:num w:numId="113">
    <w:abstractNumId w:val="99"/>
  </w:num>
  <w:num w:numId="114">
    <w:abstractNumId w:val="57"/>
  </w:num>
  <w:num w:numId="115">
    <w:abstractNumId w:val="38"/>
  </w:num>
  <w:num w:numId="116">
    <w:abstractNumId w:val="28"/>
  </w:num>
  <w:num w:numId="117">
    <w:abstractNumId w:val="78"/>
  </w:num>
  <w:num w:numId="118">
    <w:abstractNumId w:val="97"/>
  </w:num>
  <w:num w:numId="119">
    <w:abstractNumId w:val="34"/>
  </w:num>
  <w:num w:numId="120">
    <w:abstractNumId w:val="73"/>
  </w:num>
  <w:num w:numId="121">
    <w:abstractNumId w:val="58"/>
  </w:num>
  <w:num w:numId="122">
    <w:abstractNumId w:val="76"/>
  </w:num>
  <w:num w:numId="123">
    <w:abstractNumId w:val="90"/>
  </w:num>
  <w:num w:numId="124">
    <w:abstractNumId w:val="20"/>
  </w:num>
  <w:num w:numId="125">
    <w:abstractNumId w:val="14"/>
  </w:num>
  <w:num w:numId="126">
    <w:abstractNumId w:val="41"/>
  </w:num>
  <w:num w:numId="127">
    <w:abstractNumId w:val="11"/>
  </w:num>
  <w:num w:numId="128">
    <w:abstractNumId w:val="129"/>
  </w:num>
  <w:num w:numId="129">
    <w:abstractNumId w:val="46"/>
  </w:num>
  <w:num w:numId="130">
    <w:abstractNumId w:val="17"/>
  </w:num>
  <w:num w:numId="131">
    <w:abstractNumId w:val="131"/>
  </w:num>
  <w:num w:numId="132">
    <w:abstractNumId w:val="110"/>
  </w:num>
  <w:num w:numId="133">
    <w:abstractNumId w:val="45"/>
  </w:num>
  <w:num w:numId="134">
    <w:abstractNumId w:val="135"/>
  </w:num>
  <w:num w:numId="135">
    <w:abstractNumId w:val="121"/>
  </w:num>
  <w:num w:numId="136">
    <w:abstractNumId w:val="12"/>
  </w:num>
  <w:num w:numId="137">
    <w:abstractNumId w:val="15"/>
  </w:num>
  <w:num w:numId="138">
    <w:abstractNumId w:val="116"/>
  </w:num>
  <w:num w:numId="139">
    <w:abstractNumId w:val="59"/>
  </w:num>
  <w:num w:numId="140">
    <w:abstractNumId w:val="3"/>
  </w:num>
  <w:num w:numId="141">
    <w:abstractNumId w:val="128"/>
  </w:num>
  <w:num w:numId="142">
    <w:abstractNumId w:val="133"/>
  </w:num>
  <w:num w:numId="143">
    <w:abstractNumId w:val="72"/>
  </w:num>
  <w:num w:numId="144">
    <w:abstractNumId w:val="71"/>
  </w:num>
  <w:num w:numId="145">
    <w:abstractNumId w:val="35"/>
  </w:num>
  <w:num w:numId="146">
    <w:abstractNumId w:val="58"/>
  </w:num>
  <w:num w:numId="147">
    <w:abstractNumId w:val="58"/>
  </w:num>
  <w:num w:numId="148">
    <w:abstractNumId w:val="73"/>
  </w:num>
  <w:num w:numId="149">
    <w:abstractNumId w:val="73"/>
  </w:num>
  <w:num w:numId="150">
    <w:abstractNumId w:val="73"/>
  </w:num>
  <w:num w:numId="151">
    <w:abstractNumId w:val="73"/>
  </w:num>
  <w:num w:numId="152">
    <w:abstractNumId w:val="73"/>
  </w:num>
  <w:num w:numId="153">
    <w:abstractNumId w:val="73"/>
  </w:num>
  <w:num w:numId="154">
    <w:abstractNumId w:val="123"/>
  </w:num>
  <w:num w:numId="155">
    <w:abstractNumId w:val="123"/>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35B"/>
    <w:rsid w:val="00000181"/>
    <w:rsid w:val="00000888"/>
    <w:rsid w:val="00001226"/>
    <w:rsid w:val="00001420"/>
    <w:rsid w:val="000017B7"/>
    <w:rsid w:val="00001E74"/>
    <w:rsid w:val="00002234"/>
    <w:rsid w:val="0000275D"/>
    <w:rsid w:val="00002C5F"/>
    <w:rsid w:val="00003EF2"/>
    <w:rsid w:val="0000450D"/>
    <w:rsid w:val="00004FE8"/>
    <w:rsid w:val="00005AD4"/>
    <w:rsid w:val="00005E94"/>
    <w:rsid w:val="00006325"/>
    <w:rsid w:val="00006796"/>
    <w:rsid w:val="00006CB6"/>
    <w:rsid w:val="000073DA"/>
    <w:rsid w:val="00007BEA"/>
    <w:rsid w:val="00012198"/>
    <w:rsid w:val="00012C7A"/>
    <w:rsid w:val="0001319F"/>
    <w:rsid w:val="000135F4"/>
    <w:rsid w:val="000139A6"/>
    <w:rsid w:val="00013E12"/>
    <w:rsid w:val="000140A4"/>
    <w:rsid w:val="000144B2"/>
    <w:rsid w:val="00014856"/>
    <w:rsid w:val="00015190"/>
    <w:rsid w:val="00015467"/>
    <w:rsid w:val="000155E7"/>
    <w:rsid w:val="00015641"/>
    <w:rsid w:val="00015C92"/>
    <w:rsid w:val="00015E74"/>
    <w:rsid w:val="00017566"/>
    <w:rsid w:val="00017981"/>
    <w:rsid w:val="00020A88"/>
    <w:rsid w:val="00020C04"/>
    <w:rsid w:val="00021E7C"/>
    <w:rsid w:val="00022622"/>
    <w:rsid w:val="0002323D"/>
    <w:rsid w:val="0002389A"/>
    <w:rsid w:val="000243D1"/>
    <w:rsid w:val="00024C9E"/>
    <w:rsid w:val="00025483"/>
    <w:rsid w:val="000254AB"/>
    <w:rsid w:val="000258BE"/>
    <w:rsid w:val="00025F1D"/>
    <w:rsid w:val="000278F7"/>
    <w:rsid w:val="00027C3F"/>
    <w:rsid w:val="000308E5"/>
    <w:rsid w:val="00031E98"/>
    <w:rsid w:val="00032913"/>
    <w:rsid w:val="00032C9E"/>
    <w:rsid w:val="00034181"/>
    <w:rsid w:val="0003463D"/>
    <w:rsid w:val="00034DB8"/>
    <w:rsid w:val="00036561"/>
    <w:rsid w:val="0003683B"/>
    <w:rsid w:val="00036EDE"/>
    <w:rsid w:val="00037F24"/>
    <w:rsid w:val="0004101A"/>
    <w:rsid w:val="000413B2"/>
    <w:rsid w:val="00041E45"/>
    <w:rsid w:val="0004232B"/>
    <w:rsid w:val="000426E6"/>
    <w:rsid w:val="00043314"/>
    <w:rsid w:val="000436C2"/>
    <w:rsid w:val="000437E9"/>
    <w:rsid w:val="00043975"/>
    <w:rsid w:val="00044270"/>
    <w:rsid w:val="00045A22"/>
    <w:rsid w:val="00045EEA"/>
    <w:rsid w:val="00046A58"/>
    <w:rsid w:val="00046B5A"/>
    <w:rsid w:val="00047258"/>
    <w:rsid w:val="000512F6"/>
    <w:rsid w:val="00052DCD"/>
    <w:rsid w:val="00054343"/>
    <w:rsid w:val="0005496E"/>
    <w:rsid w:val="000549B5"/>
    <w:rsid w:val="000552FB"/>
    <w:rsid w:val="000558E7"/>
    <w:rsid w:val="0005776E"/>
    <w:rsid w:val="000603FB"/>
    <w:rsid w:val="000606C4"/>
    <w:rsid w:val="00061158"/>
    <w:rsid w:val="0006143B"/>
    <w:rsid w:val="000616C9"/>
    <w:rsid w:val="000618BF"/>
    <w:rsid w:val="00062233"/>
    <w:rsid w:val="00062A67"/>
    <w:rsid w:val="000631CE"/>
    <w:rsid w:val="000641AC"/>
    <w:rsid w:val="00064463"/>
    <w:rsid w:val="00064BFD"/>
    <w:rsid w:val="00064EC9"/>
    <w:rsid w:val="00066A8D"/>
    <w:rsid w:val="00067733"/>
    <w:rsid w:val="00070C69"/>
    <w:rsid w:val="00071799"/>
    <w:rsid w:val="00072192"/>
    <w:rsid w:val="000721E5"/>
    <w:rsid w:val="0007226A"/>
    <w:rsid w:val="00072CA2"/>
    <w:rsid w:val="00073181"/>
    <w:rsid w:val="000736D6"/>
    <w:rsid w:val="000743CA"/>
    <w:rsid w:val="00076203"/>
    <w:rsid w:val="00076B60"/>
    <w:rsid w:val="00081F20"/>
    <w:rsid w:val="0008252C"/>
    <w:rsid w:val="00083AF6"/>
    <w:rsid w:val="00085594"/>
    <w:rsid w:val="00085712"/>
    <w:rsid w:val="00085835"/>
    <w:rsid w:val="000865A6"/>
    <w:rsid w:val="00086B5F"/>
    <w:rsid w:val="00091637"/>
    <w:rsid w:val="00091AAE"/>
    <w:rsid w:val="00093C6D"/>
    <w:rsid w:val="00094C89"/>
    <w:rsid w:val="00094D6A"/>
    <w:rsid w:val="00094EC9"/>
    <w:rsid w:val="00095BE3"/>
    <w:rsid w:val="00096185"/>
    <w:rsid w:val="00096B5E"/>
    <w:rsid w:val="00096DA0"/>
    <w:rsid w:val="000A170F"/>
    <w:rsid w:val="000A2A56"/>
    <w:rsid w:val="000A341C"/>
    <w:rsid w:val="000A577E"/>
    <w:rsid w:val="000A59CB"/>
    <w:rsid w:val="000A62DF"/>
    <w:rsid w:val="000A6CFA"/>
    <w:rsid w:val="000A7237"/>
    <w:rsid w:val="000B0CC1"/>
    <w:rsid w:val="000B0FFF"/>
    <w:rsid w:val="000B1296"/>
    <w:rsid w:val="000B158B"/>
    <w:rsid w:val="000B16FE"/>
    <w:rsid w:val="000B18A4"/>
    <w:rsid w:val="000B1F84"/>
    <w:rsid w:val="000B2DAF"/>
    <w:rsid w:val="000B3000"/>
    <w:rsid w:val="000B330D"/>
    <w:rsid w:val="000B42BB"/>
    <w:rsid w:val="000B5054"/>
    <w:rsid w:val="000B5310"/>
    <w:rsid w:val="000B53D3"/>
    <w:rsid w:val="000B6180"/>
    <w:rsid w:val="000B7825"/>
    <w:rsid w:val="000C106D"/>
    <w:rsid w:val="000C1285"/>
    <w:rsid w:val="000C2507"/>
    <w:rsid w:val="000C26CE"/>
    <w:rsid w:val="000C26E7"/>
    <w:rsid w:val="000C2ACD"/>
    <w:rsid w:val="000C2BA7"/>
    <w:rsid w:val="000C3877"/>
    <w:rsid w:val="000C4830"/>
    <w:rsid w:val="000C4961"/>
    <w:rsid w:val="000C4AE0"/>
    <w:rsid w:val="000C4C55"/>
    <w:rsid w:val="000C5045"/>
    <w:rsid w:val="000C5BDA"/>
    <w:rsid w:val="000C5F4D"/>
    <w:rsid w:val="000C7102"/>
    <w:rsid w:val="000C7248"/>
    <w:rsid w:val="000C7A03"/>
    <w:rsid w:val="000C7DBF"/>
    <w:rsid w:val="000C7F2F"/>
    <w:rsid w:val="000D03F2"/>
    <w:rsid w:val="000D12A7"/>
    <w:rsid w:val="000D25AB"/>
    <w:rsid w:val="000D267B"/>
    <w:rsid w:val="000D3117"/>
    <w:rsid w:val="000D3A60"/>
    <w:rsid w:val="000D694A"/>
    <w:rsid w:val="000D7149"/>
    <w:rsid w:val="000D7370"/>
    <w:rsid w:val="000D79C0"/>
    <w:rsid w:val="000D7A6A"/>
    <w:rsid w:val="000E0E46"/>
    <w:rsid w:val="000E0FDD"/>
    <w:rsid w:val="000E17BB"/>
    <w:rsid w:val="000E1A05"/>
    <w:rsid w:val="000E1AED"/>
    <w:rsid w:val="000E2624"/>
    <w:rsid w:val="000E2877"/>
    <w:rsid w:val="000E2B61"/>
    <w:rsid w:val="000E3120"/>
    <w:rsid w:val="000E34E2"/>
    <w:rsid w:val="000E3D5C"/>
    <w:rsid w:val="000E40AF"/>
    <w:rsid w:val="000E502D"/>
    <w:rsid w:val="000E5AB2"/>
    <w:rsid w:val="000E6219"/>
    <w:rsid w:val="000E6E0D"/>
    <w:rsid w:val="000E7155"/>
    <w:rsid w:val="000F0407"/>
    <w:rsid w:val="000F1459"/>
    <w:rsid w:val="000F22C0"/>
    <w:rsid w:val="000F2461"/>
    <w:rsid w:val="000F24F5"/>
    <w:rsid w:val="000F266B"/>
    <w:rsid w:val="000F2C67"/>
    <w:rsid w:val="000F38C3"/>
    <w:rsid w:val="000F3CE9"/>
    <w:rsid w:val="000F54F5"/>
    <w:rsid w:val="000F5788"/>
    <w:rsid w:val="000F62C1"/>
    <w:rsid w:val="000F6FD7"/>
    <w:rsid w:val="0010094B"/>
    <w:rsid w:val="00101164"/>
    <w:rsid w:val="00103B1C"/>
    <w:rsid w:val="00106C47"/>
    <w:rsid w:val="00111A65"/>
    <w:rsid w:val="00111B8E"/>
    <w:rsid w:val="00111C7A"/>
    <w:rsid w:val="00111FCD"/>
    <w:rsid w:val="00111FFF"/>
    <w:rsid w:val="0011377B"/>
    <w:rsid w:val="00113819"/>
    <w:rsid w:val="00114168"/>
    <w:rsid w:val="001141CD"/>
    <w:rsid w:val="00115239"/>
    <w:rsid w:val="001156A4"/>
    <w:rsid w:val="001159E3"/>
    <w:rsid w:val="00116C68"/>
    <w:rsid w:val="00116D90"/>
    <w:rsid w:val="00116EDC"/>
    <w:rsid w:val="001178F4"/>
    <w:rsid w:val="001203C5"/>
    <w:rsid w:val="00121D33"/>
    <w:rsid w:val="00122388"/>
    <w:rsid w:val="00122AEC"/>
    <w:rsid w:val="00122E5A"/>
    <w:rsid w:val="00122FCE"/>
    <w:rsid w:val="00123303"/>
    <w:rsid w:val="001234AB"/>
    <w:rsid w:val="001235CD"/>
    <w:rsid w:val="00123948"/>
    <w:rsid w:val="0012445B"/>
    <w:rsid w:val="001250B6"/>
    <w:rsid w:val="00125CF0"/>
    <w:rsid w:val="00126FF8"/>
    <w:rsid w:val="00127352"/>
    <w:rsid w:val="00127C38"/>
    <w:rsid w:val="0013068D"/>
    <w:rsid w:val="00130963"/>
    <w:rsid w:val="00131191"/>
    <w:rsid w:val="001317BB"/>
    <w:rsid w:val="0013262D"/>
    <w:rsid w:val="0013695C"/>
    <w:rsid w:val="00136C7E"/>
    <w:rsid w:val="001370F5"/>
    <w:rsid w:val="001373D2"/>
    <w:rsid w:val="001376F6"/>
    <w:rsid w:val="001402F3"/>
    <w:rsid w:val="0014108C"/>
    <w:rsid w:val="00141773"/>
    <w:rsid w:val="00141891"/>
    <w:rsid w:val="00142692"/>
    <w:rsid w:val="0014336C"/>
    <w:rsid w:val="001434EA"/>
    <w:rsid w:val="0014356D"/>
    <w:rsid w:val="00144100"/>
    <w:rsid w:val="00145041"/>
    <w:rsid w:val="0014517E"/>
    <w:rsid w:val="00145ABE"/>
    <w:rsid w:val="00145B0D"/>
    <w:rsid w:val="00146ADA"/>
    <w:rsid w:val="00146F8A"/>
    <w:rsid w:val="0014746D"/>
    <w:rsid w:val="001475C8"/>
    <w:rsid w:val="001477B9"/>
    <w:rsid w:val="00150A4F"/>
    <w:rsid w:val="00150CCD"/>
    <w:rsid w:val="00151063"/>
    <w:rsid w:val="001515C3"/>
    <w:rsid w:val="00151725"/>
    <w:rsid w:val="001536E8"/>
    <w:rsid w:val="00153940"/>
    <w:rsid w:val="00154C5C"/>
    <w:rsid w:val="001563E2"/>
    <w:rsid w:val="00156607"/>
    <w:rsid w:val="00156BAE"/>
    <w:rsid w:val="00156EBD"/>
    <w:rsid w:val="0015722B"/>
    <w:rsid w:val="001578ED"/>
    <w:rsid w:val="00157FE3"/>
    <w:rsid w:val="00161632"/>
    <w:rsid w:val="00161C40"/>
    <w:rsid w:val="0016209E"/>
    <w:rsid w:val="0016247A"/>
    <w:rsid w:val="00162F10"/>
    <w:rsid w:val="0016372C"/>
    <w:rsid w:val="001669C3"/>
    <w:rsid w:val="0016722C"/>
    <w:rsid w:val="00167DDF"/>
    <w:rsid w:val="00170616"/>
    <w:rsid w:val="00170FFB"/>
    <w:rsid w:val="001710FE"/>
    <w:rsid w:val="001716E6"/>
    <w:rsid w:val="001721CB"/>
    <w:rsid w:val="00172C98"/>
    <w:rsid w:val="00172CF7"/>
    <w:rsid w:val="00172F96"/>
    <w:rsid w:val="001734B1"/>
    <w:rsid w:val="001739DF"/>
    <w:rsid w:val="00174E87"/>
    <w:rsid w:val="001754AA"/>
    <w:rsid w:val="001758B5"/>
    <w:rsid w:val="00175EB6"/>
    <w:rsid w:val="001763FB"/>
    <w:rsid w:val="001770E2"/>
    <w:rsid w:val="00180737"/>
    <w:rsid w:val="00183CE6"/>
    <w:rsid w:val="00183E3B"/>
    <w:rsid w:val="00183E99"/>
    <w:rsid w:val="00184340"/>
    <w:rsid w:val="001869B4"/>
    <w:rsid w:val="00186EF9"/>
    <w:rsid w:val="00186F02"/>
    <w:rsid w:val="0018795C"/>
    <w:rsid w:val="00191353"/>
    <w:rsid w:val="001922B3"/>
    <w:rsid w:val="0019236B"/>
    <w:rsid w:val="001936B1"/>
    <w:rsid w:val="00194737"/>
    <w:rsid w:val="00194C09"/>
    <w:rsid w:val="00195AAE"/>
    <w:rsid w:val="00195D0A"/>
    <w:rsid w:val="00197085"/>
    <w:rsid w:val="00197973"/>
    <w:rsid w:val="00197CF7"/>
    <w:rsid w:val="00197DBF"/>
    <w:rsid w:val="001A03A5"/>
    <w:rsid w:val="001A0FC8"/>
    <w:rsid w:val="001A20CE"/>
    <w:rsid w:val="001A21DA"/>
    <w:rsid w:val="001A29C5"/>
    <w:rsid w:val="001A2A6A"/>
    <w:rsid w:val="001A2F22"/>
    <w:rsid w:val="001A3608"/>
    <w:rsid w:val="001A4D1A"/>
    <w:rsid w:val="001A7296"/>
    <w:rsid w:val="001A75C4"/>
    <w:rsid w:val="001A7851"/>
    <w:rsid w:val="001B06C7"/>
    <w:rsid w:val="001B0A22"/>
    <w:rsid w:val="001B17B7"/>
    <w:rsid w:val="001B2D31"/>
    <w:rsid w:val="001B37D7"/>
    <w:rsid w:val="001B42DF"/>
    <w:rsid w:val="001B4D4A"/>
    <w:rsid w:val="001B5B98"/>
    <w:rsid w:val="001B5D23"/>
    <w:rsid w:val="001B6504"/>
    <w:rsid w:val="001B6514"/>
    <w:rsid w:val="001B692F"/>
    <w:rsid w:val="001B6CFC"/>
    <w:rsid w:val="001B7569"/>
    <w:rsid w:val="001B77D6"/>
    <w:rsid w:val="001B7DFD"/>
    <w:rsid w:val="001C046B"/>
    <w:rsid w:val="001C100C"/>
    <w:rsid w:val="001C130F"/>
    <w:rsid w:val="001C1351"/>
    <w:rsid w:val="001C1A8D"/>
    <w:rsid w:val="001C1D1A"/>
    <w:rsid w:val="001C28AA"/>
    <w:rsid w:val="001C3351"/>
    <w:rsid w:val="001C45DF"/>
    <w:rsid w:val="001C46A7"/>
    <w:rsid w:val="001C58FB"/>
    <w:rsid w:val="001C5B3A"/>
    <w:rsid w:val="001C5B4F"/>
    <w:rsid w:val="001C69E8"/>
    <w:rsid w:val="001C6A06"/>
    <w:rsid w:val="001D008A"/>
    <w:rsid w:val="001D03C3"/>
    <w:rsid w:val="001D0F7F"/>
    <w:rsid w:val="001D10E0"/>
    <w:rsid w:val="001D11E3"/>
    <w:rsid w:val="001D13B6"/>
    <w:rsid w:val="001D2659"/>
    <w:rsid w:val="001D2E67"/>
    <w:rsid w:val="001D2F5E"/>
    <w:rsid w:val="001D2FB7"/>
    <w:rsid w:val="001D36FA"/>
    <w:rsid w:val="001D4E88"/>
    <w:rsid w:val="001D4FC2"/>
    <w:rsid w:val="001D50AE"/>
    <w:rsid w:val="001D56BD"/>
    <w:rsid w:val="001D672B"/>
    <w:rsid w:val="001D7863"/>
    <w:rsid w:val="001D7C92"/>
    <w:rsid w:val="001E12E6"/>
    <w:rsid w:val="001E16C9"/>
    <w:rsid w:val="001E1BA4"/>
    <w:rsid w:val="001E211E"/>
    <w:rsid w:val="001E2370"/>
    <w:rsid w:val="001E3F86"/>
    <w:rsid w:val="001E4587"/>
    <w:rsid w:val="001E54D5"/>
    <w:rsid w:val="001E5A03"/>
    <w:rsid w:val="001E5BCC"/>
    <w:rsid w:val="001E6064"/>
    <w:rsid w:val="001E630A"/>
    <w:rsid w:val="001E6CED"/>
    <w:rsid w:val="001E77C5"/>
    <w:rsid w:val="001F02A6"/>
    <w:rsid w:val="001F2DCE"/>
    <w:rsid w:val="001F406C"/>
    <w:rsid w:val="001F41C6"/>
    <w:rsid w:val="001F42CF"/>
    <w:rsid w:val="001F46E8"/>
    <w:rsid w:val="001F515F"/>
    <w:rsid w:val="001F5E3F"/>
    <w:rsid w:val="001F6D2B"/>
    <w:rsid w:val="001F701C"/>
    <w:rsid w:val="001F738D"/>
    <w:rsid w:val="001F74AB"/>
    <w:rsid w:val="00201862"/>
    <w:rsid w:val="00201AF2"/>
    <w:rsid w:val="00203B88"/>
    <w:rsid w:val="00204411"/>
    <w:rsid w:val="0020500B"/>
    <w:rsid w:val="00206987"/>
    <w:rsid w:val="0020782E"/>
    <w:rsid w:val="0021073C"/>
    <w:rsid w:val="00211CDB"/>
    <w:rsid w:val="00212D9B"/>
    <w:rsid w:val="00214230"/>
    <w:rsid w:val="00214869"/>
    <w:rsid w:val="00215953"/>
    <w:rsid w:val="00215BBD"/>
    <w:rsid w:val="00216B42"/>
    <w:rsid w:val="0021782D"/>
    <w:rsid w:val="0021798D"/>
    <w:rsid w:val="002201AC"/>
    <w:rsid w:val="00220840"/>
    <w:rsid w:val="00220B26"/>
    <w:rsid w:val="00221F16"/>
    <w:rsid w:val="00223047"/>
    <w:rsid w:val="0022340D"/>
    <w:rsid w:val="002238ED"/>
    <w:rsid w:val="00224222"/>
    <w:rsid w:val="0022427C"/>
    <w:rsid w:val="00224475"/>
    <w:rsid w:val="00225321"/>
    <w:rsid w:val="00226346"/>
    <w:rsid w:val="00226F0C"/>
    <w:rsid w:val="002273D1"/>
    <w:rsid w:val="002276E5"/>
    <w:rsid w:val="00227F46"/>
    <w:rsid w:val="00230F71"/>
    <w:rsid w:val="00232CCE"/>
    <w:rsid w:val="00233B68"/>
    <w:rsid w:val="00233D95"/>
    <w:rsid w:val="0023416E"/>
    <w:rsid w:val="00234AF7"/>
    <w:rsid w:val="0023512E"/>
    <w:rsid w:val="00235BB9"/>
    <w:rsid w:val="00235CC6"/>
    <w:rsid w:val="00236847"/>
    <w:rsid w:val="00237BCA"/>
    <w:rsid w:val="00237C9F"/>
    <w:rsid w:val="00237CCA"/>
    <w:rsid w:val="00237ED5"/>
    <w:rsid w:val="00237EF3"/>
    <w:rsid w:val="00240115"/>
    <w:rsid w:val="002416CF"/>
    <w:rsid w:val="00241E11"/>
    <w:rsid w:val="002426C7"/>
    <w:rsid w:val="00243BB4"/>
    <w:rsid w:val="00243FF8"/>
    <w:rsid w:val="00244207"/>
    <w:rsid w:val="00244341"/>
    <w:rsid w:val="002520F0"/>
    <w:rsid w:val="00252315"/>
    <w:rsid w:val="00252589"/>
    <w:rsid w:val="002525B4"/>
    <w:rsid w:val="002531BE"/>
    <w:rsid w:val="00253E17"/>
    <w:rsid w:val="002541EC"/>
    <w:rsid w:val="00254240"/>
    <w:rsid w:val="00255671"/>
    <w:rsid w:val="00256400"/>
    <w:rsid w:val="002616CD"/>
    <w:rsid w:val="00261E67"/>
    <w:rsid w:val="00261F7D"/>
    <w:rsid w:val="00262B4D"/>
    <w:rsid w:val="00262C43"/>
    <w:rsid w:val="00262D9D"/>
    <w:rsid w:val="00262F27"/>
    <w:rsid w:val="0026306C"/>
    <w:rsid w:val="002642D5"/>
    <w:rsid w:val="002653EF"/>
    <w:rsid w:val="00265579"/>
    <w:rsid w:val="00265F49"/>
    <w:rsid w:val="00265FB5"/>
    <w:rsid w:val="00266B94"/>
    <w:rsid w:val="0026701D"/>
    <w:rsid w:val="0026704B"/>
    <w:rsid w:val="00267205"/>
    <w:rsid w:val="0026773E"/>
    <w:rsid w:val="0026778A"/>
    <w:rsid w:val="00271D1F"/>
    <w:rsid w:val="00272951"/>
    <w:rsid w:val="00273FF4"/>
    <w:rsid w:val="0027400C"/>
    <w:rsid w:val="0027411C"/>
    <w:rsid w:val="00275206"/>
    <w:rsid w:val="002752C0"/>
    <w:rsid w:val="00276AA1"/>
    <w:rsid w:val="00276D77"/>
    <w:rsid w:val="0027730A"/>
    <w:rsid w:val="00277AE0"/>
    <w:rsid w:val="002804B9"/>
    <w:rsid w:val="0028069B"/>
    <w:rsid w:val="0028078B"/>
    <w:rsid w:val="00280967"/>
    <w:rsid w:val="00280A69"/>
    <w:rsid w:val="0028140E"/>
    <w:rsid w:val="0028298F"/>
    <w:rsid w:val="00283218"/>
    <w:rsid w:val="00283BA3"/>
    <w:rsid w:val="00283C70"/>
    <w:rsid w:val="00284D45"/>
    <w:rsid w:val="00284EEB"/>
    <w:rsid w:val="002854B6"/>
    <w:rsid w:val="002854F3"/>
    <w:rsid w:val="00285EDD"/>
    <w:rsid w:val="00286814"/>
    <w:rsid w:val="002875FD"/>
    <w:rsid w:val="002877B9"/>
    <w:rsid w:val="002879DF"/>
    <w:rsid w:val="00290041"/>
    <w:rsid w:val="0029022B"/>
    <w:rsid w:val="002913D4"/>
    <w:rsid w:val="00291846"/>
    <w:rsid w:val="00293963"/>
    <w:rsid w:val="00294D63"/>
    <w:rsid w:val="00294F49"/>
    <w:rsid w:val="00295D0A"/>
    <w:rsid w:val="00295F55"/>
    <w:rsid w:val="002974E1"/>
    <w:rsid w:val="00297A88"/>
    <w:rsid w:val="002A09F6"/>
    <w:rsid w:val="002A0E3E"/>
    <w:rsid w:val="002A27F7"/>
    <w:rsid w:val="002A4297"/>
    <w:rsid w:val="002A4467"/>
    <w:rsid w:val="002A4B58"/>
    <w:rsid w:val="002A59AD"/>
    <w:rsid w:val="002A635E"/>
    <w:rsid w:val="002A6BCF"/>
    <w:rsid w:val="002A705A"/>
    <w:rsid w:val="002B15E2"/>
    <w:rsid w:val="002B1896"/>
    <w:rsid w:val="002B19B7"/>
    <w:rsid w:val="002B23D5"/>
    <w:rsid w:val="002B3856"/>
    <w:rsid w:val="002B3CF2"/>
    <w:rsid w:val="002B42F9"/>
    <w:rsid w:val="002B4C9B"/>
    <w:rsid w:val="002B5507"/>
    <w:rsid w:val="002B5787"/>
    <w:rsid w:val="002B6640"/>
    <w:rsid w:val="002B6805"/>
    <w:rsid w:val="002B778D"/>
    <w:rsid w:val="002B77C0"/>
    <w:rsid w:val="002B7B18"/>
    <w:rsid w:val="002C0210"/>
    <w:rsid w:val="002C0FF2"/>
    <w:rsid w:val="002C1718"/>
    <w:rsid w:val="002C33F9"/>
    <w:rsid w:val="002C3709"/>
    <w:rsid w:val="002C37C2"/>
    <w:rsid w:val="002C3F12"/>
    <w:rsid w:val="002C43CA"/>
    <w:rsid w:val="002C4690"/>
    <w:rsid w:val="002C46D6"/>
    <w:rsid w:val="002C5A58"/>
    <w:rsid w:val="002C71FA"/>
    <w:rsid w:val="002C74E1"/>
    <w:rsid w:val="002C78ED"/>
    <w:rsid w:val="002D022D"/>
    <w:rsid w:val="002D1142"/>
    <w:rsid w:val="002D1E8C"/>
    <w:rsid w:val="002D37F6"/>
    <w:rsid w:val="002D4CBB"/>
    <w:rsid w:val="002D4F17"/>
    <w:rsid w:val="002D4F67"/>
    <w:rsid w:val="002D5C82"/>
    <w:rsid w:val="002D5F16"/>
    <w:rsid w:val="002D6136"/>
    <w:rsid w:val="002E0B4B"/>
    <w:rsid w:val="002E1920"/>
    <w:rsid w:val="002E1FEC"/>
    <w:rsid w:val="002E23DE"/>
    <w:rsid w:val="002E277E"/>
    <w:rsid w:val="002E3E55"/>
    <w:rsid w:val="002E4201"/>
    <w:rsid w:val="002E4FF3"/>
    <w:rsid w:val="002E5677"/>
    <w:rsid w:val="002E5B46"/>
    <w:rsid w:val="002E672A"/>
    <w:rsid w:val="002E72DF"/>
    <w:rsid w:val="002F10B4"/>
    <w:rsid w:val="002F1364"/>
    <w:rsid w:val="002F13FD"/>
    <w:rsid w:val="002F15F1"/>
    <w:rsid w:val="002F1971"/>
    <w:rsid w:val="002F1A6E"/>
    <w:rsid w:val="002F1A86"/>
    <w:rsid w:val="002F1CEA"/>
    <w:rsid w:val="002F3439"/>
    <w:rsid w:val="002F458D"/>
    <w:rsid w:val="002F5C0A"/>
    <w:rsid w:val="002F5EB7"/>
    <w:rsid w:val="002F5F69"/>
    <w:rsid w:val="002F7E59"/>
    <w:rsid w:val="0030076F"/>
    <w:rsid w:val="00300C15"/>
    <w:rsid w:val="00300F22"/>
    <w:rsid w:val="003011A6"/>
    <w:rsid w:val="00301343"/>
    <w:rsid w:val="00302F99"/>
    <w:rsid w:val="00304D21"/>
    <w:rsid w:val="00305E11"/>
    <w:rsid w:val="0030649A"/>
    <w:rsid w:val="0030673A"/>
    <w:rsid w:val="00307412"/>
    <w:rsid w:val="003106B4"/>
    <w:rsid w:val="00310A58"/>
    <w:rsid w:val="00312002"/>
    <w:rsid w:val="003120DB"/>
    <w:rsid w:val="003127CE"/>
    <w:rsid w:val="00312E4C"/>
    <w:rsid w:val="00313A40"/>
    <w:rsid w:val="00313FB1"/>
    <w:rsid w:val="00314AC9"/>
    <w:rsid w:val="00314E9F"/>
    <w:rsid w:val="0031589C"/>
    <w:rsid w:val="00316120"/>
    <w:rsid w:val="00316430"/>
    <w:rsid w:val="00317007"/>
    <w:rsid w:val="0031750E"/>
    <w:rsid w:val="00317C4F"/>
    <w:rsid w:val="00317D7E"/>
    <w:rsid w:val="00317E37"/>
    <w:rsid w:val="00321317"/>
    <w:rsid w:val="00321A56"/>
    <w:rsid w:val="0032209A"/>
    <w:rsid w:val="003225DC"/>
    <w:rsid w:val="003227DE"/>
    <w:rsid w:val="003233E2"/>
    <w:rsid w:val="0032387E"/>
    <w:rsid w:val="00323EA1"/>
    <w:rsid w:val="003247FB"/>
    <w:rsid w:val="00325092"/>
    <w:rsid w:val="00325609"/>
    <w:rsid w:val="003260B1"/>
    <w:rsid w:val="003274EC"/>
    <w:rsid w:val="00327AAF"/>
    <w:rsid w:val="00327DD0"/>
    <w:rsid w:val="00327FF7"/>
    <w:rsid w:val="00330CFE"/>
    <w:rsid w:val="003310CE"/>
    <w:rsid w:val="00331BBA"/>
    <w:rsid w:val="00332C50"/>
    <w:rsid w:val="00332DA9"/>
    <w:rsid w:val="00333A79"/>
    <w:rsid w:val="00333CED"/>
    <w:rsid w:val="00334405"/>
    <w:rsid w:val="00334AA7"/>
    <w:rsid w:val="00336D64"/>
    <w:rsid w:val="00341735"/>
    <w:rsid w:val="00341D54"/>
    <w:rsid w:val="00342569"/>
    <w:rsid w:val="00342AFF"/>
    <w:rsid w:val="00343948"/>
    <w:rsid w:val="003439DE"/>
    <w:rsid w:val="00343D24"/>
    <w:rsid w:val="00344241"/>
    <w:rsid w:val="0034489E"/>
    <w:rsid w:val="00345039"/>
    <w:rsid w:val="003454E4"/>
    <w:rsid w:val="00346168"/>
    <w:rsid w:val="0034666D"/>
    <w:rsid w:val="0034687F"/>
    <w:rsid w:val="00346B4D"/>
    <w:rsid w:val="00346FB1"/>
    <w:rsid w:val="0034717C"/>
    <w:rsid w:val="0034718C"/>
    <w:rsid w:val="003479AE"/>
    <w:rsid w:val="00347A27"/>
    <w:rsid w:val="003504E4"/>
    <w:rsid w:val="003514DA"/>
    <w:rsid w:val="00351EF5"/>
    <w:rsid w:val="00352195"/>
    <w:rsid w:val="003528F3"/>
    <w:rsid w:val="00352EE1"/>
    <w:rsid w:val="003535BC"/>
    <w:rsid w:val="00353F71"/>
    <w:rsid w:val="00353FDE"/>
    <w:rsid w:val="003540A1"/>
    <w:rsid w:val="00355D78"/>
    <w:rsid w:val="0035622E"/>
    <w:rsid w:val="003572E1"/>
    <w:rsid w:val="00360188"/>
    <w:rsid w:val="00360E7F"/>
    <w:rsid w:val="003611C7"/>
    <w:rsid w:val="003619CD"/>
    <w:rsid w:val="00362357"/>
    <w:rsid w:val="00362A28"/>
    <w:rsid w:val="00362E20"/>
    <w:rsid w:val="00365267"/>
    <w:rsid w:val="00366A48"/>
    <w:rsid w:val="00366D19"/>
    <w:rsid w:val="00367285"/>
    <w:rsid w:val="003710BD"/>
    <w:rsid w:val="00371403"/>
    <w:rsid w:val="00372F12"/>
    <w:rsid w:val="00373EFF"/>
    <w:rsid w:val="003757F1"/>
    <w:rsid w:val="00375A65"/>
    <w:rsid w:val="00377672"/>
    <w:rsid w:val="00377A32"/>
    <w:rsid w:val="003800FD"/>
    <w:rsid w:val="003802D0"/>
    <w:rsid w:val="0038093A"/>
    <w:rsid w:val="003815CF"/>
    <w:rsid w:val="00381A8E"/>
    <w:rsid w:val="00382035"/>
    <w:rsid w:val="0038206A"/>
    <w:rsid w:val="00382F5F"/>
    <w:rsid w:val="0038399D"/>
    <w:rsid w:val="003844FF"/>
    <w:rsid w:val="003849C5"/>
    <w:rsid w:val="00384CCF"/>
    <w:rsid w:val="00384CF5"/>
    <w:rsid w:val="003861B7"/>
    <w:rsid w:val="003861F7"/>
    <w:rsid w:val="0038636D"/>
    <w:rsid w:val="00386B4F"/>
    <w:rsid w:val="00386FD2"/>
    <w:rsid w:val="00387C11"/>
    <w:rsid w:val="003903CE"/>
    <w:rsid w:val="00390BCC"/>
    <w:rsid w:val="00390DC3"/>
    <w:rsid w:val="00391C59"/>
    <w:rsid w:val="00391D0A"/>
    <w:rsid w:val="0039220C"/>
    <w:rsid w:val="00393521"/>
    <w:rsid w:val="003945B6"/>
    <w:rsid w:val="00394DF6"/>
    <w:rsid w:val="0039513C"/>
    <w:rsid w:val="003954DC"/>
    <w:rsid w:val="0039570F"/>
    <w:rsid w:val="00395E1B"/>
    <w:rsid w:val="00396386"/>
    <w:rsid w:val="0039709C"/>
    <w:rsid w:val="003972AF"/>
    <w:rsid w:val="003976FF"/>
    <w:rsid w:val="003A0392"/>
    <w:rsid w:val="003A0715"/>
    <w:rsid w:val="003A0E7E"/>
    <w:rsid w:val="003A22B6"/>
    <w:rsid w:val="003A2C19"/>
    <w:rsid w:val="003A2CA5"/>
    <w:rsid w:val="003A3715"/>
    <w:rsid w:val="003A3804"/>
    <w:rsid w:val="003A4D8D"/>
    <w:rsid w:val="003A7388"/>
    <w:rsid w:val="003A770F"/>
    <w:rsid w:val="003A79B3"/>
    <w:rsid w:val="003A7B7A"/>
    <w:rsid w:val="003A7C35"/>
    <w:rsid w:val="003B0075"/>
    <w:rsid w:val="003B0170"/>
    <w:rsid w:val="003B02E4"/>
    <w:rsid w:val="003B0402"/>
    <w:rsid w:val="003B122F"/>
    <w:rsid w:val="003B142C"/>
    <w:rsid w:val="003B17D3"/>
    <w:rsid w:val="003B1D69"/>
    <w:rsid w:val="003B1ED5"/>
    <w:rsid w:val="003B38D4"/>
    <w:rsid w:val="003B3A69"/>
    <w:rsid w:val="003B45BC"/>
    <w:rsid w:val="003B4D3F"/>
    <w:rsid w:val="003B4DEC"/>
    <w:rsid w:val="003B6726"/>
    <w:rsid w:val="003B7FCF"/>
    <w:rsid w:val="003C013C"/>
    <w:rsid w:val="003C0A8D"/>
    <w:rsid w:val="003C17A1"/>
    <w:rsid w:val="003C2296"/>
    <w:rsid w:val="003C38D8"/>
    <w:rsid w:val="003C46C8"/>
    <w:rsid w:val="003C4901"/>
    <w:rsid w:val="003C4910"/>
    <w:rsid w:val="003C5169"/>
    <w:rsid w:val="003C5D7B"/>
    <w:rsid w:val="003C61A3"/>
    <w:rsid w:val="003C668A"/>
    <w:rsid w:val="003C6C97"/>
    <w:rsid w:val="003C7221"/>
    <w:rsid w:val="003C7509"/>
    <w:rsid w:val="003C7520"/>
    <w:rsid w:val="003C77FB"/>
    <w:rsid w:val="003D074E"/>
    <w:rsid w:val="003D2086"/>
    <w:rsid w:val="003D2A8E"/>
    <w:rsid w:val="003D3687"/>
    <w:rsid w:val="003D3D2E"/>
    <w:rsid w:val="003D431B"/>
    <w:rsid w:val="003D4412"/>
    <w:rsid w:val="003D4C96"/>
    <w:rsid w:val="003D4D78"/>
    <w:rsid w:val="003D5BFE"/>
    <w:rsid w:val="003D69A5"/>
    <w:rsid w:val="003D6CC9"/>
    <w:rsid w:val="003D76C0"/>
    <w:rsid w:val="003D7716"/>
    <w:rsid w:val="003D7AC5"/>
    <w:rsid w:val="003E12C3"/>
    <w:rsid w:val="003E16B3"/>
    <w:rsid w:val="003E1C86"/>
    <w:rsid w:val="003E1D58"/>
    <w:rsid w:val="003E230A"/>
    <w:rsid w:val="003E24C7"/>
    <w:rsid w:val="003E318F"/>
    <w:rsid w:val="003E3556"/>
    <w:rsid w:val="003E3640"/>
    <w:rsid w:val="003E4A95"/>
    <w:rsid w:val="003E53F0"/>
    <w:rsid w:val="003E56ED"/>
    <w:rsid w:val="003E713A"/>
    <w:rsid w:val="003E7457"/>
    <w:rsid w:val="003E78CF"/>
    <w:rsid w:val="003F0AD7"/>
    <w:rsid w:val="003F0BD9"/>
    <w:rsid w:val="003F10B0"/>
    <w:rsid w:val="003F1395"/>
    <w:rsid w:val="003F1DF5"/>
    <w:rsid w:val="003F1EFE"/>
    <w:rsid w:val="003F2566"/>
    <w:rsid w:val="003F2CDA"/>
    <w:rsid w:val="003F37F6"/>
    <w:rsid w:val="003F405D"/>
    <w:rsid w:val="003F41DB"/>
    <w:rsid w:val="003F45DC"/>
    <w:rsid w:val="003F4C2D"/>
    <w:rsid w:val="003F4F4B"/>
    <w:rsid w:val="003F5029"/>
    <w:rsid w:val="003F62CD"/>
    <w:rsid w:val="003F662D"/>
    <w:rsid w:val="003F665A"/>
    <w:rsid w:val="003F691D"/>
    <w:rsid w:val="003F6AB3"/>
    <w:rsid w:val="003F6B79"/>
    <w:rsid w:val="003F7A28"/>
    <w:rsid w:val="003F7FD7"/>
    <w:rsid w:val="00400C1E"/>
    <w:rsid w:val="004019AB"/>
    <w:rsid w:val="00401B97"/>
    <w:rsid w:val="004031A9"/>
    <w:rsid w:val="00403728"/>
    <w:rsid w:val="00404177"/>
    <w:rsid w:val="00406CAF"/>
    <w:rsid w:val="00407C40"/>
    <w:rsid w:val="00410148"/>
    <w:rsid w:val="0041064C"/>
    <w:rsid w:val="004107AE"/>
    <w:rsid w:val="004112CC"/>
    <w:rsid w:val="00411463"/>
    <w:rsid w:val="00412C2D"/>
    <w:rsid w:val="00412C9C"/>
    <w:rsid w:val="004132BB"/>
    <w:rsid w:val="004134EB"/>
    <w:rsid w:val="004149B2"/>
    <w:rsid w:val="00415361"/>
    <w:rsid w:val="00415395"/>
    <w:rsid w:val="00415CBA"/>
    <w:rsid w:val="004165B1"/>
    <w:rsid w:val="004168EC"/>
    <w:rsid w:val="00416A64"/>
    <w:rsid w:val="004173F1"/>
    <w:rsid w:val="00417467"/>
    <w:rsid w:val="00417AF0"/>
    <w:rsid w:val="00417F74"/>
    <w:rsid w:val="0042177E"/>
    <w:rsid w:val="00421B2C"/>
    <w:rsid w:val="00422665"/>
    <w:rsid w:val="00422871"/>
    <w:rsid w:val="00424D92"/>
    <w:rsid w:val="00425745"/>
    <w:rsid w:val="0042579C"/>
    <w:rsid w:val="0042783B"/>
    <w:rsid w:val="00427F71"/>
    <w:rsid w:val="00430554"/>
    <w:rsid w:val="00430F54"/>
    <w:rsid w:val="004311D0"/>
    <w:rsid w:val="00431A26"/>
    <w:rsid w:val="0043231F"/>
    <w:rsid w:val="00433150"/>
    <w:rsid w:val="0043380D"/>
    <w:rsid w:val="00433E73"/>
    <w:rsid w:val="00434918"/>
    <w:rsid w:val="0043606A"/>
    <w:rsid w:val="0043621F"/>
    <w:rsid w:val="00436591"/>
    <w:rsid w:val="004367AC"/>
    <w:rsid w:val="00436C0B"/>
    <w:rsid w:val="004372B9"/>
    <w:rsid w:val="00437888"/>
    <w:rsid w:val="0044184B"/>
    <w:rsid w:val="00442240"/>
    <w:rsid w:val="00442B40"/>
    <w:rsid w:val="0044367C"/>
    <w:rsid w:val="00443825"/>
    <w:rsid w:val="00444660"/>
    <w:rsid w:val="00446352"/>
    <w:rsid w:val="00446446"/>
    <w:rsid w:val="004476F8"/>
    <w:rsid w:val="0045047B"/>
    <w:rsid w:val="00450BA2"/>
    <w:rsid w:val="00451C8B"/>
    <w:rsid w:val="00452E82"/>
    <w:rsid w:val="0045326A"/>
    <w:rsid w:val="00453C3B"/>
    <w:rsid w:val="00454043"/>
    <w:rsid w:val="004547C2"/>
    <w:rsid w:val="00454E90"/>
    <w:rsid w:val="0045507C"/>
    <w:rsid w:val="0045543C"/>
    <w:rsid w:val="00455F8A"/>
    <w:rsid w:val="00456A2E"/>
    <w:rsid w:val="00456B48"/>
    <w:rsid w:val="00457178"/>
    <w:rsid w:val="00457300"/>
    <w:rsid w:val="00457DDE"/>
    <w:rsid w:val="00457F10"/>
    <w:rsid w:val="004606A4"/>
    <w:rsid w:val="00460F6D"/>
    <w:rsid w:val="004619D3"/>
    <w:rsid w:val="00461A68"/>
    <w:rsid w:val="0046230F"/>
    <w:rsid w:val="0046242C"/>
    <w:rsid w:val="004628A5"/>
    <w:rsid w:val="00463415"/>
    <w:rsid w:val="00463A3D"/>
    <w:rsid w:val="00463FFD"/>
    <w:rsid w:val="00464AEA"/>
    <w:rsid w:val="00464FA9"/>
    <w:rsid w:val="0046578D"/>
    <w:rsid w:val="0046584C"/>
    <w:rsid w:val="004659FF"/>
    <w:rsid w:val="00466EB7"/>
    <w:rsid w:val="00467106"/>
    <w:rsid w:val="00467BEC"/>
    <w:rsid w:val="0047078F"/>
    <w:rsid w:val="00471AC1"/>
    <w:rsid w:val="004730B5"/>
    <w:rsid w:val="004731B5"/>
    <w:rsid w:val="004736F0"/>
    <w:rsid w:val="0047394F"/>
    <w:rsid w:val="004739B2"/>
    <w:rsid w:val="00473AD0"/>
    <w:rsid w:val="00473F7D"/>
    <w:rsid w:val="0047413C"/>
    <w:rsid w:val="0047447A"/>
    <w:rsid w:val="00474710"/>
    <w:rsid w:val="004751BF"/>
    <w:rsid w:val="004762FD"/>
    <w:rsid w:val="00476534"/>
    <w:rsid w:val="00477C7C"/>
    <w:rsid w:val="00480C75"/>
    <w:rsid w:val="00480F71"/>
    <w:rsid w:val="004824A4"/>
    <w:rsid w:val="004825EE"/>
    <w:rsid w:val="0048315F"/>
    <w:rsid w:val="00484021"/>
    <w:rsid w:val="0048480F"/>
    <w:rsid w:val="004849E0"/>
    <w:rsid w:val="00484B2B"/>
    <w:rsid w:val="00484F31"/>
    <w:rsid w:val="004853BB"/>
    <w:rsid w:val="004874C4"/>
    <w:rsid w:val="00487736"/>
    <w:rsid w:val="00487AE7"/>
    <w:rsid w:val="00487D81"/>
    <w:rsid w:val="00490970"/>
    <w:rsid w:val="00490A5C"/>
    <w:rsid w:val="00490BC0"/>
    <w:rsid w:val="00492502"/>
    <w:rsid w:val="00492BB2"/>
    <w:rsid w:val="004930A6"/>
    <w:rsid w:val="004939B7"/>
    <w:rsid w:val="00493EB5"/>
    <w:rsid w:val="00493F62"/>
    <w:rsid w:val="00494BE9"/>
    <w:rsid w:val="00494DC6"/>
    <w:rsid w:val="0049500D"/>
    <w:rsid w:val="00495112"/>
    <w:rsid w:val="0049600C"/>
    <w:rsid w:val="004967A8"/>
    <w:rsid w:val="00496EE0"/>
    <w:rsid w:val="004971BD"/>
    <w:rsid w:val="00497AF9"/>
    <w:rsid w:val="004A0E3C"/>
    <w:rsid w:val="004A13AF"/>
    <w:rsid w:val="004A1C18"/>
    <w:rsid w:val="004A1E29"/>
    <w:rsid w:val="004A2780"/>
    <w:rsid w:val="004A2833"/>
    <w:rsid w:val="004A2A3F"/>
    <w:rsid w:val="004A2B6C"/>
    <w:rsid w:val="004A2E10"/>
    <w:rsid w:val="004A2FC4"/>
    <w:rsid w:val="004A37AC"/>
    <w:rsid w:val="004A506D"/>
    <w:rsid w:val="004A5551"/>
    <w:rsid w:val="004A6A07"/>
    <w:rsid w:val="004A6B68"/>
    <w:rsid w:val="004A737A"/>
    <w:rsid w:val="004A78C7"/>
    <w:rsid w:val="004B030D"/>
    <w:rsid w:val="004B06DF"/>
    <w:rsid w:val="004B182D"/>
    <w:rsid w:val="004B1BAF"/>
    <w:rsid w:val="004B2BEF"/>
    <w:rsid w:val="004B4AC2"/>
    <w:rsid w:val="004B5693"/>
    <w:rsid w:val="004B6644"/>
    <w:rsid w:val="004B735C"/>
    <w:rsid w:val="004B7A0F"/>
    <w:rsid w:val="004B7A99"/>
    <w:rsid w:val="004C0539"/>
    <w:rsid w:val="004C0849"/>
    <w:rsid w:val="004C0F84"/>
    <w:rsid w:val="004C171C"/>
    <w:rsid w:val="004C2C6D"/>
    <w:rsid w:val="004C3124"/>
    <w:rsid w:val="004C32CE"/>
    <w:rsid w:val="004C3423"/>
    <w:rsid w:val="004C41CA"/>
    <w:rsid w:val="004C7189"/>
    <w:rsid w:val="004C7E8A"/>
    <w:rsid w:val="004D05FA"/>
    <w:rsid w:val="004D20A2"/>
    <w:rsid w:val="004D2440"/>
    <w:rsid w:val="004D2647"/>
    <w:rsid w:val="004D2860"/>
    <w:rsid w:val="004D3817"/>
    <w:rsid w:val="004D4922"/>
    <w:rsid w:val="004D4FA0"/>
    <w:rsid w:val="004D6CC0"/>
    <w:rsid w:val="004E050F"/>
    <w:rsid w:val="004E0AA1"/>
    <w:rsid w:val="004E0F4B"/>
    <w:rsid w:val="004E1765"/>
    <w:rsid w:val="004E1D9F"/>
    <w:rsid w:val="004E232F"/>
    <w:rsid w:val="004E23FB"/>
    <w:rsid w:val="004E25F9"/>
    <w:rsid w:val="004E2683"/>
    <w:rsid w:val="004E2C18"/>
    <w:rsid w:val="004E2FF9"/>
    <w:rsid w:val="004E33E2"/>
    <w:rsid w:val="004E3959"/>
    <w:rsid w:val="004E40BA"/>
    <w:rsid w:val="004E4458"/>
    <w:rsid w:val="004F0DA7"/>
    <w:rsid w:val="004F1B0B"/>
    <w:rsid w:val="004F1ECB"/>
    <w:rsid w:val="004F2002"/>
    <w:rsid w:val="004F35A8"/>
    <w:rsid w:val="004F3D90"/>
    <w:rsid w:val="004F3F59"/>
    <w:rsid w:val="004F4061"/>
    <w:rsid w:val="004F4D1B"/>
    <w:rsid w:val="004F5793"/>
    <w:rsid w:val="004F6BAE"/>
    <w:rsid w:val="00501148"/>
    <w:rsid w:val="00504134"/>
    <w:rsid w:val="005054A6"/>
    <w:rsid w:val="0050583A"/>
    <w:rsid w:val="00505B4A"/>
    <w:rsid w:val="00505BF8"/>
    <w:rsid w:val="00505C64"/>
    <w:rsid w:val="00506114"/>
    <w:rsid w:val="005066BF"/>
    <w:rsid w:val="00506748"/>
    <w:rsid w:val="00506964"/>
    <w:rsid w:val="00506EC7"/>
    <w:rsid w:val="005078E7"/>
    <w:rsid w:val="00507F44"/>
    <w:rsid w:val="005100BF"/>
    <w:rsid w:val="0051051C"/>
    <w:rsid w:val="005105E4"/>
    <w:rsid w:val="0051170D"/>
    <w:rsid w:val="005125E4"/>
    <w:rsid w:val="005129D4"/>
    <w:rsid w:val="005129E5"/>
    <w:rsid w:val="005134B8"/>
    <w:rsid w:val="00513950"/>
    <w:rsid w:val="00513F60"/>
    <w:rsid w:val="00514827"/>
    <w:rsid w:val="00517256"/>
    <w:rsid w:val="00517936"/>
    <w:rsid w:val="00521576"/>
    <w:rsid w:val="005223C9"/>
    <w:rsid w:val="005233A2"/>
    <w:rsid w:val="0052349A"/>
    <w:rsid w:val="005246FF"/>
    <w:rsid w:val="00525100"/>
    <w:rsid w:val="005255D0"/>
    <w:rsid w:val="005257C7"/>
    <w:rsid w:val="00525DE4"/>
    <w:rsid w:val="00527FF1"/>
    <w:rsid w:val="00530163"/>
    <w:rsid w:val="0053039D"/>
    <w:rsid w:val="00530580"/>
    <w:rsid w:val="00531C36"/>
    <w:rsid w:val="00532217"/>
    <w:rsid w:val="005323D1"/>
    <w:rsid w:val="005331D6"/>
    <w:rsid w:val="00533E18"/>
    <w:rsid w:val="00533F97"/>
    <w:rsid w:val="0053443E"/>
    <w:rsid w:val="005349EC"/>
    <w:rsid w:val="005353BD"/>
    <w:rsid w:val="005367A9"/>
    <w:rsid w:val="00536828"/>
    <w:rsid w:val="005414A0"/>
    <w:rsid w:val="00541E98"/>
    <w:rsid w:val="00542DE2"/>
    <w:rsid w:val="005430EC"/>
    <w:rsid w:val="00543ABA"/>
    <w:rsid w:val="005458DB"/>
    <w:rsid w:val="00545D1C"/>
    <w:rsid w:val="00546018"/>
    <w:rsid w:val="00546A93"/>
    <w:rsid w:val="00546DA6"/>
    <w:rsid w:val="00546E7E"/>
    <w:rsid w:val="00547C94"/>
    <w:rsid w:val="00547DF7"/>
    <w:rsid w:val="00547E47"/>
    <w:rsid w:val="0055255E"/>
    <w:rsid w:val="00552D52"/>
    <w:rsid w:val="0055333C"/>
    <w:rsid w:val="00553508"/>
    <w:rsid w:val="00553970"/>
    <w:rsid w:val="0055398D"/>
    <w:rsid w:val="00553E23"/>
    <w:rsid w:val="005547E6"/>
    <w:rsid w:val="0055480D"/>
    <w:rsid w:val="0055667E"/>
    <w:rsid w:val="005576CB"/>
    <w:rsid w:val="005576DB"/>
    <w:rsid w:val="005601F4"/>
    <w:rsid w:val="00560279"/>
    <w:rsid w:val="005606CD"/>
    <w:rsid w:val="00560D99"/>
    <w:rsid w:val="0056156F"/>
    <w:rsid w:val="005615DE"/>
    <w:rsid w:val="0056258A"/>
    <w:rsid w:val="00562DF8"/>
    <w:rsid w:val="00563E8C"/>
    <w:rsid w:val="005642A8"/>
    <w:rsid w:val="00564448"/>
    <w:rsid w:val="0056446C"/>
    <w:rsid w:val="00565580"/>
    <w:rsid w:val="00565F51"/>
    <w:rsid w:val="00566972"/>
    <w:rsid w:val="00567405"/>
    <w:rsid w:val="005676FA"/>
    <w:rsid w:val="00570275"/>
    <w:rsid w:val="005719CC"/>
    <w:rsid w:val="00571EDE"/>
    <w:rsid w:val="00572592"/>
    <w:rsid w:val="0057286A"/>
    <w:rsid w:val="0057358A"/>
    <w:rsid w:val="00573B84"/>
    <w:rsid w:val="00574DE7"/>
    <w:rsid w:val="005768AF"/>
    <w:rsid w:val="00580677"/>
    <w:rsid w:val="00580BB3"/>
    <w:rsid w:val="00580C4B"/>
    <w:rsid w:val="00582082"/>
    <w:rsid w:val="00582738"/>
    <w:rsid w:val="00582CB2"/>
    <w:rsid w:val="0058311F"/>
    <w:rsid w:val="005831EC"/>
    <w:rsid w:val="00583517"/>
    <w:rsid w:val="00583F29"/>
    <w:rsid w:val="00584715"/>
    <w:rsid w:val="005855BA"/>
    <w:rsid w:val="0058672B"/>
    <w:rsid w:val="00586A64"/>
    <w:rsid w:val="005911CF"/>
    <w:rsid w:val="0059147C"/>
    <w:rsid w:val="00591C02"/>
    <w:rsid w:val="00591C12"/>
    <w:rsid w:val="00592200"/>
    <w:rsid w:val="00592673"/>
    <w:rsid w:val="00592C19"/>
    <w:rsid w:val="0059325B"/>
    <w:rsid w:val="00595334"/>
    <w:rsid w:val="00595645"/>
    <w:rsid w:val="0059716E"/>
    <w:rsid w:val="005975BC"/>
    <w:rsid w:val="00597C10"/>
    <w:rsid w:val="00597E6D"/>
    <w:rsid w:val="005A034E"/>
    <w:rsid w:val="005A0BCB"/>
    <w:rsid w:val="005A1153"/>
    <w:rsid w:val="005A132F"/>
    <w:rsid w:val="005A1B53"/>
    <w:rsid w:val="005A268F"/>
    <w:rsid w:val="005A329B"/>
    <w:rsid w:val="005A3C24"/>
    <w:rsid w:val="005A41CE"/>
    <w:rsid w:val="005A4908"/>
    <w:rsid w:val="005A490F"/>
    <w:rsid w:val="005A4ABB"/>
    <w:rsid w:val="005A55F5"/>
    <w:rsid w:val="005A5C58"/>
    <w:rsid w:val="005A5D73"/>
    <w:rsid w:val="005A6458"/>
    <w:rsid w:val="005A69F3"/>
    <w:rsid w:val="005A6D46"/>
    <w:rsid w:val="005B1E9E"/>
    <w:rsid w:val="005B27BD"/>
    <w:rsid w:val="005B388B"/>
    <w:rsid w:val="005B42A3"/>
    <w:rsid w:val="005B51BA"/>
    <w:rsid w:val="005B56C3"/>
    <w:rsid w:val="005B5993"/>
    <w:rsid w:val="005B6298"/>
    <w:rsid w:val="005B6834"/>
    <w:rsid w:val="005B689A"/>
    <w:rsid w:val="005B6A5E"/>
    <w:rsid w:val="005B771B"/>
    <w:rsid w:val="005C009B"/>
    <w:rsid w:val="005C16B2"/>
    <w:rsid w:val="005C1A12"/>
    <w:rsid w:val="005C2EE1"/>
    <w:rsid w:val="005C3BA2"/>
    <w:rsid w:val="005C4734"/>
    <w:rsid w:val="005C48D8"/>
    <w:rsid w:val="005C4922"/>
    <w:rsid w:val="005C51D9"/>
    <w:rsid w:val="005C5FA5"/>
    <w:rsid w:val="005C5FFF"/>
    <w:rsid w:val="005C63EE"/>
    <w:rsid w:val="005C7850"/>
    <w:rsid w:val="005D0773"/>
    <w:rsid w:val="005D1041"/>
    <w:rsid w:val="005D1108"/>
    <w:rsid w:val="005D1181"/>
    <w:rsid w:val="005D181D"/>
    <w:rsid w:val="005D1B19"/>
    <w:rsid w:val="005D1D53"/>
    <w:rsid w:val="005D2585"/>
    <w:rsid w:val="005D29F4"/>
    <w:rsid w:val="005D5942"/>
    <w:rsid w:val="005D5A67"/>
    <w:rsid w:val="005D62C7"/>
    <w:rsid w:val="005D6A30"/>
    <w:rsid w:val="005D6A79"/>
    <w:rsid w:val="005D77BF"/>
    <w:rsid w:val="005E041A"/>
    <w:rsid w:val="005E0A3E"/>
    <w:rsid w:val="005E0AE8"/>
    <w:rsid w:val="005E1CD2"/>
    <w:rsid w:val="005E4803"/>
    <w:rsid w:val="005E6389"/>
    <w:rsid w:val="005E6E7A"/>
    <w:rsid w:val="005F01A5"/>
    <w:rsid w:val="005F124C"/>
    <w:rsid w:val="005F1FFA"/>
    <w:rsid w:val="005F2D7A"/>
    <w:rsid w:val="005F2EF2"/>
    <w:rsid w:val="005F37EF"/>
    <w:rsid w:val="005F4259"/>
    <w:rsid w:val="005F42C5"/>
    <w:rsid w:val="005F45C9"/>
    <w:rsid w:val="005F4770"/>
    <w:rsid w:val="005F5AF7"/>
    <w:rsid w:val="005F5FF2"/>
    <w:rsid w:val="005F6B3D"/>
    <w:rsid w:val="006001CE"/>
    <w:rsid w:val="006024E0"/>
    <w:rsid w:val="00602E41"/>
    <w:rsid w:val="00602FA2"/>
    <w:rsid w:val="00604A23"/>
    <w:rsid w:val="00604A6B"/>
    <w:rsid w:val="0060617E"/>
    <w:rsid w:val="00606815"/>
    <w:rsid w:val="00606C1C"/>
    <w:rsid w:val="00610F22"/>
    <w:rsid w:val="00610F5D"/>
    <w:rsid w:val="006115BA"/>
    <w:rsid w:val="006118FF"/>
    <w:rsid w:val="00611CA6"/>
    <w:rsid w:val="0061297C"/>
    <w:rsid w:val="00612D3C"/>
    <w:rsid w:val="00613304"/>
    <w:rsid w:val="00614D14"/>
    <w:rsid w:val="00614DCF"/>
    <w:rsid w:val="00614F53"/>
    <w:rsid w:val="00614F8D"/>
    <w:rsid w:val="00616185"/>
    <w:rsid w:val="00616277"/>
    <w:rsid w:val="006163E9"/>
    <w:rsid w:val="006166D4"/>
    <w:rsid w:val="00621A4D"/>
    <w:rsid w:val="00621F06"/>
    <w:rsid w:val="00622FED"/>
    <w:rsid w:val="0062410D"/>
    <w:rsid w:val="00624C97"/>
    <w:rsid w:val="00624E70"/>
    <w:rsid w:val="00625568"/>
    <w:rsid w:val="0062571B"/>
    <w:rsid w:val="00626156"/>
    <w:rsid w:val="00626420"/>
    <w:rsid w:val="006274F7"/>
    <w:rsid w:val="00630352"/>
    <w:rsid w:val="00630F73"/>
    <w:rsid w:val="0063121E"/>
    <w:rsid w:val="0063132A"/>
    <w:rsid w:val="00632D93"/>
    <w:rsid w:val="00633184"/>
    <w:rsid w:val="00633472"/>
    <w:rsid w:val="006340FD"/>
    <w:rsid w:val="00634804"/>
    <w:rsid w:val="006365A8"/>
    <w:rsid w:val="00637631"/>
    <w:rsid w:val="006376C6"/>
    <w:rsid w:val="006403AC"/>
    <w:rsid w:val="00640808"/>
    <w:rsid w:val="0064095B"/>
    <w:rsid w:val="00640ADE"/>
    <w:rsid w:val="006415B6"/>
    <w:rsid w:val="00641CF0"/>
    <w:rsid w:val="00643E98"/>
    <w:rsid w:val="00643F56"/>
    <w:rsid w:val="006444EC"/>
    <w:rsid w:val="00644FAE"/>
    <w:rsid w:val="00645B79"/>
    <w:rsid w:val="0064610D"/>
    <w:rsid w:val="00646BDA"/>
    <w:rsid w:val="00647837"/>
    <w:rsid w:val="00647F7A"/>
    <w:rsid w:val="006500D3"/>
    <w:rsid w:val="00650417"/>
    <w:rsid w:val="00650E36"/>
    <w:rsid w:val="00651744"/>
    <w:rsid w:val="006529AB"/>
    <w:rsid w:val="00652FFE"/>
    <w:rsid w:val="0065345C"/>
    <w:rsid w:val="0065449C"/>
    <w:rsid w:val="006548BB"/>
    <w:rsid w:val="00654BC9"/>
    <w:rsid w:val="00654CC9"/>
    <w:rsid w:val="00654DCF"/>
    <w:rsid w:val="006566F0"/>
    <w:rsid w:val="00656F18"/>
    <w:rsid w:val="0065778A"/>
    <w:rsid w:val="0066011F"/>
    <w:rsid w:val="00660124"/>
    <w:rsid w:val="00660E01"/>
    <w:rsid w:val="006639BA"/>
    <w:rsid w:val="00664F30"/>
    <w:rsid w:val="006668FD"/>
    <w:rsid w:val="00666F61"/>
    <w:rsid w:val="00667E88"/>
    <w:rsid w:val="00670352"/>
    <w:rsid w:val="00670A7C"/>
    <w:rsid w:val="006712FF"/>
    <w:rsid w:val="00672087"/>
    <w:rsid w:val="006723DD"/>
    <w:rsid w:val="00672CC8"/>
    <w:rsid w:val="0067331F"/>
    <w:rsid w:val="00673391"/>
    <w:rsid w:val="00673784"/>
    <w:rsid w:val="00674546"/>
    <w:rsid w:val="00674929"/>
    <w:rsid w:val="0067765D"/>
    <w:rsid w:val="006814B4"/>
    <w:rsid w:val="0068369B"/>
    <w:rsid w:val="0068398C"/>
    <w:rsid w:val="0068405A"/>
    <w:rsid w:val="0068430D"/>
    <w:rsid w:val="00684626"/>
    <w:rsid w:val="006847DE"/>
    <w:rsid w:val="00685A3E"/>
    <w:rsid w:val="00685B2C"/>
    <w:rsid w:val="006868BF"/>
    <w:rsid w:val="00687587"/>
    <w:rsid w:val="006877B1"/>
    <w:rsid w:val="00690578"/>
    <w:rsid w:val="00690F08"/>
    <w:rsid w:val="00690F2C"/>
    <w:rsid w:val="006922B2"/>
    <w:rsid w:val="00692E96"/>
    <w:rsid w:val="00692ECC"/>
    <w:rsid w:val="006937E4"/>
    <w:rsid w:val="00693BFB"/>
    <w:rsid w:val="006946FE"/>
    <w:rsid w:val="0069546B"/>
    <w:rsid w:val="006954EE"/>
    <w:rsid w:val="00695891"/>
    <w:rsid w:val="00696A6F"/>
    <w:rsid w:val="00696AFF"/>
    <w:rsid w:val="00697B14"/>
    <w:rsid w:val="006A0F47"/>
    <w:rsid w:val="006A0FA5"/>
    <w:rsid w:val="006A1411"/>
    <w:rsid w:val="006A17B3"/>
    <w:rsid w:val="006A17C6"/>
    <w:rsid w:val="006A1986"/>
    <w:rsid w:val="006A1D8F"/>
    <w:rsid w:val="006A210E"/>
    <w:rsid w:val="006A2BD1"/>
    <w:rsid w:val="006A35A0"/>
    <w:rsid w:val="006A3A62"/>
    <w:rsid w:val="006A54CD"/>
    <w:rsid w:val="006A6437"/>
    <w:rsid w:val="006A67F2"/>
    <w:rsid w:val="006B1782"/>
    <w:rsid w:val="006B17AE"/>
    <w:rsid w:val="006B1BC1"/>
    <w:rsid w:val="006B2190"/>
    <w:rsid w:val="006B2A5A"/>
    <w:rsid w:val="006B2ABA"/>
    <w:rsid w:val="006B3048"/>
    <w:rsid w:val="006B3B82"/>
    <w:rsid w:val="006B4C9F"/>
    <w:rsid w:val="006B5189"/>
    <w:rsid w:val="006B51B0"/>
    <w:rsid w:val="006B5EF8"/>
    <w:rsid w:val="006B6D87"/>
    <w:rsid w:val="006B7BC3"/>
    <w:rsid w:val="006C00CA"/>
    <w:rsid w:val="006C0101"/>
    <w:rsid w:val="006C0B22"/>
    <w:rsid w:val="006C211A"/>
    <w:rsid w:val="006C2246"/>
    <w:rsid w:val="006C3670"/>
    <w:rsid w:val="006C37EB"/>
    <w:rsid w:val="006C426A"/>
    <w:rsid w:val="006C511E"/>
    <w:rsid w:val="006C566D"/>
    <w:rsid w:val="006C5CFE"/>
    <w:rsid w:val="006C6196"/>
    <w:rsid w:val="006C7F72"/>
    <w:rsid w:val="006D0370"/>
    <w:rsid w:val="006D1F69"/>
    <w:rsid w:val="006D237C"/>
    <w:rsid w:val="006D2FA2"/>
    <w:rsid w:val="006D46FF"/>
    <w:rsid w:val="006D6293"/>
    <w:rsid w:val="006D7756"/>
    <w:rsid w:val="006E090D"/>
    <w:rsid w:val="006E1AF2"/>
    <w:rsid w:val="006E28B8"/>
    <w:rsid w:val="006E2909"/>
    <w:rsid w:val="006E3A01"/>
    <w:rsid w:val="006E4366"/>
    <w:rsid w:val="006E44D2"/>
    <w:rsid w:val="006E5A90"/>
    <w:rsid w:val="006E6CF2"/>
    <w:rsid w:val="006E734C"/>
    <w:rsid w:val="006E746C"/>
    <w:rsid w:val="006E7A51"/>
    <w:rsid w:val="006E7CE6"/>
    <w:rsid w:val="006F019A"/>
    <w:rsid w:val="006F033F"/>
    <w:rsid w:val="006F1125"/>
    <w:rsid w:val="006F13B2"/>
    <w:rsid w:val="006F1785"/>
    <w:rsid w:val="006F237E"/>
    <w:rsid w:val="006F421D"/>
    <w:rsid w:val="006F4C37"/>
    <w:rsid w:val="006F58E7"/>
    <w:rsid w:val="006F593C"/>
    <w:rsid w:val="006F598A"/>
    <w:rsid w:val="006F683A"/>
    <w:rsid w:val="006F6AD1"/>
    <w:rsid w:val="006F6DC2"/>
    <w:rsid w:val="006F7EEB"/>
    <w:rsid w:val="007005D4"/>
    <w:rsid w:val="00700ECB"/>
    <w:rsid w:val="0070191C"/>
    <w:rsid w:val="007028BB"/>
    <w:rsid w:val="0070334A"/>
    <w:rsid w:val="00703352"/>
    <w:rsid w:val="00703AC9"/>
    <w:rsid w:val="0070400D"/>
    <w:rsid w:val="0070461A"/>
    <w:rsid w:val="0070469D"/>
    <w:rsid w:val="00704AD9"/>
    <w:rsid w:val="00705026"/>
    <w:rsid w:val="00706118"/>
    <w:rsid w:val="00706168"/>
    <w:rsid w:val="007065BF"/>
    <w:rsid w:val="00706723"/>
    <w:rsid w:val="0070678A"/>
    <w:rsid w:val="00706C42"/>
    <w:rsid w:val="00706E5E"/>
    <w:rsid w:val="00707D0E"/>
    <w:rsid w:val="00707FC5"/>
    <w:rsid w:val="00710001"/>
    <w:rsid w:val="00710736"/>
    <w:rsid w:val="00710BE6"/>
    <w:rsid w:val="007110DD"/>
    <w:rsid w:val="00711162"/>
    <w:rsid w:val="00711170"/>
    <w:rsid w:val="00712004"/>
    <w:rsid w:val="00712E87"/>
    <w:rsid w:val="007143BB"/>
    <w:rsid w:val="0071469A"/>
    <w:rsid w:val="00714877"/>
    <w:rsid w:val="00714F96"/>
    <w:rsid w:val="0071507A"/>
    <w:rsid w:val="00715310"/>
    <w:rsid w:val="00715462"/>
    <w:rsid w:val="007156D5"/>
    <w:rsid w:val="00715AB4"/>
    <w:rsid w:val="00716B63"/>
    <w:rsid w:val="00717C81"/>
    <w:rsid w:val="007207F5"/>
    <w:rsid w:val="00720BB7"/>
    <w:rsid w:val="007211D1"/>
    <w:rsid w:val="00721B3E"/>
    <w:rsid w:val="00721C63"/>
    <w:rsid w:val="007228C0"/>
    <w:rsid w:val="0072356D"/>
    <w:rsid w:val="00724655"/>
    <w:rsid w:val="00724AB4"/>
    <w:rsid w:val="00724BCE"/>
    <w:rsid w:val="0072573E"/>
    <w:rsid w:val="00726F9A"/>
    <w:rsid w:val="00727221"/>
    <w:rsid w:val="00730A2E"/>
    <w:rsid w:val="00730ABA"/>
    <w:rsid w:val="0073116D"/>
    <w:rsid w:val="00731333"/>
    <w:rsid w:val="00731EE3"/>
    <w:rsid w:val="0073358E"/>
    <w:rsid w:val="00733D9B"/>
    <w:rsid w:val="00733DAF"/>
    <w:rsid w:val="00734082"/>
    <w:rsid w:val="007348B5"/>
    <w:rsid w:val="00735DF5"/>
    <w:rsid w:val="00736615"/>
    <w:rsid w:val="007366AF"/>
    <w:rsid w:val="007366FE"/>
    <w:rsid w:val="00736A17"/>
    <w:rsid w:val="00737DBB"/>
    <w:rsid w:val="00742609"/>
    <w:rsid w:val="00742D44"/>
    <w:rsid w:val="007438D9"/>
    <w:rsid w:val="00744D6C"/>
    <w:rsid w:val="00745F70"/>
    <w:rsid w:val="00746B15"/>
    <w:rsid w:val="0075089E"/>
    <w:rsid w:val="00750B73"/>
    <w:rsid w:val="0075104E"/>
    <w:rsid w:val="007519CE"/>
    <w:rsid w:val="007529EF"/>
    <w:rsid w:val="00752AAE"/>
    <w:rsid w:val="00752EFA"/>
    <w:rsid w:val="00753911"/>
    <w:rsid w:val="00753ED6"/>
    <w:rsid w:val="0075413A"/>
    <w:rsid w:val="00754618"/>
    <w:rsid w:val="00755075"/>
    <w:rsid w:val="00755170"/>
    <w:rsid w:val="00757447"/>
    <w:rsid w:val="00760131"/>
    <w:rsid w:val="00760BD0"/>
    <w:rsid w:val="00761A46"/>
    <w:rsid w:val="00761AA8"/>
    <w:rsid w:val="00761EA0"/>
    <w:rsid w:val="00762529"/>
    <w:rsid w:val="0076254B"/>
    <w:rsid w:val="00763208"/>
    <w:rsid w:val="007657CA"/>
    <w:rsid w:val="0076597A"/>
    <w:rsid w:val="007665FD"/>
    <w:rsid w:val="00766E19"/>
    <w:rsid w:val="00766EF7"/>
    <w:rsid w:val="00770301"/>
    <w:rsid w:val="007705AC"/>
    <w:rsid w:val="00770676"/>
    <w:rsid w:val="00771239"/>
    <w:rsid w:val="00772A66"/>
    <w:rsid w:val="00772F4A"/>
    <w:rsid w:val="00773767"/>
    <w:rsid w:val="00773EEA"/>
    <w:rsid w:val="00774787"/>
    <w:rsid w:val="0077479E"/>
    <w:rsid w:val="00775127"/>
    <w:rsid w:val="007752D3"/>
    <w:rsid w:val="007753F3"/>
    <w:rsid w:val="007767C3"/>
    <w:rsid w:val="00777AAD"/>
    <w:rsid w:val="00780195"/>
    <w:rsid w:val="007811A3"/>
    <w:rsid w:val="00781FEB"/>
    <w:rsid w:val="0078255F"/>
    <w:rsid w:val="0078267B"/>
    <w:rsid w:val="007831BB"/>
    <w:rsid w:val="0078487C"/>
    <w:rsid w:val="007850DE"/>
    <w:rsid w:val="007856A9"/>
    <w:rsid w:val="007866E2"/>
    <w:rsid w:val="00786AF4"/>
    <w:rsid w:val="00787F16"/>
    <w:rsid w:val="007901F3"/>
    <w:rsid w:val="007908DE"/>
    <w:rsid w:val="00790BD5"/>
    <w:rsid w:val="00790DFE"/>
    <w:rsid w:val="00790F98"/>
    <w:rsid w:val="0079102B"/>
    <w:rsid w:val="007925B2"/>
    <w:rsid w:val="00792ACD"/>
    <w:rsid w:val="00793E20"/>
    <w:rsid w:val="00794863"/>
    <w:rsid w:val="00794B68"/>
    <w:rsid w:val="00794E38"/>
    <w:rsid w:val="00794F8C"/>
    <w:rsid w:val="00797187"/>
    <w:rsid w:val="007974BD"/>
    <w:rsid w:val="00797F89"/>
    <w:rsid w:val="007A1C13"/>
    <w:rsid w:val="007A1EC7"/>
    <w:rsid w:val="007A21C3"/>
    <w:rsid w:val="007A239A"/>
    <w:rsid w:val="007A3295"/>
    <w:rsid w:val="007A40E9"/>
    <w:rsid w:val="007A4493"/>
    <w:rsid w:val="007A539A"/>
    <w:rsid w:val="007A574F"/>
    <w:rsid w:val="007A5B44"/>
    <w:rsid w:val="007A62B3"/>
    <w:rsid w:val="007A63DE"/>
    <w:rsid w:val="007A7422"/>
    <w:rsid w:val="007A7562"/>
    <w:rsid w:val="007B06A7"/>
    <w:rsid w:val="007B0F02"/>
    <w:rsid w:val="007B14DA"/>
    <w:rsid w:val="007B2620"/>
    <w:rsid w:val="007B2ADD"/>
    <w:rsid w:val="007B2EB7"/>
    <w:rsid w:val="007B3A6C"/>
    <w:rsid w:val="007B4625"/>
    <w:rsid w:val="007B4699"/>
    <w:rsid w:val="007B498D"/>
    <w:rsid w:val="007B5B57"/>
    <w:rsid w:val="007B6053"/>
    <w:rsid w:val="007B61C7"/>
    <w:rsid w:val="007B6722"/>
    <w:rsid w:val="007B6906"/>
    <w:rsid w:val="007B7491"/>
    <w:rsid w:val="007B7617"/>
    <w:rsid w:val="007C0D9A"/>
    <w:rsid w:val="007C3B49"/>
    <w:rsid w:val="007C3E5F"/>
    <w:rsid w:val="007C475D"/>
    <w:rsid w:val="007C4844"/>
    <w:rsid w:val="007C5F84"/>
    <w:rsid w:val="007C78D5"/>
    <w:rsid w:val="007C7CF6"/>
    <w:rsid w:val="007D1043"/>
    <w:rsid w:val="007D16C3"/>
    <w:rsid w:val="007D1B2E"/>
    <w:rsid w:val="007D1C44"/>
    <w:rsid w:val="007D1C72"/>
    <w:rsid w:val="007D2BBF"/>
    <w:rsid w:val="007D2D55"/>
    <w:rsid w:val="007D2F4E"/>
    <w:rsid w:val="007D33D8"/>
    <w:rsid w:val="007D35C2"/>
    <w:rsid w:val="007D3698"/>
    <w:rsid w:val="007D3EE1"/>
    <w:rsid w:val="007D5044"/>
    <w:rsid w:val="007D5CF8"/>
    <w:rsid w:val="007D6B19"/>
    <w:rsid w:val="007D79A9"/>
    <w:rsid w:val="007D7CF5"/>
    <w:rsid w:val="007E0FED"/>
    <w:rsid w:val="007E171A"/>
    <w:rsid w:val="007E295A"/>
    <w:rsid w:val="007E2A6F"/>
    <w:rsid w:val="007E34E7"/>
    <w:rsid w:val="007E36EA"/>
    <w:rsid w:val="007E374E"/>
    <w:rsid w:val="007E4E7B"/>
    <w:rsid w:val="007E5234"/>
    <w:rsid w:val="007E55BC"/>
    <w:rsid w:val="007E5882"/>
    <w:rsid w:val="007E64E8"/>
    <w:rsid w:val="007E7EA9"/>
    <w:rsid w:val="007E7EB7"/>
    <w:rsid w:val="007F01C1"/>
    <w:rsid w:val="007F05C5"/>
    <w:rsid w:val="007F0728"/>
    <w:rsid w:val="007F0822"/>
    <w:rsid w:val="007F1A77"/>
    <w:rsid w:val="007F1EED"/>
    <w:rsid w:val="007F2A4F"/>
    <w:rsid w:val="007F4202"/>
    <w:rsid w:val="007F496E"/>
    <w:rsid w:val="007F4D6B"/>
    <w:rsid w:val="007F5BCE"/>
    <w:rsid w:val="007F5ED8"/>
    <w:rsid w:val="007F6065"/>
    <w:rsid w:val="007F6067"/>
    <w:rsid w:val="007F6360"/>
    <w:rsid w:val="007F6C81"/>
    <w:rsid w:val="007F77BC"/>
    <w:rsid w:val="0080173E"/>
    <w:rsid w:val="0080176D"/>
    <w:rsid w:val="00801AFC"/>
    <w:rsid w:val="00801C7A"/>
    <w:rsid w:val="00801E62"/>
    <w:rsid w:val="0080207E"/>
    <w:rsid w:val="008028AD"/>
    <w:rsid w:val="0080344D"/>
    <w:rsid w:val="0080346A"/>
    <w:rsid w:val="00803D73"/>
    <w:rsid w:val="00804183"/>
    <w:rsid w:val="00804982"/>
    <w:rsid w:val="00804BC0"/>
    <w:rsid w:val="008059BA"/>
    <w:rsid w:val="0080606B"/>
    <w:rsid w:val="008063BB"/>
    <w:rsid w:val="008100AE"/>
    <w:rsid w:val="00810770"/>
    <w:rsid w:val="0081176D"/>
    <w:rsid w:val="008142AB"/>
    <w:rsid w:val="00814705"/>
    <w:rsid w:val="00814B29"/>
    <w:rsid w:val="00815732"/>
    <w:rsid w:val="00815831"/>
    <w:rsid w:val="00815D1A"/>
    <w:rsid w:val="0081638A"/>
    <w:rsid w:val="0081646C"/>
    <w:rsid w:val="00816B2F"/>
    <w:rsid w:val="008171AB"/>
    <w:rsid w:val="00817993"/>
    <w:rsid w:val="00817AD2"/>
    <w:rsid w:val="00817F2F"/>
    <w:rsid w:val="008218EE"/>
    <w:rsid w:val="00821C06"/>
    <w:rsid w:val="00821C65"/>
    <w:rsid w:val="00822DEF"/>
    <w:rsid w:val="00823865"/>
    <w:rsid w:val="00826934"/>
    <w:rsid w:val="008269AD"/>
    <w:rsid w:val="008277F2"/>
    <w:rsid w:val="00827D1D"/>
    <w:rsid w:val="00830277"/>
    <w:rsid w:val="00830629"/>
    <w:rsid w:val="0083113B"/>
    <w:rsid w:val="008326FF"/>
    <w:rsid w:val="0083319E"/>
    <w:rsid w:val="00833B68"/>
    <w:rsid w:val="00833BEC"/>
    <w:rsid w:val="00833FF5"/>
    <w:rsid w:val="008343C4"/>
    <w:rsid w:val="00835015"/>
    <w:rsid w:val="00836368"/>
    <w:rsid w:val="0083669E"/>
    <w:rsid w:val="00836927"/>
    <w:rsid w:val="00836B20"/>
    <w:rsid w:val="008401DF"/>
    <w:rsid w:val="008407FB"/>
    <w:rsid w:val="00840BF8"/>
    <w:rsid w:val="00841293"/>
    <w:rsid w:val="008413A8"/>
    <w:rsid w:val="00842764"/>
    <w:rsid w:val="0084289F"/>
    <w:rsid w:val="00842902"/>
    <w:rsid w:val="00842F0A"/>
    <w:rsid w:val="008435A6"/>
    <w:rsid w:val="008445D1"/>
    <w:rsid w:val="008455D9"/>
    <w:rsid w:val="008509A2"/>
    <w:rsid w:val="0085163B"/>
    <w:rsid w:val="00851B72"/>
    <w:rsid w:val="00852A67"/>
    <w:rsid w:val="00852B9F"/>
    <w:rsid w:val="00852CF8"/>
    <w:rsid w:val="00852D5E"/>
    <w:rsid w:val="0085326B"/>
    <w:rsid w:val="008532E2"/>
    <w:rsid w:val="0085428A"/>
    <w:rsid w:val="008546EF"/>
    <w:rsid w:val="00855148"/>
    <w:rsid w:val="00856DDB"/>
    <w:rsid w:val="00857FB1"/>
    <w:rsid w:val="0086248E"/>
    <w:rsid w:val="00862587"/>
    <w:rsid w:val="00863A76"/>
    <w:rsid w:val="00863AE5"/>
    <w:rsid w:val="008650EF"/>
    <w:rsid w:val="00865682"/>
    <w:rsid w:val="008660A0"/>
    <w:rsid w:val="00866F50"/>
    <w:rsid w:val="00867019"/>
    <w:rsid w:val="0086757C"/>
    <w:rsid w:val="008675E6"/>
    <w:rsid w:val="00867B84"/>
    <w:rsid w:val="00867ED6"/>
    <w:rsid w:val="00867F1E"/>
    <w:rsid w:val="0087056C"/>
    <w:rsid w:val="008709FB"/>
    <w:rsid w:val="00870E02"/>
    <w:rsid w:val="008711E8"/>
    <w:rsid w:val="008715E6"/>
    <w:rsid w:val="00872F34"/>
    <w:rsid w:val="00873013"/>
    <w:rsid w:val="00873D0E"/>
    <w:rsid w:val="0087433F"/>
    <w:rsid w:val="008746DC"/>
    <w:rsid w:val="00875776"/>
    <w:rsid w:val="00875D37"/>
    <w:rsid w:val="008767EC"/>
    <w:rsid w:val="008779F6"/>
    <w:rsid w:val="00877AB7"/>
    <w:rsid w:val="00880264"/>
    <w:rsid w:val="00880BBD"/>
    <w:rsid w:val="00880D62"/>
    <w:rsid w:val="00881111"/>
    <w:rsid w:val="00881FDA"/>
    <w:rsid w:val="008825D7"/>
    <w:rsid w:val="00883041"/>
    <w:rsid w:val="00883A66"/>
    <w:rsid w:val="00883DCD"/>
    <w:rsid w:val="008843EC"/>
    <w:rsid w:val="008846BD"/>
    <w:rsid w:val="00884BB3"/>
    <w:rsid w:val="00884D96"/>
    <w:rsid w:val="0088527F"/>
    <w:rsid w:val="00885CBB"/>
    <w:rsid w:val="0088672A"/>
    <w:rsid w:val="0088715C"/>
    <w:rsid w:val="0088761D"/>
    <w:rsid w:val="00887AB1"/>
    <w:rsid w:val="00887F19"/>
    <w:rsid w:val="00890E62"/>
    <w:rsid w:val="00890FA7"/>
    <w:rsid w:val="00892477"/>
    <w:rsid w:val="00892653"/>
    <w:rsid w:val="00893158"/>
    <w:rsid w:val="00894B6F"/>
    <w:rsid w:val="00894C14"/>
    <w:rsid w:val="00894C26"/>
    <w:rsid w:val="00895332"/>
    <w:rsid w:val="00896160"/>
    <w:rsid w:val="0089699D"/>
    <w:rsid w:val="00896CE1"/>
    <w:rsid w:val="0089760B"/>
    <w:rsid w:val="008976D4"/>
    <w:rsid w:val="00897E61"/>
    <w:rsid w:val="008A0D08"/>
    <w:rsid w:val="008A0EEE"/>
    <w:rsid w:val="008A1EB2"/>
    <w:rsid w:val="008A322B"/>
    <w:rsid w:val="008A34C9"/>
    <w:rsid w:val="008A4002"/>
    <w:rsid w:val="008A4A3A"/>
    <w:rsid w:val="008A519D"/>
    <w:rsid w:val="008A53BA"/>
    <w:rsid w:val="008A5498"/>
    <w:rsid w:val="008A6F29"/>
    <w:rsid w:val="008A7549"/>
    <w:rsid w:val="008A7722"/>
    <w:rsid w:val="008A7FD5"/>
    <w:rsid w:val="008B10B4"/>
    <w:rsid w:val="008B13CF"/>
    <w:rsid w:val="008B15A8"/>
    <w:rsid w:val="008B17F4"/>
    <w:rsid w:val="008B2053"/>
    <w:rsid w:val="008B20E6"/>
    <w:rsid w:val="008B2FCA"/>
    <w:rsid w:val="008B35D1"/>
    <w:rsid w:val="008B3DD9"/>
    <w:rsid w:val="008B571A"/>
    <w:rsid w:val="008B75F6"/>
    <w:rsid w:val="008B7D2A"/>
    <w:rsid w:val="008C0C13"/>
    <w:rsid w:val="008C1A41"/>
    <w:rsid w:val="008C1A86"/>
    <w:rsid w:val="008C1D5F"/>
    <w:rsid w:val="008C2340"/>
    <w:rsid w:val="008C25DD"/>
    <w:rsid w:val="008C2E6F"/>
    <w:rsid w:val="008C3626"/>
    <w:rsid w:val="008C41AE"/>
    <w:rsid w:val="008C4200"/>
    <w:rsid w:val="008C5617"/>
    <w:rsid w:val="008C5688"/>
    <w:rsid w:val="008C5BA7"/>
    <w:rsid w:val="008C5D07"/>
    <w:rsid w:val="008C60FF"/>
    <w:rsid w:val="008C662F"/>
    <w:rsid w:val="008C6D2D"/>
    <w:rsid w:val="008C6F13"/>
    <w:rsid w:val="008C6F51"/>
    <w:rsid w:val="008C7005"/>
    <w:rsid w:val="008D30A2"/>
    <w:rsid w:val="008D3208"/>
    <w:rsid w:val="008D3362"/>
    <w:rsid w:val="008D3E20"/>
    <w:rsid w:val="008D5055"/>
    <w:rsid w:val="008D6716"/>
    <w:rsid w:val="008D6A2E"/>
    <w:rsid w:val="008D795C"/>
    <w:rsid w:val="008D7ADC"/>
    <w:rsid w:val="008E0793"/>
    <w:rsid w:val="008E1C76"/>
    <w:rsid w:val="008E2874"/>
    <w:rsid w:val="008E2BD1"/>
    <w:rsid w:val="008E3643"/>
    <w:rsid w:val="008E3C21"/>
    <w:rsid w:val="008E3E8E"/>
    <w:rsid w:val="008E44C2"/>
    <w:rsid w:val="008E47D5"/>
    <w:rsid w:val="008E4A9D"/>
    <w:rsid w:val="008E4CBD"/>
    <w:rsid w:val="008E4EB9"/>
    <w:rsid w:val="008E5289"/>
    <w:rsid w:val="008E5C50"/>
    <w:rsid w:val="008E6250"/>
    <w:rsid w:val="008E62D6"/>
    <w:rsid w:val="008E71AB"/>
    <w:rsid w:val="008E7BFA"/>
    <w:rsid w:val="008F087D"/>
    <w:rsid w:val="008F23D4"/>
    <w:rsid w:val="008F28E7"/>
    <w:rsid w:val="008F3522"/>
    <w:rsid w:val="008F37A8"/>
    <w:rsid w:val="008F381F"/>
    <w:rsid w:val="008F4461"/>
    <w:rsid w:val="008F4989"/>
    <w:rsid w:val="008F62C1"/>
    <w:rsid w:val="008F6511"/>
    <w:rsid w:val="008F6A93"/>
    <w:rsid w:val="008F6DF2"/>
    <w:rsid w:val="008F715E"/>
    <w:rsid w:val="008F79AD"/>
    <w:rsid w:val="008F7A93"/>
    <w:rsid w:val="00901C7D"/>
    <w:rsid w:val="009026EA"/>
    <w:rsid w:val="0090321A"/>
    <w:rsid w:val="00903FD0"/>
    <w:rsid w:val="009050F6"/>
    <w:rsid w:val="009051A3"/>
    <w:rsid w:val="00905821"/>
    <w:rsid w:val="00905B13"/>
    <w:rsid w:val="00905DC2"/>
    <w:rsid w:val="0090613E"/>
    <w:rsid w:val="0090620B"/>
    <w:rsid w:val="009071B0"/>
    <w:rsid w:val="00907BDF"/>
    <w:rsid w:val="00910577"/>
    <w:rsid w:val="009111AD"/>
    <w:rsid w:val="0091263C"/>
    <w:rsid w:val="00912D5B"/>
    <w:rsid w:val="00914292"/>
    <w:rsid w:val="0091618A"/>
    <w:rsid w:val="00917A30"/>
    <w:rsid w:val="00920125"/>
    <w:rsid w:val="009206EC"/>
    <w:rsid w:val="009217A8"/>
    <w:rsid w:val="0092187D"/>
    <w:rsid w:val="00921F96"/>
    <w:rsid w:val="0092241B"/>
    <w:rsid w:val="00923378"/>
    <w:rsid w:val="009241DB"/>
    <w:rsid w:val="009244C0"/>
    <w:rsid w:val="00924731"/>
    <w:rsid w:val="00924D3F"/>
    <w:rsid w:val="00924EED"/>
    <w:rsid w:val="009252BE"/>
    <w:rsid w:val="0092535F"/>
    <w:rsid w:val="00925AC9"/>
    <w:rsid w:val="00926E8F"/>
    <w:rsid w:val="00926FD9"/>
    <w:rsid w:val="00930039"/>
    <w:rsid w:val="009308CD"/>
    <w:rsid w:val="009309F0"/>
    <w:rsid w:val="00930DC3"/>
    <w:rsid w:val="0093311E"/>
    <w:rsid w:val="009337D5"/>
    <w:rsid w:val="009346FF"/>
    <w:rsid w:val="00934FF5"/>
    <w:rsid w:val="00935007"/>
    <w:rsid w:val="009355F9"/>
    <w:rsid w:val="00935CE6"/>
    <w:rsid w:val="0093674F"/>
    <w:rsid w:val="0093686C"/>
    <w:rsid w:val="0093698C"/>
    <w:rsid w:val="00937F35"/>
    <w:rsid w:val="00937FAB"/>
    <w:rsid w:val="009404A9"/>
    <w:rsid w:val="00941962"/>
    <w:rsid w:val="00942053"/>
    <w:rsid w:val="009421DE"/>
    <w:rsid w:val="00943049"/>
    <w:rsid w:val="00944A34"/>
    <w:rsid w:val="009451A1"/>
    <w:rsid w:val="00945474"/>
    <w:rsid w:val="0094633E"/>
    <w:rsid w:val="00946620"/>
    <w:rsid w:val="0094757D"/>
    <w:rsid w:val="00947D41"/>
    <w:rsid w:val="009500BC"/>
    <w:rsid w:val="0095032F"/>
    <w:rsid w:val="009506E1"/>
    <w:rsid w:val="00950843"/>
    <w:rsid w:val="00951292"/>
    <w:rsid w:val="00951B4F"/>
    <w:rsid w:val="0095222F"/>
    <w:rsid w:val="00952D15"/>
    <w:rsid w:val="00952D28"/>
    <w:rsid w:val="00952DCC"/>
    <w:rsid w:val="00952F7F"/>
    <w:rsid w:val="00953309"/>
    <w:rsid w:val="009534F4"/>
    <w:rsid w:val="00953C21"/>
    <w:rsid w:val="009545C8"/>
    <w:rsid w:val="0095476F"/>
    <w:rsid w:val="00955290"/>
    <w:rsid w:val="00956631"/>
    <w:rsid w:val="00956971"/>
    <w:rsid w:val="00957683"/>
    <w:rsid w:val="00957B85"/>
    <w:rsid w:val="009604F4"/>
    <w:rsid w:val="00960CFC"/>
    <w:rsid w:val="009610D9"/>
    <w:rsid w:val="009614BF"/>
    <w:rsid w:val="00963E56"/>
    <w:rsid w:val="0096483B"/>
    <w:rsid w:val="009653DA"/>
    <w:rsid w:val="00966986"/>
    <w:rsid w:val="00966A27"/>
    <w:rsid w:val="00966ABA"/>
    <w:rsid w:val="00967E06"/>
    <w:rsid w:val="0097060E"/>
    <w:rsid w:val="00970DB0"/>
    <w:rsid w:val="00970E75"/>
    <w:rsid w:val="00971439"/>
    <w:rsid w:val="00971B7D"/>
    <w:rsid w:val="00973A2E"/>
    <w:rsid w:val="00973CAA"/>
    <w:rsid w:val="009751DF"/>
    <w:rsid w:val="0097571D"/>
    <w:rsid w:val="009757BF"/>
    <w:rsid w:val="0097582D"/>
    <w:rsid w:val="00975BE6"/>
    <w:rsid w:val="00975CC7"/>
    <w:rsid w:val="00975FF4"/>
    <w:rsid w:val="00977048"/>
    <w:rsid w:val="00977A22"/>
    <w:rsid w:val="00980854"/>
    <w:rsid w:val="00980987"/>
    <w:rsid w:val="00980B21"/>
    <w:rsid w:val="00981259"/>
    <w:rsid w:val="00981714"/>
    <w:rsid w:val="00981F8E"/>
    <w:rsid w:val="00982641"/>
    <w:rsid w:val="00982CFF"/>
    <w:rsid w:val="00982FE5"/>
    <w:rsid w:val="009830DD"/>
    <w:rsid w:val="009842EF"/>
    <w:rsid w:val="00984649"/>
    <w:rsid w:val="00984BE3"/>
    <w:rsid w:val="00984F84"/>
    <w:rsid w:val="00985499"/>
    <w:rsid w:val="00985DBA"/>
    <w:rsid w:val="00986CA5"/>
    <w:rsid w:val="0098777D"/>
    <w:rsid w:val="009900D3"/>
    <w:rsid w:val="009900F4"/>
    <w:rsid w:val="0099072A"/>
    <w:rsid w:val="009910F2"/>
    <w:rsid w:val="009914B7"/>
    <w:rsid w:val="009914DA"/>
    <w:rsid w:val="0099179B"/>
    <w:rsid w:val="009922E7"/>
    <w:rsid w:val="00992DFF"/>
    <w:rsid w:val="00994A7C"/>
    <w:rsid w:val="00994BBD"/>
    <w:rsid w:val="009951FD"/>
    <w:rsid w:val="00995613"/>
    <w:rsid w:val="00995A3D"/>
    <w:rsid w:val="00995DB2"/>
    <w:rsid w:val="00997732"/>
    <w:rsid w:val="009A04B5"/>
    <w:rsid w:val="009A0A32"/>
    <w:rsid w:val="009A0DE7"/>
    <w:rsid w:val="009A197D"/>
    <w:rsid w:val="009A1CEE"/>
    <w:rsid w:val="009A21F1"/>
    <w:rsid w:val="009A3288"/>
    <w:rsid w:val="009A358C"/>
    <w:rsid w:val="009A3D35"/>
    <w:rsid w:val="009A3DB8"/>
    <w:rsid w:val="009A5D9C"/>
    <w:rsid w:val="009A5DD3"/>
    <w:rsid w:val="009A641B"/>
    <w:rsid w:val="009A65AB"/>
    <w:rsid w:val="009A68FF"/>
    <w:rsid w:val="009A6DF0"/>
    <w:rsid w:val="009B16BA"/>
    <w:rsid w:val="009B1D20"/>
    <w:rsid w:val="009B466C"/>
    <w:rsid w:val="009B4788"/>
    <w:rsid w:val="009B4E95"/>
    <w:rsid w:val="009B507F"/>
    <w:rsid w:val="009B5590"/>
    <w:rsid w:val="009B6063"/>
    <w:rsid w:val="009B6950"/>
    <w:rsid w:val="009B6DFE"/>
    <w:rsid w:val="009B76D4"/>
    <w:rsid w:val="009C0851"/>
    <w:rsid w:val="009C0FA4"/>
    <w:rsid w:val="009C29DB"/>
    <w:rsid w:val="009C413B"/>
    <w:rsid w:val="009C41EA"/>
    <w:rsid w:val="009C4258"/>
    <w:rsid w:val="009C46B1"/>
    <w:rsid w:val="009D053E"/>
    <w:rsid w:val="009D0EB8"/>
    <w:rsid w:val="009D0EFE"/>
    <w:rsid w:val="009D1DDA"/>
    <w:rsid w:val="009D2911"/>
    <w:rsid w:val="009D3149"/>
    <w:rsid w:val="009D3D5B"/>
    <w:rsid w:val="009D532E"/>
    <w:rsid w:val="009D6D5B"/>
    <w:rsid w:val="009D7732"/>
    <w:rsid w:val="009D7E5D"/>
    <w:rsid w:val="009E048F"/>
    <w:rsid w:val="009E1CF2"/>
    <w:rsid w:val="009E27AB"/>
    <w:rsid w:val="009E3AF3"/>
    <w:rsid w:val="009E4463"/>
    <w:rsid w:val="009E4473"/>
    <w:rsid w:val="009E450D"/>
    <w:rsid w:val="009E55DC"/>
    <w:rsid w:val="009E5E57"/>
    <w:rsid w:val="009E6124"/>
    <w:rsid w:val="009E637A"/>
    <w:rsid w:val="009E6944"/>
    <w:rsid w:val="009E6971"/>
    <w:rsid w:val="009E7752"/>
    <w:rsid w:val="009E781A"/>
    <w:rsid w:val="009E7FC3"/>
    <w:rsid w:val="009F0031"/>
    <w:rsid w:val="009F06D2"/>
    <w:rsid w:val="009F1A6F"/>
    <w:rsid w:val="009F1E21"/>
    <w:rsid w:val="009F1EB9"/>
    <w:rsid w:val="009F20C0"/>
    <w:rsid w:val="009F2A04"/>
    <w:rsid w:val="009F422B"/>
    <w:rsid w:val="009F503A"/>
    <w:rsid w:val="009F6155"/>
    <w:rsid w:val="009F62EC"/>
    <w:rsid w:val="009F6C8F"/>
    <w:rsid w:val="009F73E2"/>
    <w:rsid w:val="00A01648"/>
    <w:rsid w:val="00A01F07"/>
    <w:rsid w:val="00A03849"/>
    <w:rsid w:val="00A04487"/>
    <w:rsid w:val="00A045A7"/>
    <w:rsid w:val="00A0505C"/>
    <w:rsid w:val="00A0563F"/>
    <w:rsid w:val="00A05987"/>
    <w:rsid w:val="00A07261"/>
    <w:rsid w:val="00A07347"/>
    <w:rsid w:val="00A075F8"/>
    <w:rsid w:val="00A07856"/>
    <w:rsid w:val="00A07A18"/>
    <w:rsid w:val="00A105F5"/>
    <w:rsid w:val="00A107EE"/>
    <w:rsid w:val="00A10B81"/>
    <w:rsid w:val="00A11DBF"/>
    <w:rsid w:val="00A12342"/>
    <w:rsid w:val="00A128E4"/>
    <w:rsid w:val="00A13252"/>
    <w:rsid w:val="00A13371"/>
    <w:rsid w:val="00A138E2"/>
    <w:rsid w:val="00A15354"/>
    <w:rsid w:val="00A15D4D"/>
    <w:rsid w:val="00A15ED6"/>
    <w:rsid w:val="00A1652C"/>
    <w:rsid w:val="00A16B97"/>
    <w:rsid w:val="00A1768B"/>
    <w:rsid w:val="00A17A41"/>
    <w:rsid w:val="00A20754"/>
    <w:rsid w:val="00A20782"/>
    <w:rsid w:val="00A21244"/>
    <w:rsid w:val="00A224F3"/>
    <w:rsid w:val="00A231DF"/>
    <w:rsid w:val="00A232FF"/>
    <w:rsid w:val="00A23FAD"/>
    <w:rsid w:val="00A24419"/>
    <w:rsid w:val="00A24FDE"/>
    <w:rsid w:val="00A25263"/>
    <w:rsid w:val="00A25FB9"/>
    <w:rsid w:val="00A26514"/>
    <w:rsid w:val="00A26D2F"/>
    <w:rsid w:val="00A26E4D"/>
    <w:rsid w:val="00A2709C"/>
    <w:rsid w:val="00A2782C"/>
    <w:rsid w:val="00A308C4"/>
    <w:rsid w:val="00A31CC9"/>
    <w:rsid w:val="00A324F0"/>
    <w:rsid w:val="00A33ED2"/>
    <w:rsid w:val="00A34809"/>
    <w:rsid w:val="00A34B15"/>
    <w:rsid w:val="00A35491"/>
    <w:rsid w:val="00A35DA3"/>
    <w:rsid w:val="00A35F64"/>
    <w:rsid w:val="00A3661B"/>
    <w:rsid w:val="00A36CF1"/>
    <w:rsid w:val="00A36D04"/>
    <w:rsid w:val="00A40485"/>
    <w:rsid w:val="00A4150E"/>
    <w:rsid w:val="00A419F4"/>
    <w:rsid w:val="00A41A2A"/>
    <w:rsid w:val="00A42F08"/>
    <w:rsid w:val="00A43E36"/>
    <w:rsid w:val="00A446EC"/>
    <w:rsid w:val="00A44E57"/>
    <w:rsid w:val="00A46597"/>
    <w:rsid w:val="00A465C2"/>
    <w:rsid w:val="00A467EA"/>
    <w:rsid w:val="00A4710E"/>
    <w:rsid w:val="00A47172"/>
    <w:rsid w:val="00A47225"/>
    <w:rsid w:val="00A50460"/>
    <w:rsid w:val="00A50600"/>
    <w:rsid w:val="00A510BC"/>
    <w:rsid w:val="00A52EB1"/>
    <w:rsid w:val="00A52EB3"/>
    <w:rsid w:val="00A53097"/>
    <w:rsid w:val="00A53678"/>
    <w:rsid w:val="00A54EE6"/>
    <w:rsid w:val="00A55F4F"/>
    <w:rsid w:val="00A57435"/>
    <w:rsid w:val="00A60B14"/>
    <w:rsid w:val="00A6248F"/>
    <w:rsid w:val="00A626C3"/>
    <w:rsid w:val="00A62AE1"/>
    <w:rsid w:val="00A634F3"/>
    <w:rsid w:val="00A63EF1"/>
    <w:rsid w:val="00A64076"/>
    <w:rsid w:val="00A64EC0"/>
    <w:rsid w:val="00A65220"/>
    <w:rsid w:val="00A6547D"/>
    <w:rsid w:val="00A65907"/>
    <w:rsid w:val="00A661BA"/>
    <w:rsid w:val="00A66C80"/>
    <w:rsid w:val="00A70D30"/>
    <w:rsid w:val="00A70F03"/>
    <w:rsid w:val="00A71CAD"/>
    <w:rsid w:val="00A72007"/>
    <w:rsid w:val="00A72D62"/>
    <w:rsid w:val="00A740C8"/>
    <w:rsid w:val="00A741B3"/>
    <w:rsid w:val="00A74510"/>
    <w:rsid w:val="00A74750"/>
    <w:rsid w:val="00A7538E"/>
    <w:rsid w:val="00A75C5F"/>
    <w:rsid w:val="00A762A3"/>
    <w:rsid w:val="00A77903"/>
    <w:rsid w:val="00A77E79"/>
    <w:rsid w:val="00A82647"/>
    <w:rsid w:val="00A82A4E"/>
    <w:rsid w:val="00A82CE7"/>
    <w:rsid w:val="00A836E4"/>
    <w:rsid w:val="00A84E05"/>
    <w:rsid w:val="00A84E5A"/>
    <w:rsid w:val="00A85CD2"/>
    <w:rsid w:val="00A86BFE"/>
    <w:rsid w:val="00A8750C"/>
    <w:rsid w:val="00A879EA"/>
    <w:rsid w:val="00A90A72"/>
    <w:rsid w:val="00A90D1A"/>
    <w:rsid w:val="00A91522"/>
    <w:rsid w:val="00A91D9C"/>
    <w:rsid w:val="00A92626"/>
    <w:rsid w:val="00A932B3"/>
    <w:rsid w:val="00A9468C"/>
    <w:rsid w:val="00A9529E"/>
    <w:rsid w:val="00A95A72"/>
    <w:rsid w:val="00A960B0"/>
    <w:rsid w:val="00A962D0"/>
    <w:rsid w:val="00A96439"/>
    <w:rsid w:val="00A97085"/>
    <w:rsid w:val="00A97797"/>
    <w:rsid w:val="00A97E31"/>
    <w:rsid w:val="00A97EF3"/>
    <w:rsid w:val="00AA056E"/>
    <w:rsid w:val="00AA20EE"/>
    <w:rsid w:val="00AA2232"/>
    <w:rsid w:val="00AA283D"/>
    <w:rsid w:val="00AA2EC5"/>
    <w:rsid w:val="00AA3856"/>
    <w:rsid w:val="00AA3CA5"/>
    <w:rsid w:val="00AA3D1E"/>
    <w:rsid w:val="00AA4AC9"/>
    <w:rsid w:val="00AA4D80"/>
    <w:rsid w:val="00AA742F"/>
    <w:rsid w:val="00AB11CA"/>
    <w:rsid w:val="00AB15E7"/>
    <w:rsid w:val="00AB1D3D"/>
    <w:rsid w:val="00AB236E"/>
    <w:rsid w:val="00AB30B5"/>
    <w:rsid w:val="00AB34E5"/>
    <w:rsid w:val="00AB4319"/>
    <w:rsid w:val="00AB4541"/>
    <w:rsid w:val="00AB60C9"/>
    <w:rsid w:val="00AB6356"/>
    <w:rsid w:val="00AB643E"/>
    <w:rsid w:val="00AB7B13"/>
    <w:rsid w:val="00AC0207"/>
    <w:rsid w:val="00AC0BF7"/>
    <w:rsid w:val="00AC26A5"/>
    <w:rsid w:val="00AC38E8"/>
    <w:rsid w:val="00AC3E6C"/>
    <w:rsid w:val="00AC43F7"/>
    <w:rsid w:val="00AC47A9"/>
    <w:rsid w:val="00AC5115"/>
    <w:rsid w:val="00AC5A2E"/>
    <w:rsid w:val="00AC6938"/>
    <w:rsid w:val="00AC699F"/>
    <w:rsid w:val="00AC71A1"/>
    <w:rsid w:val="00AC7460"/>
    <w:rsid w:val="00AD0795"/>
    <w:rsid w:val="00AD08E7"/>
    <w:rsid w:val="00AD11AB"/>
    <w:rsid w:val="00AD1A1A"/>
    <w:rsid w:val="00AD1E79"/>
    <w:rsid w:val="00AD24F8"/>
    <w:rsid w:val="00AD270C"/>
    <w:rsid w:val="00AD2CC2"/>
    <w:rsid w:val="00AD3415"/>
    <w:rsid w:val="00AD359F"/>
    <w:rsid w:val="00AD3CA3"/>
    <w:rsid w:val="00AD3FB3"/>
    <w:rsid w:val="00AD489D"/>
    <w:rsid w:val="00AD7D9A"/>
    <w:rsid w:val="00AE1A6B"/>
    <w:rsid w:val="00AE1F54"/>
    <w:rsid w:val="00AE2DC5"/>
    <w:rsid w:val="00AE3418"/>
    <w:rsid w:val="00AE5ADB"/>
    <w:rsid w:val="00AE7534"/>
    <w:rsid w:val="00AF0765"/>
    <w:rsid w:val="00AF135B"/>
    <w:rsid w:val="00AF2F80"/>
    <w:rsid w:val="00AF35B8"/>
    <w:rsid w:val="00AF3E66"/>
    <w:rsid w:val="00AF4866"/>
    <w:rsid w:val="00AF4DDC"/>
    <w:rsid w:val="00AF54DD"/>
    <w:rsid w:val="00AF58CD"/>
    <w:rsid w:val="00AF712D"/>
    <w:rsid w:val="00AF7E8A"/>
    <w:rsid w:val="00B00C9D"/>
    <w:rsid w:val="00B00D25"/>
    <w:rsid w:val="00B00FDB"/>
    <w:rsid w:val="00B02514"/>
    <w:rsid w:val="00B050BB"/>
    <w:rsid w:val="00B052A4"/>
    <w:rsid w:val="00B05CC1"/>
    <w:rsid w:val="00B05E72"/>
    <w:rsid w:val="00B065D4"/>
    <w:rsid w:val="00B067FB"/>
    <w:rsid w:val="00B0757A"/>
    <w:rsid w:val="00B07793"/>
    <w:rsid w:val="00B07963"/>
    <w:rsid w:val="00B10B31"/>
    <w:rsid w:val="00B10EDC"/>
    <w:rsid w:val="00B1268E"/>
    <w:rsid w:val="00B12DB8"/>
    <w:rsid w:val="00B13542"/>
    <w:rsid w:val="00B136C1"/>
    <w:rsid w:val="00B14BB2"/>
    <w:rsid w:val="00B14D34"/>
    <w:rsid w:val="00B14E6A"/>
    <w:rsid w:val="00B15011"/>
    <w:rsid w:val="00B151BE"/>
    <w:rsid w:val="00B15605"/>
    <w:rsid w:val="00B15B60"/>
    <w:rsid w:val="00B15CDB"/>
    <w:rsid w:val="00B16D9D"/>
    <w:rsid w:val="00B20F27"/>
    <w:rsid w:val="00B21C3F"/>
    <w:rsid w:val="00B22CFC"/>
    <w:rsid w:val="00B236C7"/>
    <w:rsid w:val="00B23D81"/>
    <w:rsid w:val="00B24946"/>
    <w:rsid w:val="00B24FEA"/>
    <w:rsid w:val="00B252B0"/>
    <w:rsid w:val="00B25CEA"/>
    <w:rsid w:val="00B26CA7"/>
    <w:rsid w:val="00B27441"/>
    <w:rsid w:val="00B276BF"/>
    <w:rsid w:val="00B27BC0"/>
    <w:rsid w:val="00B30FDD"/>
    <w:rsid w:val="00B3151D"/>
    <w:rsid w:val="00B31BF6"/>
    <w:rsid w:val="00B31C54"/>
    <w:rsid w:val="00B31C98"/>
    <w:rsid w:val="00B32383"/>
    <w:rsid w:val="00B32695"/>
    <w:rsid w:val="00B32B78"/>
    <w:rsid w:val="00B333DB"/>
    <w:rsid w:val="00B338AA"/>
    <w:rsid w:val="00B33BB2"/>
    <w:rsid w:val="00B34823"/>
    <w:rsid w:val="00B356E7"/>
    <w:rsid w:val="00B36FC4"/>
    <w:rsid w:val="00B37C0F"/>
    <w:rsid w:val="00B406E3"/>
    <w:rsid w:val="00B41330"/>
    <w:rsid w:val="00B4148E"/>
    <w:rsid w:val="00B414DC"/>
    <w:rsid w:val="00B41E1A"/>
    <w:rsid w:val="00B4221A"/>
    <w:rsid w:val="00B4265C"/>
    <w:rsid w:val="00B4328A"/>
    <w:rsid w:val="00B43E00"/>
    <w:rsid w:val="00B44A40"/>
    <w:rsid w:val="00B450B1"/>
    <w:rsid w:val="00B45BFA"/>
    <w:rsid w:val="00B46E5F"/>
    <w:rsid w:val="00B5035B"/>
    <w:rsid w:val="00B5042F"/>
    <w:rsid w:val="00B5064D"/>
    <w:rsid w:val="00B5096D"/>
    <w:rsid w:val="00B50E00"/>
    <w:rsid w:val="00B50EA2"/>
    <w:rsid w:val="00B51B2C"/>
    <w:rsid w:val="00B52086"/>
    <w:rsid w:val="00B53365"/>
    <w:rsid w:val="00B55B97"/>
    <w:rsid w:val="00B560E6"/>
    <w:rsid w:val="00B563BB"/>
    <w:rsid w:val="00B56498"/>
    <w:rsid w:val="00B60EBF"/>
    <w:rsid w:val="00B61BB9"/>
    <w:rsid w:val="00B61BEE"/>
    <w:rsid w:val="00B61EC1"/>
    <w:rsid w:val="00B6233B"/>
    <w:rsid w:val="00B62B7E"/>
    <w:rsid w:val="00B64008"/>
    <w:rsid w:val="00B64B45"/>
    <w:rsid w:val="00B64C81"/>
    <w:rsid w:val="00B6504A"/>
    <w:rsid w:val="00B66107"/>
    <w:rsid w:val="00B66ED3"/>
    <w:rsid w:val="00B7052F"/>
    <w:rsid w:val="00B7071D"/>
    <w:rsid w:val="00B70866"/>
    <w:rsid w:val="00B708F4"/>
    <w:rsid w:val="00B7093F"/>
    <w:rsid w:val="00B70993"/>
    <w:rsid w:val="00B713C4"/>
    <w:rsid w:val="00B7141E"/>
    <w:rsid w:val="00B72676"/>
    <w:rsid w:val="00B7278C"/>
    <w:rsid w:val="00B72A21"/>
    <w:rsid w:val="00B72A88"/>
    <w:rsid w:val="00B7374A"/>
    <w:rsid w:val="00B74F6C"/>
    <w:rsid w:val="00B770B1"/>
    <w:rsid w:val="00B77327"/>
    <w:rsid w:val="00B779CF"/>
    <w:rsid w:val="00B77AC8"/>
    <w:rsid w:val="00B81298"/>
    <w:rsid w:val="00B81317"/>
    <w:rsid w:val="00B815CF"/>
    <w:rsid w:val="00B82023"/>
    <w:rsid w:val="00B82BEA"/>
    <w:rsid w:val="00B82C10"/>
    <w:rsid w:val="00B83065"/>
    <w:rsid w:val="00B831FE"/>
    <w:rsid w:val="00B8372C"/>
    <w:rsid w:val="00B85B1A"/>
    <w:rsid w:val="00B85B7D"/>
    <w:rsid w:val="00B86B11"/>
    <w:rsid w:val="00B87167"/>
    <w:rsid w:val="00B900E2"/>
    <w:rsid w:val="00B90146"/>
    <w:rsid w:val="00B90AA3"/>
    <w:rsid w:val="00B91011"/>
    <w:rsid w:val="00B94202"/>
    <w:rsid w:val="00B94239"/>
    <w:rsid w:val="00B947BB"/>
    <w:rsid w:val="00B94906"/>
    <w:rsid w:val="00B9585B"/>
    <w:rsid w:val="00B96261"/>
    <w:rsid w:val="00B9663A"/>
    <w:rsid w:val="00B96F11"/>
    <w:rsid w:val="00B9781F"/>
    <w:rsid w:val="00B97826"/>
    <w:rsid w:val="00BA0993"/>
    <w:rsid w:val="00BA0A25"/>
    <w:rsid w:val="00BA2CA2"/>
    <w:rsid w:val="00BA2F90"/>
    <w:rsid w:val="00BA37C9"/>
    <w:rsid w:val="00BA5B04"/>
    <w:rsid w:val="00BB0B5B"/>
    <w:rsid w:val="00BB1BCC"/>
    <w:rsid w:val="00BB2866"/>
    <w:rsid w:val="00BB389C"/>
    <w:rsid w:val="00BB4490"/>
    <w:rsid w:val="00BB4DA3"/>
    <w:rsid w:val="00BB6657"/>
    <w:rsid w:val="00BB78BF"/>
    <w:rsid w:val="00BB7ABC"/>
    <w:rsid w:val="00BB7E6C"/>
    <w:rsid w:val="00BC055C"/>
    <w:rsid w:val="00BC0B09"/>
    <w:rsid w:val="00BC14D2"/>
    <w:rsid w:val="00BC20D6"/>
    <w:rsid w:val="00BC3118"/>
    <w:rsid w:val="00BC3852"/>
    <w:rsid w:val="00BC4524"/>
    <w:rsid w:val="00BC4B0D"/>
    <w:rsid w:val="00BC5016"/>
    <w:rsid w:val="00BC51D1"/>
    <w:rsid w:val="00BC5706"/>
    <w:rsid w:val="00BC678C"/>
    <w:rsid w:val="00BC6B37"/>
    <w:rsid w:val="00BC6BF2"/>
    <w:rsid w:val="00BC745D"/>
    <w:rsid w:val="00BD0345"/>
    <w:rsid w:val="00BD0537"/>
    <w:rsid w:val="00BD0FEE"/>
    <w:rsid w:val="00BD1215"/>
    <w:rsid w:val="00BD20CA"/>
    <w:rsid w:val="00BD228C"/>
    <w:rsid w:val="00BD3548"/>
    <w:rsid w:val="00BD3DCB"/>
    <w:rsid w:val="00BD44F6"/>
    <w:rsid w:val="00BD4856"/>
    <w:rsid w:val="00BD5FB4"/>
    <w:rsid w:val="00BD75E2"/>
    <w:rsid w:val="00BD77EC"/>
    <w:rsid w:val="00BD7F8B"/>
    <w:rsid w:val="00BE01D9"/>
    <w:rsid w:val="00BE0B1D"/>
    <w:rsid w:val="00BE29BC"/>
    <w:rsid w:val="00BE3429"/>
    <w:rsid w:val="00BE41B2"/>
    <w:rsid w:val="00BE4AD0"/>
    <w:rsid w:val="00BE5612"/>
    <w:rsid w:val="00BE5E77"/>
    <w:rsid w:val="00BE756C"/>
    <w:rsid w:val="00BF0610"/>
    <w:rsid w:val="00BF0C49"/>
    <w:rsid w:val="00BF1107"/>
    <w:rsid w:val="00BF17AB"/>
    <w:rsid w:val="00BF1E9E"/>
    <w:rsid w:val="00BF268A"/>
    <w:rsid w:val="00BF2DA4"/>
    <w:rsid w:val="00BF3560"/>
    <w:rsid w:val="00BF35B9"/>
    <w:rsid w:val="00BF4238"/>
    <w:rsid w:val="00BF4C86"/>
    <w:rsid w:val="00BF5136"/>
    <w:rsid w:val="00BF63BD"/>
    <w:rsid w:val="00BF7647"/>
    <w:rsid w:val="00BF780B"/>
    <w:rsid w:val="00BF7E2F"/>
    <w:rsid w:val="00C006BA"/>
    <w:rsid w:val="00C00F08"/>
    <w:rsid w:val="00C02BCB"/>
    <w:rsid w:val="00C03213"/>
    <w:rsid w:val="00C0378D"/>
    <w:rsid w:val="00C040EC"/>
    <w:rsid w:val="00C05775"/>
    <w:rsid w:val="00C05829"/>
    <w:rsid w:val="00C05C8F"/>
    <w:rsid w:val="00C06006"/>
    <w:rsid w:val="00C06C74"/>
    <w:rsid w:val="00C07526"/>
    <w:rsid w:val="00C078BF"/>
    <w:rsid w:val="00C118DB"/>
    <w:rsid w:val="00C12463"/>
    <w:rsid w:val="00C1277A"/>
    <w:rsid w:val="00C12A65"/>
    <w:rsid w:val="00C12D8F"/>
    <w:rsid w:val="00C14E96"/>
    <w:rsid w:val="00C15276"/>
    <w:rsid w:val="00C15B89"/>
    <w:rsid w:val="00C16D32"/>
    <w:rsid w:val="00C178B2"/>
    <w:rsid w:val="00C17947"/>
    <w:rsid w:val="00C17E24"/>
    <w:rsid w:val="00C207DD"/>
    <w:rsid w:val="00C20DC7"/>
    <w:rsid w:val="00C2147B"/>
    <w:rsid w:val="00C216A2"/>
    <w:rsid w:val="00C224DF"/>
    <w:rsid w:val="00C2255A"/>
    <w:rsid w:val="00C22739"/>
    <w:rsid w:val="00C22B28"/>
    <w:rsid w:val="00C23190"/>
    <w:rsid w:val="00C23FDA"/>
    <w:rsid w:val="00C245DB"/>
    <w:rsid w:val="00C24913"/>
    <w:rsid w:val="00C24A02"/>
    <w:rsid w:val="00C24D6C"/>
    <w:rsid w:val="00C24F76"/>
    <w:rsid w:val="00C2622A"/>
    <w:rsid w:val="00C266AD"/>
    <w:rsid w:val="00C27854"/>
    <w:rsid w:val="00C27996"/>
    <w:rsid w:val="00C311B3"/>
    <w:rsid w:val="00C31608"/>
    <w:rsid w:val="00C32435"/>
    <w:rsid w:val="00C332B5"/>
    <w:rsid w:val="00C336E8"/>
    <w:rsid w:val="00C33C94"/>
    <w:rsid w:val="00C3513C"/>
    <w:rsid w:val="00C351D9"/>
    <w:rsid w:val="00C3569C"/>
    <w:rsid w:val="00C363BC"/>
    <w:rsid w:val="00C3653B"/>
    <w:rsid w:val="00C36AD2"/>
    <w:rsid w:val="00C3709A"/>
    <w:rsid w:val="00C37677"/>
    <w:rsid w:val="00C37981"/>
    <w:rsid w:val="00C41BE1"/>
    <w:rsid w:val="00C41E59"/>
    <w:rsid w:val="00C41EE2"/>
    <w:rsid w:val="00C422D4"/>
    <w:rsid w:val="00C42379"/>
    <w:rsid w:val="00C425D0"/>
    <w:rsid w:val="00C42D19"/>
    <w:rsid w:val="00C44C72"/>
    <w:rsid w:val="00C4582D"/>
    <w:rsid w:val="00C464C0"/>
    <w:rsid w:val="00C46657"/>
    <w:rsid w:val="00C4665E"/>
    <w:rsid w:val="00C46D33"/>
    <w:rsid w:val="00C50841"/>
    <w:rsid w:val="00C51C5C"/>
    <w:rsid w:val="00C5200A"/>
    <w:rsid w:val="00C525ED"/>
    <w:rsid w:val="00C526EE"/>
    <w:rsid w:val="00C538AA"/>
    <w:rsid w:val="00C5648E"/>
    <w:rsid w:val="00C5679B"/>
    <w:rsid w:val="00C6124B"/>
    <w:rsid w:val="00C615B3"/>
    <w:rsid w:val="00C617B7"/>
    <w:rsid w:val="00C61CA8"/>
    <w:rsid w:val="00C6205A"/>
    <w:rsid w:val="00C6232C"/>
    <w:rsid w:val="00C62DAE"/>
    <w:rsid w:val="00C639FF"/>
    <w:rsid w:val="00C63BEC"/>
    <w:rsid w:val="00C643DA"/>
    <w:rsid w:val="00C649D9"/>
    <w:rsid w:val="00C65A96"/>
    <w:rsid w:val="00C66687"/>
    <w:rsid w:val="00C6685E"/>
    <w:rsid w:val="00C66A4A"/>
    <w:rsid w:val="00C6736A"/>
    <w:rsid w:val="00C70D43"/>
    <w:rsid w:val="00C71E83"/>
    <w:rsid w:val="00C72742"/>
    <w:rsid w:val="00C730BF"/>
    <w:rsid w:val="00C739AC"/>
    <w:rsid w:val="00C74EB3"/>
    <w:rsid w:val="00C75461"/>
    <w:rsid w:val="00C76991"/>
    <w:rsid w:val="00C77E9A"/>
    <w:rsid w:val="00C80096"/>
    <w:rsid w:val="00C808A8"/>
    <w:rsid w:val="00C8159C"/>
    <w:rsid w:val="00C821A1"/>
    <w:rsid w:val="00C82B8C"/>
    <w:rsid w:val="00C8324D"/>
    <w:rsid w:val="00C83922"/>
    <w:rsid w:val="00C83DC7"/>
    <w:rsid w:val="00C84787"/>
    <w:rsid w:val="00C848FC"/>
    <w:rsid w:val="00C85C6C"/>
    <w:rsid w:val="00C8628C"/>
    <w:rsid w:val="00C865DF"/>
    <w:rsid w:val="00C86661"/>
    <w:rsid w:val="00C86BFA"/>
    <w:rsid w:val="00C86E16"/>
    <w:rsid w:val="00C877B4"/>
    <w:rsid w:val="00C87C03"/>
    <w:rsid w:val="00C87D65"/>
    <w:rsid w:val="00C90358"/>
    <w:rsid w:val="00C9054C"/>
    <w:rsid w:val="00C90BC8"/>
    <w:rsid w:val="00C9104A"/>
    <w:rsid w:val="00C911DE"/>
    <w:rsid w:val="00C91426"/>
    <w:rsid w:val="00C91950"/>
    <w:rsid w:val="00C91EC5"/>
    <w:rsid w:val="00C92720"/>
    <w:rsid w:val="00C9489E"/>
    <w:rsid w:val="00C94D09"/>
    <w:rsid w:val="00C95AA5"/>
    <w:rsid w:val="00C96349"/>
    <w:rsid w:val="00C96929"/>
    <w:rsid w:val="00C9716D"/>
    <w:rsid w:val="00C977C2"/>
    <w:rsid w:val="00C97C7B"/>
    <w:rsid w:val="00CA0C54"/>
    <w:rsid w:val="00CA1187"/>
    <w:rsid w:val="00CA154C"/>
    <w:rsid w:val="00CA1C6A"/>
    <w:rsid w:val="00CA20B0"/>
    <w:rsid w:val="00CA2810"/>
    <w:rsid w:val="00CA2BB7"/>
    <w:rsid w:val="00CA2E62"/>
    <w:rsid w:val="00CA34A9"/>
    <w:rsid w:val="00CA3594"/>
    <w:rsid w:val="00CA3C89"/>
    <w:rsid w:val="00CA3EB7"/>
    <w:rsid w:val="00CA4130"/>
    <w:rsid w:val="00CA4ACE"/>
    <w:rsid w:val="00CA5250"/>
    <w:rsid w:val="00CA53DD"/>
    <w:rsid w:val="00CA566E"/>
    <w:rsid w:val="00CB01DD"/>
    <w:rsid w:val="00CB0266"/>
    <w:rsid w:val="00CB0A80"/>
    <w:rsid w:val="00CB0D45"/>
    <w:rsid w:val="00CB0F08"/>
    <w:rsid w:val="00CB14B1"/>
    <w:rsid w:val="00CB2928"/>
    <w:rsid w:val="00CB30C3"/>
    <w:rsid w:val="00CB36A7"/>
    <w:rsid w:val="00CB3AFB"/>
    <w:rsid w:val="00CB4820"/>
    <w:rsid w:val="00CB4EF8"/>
    <w:rsid w:val="00CB5402"/>
    <w:rsid w:val="00CB5989"/>
    <w:rsid w:val="00CB5DE6"/>
    <w:rsid w:val="00CB78FC"/>
    <w:rsid w:val="00CC02B7"/>
    <w:rsid w:val="00CC16A3"/>
    <w:rsid w:val="00CC191E"/>
    <w:rsid w:val="00CC19B8"/>
    <w:rsid w:val="00CC1A40"/>
    <w:rsid w:val="00CC1B8D"/>
    <w:rsid w:val="00CC2D19"/>
    <w:rsid w:val="00CC3F4D"/>
    <w:rsid w:val="00CC66F4"/>
    <w:rsid w:val="00CC6886"/>
    <w:rsid w:val="00CC75E0"/>
    <w:rsid w:val="00CC7F5B"/>
    <w:rsid w:val="00CD1882"/>
    <w:rsid w:val="00CD2383"/>
    <w:rsid w:val="00CD2447"/>
    <w:rsid w:val="00CD2548"/>
    <w:rsid w:val="00CD3984"/>
    <w:rsid w:val="00CD4172"/>
    <w:rsid w:val="00CD4486"/>
    <w:rsid w:val="00CD4D16"/>
    <w:rsid w:val="00CD53D8"/>
    <w:rsid w:val="00CD7D91"/>
    <w:rsid w:val="00CE0827"/>
    <w:rsid w:val="00CE0E64"/>
    <w:rsid w:val="00CE16BF"/>
    <w:rsid w:val="00CE2202"/>
    <w:rsid w:val="00CE22E5"/>
    <w:rsid w:val="00CE2366"/>
    <w:rsid w:val="00CE2BF5"/>
    <w:rsid w:val="00CE4B52"/>
    <w:rsid w:val="00CE52FA"/>
    <w:rsid w:val="00CE6AFD"/>
    <w:rsid w:val="00CE6B7D"/>
    <w:rsid w:val="00CE707B"/>
    <w:rsid w:val="00CE73A0"/>
    <w:rsid w:val="00CE79E0"/>
    <w:rsid w:val="00CE7D88"/>
    <w:rsid w:val="00CF08E5"/>
    <w:rsid w:val="00CF093E"/>
    <w:rsid w:val="00CF0DF2"/>
    <w:rsid w:val="00CF0E79"/>
    <w:rsid w:val="00CF14E1"/>
    <w:rsid w:val="00CF196C"/>
    <w:rsid w:val="00CF1B9D"/>
    <w:rsid w:val="00CF1DA4"/>
    <w:rsid w:val="00CF3427"/>
    <w:rsid w:val="00CF3CA0"/>
    <w:rsid w:val="00CF42C5"/>
    <w:rsid w:val="00CF4A1D"/>
    <w:rsid w:val="00CF66F2"/>
    <w:rsid w:val="00CF7592"/>
    <w:rsid w:val="00CF7DCF"/>
    <w:rsid w:val="00D00326"/>
    <w:rsid w:val="00D0176E"/>
    <w:rsid w:val="00D0182A"/>
    <w:rsid w:val="00D03186"/>
    <w:rsid w:val="00D032BA"/>
    <w:rsid w:val="00D04144"/>
    <w:rsid w:val="00D052D9"/>
    <w:rsid w:val="00D0568C"/>
    <w:rsid w:val="00D05DCB"/>
    <w:rsid w:val="00D06DA7"/>
    <w:rsid w:val="00D07768"/>
    <w:rsid w:val="00D07778"/>
    <w:rsid w:val="00D07919"/>
    <w:rsid w:val="00D1008D"/>
    <w:rsid w:val="00D10C4F"/>
    <w:rsid w:val="00D1141E"/>
    <w:rsid w:val="00D1143C"/>
    <w:rsid w:val="00D131EA"/>
    <w:rsid w:val="00D132D1"/>
    <w:rsid w:val="00D13DE8"/>
    <w:rsid w:val="00D14385"/>
    <w:rsid w:val="00D1438B"/>
    <w:rsid w:val="00D14B6F"/>
    <w:rsid w:val="00D14E25"/>
    <w:rsid w:val="00D15C59"/>
    <w:rsid w:val="00D15C5B"/>
    <w:rsid w:val="00D173EE"/>
    <w:rsid w:val="00D2048F"/>
    <w:rsid w:val="00D20789"/>
    <w:rsid w:val="00D20EED"/>
    <w:rsid w:val="00D2173C"/>
    <w:rsid w:val="00D21C14"/>
    <w:rsid w:val="00D230E6"/>
    <w:rsid w:val="00D235D3"/>
    <w:rsid w:val="00D2388B"/>
    <w:rsid w:val="00D24022"/>
    <w:rsid w:val="00D24082"/>
    <w:rsid w:val="00D25A34"/>
    <w:rsid w:val="00D26179"/>
    <w:rsid w:val="00D26AA3"/>
    <w:rsid w:val="00D26C63"/>
    <w:rsid w:val="00D2721B"/>
    <w:rsid w:val="00D31042"/>
    <w:rsid w:val="00D3133A"/>
    <w:rsid w:val="00D318F7"/>
    <w:rsid w:val="00D31F4E"/>
    <w:rsid w:val="00D328D5"/>
    <w:rsid w:val="00D33B57"/>
    <w:rsid w:val="00D33C26"/>
    <w:rsid w:val="00D33CAF"/>
    <w:rsid w:val="00D34E08"/>
    <w:rsid w:val="00D355DD"/>
    <w:rsid w:val="00D36948"/>
    <w:rsid w:val="00D36FA8"/>
    <w:rsid w:val="00D377E1"/>
    <w:rsid w:val="00D37A40"/>
    <w:rsid w:val="00D40C5A"/>
    <w:rsid w:val="00D41A9D"/>
    <w:rsid w:val="00D41F31"/>
    <w:rsid w:val="00D4219B"/>
    <w:rsid w:val="00D4277D"/>
    <w:rsid w:val="00D42D01"/>
    <w:rsid w:val="00D42DE0"/>
    <w:rsid w:val="00D43022"/>
    <w:rsid w:val="00D441B8"/>
    <w:rsid w:val="00D45ABB"/>
    <w:rsid w:val="00D45F81"/>
    <w:rsid w:val="00D4682D"/>
    <w:rsid w:val="00D468EE"/>
    <w:rsid w:val="00D4693A"/>
    <w:rsid w:val="00D46C5C"/>
    <w:rsid w:val="00D502E0"/>
    <w:rsid w:val="00D50497"/>
    <w:rsid w:val="00D50A02"/>
    <w:rsid w:val="00D50EF5"/>
    <w:rsid w:val="00D515A7"/>
    <w:rsid w:val="00D5164F"/>
    <w:rsid w:val="00D516A6"/>
    <w:rsid w:val="00D51992"/>
    <w:rsid w:val="00D51BD1"/>
    <w:rsid w:val="00D52C6F"/>
    <w:rsid w:val="00D54050"/>
    <w:rsid w:val="00D54363"/>
    <w:rsid w:val="00D54CA9"/>
    <w:rsid w:val="00D5602A"/>
    <w:rsid w:val="00D5670E"/>
    <w:rsid w:val="00D570B7"/>
    <w:rsid w:val="00D578AE"/>
    <w:rsid w:val="00D57B1E"/>
    <w:rsid w:val="00D57DC5"/>
    <w:rsid w:val="00D60DA6"/>
    <w:rsid w:val="00D60E61"/>
    <w:rsid w:val="00D61411"/>
    <w:rsid w:val="00D62200"/>
    <w:rsid w:val="00D624DE"/>
    <w:rsid w:val="00D6250D"/>
    <w:rsid w:val="00D629E7"/>
    <w:rsid w:val="00D63694"/>
    <w:rsid w:val="00D63B23"/>
    <w:rsid w:val="00D64C73"/>
    <w:rsid w:val="00D65024"/>
    <w:rsid w:val="00D65086"/>
    <w:rsid w:val="00D65AE5"/>
    <w:rsid w:val="00D65C5E"/>
    <w:rsid w:val="00D6615B"/>
    <w:rsid w:val="00D66687"/>
    <w:rsid w:val="00D667E4"/>
    <w:rsid w:val="00D67001"/>
    <w:rsid w:val="00D670C4"/>
    <w:rsid w:val="00D678B1"/>
    <w:rsid w:val="00D67CD5"/>
    <w:rsid w:val="00D70808"/>
    <w:rsid w:val="00D713B7"/>
    <w:rsid w:val="00D73C7B"/>
    <w:rsid w:val="00D7459F"/>
    <w:rsid w:val="00D75336"/>
    <w:rsid w:val="00D755CB"/>
    <w:rsid w:val="00D7618E"/>
    <w:rsid w:val="00D76C2F"/>
    <w:rsid w:val="00D770F2"/>
    <w:rsid w:val="00D77CED"/>
    <w:rsid w:val="00D8003A"/>
    <w:rsid w:val="00D80413"/>
    <w:rsid w:val="00D807B8"/>
    <w:rsid w:val="00D80E08"/>
    <w:rsid w:val="00D80E7D"/>
    <w:rsid w:val="00D81AD1"/>
    <w:rsid w:val="00D81CCE"/>
    <w:rsid w:val="00D81E1F"/>
    <w:rsid w:val="00D82FFD"/>
    <w:rsid w:val="00D83E61"/>
    <w:rsid w:val="00D84140"/>
    <w:rsid w:val="00D84776"/>
    <w:rsid w:val="00D85083"/>
    <w:rsid w:val="00D85989"/>
    <w:rsid w:val="00D85FF5"/>
    <w:rsid w:val="00D86497"/>
    <w:rsid w:val="00D868A9"/>
    <w:rsid w:val="00D876B3"/>
    <w:rsid w:val="00D87B52"/>
    <w:rsid w:val="00D87CF3"/>
    <w:rsid w:val="00D90611"/>
    <w:rsid w:val="00D908F7"/>
    <w:rsid w:val="00D92AF0"/>
    <w:rsid w:val="00D9335E"/>
    <w:rsid w:val="00D944BF"/>
    <w:rsid w:val="00D954E3"/>
    <w:rsid w:val="00D95CDF"/>
    <w:rsid w:val="00D972C9"/>
    <w:rsid w:val="00D9733C"/>
    <w:rsid w:val="00DA1134"/>
    <w:rsid w:val="00DA166C"/>
    <w:rsid w:val="00DA1B0A"/>
    <w:rsid w:val="00DA2BF5"/>
    <w:rsid w:val="00DA35FF"/>
    <w:rsid w:val="00DA3E5E"/>
    <w:rsid w:val="00DA409E"/>
    <w:rsid w:val="00DA4976"/>
    <w:rsid w:val="00DA4B1C"/>
    <w:rsid w:val="00DA4F4D"/>
    <w:rsid w:val="00DA586E"/>
    <w:rsid w:val="00DA5F10"/>
    <w:rsid w:val="00DA6FAC"/>
    <w:rsid w:val="00DA7721"/>
    <w:rsid w:val="00DA7DC2"/>
    <w:rsid w:val="00DB0F35"/>
    <w:rsid w:val="00DB1D4C"/>
    <w:rsid w:val="00DB25DE"/>
    <w:rsid w:val="00DB2B28"/>
    <w:rsid w:val="00DB2D28"/>
    <w:rsid w:val="00DB2F4D"/>
    <w:rsid w:val="00DB3FB6"/>
    <w:rsid w:val="00DB4319"/>
    <w:rsid w:val="00DB4882"/>
    <w:rsid w:val="00DB520C"/>
    <w:rsid w:val="00DB554C"/>
    <w:rsid w:val="00DB5A4B"/>
    <w:rsid w:val="00DB6730"/>
    <w:rsid w:val="00DB7914"/>
    <w:rsid w:val="00DB7A5C"/>
    <w:rsid w:val="00DB7E20"/>
    <w:rsid w:val="00DC26A3"/>
    <w:rsid w:val="00DC2A40"/>
    <w:rsid w:val="00DC4297"/>
    <w:rsid w:val="00DC444C"/>
    <w:rsid w:val="00DC52AC"/>
    <w:rsid w:val="00DC5C89"/>
    <w:rsid w:val="00DC5F9C"/>
    <w:rsid w:val="00DC69E1"/>
    <w:rsid w:val="00DC6D61"/>
    <w:rsid w:val="00DC6EA7"/>
    <w:rsid w:val="00DC76B1"/>
    <w:rsid w:val="00DC7A60"/>
    <w:rsid w:val="00DC7BF8"/>
    <w:rsid w:val="00DD019C"/>
    <w:rsid w:val="00DD15B4"/>
    <w:rsid w:val="00DD1B34"/>
    <w:rsid w:val="00DD1B36"/>
    <w:rsid w:val="00DD213B"/>
    <w:rsid w:val="00DD22C9"/>
    <w:rsid w:val="00DD246F"/>
    <w:rsid w:val="00DD27DF"/>
    <w:rsid w:val="00DD28AF"/>
    <w:rsid w:val="00DD4D07"/>
    <w:rsid w:val="00DD4D95"/>
    <w:rsid w:val="00DD516E"/>
    <w:rsid w:val="00DD7740"/>
    <w:rsid w:val="00DD78C3"/>
    <w:rsid w:val="00DD7D4D"/>
    <w:rsid w:val="00DD7DA7"/>
    <w:rsid w:val="00DE0819"/>
    <w:rsid w:val="00DE0D21"/>
    <w:rsid w:val="00DE1594"/>
    <w:rsid w:val="00DE1CFD"/>
    <w:rsid w:val="00DE34AF"/>
    <w:rsid w:val="00DE35F8"/>
    <w:rsid w:val="00DE3A95"/>
    <w:rsid w:val="00DE436F"/>
    <w:rsid w:val="00DE6655"/>
    <w:rsid w:val="00DE6A39"/>
    <w:rsid w:val="00DE6B6B"/>
    <w:rsid w:val="00DE708C"/>
    <w:rsid w:val="00DE7219"/>
    <w:rsid w:val="00DE7375"/>
    <w:rsid w:val="00DE7D04"/>
    <w:rsid w:val="00DE7EA6"/>
    <w:rsid w:val="00DF0B88"/>
    <w:rsid w:val="00DF17ED"/>
    <w:rsid w:val="00DF1927"/>
    <w:rsid w:val="00DF2D5A"/>
    <w:rsid w:val="00DF3456"/>
    <w:rsid w:val="00DF3745"/>
    <w:rsid w:val="00DF4878"/>
    <w:rsid w:val="00DF53BE"/>
    <w:rsid w:val="00DF54D5"/>
    <w:rsid w:val="00DF59AB"/>
    <w:rsid w:val="00DF6400"/>
    <w:rsid w:val="00DF64AE"/>
    <w:rsid w:val="00DF6A1B"/>
    <w:rsid w:val="00DF7333"/>
    <w:rsid w:val="00DF7860"/>
    <w:rsid w:val="00DF7C4B"/>
    <w:rsid w:val="00E00349"/>
    <w:rsid w:val="00E004FA"/>
    <w:rsid w:val="00E00CE3"/>
    <w:rsid w:val="00E0114C"/>
    <w:rsid w:val="00E01BE0"/>
    <w:rsid w:val="00E02626"/>
    <w:rsid w:val="00E033CC"/>
    <w:rsid w:val="00E05C4F"/>
    <w:rsid w:val="00E05D0F"/>
    <w:rsid w:val="00E079C5"/>
    <w:rsid w:val="00E07ABC"/>
    <w:rsid w:val="00E108EC"/>
    <w:rsid w:val="00E109BB"/>
    <w:rsid w:val="00E10D72"/>
    <w:rsid w:val="00E11E06"/>
    <w:rsid w:val="00E1206E"/>
    <w:rsid w:val="00E12241"/>
    <w:rsid w:val="00E1256B"/>
    <w:rsid w:val="00E12D5D"/>
    <w:rsid w:val="00E133B6"/>
    <w:rsid w:val="00E133B9"/>
    <w:rsid w:val="00E143B9"/>
    <w:rsid w:val="00E144EB"/>
    <w:rsid w:val="00E1556D"/>
    <w:rsid w:val="00E156D5"/>
    <w:rsid w:val="00E15BA8"/>
    <w:rsid w:val="00E15E8F"/>
    <w:rsid w:val="00E1612C"/>
    <w:rsid w:val="00E174BA"/>
    <w:rsid w:val="00E175EB"/>
    <w:rsid w:val="00E17FF9"/>
    <w:rsid w:val="00E2003C"/>
    <w:rsid w:val="00E20181"/>
    <w:rsid w:val="00E218C6"/>
    <w:rsid w:val="00E218C9"/>
    <w:rsid w:val="00E22398"/>
    <w:rsid w:val="00E228F0"/>
    <w:rsid w:val="00E24FC5"/>
    <w:rsid w:val="00E2539D"/>
    <w:rsid w:val="00E2622A"/>
    <w:rsid w:val="00E27CAC"/>
    <w:rsid w:val="00E306A1"/>
    <w:rsid w:val="00E30C03"/>
    <w:rsid w:val="00E30F57"/>
    <w:rsid w:val="00E313F9"/>
    <w:rsid w:val="00E31484"/>
    <w:rsid w:val="00E317D6"/>
    <w:rsid w:val="00E31DA4"/>
    <w:rsid w:val="00E33352"/>
    <w:rsid w:val="00E33959"/>
    <w:rsid w:val="00E34B6B"/>
    <w:rsid w:val="00E350D1"/>
    <w:rsid w:val="00E358EC"/>
    <w:rsid w:val="00E35A6F"/>
    <w:rsid w:val="00E37644"/>
    <w:rsid w:val="00E4145F"/>
    <w:rsid w:val="00E4300C"/>
    <w:rsid w:val="00E433B4"/>
    <w:rsid w:val="00E43459"/>
    <w:rsid w:val="00E43F40"/>
    <w:rsid w:val="00E440F2"/>
    <w:rsid w:val="00E444E9"/>
    <w:rsid w:val="00E44516"/>
    <w:rsid w:val="00E44D85"/>
    <w:rsid w:val="00E44DD0"/>
    <w:rsid w:val="00E44DF7"/>
    <w:rsid w:val="00E45C52"/>
    <w:rsid w:val="00E46F47"/>
    <w:rsid w:val="00E470D2"/>
    <w:rsid w:val="00E50768"/>
    <w:rsid w:val="00E51C41"/>
    <w:rsid w:val="00E523BE"/>
    <w:rsid w:val="00E53682"/>
    <w:rsid w:val="00E53B21"/>
    <w:rsid w:val="00E5431F"/>
    <w:rsid w:val="00E5472D"/>
    <w:rsid w:val="00E54990"/>
    <w:rsid w:val="00E54C2C"/>
    <w:rsid w:val="00E564AA"/>
    <w:rsid w:val="00E56BE5"/>
    <w:rsid w:val="00E57C26"/>
    <w:rsid w:val="00E60428"/>
    <w:rsid w:val="00E608E9"/>
    <w:rsid w:val="00E60CD3"/>
    <w:rsid w:val="00E60EF0"/>
    <w:rsid w:val="00E61478"/>
    <w:rsid w:val="00E6263D"/>
    <w:rsid w:val="00E63290"/>
    <w:rsid w:val="00E63BD3"/>
    <w:rsid w:val="00E645CB"/>
    <w:rsid w:val="00E64A04"/>
    <w:rsid w:val="00E65A27"/>
    <w:rsid w:val="00E67495"/>
    <w:rsid w:val="00E67797"/>
    <w:rsid w:val="00E67F59"/>
    <w:rsid w:val="00E701BB"/>
    <w:rsid w:val="00E70C8A"/>
    <w:rsid w:val="00E72846"/>
    <w:rsid w:val="00E72E1F"/>
    <w:rsid w:val="00E73169"/>
    <w:rsid w:val="00E73AB4"/>
    <w:rsid w:val="00E73F23"/>
    <w:rsid w:val="00E74197"/>
    <w:rsid w:val="00E749CF"/>
    <w:rsid w:val="00E74F3F"/>
    <w:rsid w:val="00E75617"/>
    <w:rsid w:val="00E75819"/>
    <w:rsid w:val="00E75D3D"/>
    <w:rsid w:val="00E760EF"/>
    <w:rsid w:val="00E76101"/>
    <w:rsid w:val="00E76EE5"/>
    <w:rsid w:val="00E770A4"/>
    <w:rsid w:val="00E773B6"/>
    <w:rsid w:val="00E7767C"/>
    <w:rsid w:val="00E77A43"/>
    <w:rsid w:val="00E77CB8"/>
    <w:rsid w:val="00E8014E"/>
    <w:rsid w:val="00E8055F"/>
    <w:rsid w:val="00E80F12"/>
    <w:rsid w:val="00E82C97"/>
    <w:rsid w:val="00E82D3C"/>
    <w:rsid w:val="00E82F04"/>
    <w:rsid w:val="00E82FB2"/>
    <w:rsid w:val="00E83AA7"/>
    <w:rsid w:val="00E83B5C"/>
    <w:rsid w:val="00E83D11"/>
    <w:rsid w:val="00E84CA8"/>
    <w:rsid w:val="00E85B46"/>
    <w:rsid w:val="00E86A00"/>
    <w:rsid w:val="00E86E16"/>
    <w:rsid w:val="00E8790F"/>
    <w:rsid w:val="00E87CDE"/>
    <w:rsid w:val="00E90EE5"/>
    <w:rsid w:val="00E915E0"/>
    <w:rsid w:val="00E92D9A"/>
    <w:rsid w:val="00E93E37"/>
    <w:rsid w:val="00E945D0"/>
    <w:rsid w:val="00E94B4C"/>
    <w:rsid w:val="00E94EC5"/>
    <w:rsid w:val="00E9564D"/>
    <w:rsid w:val="00E95933"/>
    <w:rsid w:val="00E96BD0"/>
    <w:rsid w:val="00E97211"/>
    <w:rsid w:val="00E97578"/>
    <w:rsid w:val="00EA0E1F"/>
    <w:rsid w:val="00EA0F8C"/>
    <w:rsid w:val="00EA1450"/>
    <w:rsid w:val="00EA1684"/>
    <w:rsid w:val="00EA20E4"/>
    <w:rsid w:val="00EA3E46"/>
    <w:rsid w:val="00EA3F5F"/>
    <w:rsid w:val="00EA5290"/>
    <w:rsid w:val="00EA54D9"/>
    <w:rsid w:val="00EA5530"/>
    <w:rsid w:val="00EA5CD0"/>
    <w:rsid w:val="00EA601B"/>
    <w:rsid w:val="00EA6580"/>
    <w:rsid w:val="00EA6731"/>
    <w:rsid w:val="00EA6929"/>
    <w:rsid w:val="00EB0BC0"/>
    <w:rsid w:val="00EB12A4"/>
    <w:rsid w:val="00EB1AC4"/>
    <w:rsid w:val="00EB1C02"/>
    <w:rsid w:val="00EB30AC"/>
    <w:rsid w:val="00EB3749"/>
    <w:rsid w:val="00EB4196"/>
    <w:rsid w:val="00EB52D6"/>
    <w:rsid w:val="00EB6468"/>
    <w:rsid w:val="00EB7690"/>
    <w:rsid w:val="00EB7CB3"/>
    <w:rsid w:val="00EC0096"/>
    <w:rsid w:val="00EC0659"/>
    <w:rsid w:val="00EC13C8"/>
    <w:rsid w:val="00EC1CEF"/>
    <w:rsid w:val="00EC2253"/>
    <w:rsid w:val="00EC2F70"/>
    <w:rsid w:val="00EC3270"/>
    <w:rsid w:val="00EC3703"/>
    <w:rsid w:val="00EC3AB5"/>
    <w:rsid w:val="00EC495E"/>
    <w:rsid w:val="00EC58E6"/>
    <w:rsid w:val="00EC5B81"/>
    <w:rsid w:val="00EC6401"/>
    <w:rsid w:val="00EC6858"/>
    <w:rsid w:val="00EC72DB"/>
    <w:rsid w:val="00EC7618"/>
    <w:rsid w:val="00EC7752"/>
    <w:rsid w:val="00EC7D2A"/>
    <w:rsid w:val="00ED0A56"/>
    <w:rsid w:val="00ED206F"/>
    <w:rsid w:val="00ED284F"/>
    <w:rsid w:val="00ED2C9C"/>
    <w:rsid w:val="00ED2DE8"/>
    <w:rsid w:val="00ED2E04"/>
    <w:rsid w:val="00ED30D3"/>
    <w:rsid w:val="00ED3CDB"/>
    <w:rsid w:val="00ED410E"/>
    <w:rsid w:val="00ED4864"/>
    <w:rsid w:val="00ED4B9D"/>
    <w:rsid w:val="00ED4BE0"/>
    <w:rsid w:val="00ED4BF5"/>
    <w:rsid w:val="00ED574E"/>
    <w:rsid w:val="00ED57CD"/>
    <w:rsid w:val="00ED5BBA"/>
    <w:rsid w:val="00ED77CA"/>
    <w:rsid w:val="00ED7A91"/>
    <w:rsid w:val="00ED7B31"/>
    <w:rsid w:val="00ED7EBC"/>
    <w:rsid w:val="00ED7EDE"/>
    <w:rsid w:val="00EE0421"/>
    <w:rsid w:val="00EE23BE"/>
    <w:rsid w:val="00EE2A1B"/>
    <w:rsid w:val="00EE3130"/>
    <w:rsid w:val="00EE3178"/>
    <w:rsid w:val="00EE4DF0"/>
    <w:rsid w:val="00EE5B83"/>
    <w:rsid w:val="00EE61EF"/>
    <w:rsid w:val="00EE6381"/>
    <w:rsid w:val="00EE6FF3"/>
    <w:rsid w:val="00EE7383"/>
    <w:rsid w:val="00EE7A75"/>
    <w:rsid w:val="00EF08AB"/>
    <w:rsid w:val="00EF254F"/>
    <w:rsid w:val="00EF2C9A"/>
    <w:rsid w:val="00EF311C"/>
    <w:rsid w:val="00EF3162"/>
    <w:rsid w:val="00EF441A"/>
    <w:rsid w:val="00EF4A94"/>
    <w:rsid w:val="00EF50C8"/>
    <w:rsid w:val="00EF541E"/>
    <w:rsid w:val="00EF64B2"/>
    <w:rsid w:val="00EF6E9F"/>
    <w:rsid w:val="00EF73E8"/>
    <w:rsid w:val="00EF7648"/>
    <w:rsid w:val="00EF77C2"/>
    <w:rsid w:val="00EF7BB7"/>
    <w:rsid w:val="00F008E9"/>
    <w:rsid w:val="00F017B3"/>
    <w:rsid w:val="00F01A56"/>
    <w:rsid w:val="00F0214C"/>
    <w:rsid w:val="00F039E0"/>
    <w:rsid w:val="00F040ED"/>
    <w:rsid w:val="00F049F0"/>
    <w:rsid w:val="00F055A4"/>
    <w:rsid w:val="00F059F0"/>
    <w:rsid w:val="00F05C44"/>
    <w:rsid w:val="00F0616F"/>
    <w:rsid w:val="00F06560"/>
    <w:rsid w:val="00F1036C"/>
    <w:rsid w:val="00F10923"/>
    <w:rsid w:val="00F12017"/>
    <w:rsid w:val="00F12E5D"/>
    <w:rsid w:val="00F1368B"/>
    <w:rsid w:val="00F14693"/>
    <w:rsid w:val="00F1496F"/>
    <w:rsid w:val="00F14E12"/>
    <w:rsid w:val="00F1548C"/>
    <w:rsid w:val="00F157C8"/>
    <w:rsid w:val="00F15B0F"/>
    <w:rsid w:val="00F15C1C"/>
    <w:rsid w:val="00F16A56"/>
    <w:rsid w:val="00F16C4D"/>
    <w:rsid w:val="00F16CCD"/>
    <w:rsid w:val="00F17465"/>
    <w:rsid w:val="00F17D73"/>
    <w:rsid w:val="00F20B15"/>
    <w:rsid w:val="00F20E4A"/>
    <w:rsid w:val="00F20E9F"/>
    <w:rsid w:val="00F218E7"/>
    <w:rsid w:val="00F22F1C"/>
    <w:rsid w:val="00F22F3F"/>
    <w:rsid w:val="00F23705"/>
    <w:rsid w:val="00F239E6"/>
    <w:rsid w:val="00F23CA1"/>
    <w:rsid w:val="00F240CF"/>
    <w:rsid w:val="00F24284"/>
    <w:rsid w:val="00F24F38"/>
    <w:rsid w:val="00F25EA0"/>
    <w:rsid w:val="00F26509"/>
    <w:rsid w:val="00F2785D"/>
    <w:rsid w:val="00F27FD4"/>
    <w:rsid w:val="00F302CC"/>
    <w:rsid w:val="00F30B3B"/>
    <w:rsid w:val="00F30C86"/>
    <w:rsid w:val="00F30D79"/>
    <w:rsid w:val="00F31580"/>
    <w:rsid w:val="00F3236F"/>
    <w:rsid w:val="00F32ABC"/>
    <w:rsid w:val="00F330A6"/>
    <w:rsid w:val="00F33B3D"/>
    <w:rsid w:val="00F34B45"/>
    <w:rsid w:val="00F34CD0"/>
    <w:rsid w:val="00F35243"/>
    <w:rsid w:val="00F355E6"/>
    <w:rsid w:val="00F36013"/>
    <w:rsid w:val="00F36069"/>
    <w:rsid w:val="00F37351"/>
    <w:rsid w:val="00F40393"/>
    <w:rsid w:val="00F43132"/>
    <w:rsid w:val="00F4357A"/>
    <w:rsid w:val="00F43639"/>
    <w:rsid w:val="00F43B5D"/>
    <w:rsid w:val="00F445E9"/>
    <w:rsid w:val="00F447C2"/>
    <w:rsid w:val="00F44C64"/>
    <w:rsid w:val="00F456CB"/>
    <w:rsid w:val="00F456FB"/>
    <w:rsid w:val="00F47BB1"/>
    <w:rsid w:val="00F50814"/>
    <w:rsid w:val="00F511DC"/>
    <w:rsid w:val="00F51620"/>
    <w:rsid w:val="00F516F1"/>
    <w:rsid w:val="00F52C7D"/>
    <w:rsid w:val="00F52F3A"/>
    <w:rsid w:val="00F531F7"/>
    <w:rsid w:val="00F53ED4"/>
    <w:rsid w:val="00F5422D"/>
    <w:rsid w:val="00F54644"/>
    <w:rsid w:val="00F550B4"/>
    <w:rsid w:val="00F5615D"/>
    <w:rsid w:val="00F56E03"/>
    <w:rsid w:val="00F57BBD"/>
    <w:rsid w:val="00F6053A"/>
    <w:rsid w:val="00F61515"/>
    <w:rsid w:val="00F61D3C"/>
    <w:rsid w:val="00F62515"/>
    <w:rsid w:val="00F62861"/>
    <w:rsid w:val="00F63637"/>
    <w:rsid w:val="00F63BE7"/>
    <w:rsid w:val="00F63E6B"/>
    <w:rsid w:val="00F63F6B"/>
    <w:rsid w:val="00F65BB7"/>
    <w:rsid w:val="00F7181C"/>
    <w:rsid w:val="00F71AA4"/>
    <w:rsid w:val="00F71FD5"/>
    <w:rsid w:val="00F722DF"/>
    <w:rsid w:val="00F743EF"/>
    <w:rsid w:val="00F75716"/>
    <w:rsid w:val="00F75DFB"/>
    <w:rsid w:val="00F7681D"/>
    <w:rsid w:val="00F8024D"/>
    <w:rsid w:val="00F8379B"/>
    <w:rsid w:val="00F839EE"/>
    <w:rsid w:val="00F83C1B"/>
    <w:rsid w:val="00F843F5"/>
    <w:rsid w:val="00F8458B"/>
    <w:rsid w:val="00F84D1F"/>
    <w:rsid w:val="00F859EF"/>
    <w:rsid w:val="00F86A25"/>
    <w:rsid w:val="00F87471"/>
    <w:rsid w:val="00F9031A"/>
    <w:rsid w:val="00F9065B"/>
    <w:rsid w:val="00F9152A"/>
    <w:rsid w:val="00F91D6A"/>
    <w:rsid w:val="00F928CD"/>
    <w:rsid w:val="00F92B92"/>
    <w:rsid w:val="00F92D70"/>
    <w:rsid w:val="00F93A30"/>
    <w:rsid w:val="00F94142"/>
    <w:rsid w:val="00F95B74"/>
    <w:rsid w:val="00F95D71"/>
    <w:rsid w:val="00F96E31"/>
    <w:rsid w:val="00F971AB"/>
    <w:rsid w:val="00F97BC0"/>
    <w:rsid w:val="00FA0105"/>
    <w:rsid w:val="00FA05DD"/>
    <w:rsid w:val="00FA0C50"/>
    <w:rsid w:val="00FA3A5F"/>
    <w:rsid w:val="00FA5185"/>
    <w:rsid w:val="00FA75F2"/>
    <w:rsid w:val="00FA76AF"/>
    <w:rsid w:val="00FA773B"/>
    <w:rsid w:val="00FB0B7B"/>
    <w:rsid w:val="00FB0D24"/>
    <w:rsid w:val="00FB13CA"/>
    <w:rsid w:val="00FB1A33"/>
    <w:rsid w:val="00FB1D33"/>
    <w:rsid w:val="00FB1FBC"/>
    <w:rsid w:val="00FB206B"/>
    <w:rsid w:val="00FB2382"/>
    <w:rsid w:val="00FB2807"/>
    <w:rsid w:val="00FB30A9"/>
    <w:rsid w:val="00FB35B4"/>
    <w:rsid w:val="00FB36C1"/>
    <w:rsid w:val="00FB4619"/>
    <w:rsid w:val="00FB585B"/>
    <w:rsid w:val="00FB5C83"/>
    <w:rsid w:val="00FB735B"/>
    <w:rsid w:val="00FB7E18"/>
    <w:rsid w:val="00FB7F90"/>
    <w:rsid w:val="00FC0028"/>
    <w:rsid w:val="00FC0165"/>
    <w:rsid w:val="00FC09F9"/>
    <w:rsid w:val="00FC176C"/>
    <w:rsid w:val="00FC1E10"/>
    <w:rsid w:val="00FC34AB"/>
    <w:rsid w:val="00FC3815"/>
    <w:rsid w:val="00FC4449"/>
    <w:rsid w:val="00FC451E"/>
    <w:rsid w:val="00FC5FE8"/>
    <w:rsid w:val="00FC67F5"/>
    <w:rsid w:val="00FC6B57"/>
    <w:rsid w:val="00FC6D97"/>
    <w:rsid w:val="00FC7E9E"/>
    <w:rsid w:val="00FC7F0A"/>
    <w:rsid w:val="00FD0910"/>
    <w:rsid w:val="00FD12DC"/>
    <w:rsid w:val="00FD2154"/>
    <w:rsid w:val="00FD24BC"/>
    <w:rsid w:val="00FD3B61"/>
    <w:rsid w:val="00FD3E74"/>
    <w:rsid w:val="00FD3FEE"/>
    <w:rsid w:val="00FD466F"/>
    <w:rsid w:val="00FD484B"/>
    <w:rsid w:val="00FD670D"/>
    <w:rsid w:val="00FD6E54"/>
    <w:rsid w:val="00FD6F5A"/>
    <w:rsid w:val="00FD73F6"/>
    <w:rsid w:val="00FE0416"/>
    <w:rsid w:val="00FE048E"/>
    <w:rsid w:val="00FE1312"/>
    <w:rsid w:val="00FE2EDA"/>
    <w:rsid w:val="00FE3395"/>
    <w:rsid w:val="00FE3CEF"/>
    <w:rsid w:val="00FE4844"/>
    <w:rsid w:val="00FE58B3"/>
    <w:rsid w:val="00FE60C6"/>
    <w:rsid w:val="00FE6547"/>
    <w:rsid w:val="00FE6A23"/>
    <w:rsid w:val="00FE6B55"/>
    <w:rsid w:val="00FE7F33"/>
    <w:rsid w:val="00FF2411"/>
    <w:rsid w:val="00FF2A6E"/>
    <w:rsid w:val="00FF321D"/>
    <w:rsid w:val="00FF39C7"/>
    <w:rsid w:val="00FF3F8A"/>
    <w:rsid w:val="00FF427D"/>
    <w:rsid w:val="00FF4C97"/>
    <w:rsid w:val="00FF528B"/>
    <w:rsid w:val="00FF58C0"/>
    <w:rsid w:val="00FF69C1"/>
    <w:rsid w:val="00FF73E4"/>
    <w:rsid w:val="00FF7AE1"/>
    <w:rsid w:val="00FF7ED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DA4D63"/>
  <w15:docId w15:val="{2DEA9F8C-E7DB-41A0-9F33-A8132F5B9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35B"/>
  </w:style>
  <w:style w:type="paragraph" w:styleId="Heading1">
    <w:name w:val="heading 1"/>
    <w:aliases w:val="Document Header1,ClauseGroup_Title"/>
    <w:basedOn w:val="Normal"/>
    <w:next w:val="Normal"/>
    <w:link w:val="Heading1Char"/>
    <w:uiPriority w:val="9"/>
    <w:qFormat/>
    <w:rsid w:val="00AF135B"/>
    <w:pPr>
      <w:spacing w:after="200"/>
      <w:jc w:val="center"/>
      <w:outlineLvl w:val="0"/>
    </w:pPr>
    <w:rPr>
      <w:b/>
      <w:kern w:val="28"/>
      <w:sz w:val="52"/>
    </w:rPr>
  </w:style>
  <w:style w:type="paragraph" w:styleId="Heading2">
    <w:name w:val="heading 2"/>
    <w:aliases w:val="Title Header2,Clause_No&amp;Name"/>
    <w:basedOn w:val="Normal"/>
    <w:next w:val="Normal"/>
    <w:link w:val="Heading2Char"/>
    <w:uiPriority w:val="9"/>
    <w:qFormat/>
    <w:rsid w:val="00AF135B"/>
    <w:pPr>
      <w:keepNext/>
      <w:tabs>
        <w:tab w:val="left" w:pos="1350"/>
      </w:tabs>
      <w:outlineLvl w:val="1"/>
    </w:pPr>
    <w:rPr>
      <w:b/>
      <w:sz w:val="24"/>
    </w:rPr>
  </w:style>
  <w:style w:type="paragraph" w:styleId="Heading3">
    <w:name w:val="heading 3"/>
    <w:aliases w:val="Section Header3,ClauseSub_No&amp;Name,Section Header3 Char Char Char Char Char,Section Header3 Char Char Char,Section Header3 Char Char"/>
    <w:basedOn w:val="Normal"/>
    <w:next w:val="Normal"/>
    <w:link w:val="Heading3Char1"/>
    <w:uiPriority w:val="9"/>
    <w:qFormat/>
    <w:rsid w:val="000E6E0D"/>
    <w:pPr>
      <w:keepNext/>
      <w:spacing w:before="240" w:after="60"/>
      <w:outlineLvl w:val="2"/>
    </w:pPr>
    <w:rPr>
      <w:rFonts w:ascii="Arial" w:hAnsi="Arial" w:cs="Arial"/>
      <w:b/>
      <w:bCs/>
      <w:sz w:val="26"/>
      <w:szCs w:val="26"/>
    </w:rPr>
  </w:style>
  <w:style w:type="paragraph" w:styleId="Heading4">
    <w:name w:val="heading 4"/>
    <w:aliases w:val="Sub-Clause Sub-paragraph,ClauseSubSub_No&amp;Name, Sub-Clause Sub-paragraph"/>
    <w:basedOn w:val="Normal"/>
    <w:next w:val="Normal"/>
    <w:link w:val="Heading4Char"/>
    <w:uiPriority w:val="9"/>
    <w:qFormat/>
    <w:rsid w:val="00AF135B"/>
    <w:pPr>
      <w:numPr>
        <w:ilvl w:val="3"/>
        <w:numId w:val="4"/>
      </w:numPr>
      <w:spacing w:after="200"/>
      <w:jc w:val="both"/>
      <w:outlineLvl w:val="3"/>
    </w:pPr>
    <w:rPr>
      <w:sz w:val="24"/>
      <w:lang w:val="en-US"/>
    </w:rPr>
  </w:style>
  <w:style w:type="paragraph" w:styleId="Heading5">
    <w:name w:val="heading 5"/>
    <w:basedOn w:val="Normal"/>
    <w:next w:val="Normal"/>
    <w:link w:val="Heading5Char"/>
    <w:uiPriority w:val="9"/>
    <w:qFormat/>
    <w:rsid w:val="00AF135B"/>
    <w:pPr>
      <w:spacing w:before="240" w:after="60"/>
      <w:jc w:val="center"/>
      <w:outlineLvl w:val="4"/>
    </w:pPr>
    <w:rPr>
      <w:b/>
      <w:sz w:val="28"/>
      <w:lang w:val="es-ES_tradnl"/>
    </w:rPr>
  </w:style>
  <w:style w:type="paragraph" w:styleId="Heading6">
    <w:name w:val="heading 6"/>
    <w:basedOn w:val="Normal"/>
    <w:next w:val="Normal"/>
    <w:link w:val="Heading6Char"/>
    <w:uiPriority w:val="9"/>
    <w:qFormat/>
    <w:rsid w:val="00AF135B"/>
    <w:pPr>
      <w:numPr>
        <w:ilvl w:val="5"/>
        <w:numId w:val="4"/>
      </w:numPr>
      <w:spacing w:before="240" w:after="60"/>
      <w:jc w:val="both"/>
      <w:outlineLvl w:val="5"/>
    </w:pPr>
    <w:rPr>
      <w:i/>
      <w:sz w:val="22"/>
      <w:lang w:val="es-ES_tradnl"/>
    </w:rPr>
  </w:style>
  <w:style w:type="paragraph" w:styleId="Heading7">
    <w:name w:val="heading 7"/>
    <w:basedOn w:val="Normal"/>
    <w:next w:val="Normal"/>
    <w:link w:val="Heading7Char"/>
    <w:uiPriority w:val="9"/>
    <w:qFormat/>
    <w:rsid w:val="00AF135B"/>
    <w:pPr>
      <w:numPr>
        <w:ilvl w:val="6"/>
        <w:numId w:val="4"/>
      </w:numPr>
      <w:spacing w:before="240" w:after="60"/>
      <w:jc w:val="both"/>
      <w:outlineLvl w:val="6"/>
    </w:pPr>
    <w:rPr>
      <w:rFonts w:ascii="Arial" w:hAnsi="Arial"/>
      <w:lang w:val="es-ES_tradnl"/>
    </w:rPr>
  </w:style>
  <w:style w:type="paragraph" w:styleId="Heading8">
    <w:name w:val="heading 8"/>
    <w:basedOn w:val="Normal"/>
    <w:next w:val="Normal"/>
    <w:link w:val="Heading8Char"/>
    <w:uiPriority w:val="9"/>
    <w:qFormat/>
    <w:rsid w:val="00AF135B"/>
    <w:pPr>
      <w:numPr>
        <w:ilvl w:val="7"/>
        <w:numId w:val="4"/>
      </w:numPr>
      <w:spacing w:before="240" w:after="60"/>
      <w:jc w:val="both"/>
      <w:outlineLvl w:val="7"/>
    </w:pPr>
    <w:rPr>
      <w:rFonts w:ascii="Arial" w:hAnsi="Arial"/>
      <w:i/>
      <w:lang w:val="es-ES_tradnl"/>
    </w:rPr>
  </w:style>
  <w:style w:type="paragraph" w:styleId="Heading9">
    <w:name w:val="heading 9"/>
    <w:basedOn w:val="Normal"/>
    <w:next w:val="Normal"/>
    <w:link w:val="Heading9Char"/>
    <w:uiPriority w:val="9"/>
    <w:qFormat/>
    <w:rsid w:val="00AF135B"/>
    <w:pPr>
      <w:numPr>
        <w:ilvl w:val="8"/>
        <w:numId w:val="4"/>
      </w:num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2">
    <w:name w:val="Outline2"/>
    <w:basedOn w:val="Normal"/>
    <w:rsid w:val="00AF135B"/>
    <w:pPr>
      <w:numPr>
        <w:ilvl w:val="1"/>
        <w:numId w:val="1"/>
      </w:numPr>
      <w:tabs>
        <w:tab w:val="clear" w:pos="1152"/>
        <w:tab w:val="num" w:pos="864"/>
      </w:tabs>
      <w:spacing w:before="240"/>
      <w:ind w:left="864" w:hanging="504"/>
    </w:pPr>
    <w:rPr>
      <w:kern w:val="28"/>
      <w:sz w:val="24"/>
    </w:rPr>
  </w:style>
  <w:style w:type="paragraph" w:customStyle="1" w:styleId="Outline3">
    <w:name w:val="Outline3"/>
    <w:basedOn w:val="Normal"/>
    <w:rsid w:val="00AF135B"/>
    <w:pPr>
      <w:numPr>
        <w:ilvl w:val="2"/>
        <w:numId w:val="1"/>
      </w:numPr>
      <w:tabs>
        <w:tab w:val="clear" w:pos="1728"/>
        <w:tab w:val="num" w:pos="1368"/>
      </w:tabs>
      <w:spacing w:before="240"/>
      <w:ind w:left="1368" w:hanging="504"/>
    </w:pPr>
    <w:rPr>
      <w:kern w:val="28"/>
      <w:sz w:val="24"/>
    </w:rPr>
  </w:style>
  <w:style w:type="paragraph" w:customStyle="1" w:styleId="Outline4">
    <w:name w:val="Outline4"/>
    <w:basedOn w:val="Normal"/>
    <w:rsid w:val="00AF135B"/>
    <w:pPr>
      <w:numPr>
        <w:ilvl w:val="3"/>
        <w:numId w:val="1"/>
      </w:numPr>
      <w:tabs>
        <w:tab w:val="clear" w:pos="2304"/>
        <w:tab w:val="num" w:pos="1872"/>
      </w:tabs>
      <w:spacing w:before="240"/>
      <w:ind w:left="1872" w:hanging="504"/>
    </w:pPr>
    <w:rPr>
      <w:kern w:val="28"/>
      <w:sz w:val="24"/>
    </w:rPr>
  </w:style>
  <w:style w:type="paragraph" w:customStyle="1" w:styleId="outlinebullet">
    <w:name w:val="outlinebullet"/>
    <w:basedOn w:val="Normal"/>
    <w:rsid w:val="00AF135B"/>
    <w:pPr>
      <w:numPr>
        <w:numId w:val="2"/>
      </w:numPr>
      <w:tabs>
        <w:tab w:val="clear" w:pos="360"/>
        <w:tab w:val="left" w:pos="1440"/>
      </w:tabs>
      <w:spacing w:before="120"/>
      <w:ind w:left="1440" w:hanging="450"/>
    </w:pPr>
    <w:rPr>
      <w:sz w:val="24"/>
    </w:rPr>
  </w:style>
  <w:style w:type="paragraph" w:customStyle="1" w:styleId="SectionVIIHeader2">
    <w:name w:val="Section VII Header2"/>
    <w:basedOn w:val="Heading1"/>
    <w:autoRedefine/>
    <w:rsid w:val="00AF135B"/>
    <w:pPr>
      <w:numPr>
        <w:numId w:val="3"/>
      </w:numPr>
    </w:pPr>
    <w:rPr>
      <w:sz w:val="32"/>
    </w:rPr>
  </w:style>
  <w:style w:type="paragraph" w:customStyle="1" w:styleId="2AutoList1">
    <w:name w:val="2AutoList1"/>
    <w:basedOn w:val="Normal"/>
    <w:rsid w:val="00AF135B"/>
    <w:pPr>
      <w:numPr>
        <w:ilvl w:val="1"/>
        <w:numId w:val="5"/>
      </w:numPr>
      <w:jc w:val="both"/>
    </w:pPr>
    <w:rPr>
      <w:sz w:val="24"/>
      <w:lang w:val="es-ES_tradnl"/>
    </w:rPr>
  </w:style>
  <w:style w:type="paragraph" w:customStyle="1" w:styleId="Header3-Paragraph">
    <w:name w:val="Header 3 - Paragraph"/>
    <w:basedOn w:val="Normal"/>
    <w:rsid w:val="00AF135B"/>
    <w:pPr>
      <w:numPr>
        <w:ilvl w:val="1"/>
        <w:numId w:val="4"/>
      </w:numPr>
      <w:spacing w:after="200"/>
      <w:jc w:val="both"/>
    </w:pPr>
    <w:rPr>
      <w:sz w:val="24"/>
      <w:lang w:val="en-US"/>
    </w:rPr>
  </w:style>
  <w:style w:type="paragraph" w:customStyle="1" w:styleId="P3Header1-Clauses">
    <w:name w:val="P3 Header1-Clauses"/>
    <w:basedOn w:val="Header1-Clauses"/>
    <w:rsid w:val="00AF135B"/>
    <w:pPr>
      <w:numPr>
        <w:ilvl w:val="2"/>
        <w:numId w:val="4"/>
      </w:numPr>
    </w:pPr>
  </w:style>
  <w:style w:type="paragraph" w:customStyle="1" w:styleId="Header1-Clauses">
    <w:name w:val="Header 1 - Clauses"/>
    <w:basedOn w:val="Normal"/>
    <w:link w:val="Header1-ClausesCar"/>
    <w:rsid w:val="00AF135B"/>
    <w:pPr>
      <w:tabs>
        <w:tab w:val="num" w:pos="720"/>
      </w:tabs>
      <w:ind w:left="720" w:hanging="360"/>
    </w:pPr>
    <w:rPr>
      <w:b/>
      <w:sz w:val="24"/>
      <w:lang w:val="es-ES_tradnl"/>
    </w:rPr>
  </w:style>
  <w:style w:type="paragraph" w:customStyle="1" w:styleId="TOCNumber1">
    <w:name w:val="TOC Number1"/>
    <w:basedOn w:val="Heading4"/>
    <w:autoRedefine/>
    <w:rsid w:val="00AF135B"/>
    <w:pPr>
      <w:numPr>
        <w:ilvl w:val="0"/>
        <w:numId w:val="0"/>
      </w:numPr>
      <w:spacing w:after="0"/>
      <w:jc w:val="left"/>
      <w:outlineLvl w:val="9"/>
    </w:pPr>
    <w:rPr>
      <w:b/>
      <w:lang w:val="fr-FR"/>
    </w:rPr>
  </w:style>
  <w:style w:type="paragraph" w:customStyle="1" w:styleId="Head2">
    <w:name w:val="Head 2"/>
    <w:basedOn w:val="Heading9"/>
    <w:rsid w:val="00AF135B"/>
    <w:pPr>
      <w:keepNext/>
      <w:widowControl w:val="0"/>
      <w:numPr>
        <w:ilvl w:val="0"/>
        <w:numId w:val="0"/>
      </w:numPr>
      <w:suppressAutoHyphens/>
      <w:spacing w:before="0" w:after="0"/>
      <w:outlineLvl w:val="9"/>
    </w:pPr>
    <w:rPr>
      <w:rFonts w:ascii="Times New Roman Bold" w:hAnsi="Times New Roman Bold"/>
      <w:b w:val="0"/>
      <w:i w:val="0"/>
      <w:spacing w:val="-4"/>
      <w:sz w:val="32"/>
      <w:lang w:val="en-US"/>
    </w:rPr>
  </w:style>
  <w:style w:type="paragraph" w:customStyle="1" w:styleId="Subtitle2">
    <w:name w:val="Subtitle 2"/>
    <w:basedOn w:val="Footer"/>
    <w:autoRedefine/>
    <w:rsid w:val="00CF0DF2"/>
    <w:pPr>
      <w:tabs>
        <w:tab w:val="clear" w:pos="9504"/>
      </w:tabs>
      <w:spacing w:after="360"/>
      <w:jc w:val="center"/>
      <w:outlineLvl w:val="1"/>
    </w:pPr>
    <w:rPr>
      <w:b/>
      <w:sz w:val="32"/>
      <w:szCs w:val="32"/>
      <w:lang w:val="fr-FR"/>
    </w:rPr>
  </w:style>
  <w:style w:type="paragraph" w:styleId="Footer">
    <w:name w:val="footer"/>
    <w:basedOn w:val="Normal"/>
    <w:link w:val="FooterChar"/>
    <w:uiPriority w:val="99"/>
    <w:rsid w:val="00AF135B"/>
    <w:pPr>
      <w:tabs>
        <w:tab w:val="right" w:leader="underscore" w:pos="9504"/>
      </w:tabs>
      <w:spacing w:before="120"/>
    </w:pPr>
    <w:rPr>
      <w:sz w:val="24"/>
      <w:lang w:val="es-ES_tradnl"/>
    </w:rPr>
  </w:style>
  <w:style w:type="paragraph" w:customStyle="1" w:styleId="SectionXHeader3">
    <w:name w:val="Section X Header 3"/>
    <w:basedOn w:val="Heading1"/>
    <w:link w:val="SectionXHeader3Car"/>
    <w:autoRedefine/>
    <w:rsid w:val="001F6D2B"/>
    <w:pPr>
      <w:spacing w:after="0"/>
      <w:ind w:left="1260" w:right="1620"/>
    </w:pPr>
    <w:rPr>
      <w:kern w:val="0"/>
      <w:sz w:val="28"/>
    </w:rPr>
  </w:style>
  <w:style w:type="paragraph" w:customStyle="1" w:styleId="i">
    <w:name w:val="(i)"/>
    <w:basedOn w:val="Normal"/>
    <w:rsid w:val="00AF135B"/>
    <w:pPr>
      <w:suppressAutoHyphens/>
      <w:jc w:val="both"/>
    </w:pPr>
    <w:rPr>
      <w:rFonts w:ascii="Tms Rmn" w:hAnsi="Tms Rmn"/>
      <w:sz w:val="24"/>
      <w:lang w:val="en-US"/>
    </w:rPr>
  </w:style>
  <w:style w:type="paragraph" w:customStyle="1" w:styleId="explanatorynotes">
    <w:name w:val="explanatory_notes"/>
    <w:basedOn w:val="Normal"/>
    <w:link w:val="explanatorynotesChar"/>
    <w:rsid w:val="00AF135B"/>
    <w:pPr>
      <w:suppressAutoHyphens/>
      <w:spacing w:after="120" w:line="360" w:lineRule="exact"/>
      <w:jc w:val="both"/>
    </w:pPr>
    <w:rPr>
      <w:rFonts w:ascii="Arial" w:hAnsi="Arial"/>
      <w:sz w:val="22"/>
      <w:lang w:val="en-US"/>
    </w:rPr>
  </w:style>
  <w:style w:type="character" w:styleId="Hyperlink">
    <w:name w:val="Hyperlink"/>
    <w:uiPriority w:val="99"/>
    <w:rsid w:val="00AF135B"/>
    <w:rPr>
      <w:color w:val="0000FF"/>
      <w:u w:val="single"/>
    </w:rPr>
  </w:style>
  <w:style w:type="paragraph" w:styleId="Title">
    <w:name w:val="Title"/>
    <w:basedOn w:val="Normal"/>
    <w:link w:val="TitleChar"/>
    <w:qFormat/>
    <w:rsid w:val="00AF135B"/>
    <w:pPr>
      <w:jc w:val="center"/>
    </w:pPr>
    <w:rPr>
      <w:b/>
      <w:sz w:val="48"/>
      <w:lang w:val="es-ES_tradnl"/>
    </w:rPr>
  </w:style>
  <w:style w:type="paragraph" w:customStyle="1" w:styleId="Outline">
    <w:name w:val="Outline"/>
    <w:basedOn w:val="Normal"/>
    <w:rsid w:val="00AF135B"/>
    <w:pPr>
      <w:spacing w:before="240"/>
    </w:pPr>
    <w:rPr>
      <w:kern w:val="28"/>
      <w:sz w:val="24"/>
    </w:rPr>
  </w:style>
  <w:style w:type="paragraph" w:styleId="List">
    <w:name w:val="List"/>
    <w:aliases w:val="1. List"/>
    <w:basedOn w:val="Normal"/>
    <w:uiPriority w:val="99"/>
    <w:rsid w:val="00AF135B"/>
    <w:pPr>
      <w:spacing w:before="120" w:after="120"/>
      <w:ind w:left="1440"/>
      <w:jc w:val="both"/>
    </w:pPr>
    <w:rPr>
      <w:sz w:val="24"/>
      <w:lang w:val="en-US"/>
    </w:rPr>
  </w:style>
  <w:style w:type="paragraph" w:styleId="TOC2">
    <w:name w:val="toc 2"/>
    <w:basedOn w:val="Normal"/>
    <w:next w:val="Normal"/>
    <w:autoRedefine/>
    <w:uiPriority w:val="39"/>
    <w:qFormat/>
    <w:rsid w:val="00C97C7B"/>
    <w:pPr>
      <w:tabs>
        <w:tab w:val="left" w:pos="1080"/>
        <w:tab w:val="right" w:leader="dot" w:pos="9350"/>
      </w:tabs>
      <w:ind w:left="1890" w:hanging="810"/>
    </w:pPr>
    <w:rPr>
      <w:rFonts w:cstheme="minorHAnsi"/>
      <w:noProof/>
      <w:sz w:val="24"/>
    </w:rPr>
  </w:style>
  <w:style w:type="paragraph" w:styleId="TOC1">
    <w:name w:val="toc 1"/>
    <w:basedOn w:val="Normal"/>
    <w:next w:val="Normal"/>
    <w:autoRedefine/>
    <w:uiPriority w:val="39"/>
    <w:qFormat/>
    <w:rsid w:val="009111AD"/>
    <w:pPr>
      <w:tabs>
        <w:tab w:val="left" w:pos="810"/>
        <w:tab w:val="right" w:leader="dot" w:pos="9270"/>
      </w:tabs>
      <w:spacing w:before="120" w:after="120"/>
      <w:ind w:left="810" w:right="270" w:hanging="810"/>
    </w:pPr>
    <w:rPr>
      <w:rFonts w:cstheme="minorHAnsi"/>
      <w:b/>
      <w:bCs/>
      <w:noProof/>
      <w:sz w:val="24"/>
      <w:lang w:val="fr"/>
    </w:rPr>
  </w:style>
  <w:style w:type="paragraph" w:styleId="Subtitle">
    <w:name w:val="Subtitle"/>
    <w:basedOn w:val="Normal"/>
    <w:link w:val="SubtitleChar"/>
    <w:uiPriority w:val="11"/>
    <w:qFormat/>
    <w:rsid w:val="00AF135B"/>
    <w:pPr>
      <w:jc w:val="center"/>
    </w:pPr>
    <w:rPr>
      <w:b/>
      <w:sz w:val="44"/>
      <w:lang w:val="es-ES_tradnl"/>
    </w:rPr>
  </w:style>
  <w:style w:type="paragraph" w:styleId="BodyText2">
    <w:name w:val="Body Text 2"/>
    <w:basedOn w:val="Normal"/>
    <w:link w:val="BodyText2Char"/>
    <w:uiPriority w:val="99"/>
    <w:rsid w:val="00AF135B"/>
    <w:pPr>
      <w:spacing w:before="120" w:after="120"/>
      <w:jc w:val="center"/>
    </w:pPr>
    <w:rPr>
      <w:b/>
      <w:sz w:val="28"/>
      <w:lang w:val="es-ES_tradnl"/>
    </w:rPr>
  </w:style>
  <w:style w:type="paragraph" w:customStyle="1" w:styleId="Header2-SubClauses">
    <w:name w:val="Header 2 - SubClauses"/>
    <w:basedOn w:val="Normal"/>
    <w:link w:val="Header2-SubClausesCar"/>
    <w:rsid w:val="00AF135B"/>
    <w:pPr>
      <w:tabs>
        <w:tab w:val="left" w:pos="619"/>
      </w:tabs>
      <w:spacing w:after="200"/>
      <w:jc w:val="both"/>
    </w:pPr>
    <w:rPr>
      <w:sz w:val="24"/>
      <w:lang w:val="es-ES_tradnl"/>
    </w:rPr>
  </w:style>
  <w:style w:type="paragraph" w:styleId="BodyText">
    <w:name w:val="Body Text"/>
    <w:basedOn w:val="Normal"/>
    <w:link w:val="BodyTextChar"/>
    <w:uiPriority w:val="99"/>
    <w:rsid w:val="00AF135B"/>
    <w:pPr>
      <w:jc w:val="both"/>
    </w:pPr>
    <w:rPr>
      <w:sz w:val="24"/>
      <w:lang w:val="es-ES_tradnl"/>
    </w:rPr>
  </w:style>
  <w:style w:type="paragraph" w:customStyle="1" w:styleId="Outline1">
    <w:name w:val="Outline1"/>
    <w:basedOn w:val="Outline"/>
    <w:next w:val="Outline2"/>
    <w:rsid w:val="00AF135B"/>
    <w:pPr>
      <w:keepNext/>
    </w:pPr>
  </w:style>
  <w:style w:type="paragraph" w:styleId="BodyTextIndent">
    <w:name w:val="Body Text Indent"/>
    <w:basedOn w:val="Normal"/>
    <w:link w:val="BodyTextIndentChar"/>
    <w:rsid w:val="00AF135B"/>
    <w:pPr>
      <w:ind w:left="720"/>
      <w:jc w:val="both"/>
    </w:pPr>
    <w:rPr>
      <w:sz w:val="24"/>
      <w:lang w:val="es-ES_tradnl"/>
    </w:rPr>
  </w:style>
  <w:style w:type="paragraph" w:customStyle="1" w:styleId="Head22">
    <w:name w:val="Head 2.2"/>
    <w:basedOn w:val="Normal"/>
    <w:rsid w:val="00AF135B"/>
    <w:pPr>
      <w:tabs>
        <w:tab w:val="left" w:pos="360"/>
      </w:tabs>
      <w:suppressAutoHyphens/>
      <w:overflowPunct w:val="0"/>
      <w:autoSpaceDE w:val="0"/>
      <w:autoSpaceDN w:val="0"/>
      <w:adjustRightInd w:val="0"/>
      <w:ind w:left="360" w:hanging="360"/>
      <w:textAlignment w:val="baseline"/>
    </w:pPr>
    <w:rPr>
      <w:b/>
      <w:sz w:val="24"/>
    </w:rPr>
  </w:style>
  <w:style w:type="paragraph" w:styleId="Header">
    <w:name w:val="header"/>
    <w:basedOn w:val="Normal"/>
    <w:link w:val="HeaderChar"/>
    <w:uiPriority w:val="99"/>
    <w:rsid w:val="00AF135B"/>
    <w:pPr>
      <w:pBdr>
        <w:bottom w:val="single" w:sz="4" w:space="1" w:color="000000"/>
      </w:pBdr>
      <w:tabs>
        <w:tab w:val="right" w:pos="9000"/>
      </w:tabs>
      <w:jc w:val="both"/>
    </w:pPr>
    <w:rPr>
      <w:lang w:val="es-ES_tradnl"/>
    </w:rPr>
  </w:style>
  <w:style w:type="paragraph" w:customStyle="1" w:styleId="sectionIIIheader">
    <w:name w:val="section III header"/>
    <w:basedOn w:val="Normal"/>
    <w:rsid w:val="00AF135B"/>
    <w:pPr>
      <w:spacing w:before="240"/>
    </w:pPr>
    <w:rPr>
      <w:rFonts w:ascii="Arial Black" w:hAnsi="Arial Black"/>
      <w:sz w:val="24"/>
      <w:lang w:val="en-US"/>
    </w:rPr>
  </w:style>
  <w:style w:type="paragraph" w:customStyle="1" w:styleId="BalloonText1">
    <w:name w:val="Balloon Text1"/>
    <w:basedOn w:val="Normal"/>
    <w:semiHidden/>
    <w:rsid w:val="00AF135B"/>
    <w:rPr>
      <w:rFonts w:ascii="Tahoma" w:hAnsi="Tahoma"/>
      <w:sz w:val="16"/>
    </w:rPr>
  </w:style>
  <w:style w:type="paragraph" w:customStyle="1" w:styleId="SectionVHeader">
    <w:name w:val="Section V. Header"/>
    <w:basedOn w:val="Normal"/>
    <w:link w:val="SectionVHeaderChar"/>
    <w:rsid w:val="00AF135B"/>
    <w:pPr>
      <w:jc w:val="center"/>
    </w:pPr>
    <w:rPr>
      <w:b/>
      <w:sz w:val="36"/>
      <w:lang w:val="es-ES_tradnl"/>
    </w:rPr>
  </w:style>
  <w:style w:type="paragraph" w:customStyle="1" w:styleId="Head81">
    <w:name w:val="Head 8.1"/>
    <w:basedOn w:val="Normal"/>
    <w:link w:val="Head81Char"/>
    <w:rsid w:val="00AF135B"/>
    <w:pPr>
      <w:suppressAutoHyphens/>
      <w:overflowPunct w:val="0"/>
      <w:autoSpaceDE w:val="0"/>
      <w:autoSpaceDN w:val="0"/>
      <w:adjustRightInd w:val="0"/>
      <w:jc w:val="center"/>
      <w:textAlignment w:val="baseline"/>
    </w:pPr>
    <w:rPr>
      <w:b/>
      <w:sz w:val="28"/>
    </w:rPr>
  </w:style>
  <w:style w:type="character" w:styleId="FootnoteReference">
    <w:name w:val="footnote reference"/>
    <w:aliases w:val="callout"/>
    <w:uiPriority w:val="99"/>
    <w:rsid w:val="00AF135B"/>
    <w:rPr>
      <w:vertAlign w:val="superscript"/>
    </w:rPr>
  </w:style>
  <w:style w:type="paragraph" w:customStyle="1" w:styleId="titulo">
    <w:name w:val="titulo"/>
    <w:basedOn w:val="Heading5"/>
    <w:rsid w:val="00AF135B"/>
    <w:pPr>
      <w:spacing w:before="0" w:after="240"/>
    </w:pPr>
    <w:rPr>
      <w:rFonts w:ascii="Times New Roman Bold" w:hAnsi="Times New Roman Bold"/>
      <w:sz w:val="24"/>
      <w:lang w:val="en-US"/>
    </w:rPr>
  </w:style>
  <w:style w:type="character" w:customStyle="1" w:styleId="Table">
    <w:name w:val="Table"/>
    <w:rsid w:val="00AF135B"/>
    <w:rPr>
      <w:rFonts w:ascii="Arial" w:hAnsi="Arial"/>
      <w:sz w:val="20"/>
    </w:rPr>
  </w:style>
  <w:style w:type="paragraph" w:styleId="BodyText3">
    <w:name w:val="Body Text 3"/>
    <w:basedOn w:val="Normal"/>
    <w:link w:val="BodyText3Char"/>
    <w:uiPriority w:val="99"/>
    <w:rsid w:val="00AF135B"/>
    <w:pPr>
      <w:jc w:val="center"/>
    </w:pPr>
    <w:rPr>
      <w:rFonts w:ascii="Times New Roman Bold" w:hAnsi="Times New Roman Bold"/>
      <w:spacing w:val="80"/>
      <w:sz w:val="40"/>
    </w:rPr>
  </w:style>
  <w:style w:type="paragraph" w:customStyle="1" w:styleId="Head41">
    <w:name w:val="Head 4.1"/>
    <w:basedOn w:val="Normal"/>
    <w:link w:val="Head41Char"/>
    <w:rsid w:val="00AF135B"/>
    <w:pPr>
      <w:suppressAutoHyphens/>
      <w:overflowPunct w:val="0"/>
      <w:autoSpaceDE w:val="0"/>
      <w:autoSpaceDN w:val="0"/>
      <w:adjustRightInd w:val="0"/>
      <w:jc w:val="center"/>
      <w:textAlignment w:val="baseline"/>
    </w:pPr>
    <w:rPr>
      <w:b/>
      <w:sz w:val="28"/>
    </w:rPr>
  </w:style>
  <w:style w:type="paragraph" w:customStyle="1" w:styleId="Head42">
    <w:name w:val="Head 4.2"/>
    <w:basedOn w:val="Normal"/>
    <w:link w:val="Head42Char"/>
    <w:rsid w:val="00AF135B"/>
    <w:pPr>
      <w:tabs>
        <w:tab w:val="left" w:pos="360"/>
      </w:tabs>
      <w:suppressAutoHyphens/>
      <w:overflowPunct w:val="0"/>
      <w:autoSpaceDE w:val="0"/>
      <w:autoSpaceDN w:val="0"/>
      <w:adjustRightInd w:val="0"/>
      <w:ind w:left="360" w:hanging="360"/>
      <w:textAlignment w:val="baseline"/>
    </w:pPr>
    <w:rPr>
      <w:b/>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ADB"/>
    <w:basedOn w:val="Normal"/>
    <w:link w:val="FootnoteTextChar"/>
    <w:uiPriority w:val="99"/>
    <w:qFormat/>
    <w:rsid w:val="00AF135B"/>
    <w:pPr>
      <w:jc w:val="both"/>
    </w:pPr>
    <w:rPr>
      <w:lang w:val="es-ES_tradnl"/>
    </w:rPr>
  </w:style>
  <w:style w:type="character" w:styleId="PageNumber">
    <w:name w:val="page number"/>
    <w:basedOn w:val="DefaultParagraphFont"/>
    <w:uiPriority w:val="99"/>
    <w:rsid w:val="00AF135B"/>
  </w:style>
  <w:style w:type="paragraph" w:styleId="BodyTextIndent2">
    <w:name w:val="Body Text Indent 2"/>
    <w:basedOn w:val="Normal"/>
    <w:link w:val="BodyTextIndent2Char"/>
    <w:uiPriority w:val="99"/>
    <w:rsid w:val="00AF135B"/>
    <w:pPr>
      <w:ind w:left="576" w:hanging="576"/>
      <w:jc w:val="both"/>
    </w:pPr>
    <w:rPr>
      <w:sz w:val="24"/>
    </w:rPr>
  </w:style>
  <w:style w:type="paragraph" w:customStyle="1" w:styleId="StyleTM1Avant0ptAprs0pt">
    <w:name w:val="Style TM 1 + Avant : 0 pt Après : 0 pt"/>
    <w:basedOn w:val="TOC1"/>
    <w:rsid w:val="00666F61"/>
    <w:rPr>
      <w:b w:val="0"/>
      <w:bCs w:val="0"/>
    </w:rPr>
  </w:style>
  <w:style w:type="paragraph" w:customStyle="1" w:styleId="SectionVIIarticle">
    <w:name w:val="Section VII article"/>
    <w:basedOn w:val="Normal"/>
    <w:link w:val="SectionVIIarticleCar"/>
    <w:rsid w:val="0097582D"/>
    <w:rPr>
      <w:b/>
    </w:rPr>
  </w:style>
  <w:style w:type="character" w:customStyle="1" w:styleId="SectionVIIarticleCar">
    <w:name w:val="Section VII article Car"/>
    <w:link w:val="SectionVIIarticle"/>
    <w:rsid w:val="0097582D"/>
    <w:rPr>
      <w:b/>
      <w:lang w:val="fr-FR" w:eastAsia="fr-FR" w:bidi="ar-SA"/>
    </w:rPr>
  </w:style>
  <w:style w:type="paragraph" w:styleId="BalloonText">
    <w:name w:val="Balloon Text"/>
    <w:basedOn w:val="Normal"/>
    <w:link w:val="BalloonTextChar"/>
    <w:uiPriority w:val="99"/>
    <w:rsid w:val="0058672B"/>
    <w:rPr>
      <w:rFonts w:ascii="Tahoma" w:hAnsi="Tahoma" w:cs="Tahoma"/>
      <w:sz w:val="16"/>
      <w:szCs w:val="16"/>
    </w:rPr>
  </w:style>
  <w:style w:type="paragraph" w:customStyle="1" w:styleId="RightPar4">
    <w:name w:val="Right Par[4]"/>
    <w:rsid w:val="003849C5"/>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lang w:val="en-US" w:eastAsia="en-US"/>
    </w:rPr>
  </w:style>
  <w:style w:type="paragraph" w:customStyle="1" w:styleId="S1-Header2">
    <w:name w:val="S1-Header2"/>
    <w:basedOn w:val="Normal"/>
    <w:autoRedefine/>
    <w:rsid w:val="0083319E"/>
    <w:pPr>
      <w:suppressAutoHyphens/>
      <w:spacing w:after="120"/>
      <w:ind w:firstLine="6"/>
    </w:pPr>
    <w:rPr>
      <w:rFonts w:asciiTheme="majorBidi" w:hAnsiTheme="majorBidi" w:cstheme="majorBidi"/>
      <w:bCs/>
      <w:i/>
      <w:spacing w:val="-2"/>
      <w:sz w:val="24"/>
      <w:szCs w:val="24"/>
      <w:lang w:val="fr" w:eastAsia="en-US"/>
    </w:rPr>
  </w:style>
  <w:style w:type="paragraph" w:customStyle="1" w:styleId="S1-subpara">
    <w:name w:val="S1-sub para"/>
    <w:basedOn w:val="Normal"/>
    <w:link w:val="S1-subparaChar"/>
    <w:rsid w:val="003849C5"/>
    <w:pPr>
      <w:numPr>
        <w:ilvl w:val="1"/>
        <w:numId w:val="9"/>
      </w:numPr>
      <w:spacing w:after="200"/>
      <w:jc w:val="both"/>
    </w:pPr>
    <w:rPr>
      <w:sz w:val="24"/>
      <w:lang w:val="en-US" w:eastAsia="en-US"/>
    </w:rPr>
  </w:style>
  <w:style w:type="character" w:customStyle="1" w:styleId="S1-subparaChar">
    <w:name w:val="S1-sub para Char"/>
    <w:link w:val="S1-subpara"/>
    <w:rsid w:val="003849C5"/>
    <w:rPr>
      <w:sz w:val="24"/>
      <w:lang w:val="en-US" w:eastAsia="en-US"/>
    </w:rPr>
  </w:style>
  <w:style w:type="paragraph" w:customStyle="1" w:styleId="StyleStyleHeader1-ClausesAfter0ptLeft0Hanging">
    <w:name w:val="Style Style Header 1 - Clauses + After:  0 pt + Left:  0&quot; Hanging:..."/>
    <w:basedOn w:val="Normal"/>
    <w:rsid w:val="00506964"/>
    <w:pPr>
      <w:tabs>
        <w:tab w:val="left" w:pos="576"/>
      </w:tabs>
      <w:spacing w:after="200"/>
      <w:ind w:left="576" w:hanging="576"/>
      <w:jc w:val="both"/>
    </w:pPr>
    <w:rPr>
      <w:sz w:val="24"/>
      <w:lang w:val="es-ES_tradnl" w:eastAsia="en-US"/>
    </w:rPr>
  </w:style>
  <w:style w:type="paragraph" w:customStyle="1" w:styleId="SimpleLista">
    <w:name w:val="Simple List (a)"/>
    <w:rsid w:val="00613304"/>
    <w:pPr>
      <w:numPr>
        <w:numId w:val="10"/>
      </w:numPr>
      <w:spacing w:before="60" w:after="60"/>
    </w:pPr>
    <w:rPr>
      <w:rFonts w:eastAsia="SimSun"/>
      <w:sz w:val="24"/>
      <w:szCs w:val="28"/>
      <w:lang w:val="en-GB" w:eastAsia="zh-CN"/>
    </w:rPr>
  </w:style>
  <w:style w:type="paragraph" w:customStyle="1" w:styleId="StyleHeader1-ClausesAfter0pt">
    <w:name w:val="Style Header 1 - Clauses + After:  0 pt"/>
    <w:basedOn w:val="Normal"/>
    <w:rsid w:val="0065449C"/>
    <w:pPr>
      <w:spacing w:after="200"/>
      <w:jc w:val="both"/>
    </w:pPr>
    <w:rPr>
      <w:bCs/>
      <w:sz w:val="24"/>
      <w:lang w:val="es-ES_tradnl" w:eastAsia="en-US"/>
    </w:rPr>
  </w:style>
  <w:style w:type="paragraph" w:styleId="TOC4">
    <w:name w:val="toc 4"/>
    <w:basedOn w:val="Normal"/>
    <w:next w:val="Normal"/>
    <w:autoRedefine/>
    <w:uiPriority w:val="39"/>
    <w:rsid w:val="00276AA1"/>
    <w:pPr>
      <w:ind w:left="600"/>
    </w:pPr>
    <w:rPr>
      <w:rFonts w:asciiTheme="minorHAnsi" w:hAnsiTheme="minorHAnsi" w:cstheme="minorHAnsi"/>
      <w:sz w:val="18"/>
      <w:szCs w:val="18"/>
    </w:rPr>
  </w:style>
  <w:style w:type="paragraph" w:styleId="TOC3">
    <w:name w:val="toc 3"/>
    <w:basedOn w:val="Normal"/>
    <w:next w:val="Normal"/>
    <w:autoRedefine/>
    <w:uiPriority w:val="39"/>
    <w:qFormat/>
    <w:rsid w:val="00943049"/>
    <w:pPr>
      <w:ind w:left="400"/>
    </w:pPr>
    <w:rPr>
      <w:rFonts w:asciiTheme="minorHAnsi" w:hAnsiTheme="minorHAnsi" w:cstheme="minorHAnsi"/>
      <w:i/>
      <w:iCs/>
    </w:rPr>
  </w:style>
  <w:style w:type="paragraph" w:styleId="BlockText">
    <w:name w:val="Block Text"/>
    <w:basedOn w:val="Normal"/>
    <w:rsid w:val="002653EF"/>
    <w:pPr>
      <w:tabs>
        <w:tab w:val="left" w:pos="720"/>
      </w:tabs>
      <w:ind w:left="2160" w:right="-54" w:hanging="720"/>
      <w:jc w:val="both"/>
    </w:pPr>
    <w:rPr>
      <w:sz w:val="24"/>
    </w:rPr>
  </w:style>
  <w:style w:type="paragraph" w:customStyle="1" w:styleId="HeadB21">
    <w:name w:val="Head B.2.1"/>
    <w:basedOn w:val="Normal"/>
    <w:rsid w:val="002653EF"/>
    <w:pPr>
      <w:keepNext/>
      <w:suppressAutoHyphens/>
      <w:spacing w:before="240" w:after="240"/>
      <w:jc w:val="center"/>
    </w:pPr>
    <w:rPr>
      <w:b/>
      <w:sz w:val="28"/>
      <w:lang w:val="en-US"/>
    </w:rPr>
  </w:style>
  <w:style w:type="paragraph" w:customStyle="1" w:styleId="HeadB22">
    <w:name w:val="Head B.2.2"/>
    <w:basedOn w:val="Normal"/>
    <w:link w:val="HeadB22Char"/>
    <w:rsid w:val="002653EF"/>
    <w:pPr>
      <w:keepLines/>
      <w:tabs>
        <w:tab w:val="left" w:pos="540"/>
      </w:tabs>
      <w:suppressAutoHyphens/>
      <w:spacing w:after="240"/>
      <w:ind w:left="547" w:hanging="547"/>
    </w:pPr>
    <w:rPr>
      <w:b/>
      <w:sz w:val="24"/>
      <w:lang w:val="en-US"/>
    </w:rPr>
  </w:style>
  <w:style w:type="paragraph" w:customStyle="1" w:styleId="BankNormal">
    <w:name w:val="BankNormal"/>
    <w:basedOn w:val="Normal"/>
    <w:rsid w:val="005C5FFF"/>
    <w:pPr>
      <w:spacing w:after="240"/>
    </w:pPr>
    <w:rPr>
      <w:sz w:val="24"/>
      <w:lang w:val="en-US"/>
    </w:rPr>
  </w:style>
  <w:style w:type="paragraph" w:customStyle="1" w:styleId="HeadA21">
    <w:name w:val="Head A.2.1"/>
    <w:basedOn w:val="Normal"/>
    <w:rsid w:val="005C5FFF"/>
    <w:pPr>
      <w:keepNext/>
      <w:suppressAutoHyphens/>
      <w:spacing w:before="240" w:after="240"/>
      <w:jc w:val="center"/>
    </w:pPr>
    <w:rPr>
      <w:b/>
      <w:sz w:val="28"/>
      <w:lang w:val="en-US"/>
    </w:rPr>
  </w:style>
  <w:style w:type="paragraph" w:customStyle="1" w:styleId="HeadA22">
    <w:name w:val="Head A.2.2"/>
    <w:basedOn w:val="Normal"/>
    <w:rsid w:val="005C5FFF"/>
    <w:pPr>
      <w:keepLines/>
      <w:tabs>
        <w:tab w:val="left" w:pos="547"/>
      </w:tabs>
      <w:suppressAutoHyphens/>
      <w:spacing w:after="240"/>
      <w:ind w:left="547" w:hanging="547"/>
    </w:pPr>
    <w:rPr>
      <w:b/>
      <w:sz w:val="24"/>
      <w:lang w:val="en-US"/>
    </w:rPr>
  </w:style>
  <w:style w:type="paragraph" w:customStyle="1" w:styleId="Head51">
    <w:name w:val="Head 5.1"/>
    <w:basedOn w:val="Normal"/>
    <w:rsid w:val="005C5FFF"/>
    <w:pPr>
      <w:suppressAutoHyphens/>
      <w:spacing w:after="240"/>
      <w:ind w:left="720" w:hanging="720"/>
      <w:jc w:val="both"/>
    </w:pPr>
    <w:rPr>
      <w:b/>
      <w:sz w:val="24"/>
      <w:lang w:val="en-US"/>
    </w:rPr>
  </w:style>
  <w:style w:type="paragraph" w:customStyle="1" w:styleId="Head71">
    <w:name w:val="Head 7.1"/>
    <w:basedOn w:val="Normal"/>
    <w:rsid w:val="005C5FFF"/>
    <w:pPr>
      <w:suppressAutoHyphens/>
      <w:spacing w:after="240"/>
      <w:jc w:val="center"/>
    </w:pPr>
    <w:rPr>
      <w:b/>
      <w:sz w:val="28"/>
      <w:lang w:val="en-US"/>
    </w:rPr>
  </w:style>
  <w:style w:type="paragraph" w:styleId="BodyTextIndent3">
    <w:name w:val="Body Text Indent 3"/>
    <w:basedOn w:val="Normal"/>
    <w:link w:val="BodyTextIndent3Char"/>
    <w:uiPriority w:val="99"/>
    <w:rsid w:val="005C5FFF"/>
    <w:pPr>
      <w:ind w:left="720" w:hanging="720"/>
      <w:jc w:val="both"/>
    </w:pPr>
    <w:rPr>
      <w:sz w:val="24"/>
    </w:rPr>
  </w:style>
  <w:style w:type="paragraph" w:customStyle="1" w:styleId="HeadA21a">
    <w:name w:val="Head A.2.1a"/>
    <w:basedOn w:val="HeadA21"/>
    <w:rsid w:val="005C5FFF"/>
    <w:rPr>
      <w:lang w:val="fr-FR"/>
    </w:rPr>
  </w:style>
  <w:style w:type="paragraph" w:customStyle="1" w:styleId="HeadA22a">
    <w:name w:val="Head A.2.2a"/>
    <w:basedOn w:val="HeadA22"/>
    <w:rsid w:val="005C5FFF"/>
    <w:rPr>
      <w:lang w:val="fr-FR"/>
    </w:rPr>
  </w:style>
  <w:style w:type="paragraph" w:styleId="TOC5">
    <w:name w:val="toc 5"/>
    <w:basedOn w:val="Normal"/>
    <w:next w:val="Normal"/>
    <w:autoRedefine/>
    <w:uiPriority w:val="39"/>
    <w:rsid w:val="005C5FFF"/>
    <w:pPr>
      <w:ind w:left="800"/>
    </w:pPr>
    <w:rPr>
      <w:rFonts w:asciiTheme="minorHAnsi" w:hAnsiTheme="minorHAnsi" w:cstheme="minorHAnsi"/>
      <w:sz w:val="18"/>
      <w:szCs w:val="18"/>
    </w:rPr>
  </w:style>
  <w:style w:type="table" w:styleId="TableGrid">
    <w:name w:val="Table Grid"/>
    <w:basedOn w:val="TableNormal"/>
    <w:uiPriority w:val="39"/>
    <w:rsid w:val="00400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1">
    <w:name w:val="Parts 1."/>
    <w:aliases w:val="2,3,Part 1,3 Header 4"/>
    <w:basedOn w:val="Heading1"/>
    <w:link w:val="Parts1Car"/>
    <w:rsid w:val="00CC7F5B"/>
  </w:style>
  <w:style w:type="paragraph" w:customStyle="1" w:styleId="Option">
    <w:name w:val="Option"/>
    <w:basedOn w:val="Heading1"/>
    <w:link w:val="OptionCar"/>
    <w:rsid w:val="00CC7F5B"/>
    <w:pPr>
      <w:spacing w:before="360"/>
    </w:pPr>
    <w:rPr>
      <w:sz w:val="36"/>
    </w:rPr>
  </w:style>
  <w:style w:type="paragraph" w:customStyle="1" w:styleId="S1-Header">
    <w:name w:val="S1-Header"/>
    <w:basedOn w:val="BodyText2"/>
    <w:link w:val="S1-HeaderCar"/>
    <w:rsid w:val="006E28B8"/>
    <w:rPr>
      <w:lang w:val="fr-FR"/>
    </w:rPr>
  </w:style>
  <w:style w:type="paragraph" w:customStyle="1" w:styleId="S1-Header20">
    <w:name w:val="S1-Header 2"/>
    <w:basedOn w:val="Header1-Clauses"/>
    <w:link w:val="S1-Header2Car"/>
    <w:rsid w:val="006E28B8"/>
    <w:pPr>
      <w:tabs>
        <w:tab w:val="clear" w:pos="720"/>
      </w:tabs>
      <w:ind w:left="0" w:firstLine="0"/>
    </w:pPr>
    <w:rPr>
      <w:lang w:val="fr-FR"/>
    </w:rPr>
  </w:style>
  <w:style w:type="paragraph" w:customStyle="1" w:styleId="S1b-Header">
    <w:name w:val="S1b-Header"/>
    <w:basedOn w:val="HeadB21"/>
    <w:rsid w:val="009E450D"/>
  </w:style>
  <w:style w:type="paragraph" w:customStyle="1" w:styleId="S1b-Header2">
    <w:name w:val="S1b-Header2"/>
    <w:basedOn w:val="HeadB22"/>
    <w:rsid w:val="009E450D"/>
    <w:rPr>
      <w:lang w:val="fr-FR"/>
    </w:rPr>
  </w:style>
  <w:style w:type="paragraph" w:customStyle="1" w:styleId="S1b-Header20">
    <w:name w:val="S1b-Header 2"/>
    <w:basedOn w:val="HeadB22"/>
    <w:link w:val="S1b-Header2Char"/>
    <w:rsid w:val="009E450D"/>
    <w:pPr>
      <w:ind w:left="0" w:firstLine="0"/>
    </w:pPr>
    <w:rPr>
      <w:lang w:val="fr-FR"/>
    </w:rPr>
  </w:style>
  <w:style w:type="character" w:customStyle="1" w:styleId="HeadB22Char">
    <w:name w:val="Head B.2.2 Char"/>
    <w:link w:val="HeadB22"/>
    <w:rsid w:val="009E450D"/>
    <w:rPr>
      <w:b/>
      <w:sz w:val="24"/>
      <w:lang w:val="en-US" w:eastAsia="fr-FR" w:bidi="ar-SA"/>
    </w:rPr>
  </w:style>
  <w:style w:type="character" w:customStyle="1" w:styleId="S1b-Header2Char">
    <w:name w:val="S1b-Header 2 Char"/>
    <w:link w:val="S1b-Header20"/>
    <w:rsid w:val="009E450D"/>
    <w:rPr>
      <w:b/>
      <w:sz w:val="24"/>
      <w:lang w:val="fr-FR" w:eastAsia="fr-FR" w:bidi="ar-SA"/>
    </w:rPr>
  </w:style>
  <w:style w:type="paragraph" w:customStyle="1" w:styleId="Section4Header1">
    <w:name w:val="Section 4  Header 1"/>
    <w:basedOn w:val="Head71"/>
    <w:rsid w:val="003800FD"/>
    <w:rPr>
      <w:lang w:val="fr-FR"/>
    </w:rPr>
  </w:style>
  <w:style w:type="paragraph" w:customStyle="1" w:styleId="Section4Header2">
    <w:name w:val="Section 4 Header 2"/>
    <w:basedOn w:val="Normal"/>
    <w:rsid w:val="003800FD"/>
    <w:pPr>
      <w:jc w:val="center"/>
    </w:pPr>
    <w:rPr>
      <w:b/>
    </w:rPr>
  </w:style>
  <w:style w:type="paragraph" w:customStyle="1" w:styleId="SectionVII">
    <w:name w:val="Section VII"/>
    <w:basedOn w:val="Normal"/>
    <w:autoRedefine/>
    <w:rsid w:val="00BF7E2F"/>
    <w:pPr>
      <w:numPr>
        <w:numId w:val="12"/>
      </w:numPr>
      <w:tabs>
        <w:tab w:val="left" w:pos="2699"/>
      </w:tabs>
      <w:spacing w:after="120"/>
      <w:ind w:left="720" w:hanging="720"/>
      <w:jc w:val="both"/>
    </w:pPr>
    <w:rPr>
      <w:rFonts w:eastAsia="Arial Unicode MS"/>
      <w:bCs/>
      <w:sz w:val="24"/>
      <w:szCs w:val="24"/>
      <w:lang w:val="en-GB" w:eastAsia="en-US"/>
    </w:rPr>
  </w:style>
  <w:style w:type="paragraph" w:customStyle="1" w:styleId="Style1">
    <w:name w:val="Style1"/>
    <w:basedOn w:val="Parts1"/>
    <w:link w:val="Style1Car"/>
    <w:qFormat/>
    <w:rsid w:val="003B0075"/>
    <w:pPr>
      <w:jc w:val="left"/>
    </w:pPr>
  </w:style>
  <w:style w:type="paragraph" w:customStyle="1" w:styleId="Style2">
    <w:name w:val="Style2"/>
    <w:basedOn w:val="Parts1"/>
    <w:link w:val="Style2Car"/>
    <w:qFormat/>
    <w:rsid w:val="003B0075"/>
    <w:pPr>
      <w:jc w:val="left"/>
    </w:pPr>
  </w:style>
  <w:style w:type="character" w:customStyle="1" w:styleId="Heading1Char">
    <w:name w:val="Heading 1 Char"/>
    <w:aliases w:val="Document Header1 Char,ClauseGroup_Title Char"/>
    <w:link w:val="Heading1"/>
    <w:uiPriority w:val="9"/>
    <w:rsid w:val="003B0075"/>
    <w:rPr>
      <w:b/>
      <w:kern w:val="28"/>
      <w:sz w:val="52"/>
    </w:rPr>
  </w:style>
  <w:style w:type="character" w:customStyle="1" w:styleId="Parts1Car">
    <w:name w:val="Parts 1. Car"/>
    <w:aliases w:val="2 Car,3 Car"/>
    <w:basedOn w:val="Heading1Char"/>
    <w:link w:val="Parts1"/>
    <w:rsid w:val="003B0075"/>
    <w:rPr>
      <w:b/>
      <w:kern w:val="28"/>
      <w:sz w:val="52"/>
    </w:rPr>
  </w:style>
  <w:style w:type="character" w:customStyle="1" w:styleId="Style1Car">
    <w:name w:val="Style1 Car"/>
    <w:basedOn w:val="Parts1Car"/>
    <w:link w:val="Style1"/>
    <w:rsid w:val="003B0075"/>
    <w:rPr>
      <w:b/>
      <w:kern w:val="28"/>
      <w:sz w:val="52"/>
    </w:rPr>
  </w:style>
  <w:style w:type="paragraph" w:customStyle="1" w:styleId="Style3">
    <w:name w:val="Style3"/>
    <w:basedOn w:val="Option"/>
    <w:link w:val="Style3Car"/>
    <w:qFormat/>
    <w:rsid w:val="003B0075"/>
  </w:style>
  <w:style w:type="character" w:customStyle="1" w:styleId="Style2Car">
    <w:name w:val="Style2 Car"/>
    <w:basedOn w:val="Parts1Car"/>
    <w:link w:val="Style2"/>
    <w:rsid w:val="003B0075"/>
    <w:rPr>
      <w:b/>
      <w:kern w:val="28"/>
      <w:sz w:val="52"/>
    </w:rPr>
  </w:style>
  <w:style w:type="paragraph" w:customStyle="1" w:styleId="Style4">
    <w:name w:val="Style4"/>
    <w:basedOn w:val="Subtitle"/>
    <w:link w:val="Style4Car"/>
    <w:qFormat/>
    <w:rsid w:val="003B0075"/>
    <w:rPr>
      <w:lang w:val="fr-FR"/>
    </w:rPr>
  </w:style>
  <w:style w:type="character" w:customStyle="1" w:styleId="OptionCar">
    <w:name w:val="Option Car"/>
    <w:link w:val="Option"/>
    <w:rsid w:val="003B0075"/>
    <w:rPr>
      <w:b/>
      <w:kern w:val="28"/>
      <w:sz w:val="36"/>
    </w:rPr>
  </w:style>
  <w:style w:type="character" w:customStyle="1" w:styleId="Style3Car">
    <w:name w:val="Style3 Car"/>
    <w:basedOn w:val="OptionCar"/>
    <w:link w:val="Style3"/>
    <w:rsid w:val="003B0075"/>
    <w:rPr>
      <w:b/>
      <w:kern w:val="28"/>
      <w:sz w:val="36"/>
    </w:rPr>
  </w:style>
  <w:style w:type="paragraph" w:customStyle="1" w:styleId="Style5">
    <w:name w:val="Style5"/>
    <w:basedOn w:val="S1-Header"/>
    <w:link w:val="Style5Car"/>
    <w:qFormat/>
    <w:rsid w:val="003B0075"/>
  </w:style>
  <w:style w:type="character" w:customStyle="1" w:styleId="SubtitleChar">
    <w:name w:val="Subtitle Char"/>
    <w:link w:val="Subtitle"/>
    <w:uiPriority w:val="11"/>
    <w:rsid w:val="003B0075"/>
    <w:rPr>
      <w:b/>
      <w:sz w:val="44"/>
      <w:lang w:val="es-ES_tradnl"/>
    </w:rPr>
  </w:style>
  <w:style w:type="character" w:customStyle="1" w:styleId="Style4Car">
    <w:name w:val="Style4 Car"/>
    <w:basedOn w:val="SubtitleChar"/>
    <w:link w:val="Style4"/>
    <w:rsid w:val="003B0075"/>
    <w:rPr>
      <w:b/>
      <w:sz w:val="44"/>
      <w:lang w:val="es-ES_tradnl"/>
    </w:rPr>
  </w:style>
  <w:style w:type="paragraph" w:customStyle="1" w:styleId="Style6">
    <w:name w:val="Style6"/>
    <w:basedOn w:val="S1-Header20"/>
    <w:link w:val="Style6Car"/>
    <w:qFormat/>
    <w:rsid w:val="003B0075"/>
  </w:style>
  <w:style w:type="character" w:customStyle="1" w:styleId="BodyText2Char">
    <w:name w:val="Body Text 2 Char"/>
    <w:link w:val="BodyText2"/>
    <w:uiPriority w:val="99"/>
    <w:rsid w:val="003B0075"/>
    <w:rPr>
      <w:b/>
      <w:sz w:val="28"/>
      <w:lang w:val="es-ES_tradnl"/>
    </w:rPr>
  </w:style>
  <w:style w:type="character" w:customStyle="1" w:styleId="S1-HeaderCar">
    <w:name w:val="S1-Header Car"/>
    <w:basedOn w:val="BodyText2Char"/>
    <w:link w:val="S1-Header"/>
    <w:rsid w:val="003B0075"/>
    <w:rPr>
      <w:b/>
      <w:sz w:val="28"/>
      <w:lang w:val="es-ES_tradnl"/>
    </w:rPr>
  </w:style>
  <w:style w:type="character" w:customStyle="1" w:styleId="Style5Car">
    <w:name w:val="Style5 Car"/>
    <w:basedOn w:val="S1-HeaderCar"/>
    <w:link w:val="Style5"/>
    <w:rsid w:val="003B0075"/>
    <w:rPr>
      <w:b/>
      <w:sz w:val="28"/>
      <w:lang w:val="es-ES_tradnl"/>
    </w:rPr>
  </w:style>
  <w:style w:type="paragraph" w:styleId="TOC6">
    <w:name w:val="toc 6"/>
    <w:basedOn w:val="Normal"/>
    <w:next w:val="Normal"/>
    <w:autoRedefine/>
    <w:uiPriority w:val="39"/>
    <w:unhideWhenUsed/>
    <w:rsid w:val="00930039"/>
    <w:pPr>
      <w:ind w:left="1000"/>
    </w:pPr>
    <w:rPr>
      <w:rFonts w:asciiTheme="minorHAnsi" w:hAnsiTheme="minorHAnsi" w:cstheme="minorHAnsi"/>
      <w:sz w:val="18"/>
      <w:szCs w:val="18"/>
    </w:rPr>
  </w:style>
  <w:style w:type="character" w:customStyle="1" w:styleId="Header1-ClausesCar">
    <w:name w:val="Header 1 - Clauses Car"/>
    <w:link w:val="Header1-Clauses"/>
    <w:rsid w:val="003B0075"/>
    <w:rPr>
      <w:b/>
      <w:sz w:val="24"/>
      <w:lang w:val="es-ES_tradnl"/>
    </w:rPr>
  </w:style>
  <w:style w:type="character" w:customStyle="1" w:styleId="S1-Header2Car">
    <w:name w:val="S1-Header 2 Car"/>
    <w:basedOn w:val="Header1-ClausesCar"/>
    <w:link w:val="S1-Header20"/>
    <w:rsid w:val="003B0075"/>
    <w:rPr>
      <w:b/>
      <w:sz w:val="24"/>
      <w:lang w:val="es-ES_tradnl"/>
    </w:rPr>
  </w:style>
  <w:style w:type="character" w:customStyle="1" w:styleId="Style6Car">
    <w:name w:val="Style6 Car"/>
    <w:basedOn w:val="S1-Header2Car"/>
    <w:link w:val="Style6"/>
    <w:rsid w:val="003B0075"/>
    <w:rPr>
      <w:b/>
      <w:sz w:val="24"/>
      <w:lang w:val="es-ES_tradnl"/>
    </w:rPr>
  </w:style>
  <w:style w:type="paragraph" w:styleId="TOC7">
    <w:name w:val="toc 7"/>
    <w:basedOn w:val="Normal"/>
    <w:next w:val="Normal"/>
    <w:autoRedefine/>
    <w:uiPriority w:val="39"/>
    <w:unhideWhenUsed/>
    <w:rsid w:val="00930039"/>
    <w:pPr>
      <w:ind w:left="1200"/>
    </w:pPr>
    <w:rPr>
      <w:rFonts w:asciiTheme="minorHAnsi" w:hAnsiTheme="minorHAnsi" w:cstheme="minorHAnsi"/>
      <w:sz w:val="18"/>
      <w:szCs w:val="18"/>
    </w:rPr>
  </w:style>
  <w:style w:type="paragraph" w:styleId="TOC8">
    <w:name w:val="toc 8"/>
    <w:basedOn w:val="Normal"/>
    <w:next w:val="Normal"/>
    <w:autoRedefine/>
    <w:uiPriority w:val="39"/>
    <w:unhideWhenUsed/>
    <w:rsid w:val="00930039"/>
    <w:pPr>
      <w:ind w:left="1400"/>
    </w:pPr>
    <w:rPr>
      <w:rFonts w:asciiTheme="minorHAnsi" w:hAnsiTheme="minorHAnsi" w:cstheme="minorHAnsi"/>
      <w:sz w:val="18"/>
      <w:szCs w:val="18"/>
    </w:rPr>
  </w:style>
  <w:style w:type="paragraph" w:styleId="TOC9">
    <w:name w:val="toc 9"/>
    <w:basedOn w:val="Normal"/>
    <w:next w:val="Normal"/>
    <w:autoRedefine/>
    <w:uiPriority w:val="39"/>
    <w:unhideWhenUsed/>
    <w:rsid w:val="00930039"/>
    <w:pPr>
      <w:ind w:left="1600"/>
    </w:pPr>
    <w:rPr>
      <w:rFonts w:asciiTheme="minorHAnsi" w:hAnsiTheme="minorHAnsi" w:cstheme="minorHAnsi"/>
      <w:sz w:val="18"/>
      <w:szCs w:val="18"/>
    </w:rPr>
  </w:style>
  <w:style w:type="paragraph" w:customStyle="1" w:styleId="Style7">
    <w:name w:val="Style7"/>
    <w:basedOn w:val="SectionXHeader3"/>
    <w:link w:val="Style7Car"/>
    <w:qFormat/>
    <w:rsid w:val="007529EF"/>
  </w:style>
  <w:style w:type="paragraph" w:customStyle="1" w:styleId="plane">
    <w:name w:val="plane"/>
    <w:basedOn w:val="Normal"/>
    <w:rsid w:val="0042579C"/>
    <w:pPr>
      <w:suppressAutoHyphens/>
      <w:jc w:val="both"/>
    </w:pPr>
    <w:rPr>
      <w:rFonts w:ascii="Tms Rmn" w:hAnsi="Tms Rmn"/>
      <w:sz w:val="24"/>
      <w:lang w:val="en-US" w:eastAsia="en-US"/>
    </w:rPr>
  </w:style>
  <w:style w:type="character" w:customStyle="1" w:styleId="SectionXHeader3Car">
    <w:name w:val="Section X Header 3 Car"/>
    <w:link w:val="SectionXHeader3"/>
    <w:rsid w:val="007529EF"/>
    <w:rPr>
      <w:b/>
      <w:kern w:val="28"/>
      <w:sz w:val="28"/>
    </w:rPr>
  </w:style>
  <w:style w:type="character" w:customStyle="1" w:styleId="Style7Car">
    <w:name w:val="Style7 Car"/>
    <w:basedOn w:val="SectionXHeader3Car"/>
    <w:link w:val="Style7"/>
    <w:rsid w:val="007529EF"/>
    <w:rPr>
      <w:b/>
      <w:kern w:val="28"/>
      <w:sz w:val="2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55667E"/>
    <w:rPr>
      <w:lang w:val="es-ES_tradnl"/>
    </w:rPr>
  </w:style>
  <w:style w:type="paragraph" w:customStyle="1" w:styleId="StyleHeading4Sub-ClauseSub-paragraphClauseSubSubNoNameAft">
    <w:name w:val="Style Heading 4Sub-Clause Sub-paragraphClauseSubSub_No&amp;Name + Aft..."/>
    <w:basedOn w:val="Heading4"/>
    <w:rsid w:val="00D65086"/>
    <w:pPr>
      <w:keepNext/>
      <w:numPr>
        <w:ilvl w:val="0"/>
        <w:numId w:val="0"/>
      </w:numPr>
      <w:tabs>
        <w:tab w:val="left" w:pos="1512"/>
      </w:tabs>
      <w:spacing w:after="180"/>
      <w:ind w:left="1512" w:right="18" w:hanging="540"/>
    </w:pPr>
    <w:rPr>
      <w:b/>
      <w:bCs/>
      <w:lang w:eastAsia="en-US"/>
    </w:rPr>
  </w:style>
  <w:style w:type="paragraph" w:styleId="ListParagraph">
    <w:name w:val="List Paragraph"/>
    <w:aliases w:val="Citation List,본문(내용),List Paragraph (numbered (a)),Colorful List - Accent 11,figure,Liste 1,Paragraphe 2,Paragraphe  revu,Paragraphe de liste1,- List tir,Puces,References,liste 1,puce 1,style11,Titre1,Paragraphe de liste11,Bullet L1"/>
    <w:basedOn w:val="Normal"/>
    <w:link w:val="ListParagraphChar"/>
    <w:uiPriority w:val="34"/>
    <w:qFormat/>
    <w:rsid w:val="00146F8A"/>
    <w:pPr>
      <w:ind w:left="708"/>
    </w:pPr>
  </w:style>
  <w:style w:type="character" w:customStyle="1" w:styleId="FooterChar">
    <w:name w:val="Footer Char"/>
    <w:link w:val="Footer"/>
    <w:uiPriority w:val="99"/>
    <w:rsid w:val="00DD27DF"/>
    <w:rPr>
      <w:sz w:val="24"/>
      <w:lang w:val="es-ES_tradnl"/>
    </w:rPr>
  </w:style>
  <w:style w:type="character" w:customStyle="1" w:styleId="BodyTextIndentChar">
    <w:name w:val="Body Text Indent Char"/>
    <w:link w:val="BodyTextIndent"/>
    <w:uiPriority w:val="99"/>
    <w:rsid w:val="00466EB7"/>
    <w:rPr>
      <w:sz w:val="24"/>
      <w:lang w:val="es-ES_tradnl"/>
    </w:rPr>
  </w:style>
  <w:style w:type="character" w:customStyle="1" w:styleId="Heading2Char">
    <w:name w:val="Heading 2 Char"/>
    <w:aliases w:val="Title Header2 Char,Clause_No&amp;Name Char"/>
    <w:link w:val="Heading2"/>
    <w:uiPriority w:val="9"/>
    <w:rsid w:val="00A91522"/>
    <w:rPr>
      <w:b/>
      <w:sz w:val="24"/>
    </w:rPr>
  </w:style>
  <w:style w:type="character" w:customStyle="1" w:styleId="HeaderChar">
    <w:name w:val="Header Char"/>
    <w:link w:val="Header"/>
    <w:uiPriority w:val="99"/>
    <w:rsid w:val="00254240"/>
    <w:rPr>
      <w:lang w:val="es-ES_tradnl"/>
    </w:rPr>
  </w:style>
  <w:style w:type="character" w:customStyle="1" w:styleId="Heading3Char1">
    <w:name w:val="Heading 3 Char1"/>
    <w:aliases w:val="Section Header3 Char,ClauseSub_No&amp;Name Char,Section Header3 Char Char Char Char Char Char,Section Header3 Char Char Char Char,Section Header3 Char Char Char1"/>
    <w:link w:val="Heading3"/>
    <w:rsid w:val="00E033CC"/>
    <w:rPr>
      <w:rFonts w:ascii="Arial" w:hAnsi="Arial" w:cs="Arial"/>
      <w:b/>
      <w:bCs/>
      <w:sz w:val="26"/>
      <w:szCs w:val="26"/>
    </w:rPr>
  </w:style>
  <w:style w:type="character" w:customStyle="1" w:styleId="Heading4Char">
    <w:name w:val="Heading 4 Char"/>
    <w:aliases w:val="Sub-Clause Sub-paragraph Char,ClauseSubSub_No&amp;Name Char, Sub-Clause Sub-paragraph Char"/>
    <w:link w:val="Heading4"/>
    <w:uiPriority w:val="9"/>
    <w:rsid w:val="00E033CC"/>
    <w:rPr>
      <w:sz w:val="24"/>
      <w:lang w:val="en-US"/>
    </w:rPr>
  </w:style>
  <w:style w:type="character" w:customStyle="1" w:styleId="Heading5Char">
    <w:name w:val="Heading 5 Char"/>
    <w:link w:val="Heading5"/>
    <w:uiPriority w:val="9"/>
    <w:rsid w:val="00E033CC"/>
    <w:rPr>
      <w:b/>
      <w:sz w:val="28"/>
      <w:lang w:val="es-ES_tradnl"/>
    </w:rPr>
  </w:style>
  <w:style w:type="character" w:customStyle="1" w:styleId="Heading6Char">
    <w:name w:val="Heading 6 Char"/>
    <w:link w:val="Heading6"/>
    <w:uiPriority w:val="9"/>
    <w:rsid w:val="00E033CC"/>
    <w:rPr>
      <w:i/>
      <w:sz w:val="22"/>
      <w:lang w:val="es-ES_tradnl"/>
    </w:rPr>
  </w:style>
  <w:style w:type="character" w:customStyle="1" w:styleId="Heading7Char">
    <w:name w:val="Heading 7 Char"/>
    <w:link w:val="Heading7"/>
    <w:uiPriority w:val="9"/>
    <w:rsid w:val="00E033CC"/>
    <w:rPr>
      <w:rFonts w:ascii="Arial" w:hAnsi="Arial"/>
      <w:lang w:val="es-ES_tradnl"/>
    </w:rPr>
  </w:style>
  <w:style w:type="character" w:customStyle="1" w:styleId="Heading8Char">
    <w:name w:val="Heading 8 Char"/>
    <w:link w:val="Heading8"/>
    <w:uiPriority w:val="9"/>
    <w:rsid w:val="00E033CC"/>
    <w:rPr>
      <w:rFonts w:ascii="Arial" w:hAnsi="Arial"/>
      <w:i/>
      <w:lang w:val="es-ES_tradnl"/>
    </w:rPr>
  </w:style>
  <w:style w:type="character" w:customStyle="1" w:styleId="Heading9Char">
    <w:name w:val="Heading 9 Char"/>
    <w:link w:val="Heading9"/>
    <w:uiPriority w:val="9"/>
    <w:rsid w:val="00E033CC"/>
    <w:rPr>
      <w:rFonts w:ascii="Arial" w:hAnsi="Arial"/>
      <w:b/>
      <w:i/>
      <w:sz w:val="18"/>
      <w:lang w:val="es-ES_tradnl"/>
    </w:rPr>
  </w:style>
  <w:style w:type="character" w:customStyle="1" w:styleId="a1">
    <w:name w:val="a1"/>
    <w:rsid w:val="00E033CC"/>
    <w:rPr>
      <w:rFonts w:ascii="Courier" w:hAnsi="Courier" w:cs="Times New Roman"/>
      <w:sz w:val="20"/>
      <w:lang w:val="en-US"/>
    </w:rPr>
  </w:style>
  <w:style w:type="paragraph" w:styleId="Index1">
    <w:name w:val="index 1"/>
    <w:basedOn w:val="Normal"/>
    <w:next w:val="Normal"/>
    <w:uiPriority w:val="99"/>
    <w:rsid w:val="00E033CC"/>
    <w:pPr>
      <w:tabs>
        <w:tab w:val="left" w:leader="dot" w:pos="9000"/>
        <w:tab w:val="right" w:pos="9360"/>
      </w:tabs>
      <w:suppressAutoHyphens/>
      <w:overflowPunct w:val="0"/>
      <w:autoSpaceDE w:val="0"/>
      <w:autoSpaceDN w:val="0"/>
      <w:adjustRightInd w:val="0"/>
      <w:ind w:left="1440" w:right="720" w:hanging="1440"/>
      <w:jc w:val="both"/>
      <w:textAlignment w:val="baseline"/>
    </w:pPr>
    <w:rPr>
      <w:sz w:val="24"/>
    </w:rPr>
  </w:style>
  <w:style w:type="paragraph" w:styleId="Index2">
    <w:name w:val="index 2"/>
    <w:basedOn w:val="Normal"/>
    <w:next w:val="Normal"/>
    <w:uiPriority w:val="99"/>
    <w:semiHidden/>
    <w:rsid w:val="00E033CC"/>
    <w:pPr>
      <w:tabs>
        <w:tab w:val="left" w:leader="dot" w:pos="9000"/>
        <w:tab w:val="right" w:pos="9360"/>
      </w:tabs>
      <w:suppressAutoHyphens/>
      <w:overflowPunct w:val="0"/>
      <w:autoSpaceDE w:val="0"/>
      <w:autoSpaceDN w:val="0"/>
      <w:adjustRightInd w:val="0"/>
      <w:ind w:left="1440" w:right="720" w:hanging="720"/>
      <w:jc w:val="both"/>
      <w:textAlignment w:val="baseline"/>
    </w:pPr>
    <w:rPr>
      <w:sz w:val="24"/>
    </w:rPr>
  </w:style>
  <w:style w:type="paragraph" w:styleId="TOAHeading">
    <w:name w:val="toa heading"/>
    <w:basedOn w:val="Normal"/>
    <w:next w:val="Normal"/>
    <w:uiPriority w:val="99"/>
    <w:rsid w:val="00E033CC"/>
    <w:pPr>
      <w:tabs>
        <w:tab w:val="left" w:pos="9000"/>
        <w:tab w:val="right" w:pos="9360"/>
      </w:tabs>
      <w:suppressAutoHyphens/>
      <w:overflowPunct w:val="0"/>
      <w:autoSpaceDE w:val="0"/>
      <w:autoSpaceDN w:val="0"/>
      <w:adjustRightInd w:val="0"/>
      <w:jc w:val="both"/>
      <w:textAlignment w:val="baseline"/>
    </w:pPr>
    <w:rPr>
      <w:sz w:val="24"/>
    </w:rPr>
  </w:style>
  <w:style w:type="paragraph" w:styleId="Caption">
    <w:name w:val="caption"/>
    <w:basedOn w:val="Normal"/>
    <w:next w:val="Normal"/>
    <w:qFormat/>
    <w:rsid w:val="00E033CC"/>
    <w:pPr>
      <w:suppressAutoHyphens/>
      <w:overflowPunct w:val="0"/>
      <w:autoSpaceDE w:val="0"/>
      <w:autoSpaceDN w:val="0"/>
      <w:adjustRightInd w:val="0"/>
      <w:jc w:val="both"/>
      <w:textAlignment w:val="baseline"/>
    </w:pPr>
    <w:rPr>
      <w:sz w:val="24"/>
    </w:rPr>
  </w:style>
  <w:style w:type="character" w:customStyle="1" w:styleId="EquationCaption">
    <w:name w:val="_Equation Caption"/>
    <w:rsid w:val="00E033CC"/>
  </w:style>
  <w:style w:type="character" w:styleId="EndnoteReference">
    <w:name w:val="endnote reference"/>
    <w:uiPriority w:val="99"/>
    <w:rsid w:val="00E033CC"/>
    <w:rPr>
      <w:rFonts w:cs="Times New Roman"/>
      <w:vertAlign w:val="superscript"/>
    </w:rPr>
  </w:style>
  <w:style w:type="paragraph" w:customStyle="1" w:styleId="Head21">
    <w:name w:val="Head 2.1"/>
    <w:basedOn w:val="Normal"/>
    <w:rsid w:val="00E033CC"/>
    <w:pPr>
      <w:suppressAutoHyphens/>
      <w:overflowPunct w:val="0"/>
      <w:autoSpaceDE w:val="0"/>
      <w:autoSpaceDN w:val="0"/>
      <w:adjustRightInd w:val="0"/>
      <w:jc w:val="center"/>
      <w:textAlignment w:val="baseline"/>
    </w:pPr>
    <w:rPr>
      <w:b/>
      <w:sz w:val="28"/>
    </w:rPr>
  </w:style>
  <w:style w:type="paragraph" w:customStyle="1" w:styleId="Head32">
    <w:name w:val="Head 3.2"/>
    <w:basedOn w:val="Normal"/>
    <w:link w:val="Head32Char"/>
    <w:rsid w:val="00E033CC"/>
    <w:pPr>
      <w:tabs>
        <w:tab w:val="left" w:pos="360"/>
      </w:tabs>
      <w:suppressAutoHyphens/>
      <w:overflowPunct w:val="0"/>
      <w:autoSpaceDE w:val="0"/>
      <w:autoSpaceDN w:val="0"/>
      <w:adjustRightInd w:val="0"/>
      <w:ind w:left="360" w:hanging="360"/>
      <w:textAlignment w:val="baseline"/>
    </w:pPr>
    <w:rPr>
      <w:b/>
      <w:sz w:val="24"/>
    </w:rPr>
  </w:style>
  <w:style w:type="paragraph" w:customStyle="1" w:styleId="Head31">
    <w:name w:val="Head 3.1"/>
    <w:basedOn w:val="Normal"/>
    <w:rsid w:val="00E033CC"/>
    <w:pPr>
      <w:suppressAutoHyphens/>
      <w:overflowPunct w:val="0"/>
      <w:autoSpaceDE w:val="0"/>
      <w:autoSpaceDN w:val="0"/>
      <w:adjustRightInd w:val="0"/>
      <w:jc w:val="center"/>
      <w:textAlignment w:val="baseline"/>
    </w:pPr>
    <w:rPr>
      <w:b/>
      <w:sz w:val="28"/>
    </w:rPr>
  </w:style>
  <w:style w:type="paragraph" w:customStyle="1" w:styleId="explanatoryclause">
    <w:name w:val="explanatory_clause"/>
    <w:basedOn w:val="Normal"/>
    <w:rsid w:val="00E033CC"/>
    <w:pPr>
      <w:suppressAutoHyphens/>
      <w:overflowPunct w:val="0"/>
      <w:autoSpaceDE w:val="0"/>
      <w:autoSpaceDN w:val="0"/>
      <w:adjustRightInd w:val="0"/>
      <w:spacing w:after="240"/>
      <w:ind w:left="738" w:right="-14" w:hanging="738"/>
      <w:textAlignment w:val="baseline"/>
    </w:pPr>
    <w:rPr>
      <w:rFonts w:ascii="Arial" w:hAnsi="Arial"/>
      <w:sz w:val="22"/>
      <w:lang w:val="en-US"/>
    </w:rPr>
  </w:style>
  <w:style w:type="character" w:customStyle="1" w:styleId="TitleChar">
    <w:name w:val="Title Char"/>
    <w:link w:val="Title"/>
    <w:rsid w:val="00E033CC"/>
    <w:rPr>
      <w:b/>
      <w:sz w:val="48"/>
      <w:lang w:val="es-ES_tradnl"/>
    </w:rPr>
  </w:style>
  <w:style w:type="paragraph" w:customStyle="1" w:styleId="BodyText21">
    <w:name w:val="Body Text 21"/>
    <w:basedOn w:val="Normal"/>
    <w:link w:val="BodyText21Char"/>
    <w:rsid w:val="00E033CC"/>
    <w:pPr>
      <w:overflowPunct w:val="0"/>
      <w:autoSpaceDE w:val="0"/>
      <w:autoSpaceDN w:val="0"/>
      <w:adjustRightInd w:val="0"/>
      <w:spacing w:before="120" w:after="120"/>
      <w:jc w:val="center"/>
      <w:textAlignment w:val="baseline"/>
    </w:pPr>
    <w:rPr>
      <w:b/>
      <w:sz w:val="28"/>
      <w:lang w:val="es-ES_tradnl"/>
    </w:rPr>
  </w:style>
  <w:style w:type="character" w:customStyle="1" w:styleId="BodyTextIndent3Char">
    <w:name w:val="Body Text Indent 3 Char"/>
    <w:link w:val="BodyTextIndent3"/>
    <w:uiPriority w:val="99"/>
    <w:rsid w:val="00E033CC"/>
    <w:rPr>
      <w:sz w:val="24"/>
    </w:rPr>
  </w:style>
  <w:style w:type="character" w:customStyle="1" w:styleId="BodyTextIndent2Char">
    <w:name w:val="Body Text Indent 2 Char"/>
    <w:link w:val="BodyTextIndent2"/>
    <w:uiPriority w:val="99"/>
    <w:rsid w:val="00E033CC"/>
    <w:rPr>
      <w:sz w:val="24"/>
    </w:rPr>
  </w:style>
  <w:style w:type="character" w:customStyle="1" w:styleId="BodyTextChar">
    <w:name w:val="Body Text Char"/>
    <w:link w:val="BodyText"/>
    <w:uiPriority w:val="99"/>
    <w:rsid w:val="00E033CC"/>
    <w:rPr>
      <w:sz w:val="24"/>
      <w:lang w:val="es-ES_tradnl"/>
    </w:rPr>
  </w:style>
  <w:style w:type="character" w:customStyle="1" w:styleId="BodyText3Char">
    <w:name w:val="Body Text 3 Char"/>
    <w:link w:val="BodyText3"/>
    <w:uiPriority w:val="99"/>
    <w:rsid w:val="00E033CC"/>
    <w:rPr>
      <w:rFonts w:ascii="Times New Roman Bold" w:hAnsi="Times New Roman Bold"/>
      <w:spacing w:val="80"/>
      <w:sz w:val="40"/>
    </w:rPr>
  </w:style>
  <w:style w:type="paragraph" w:styleId="DocumentMap">
    <w:name w:val="Document Map"/>
    <w:basedOn w:val="Normal"/>
    <w:link w:val="DocumentMapChar"/>
    <w:uiPriority w:val="99"/>
    <w:rsid w:val="00E033CC"/>
    <w:pPr>
      <w:shd w:val="clear" w:color="auto" w:fill="000080"/>
      <w:overflowPunct w:val="0"/>
      <w:autoSpaceDE w:val="0"/>
      <w:autoSpaceDN w:val="0"/>
      <w:adjustRightInd w:val="0"/>
      <w:textAlignment w:val="baseline"/>
    </w:pPr>
    <w:rPr>
      <w:rFonts w:ascii="Tahoma" w:hAnsi="Tahoma"/>
      <w:sz w:val="24"/>
    </w:rPr>
  </w:style>
  <w:style w:type="character" w:customStyle="1" w:styleId="DocumentMapChar">
    <w:name w:val="Document Map Char"/>
    <w:link w:val="DocumentMap"/>
    <w:uiPriority w:val="99"/>
    <w:rsid w:val="00E033CC"/>
    <w:rPr>
      <w:rFonts w:ascii="Tahoma" w:hAnsi="Tahoma"/>
      <w:sz w:val="24"/>
      <w:shd w:val="clear" w:color="auto" w:fill="000080"/>
    </w:rPr>
  </w:style>
  <w:style w:type="paragraph" w:customStyle="1" w:styleId="Sub-ClauseText">
    <w:name w:val="Sub-Clause Text"/>
    <w:basedOn w:val="Normal"/>
    <w:rsid w:val="00E033CC"/>
    <w:pPr>
      <w:overflowPunct w:val="0"/>
      <w:autoSpaceDE w:val="0"/>
      <w:autoSpaceDN w:val="0"/>
      <w:adjustRightInd w:val="0"/>
      <w:spacing w:before="120" w:after="120"/>
      <w:jc w:val="both"/>
      <w:textAlignment w:val="baseline"/>
    </w:pPr>
    <w:rPr>
      <w:spacing w:val="-4"/>
      <w:sz w:val="24"/>
      <w:lang w:val="en-US"/>
    </w:rPr>
  </w:style>
  <w:style w:type="paragraph" w:customStyle="1" w:styleId="SectionVIHeader">
    <w:name w:val="Section VI. Header"/>
    <w:basedOn w:val="SectionVHeader"/>
    <w:rsid w:val="00E033CC"/>
    <w:pPr>
      <w:overflowPunct w:val="0"/>
      <w:autoSpaceDE w:val="0"/>
      <w:autoSpaceDN w:val="0"/>
      <w:adjustRightInd w:val="0"/>
      <w:textAlignment w:val="baseline"/>
    </w:pPr>
    <w:rPr>
      <w:lang w:val="en-US"/>
    </w:rPr>
  </w:style>
  <w:style w:type="character" w:customStyle="1" w:styleId="BalloonTextChar">
    <w:name w:val="Balloon Text Char"/>
    <w:link w:val="BalloonText"/>
    <w:uiPriority w:val="99"/>
    <w:rsid w:val="00E033CC"/>
    <w:rPr>
      <w:rFonts w:ascii="Tahoma" w:hAnsi="Tahoma" w:cs="Tahoma"/>
      <w:sz w:val="16"/>
      <w:szCs w:val="16"/>
    </w:rPr>
  </w:style>
  <w:style w:type="character" w:customStyle="1" w:styleId="Parahead">
    <w:name w:val="Para head"/>
    <w:rsid w:val="00E033CC"/>
    <w:rPr>
      <w:rFonts w:cs="Times New Roman"/>
      <w:sz w:val="20"/>
    </w:rPr>
  </w:style>
  <w:style w:type="paragraph" w:customStyle="1" w:styleId="Part">
    <w:name w:val="Part"/>
    <w:basedOn w:val="Normal"/>
    <w:next w:val="Normal"/>
    <w:link w:val="PartChar"/>
    <w:rsid w:val="00E033CC"/>
    <w:pPr>
      <w:suppressAutoHyphens/>
      <w:overflowPunct w:val="0"/>
      <w:autoSpaceDE w:val="0"/>
      <w:autoSpaceDN w:val="0"/>
      <w:adjustRightInd w:val="0"/>
      <w:spacing w:before="1200"/>
      <w:jc w:val="center"/>
      <w:textAlignment w:val="baseline"/>
    </w:pPr>
    <w:rPr>
      <w:b/>
      <w:sz w:val="56"/>
    </w:rPr>
  </w:style>
  <w:style w:type="paragraph" w:customStyle="1" w:styleId="StyleHeader1-ClausesLeft0Firstline0">
    <w:name w:val="Style Header 1 - Clauses + Left:  0&quot; First line:  0&quot;"/>
    <w:basedOn w:val="Header1-Clauses"/>
    <w:rsid w:val="00E033CC"/>
    <w:pPr>
      <w:tabs>
        <w:tab w:val="clear" w:pos="720"/>
        <w:tab w:val="left" w:pos="432"/>
      </w:tabs>
      <w:overflowPunct w:val="0"/>
      <w:autoSpaceDE w:val="0"/>
      <w:autoSpaceDN w:val="0"/>
      <w:adjustRightInd w:val="0"/>
      <w:ind w:left="432" w:hanging="432"/>
      <w:textAlignment w:val="baseline"/>
    </w:pPr>
    <w:rPr>
      <w:bCs/>
    </w:rPr>
  </w:style>
  <w:style w:type="paragraph" w:customStyle="1" w:styleId="SectionIVHeader">
    <w:name w:val="Section IV Header"/>
    <w:basedOn w:val="SectionVHeader"/>
    <w:link w:val="SectionIVHeaderChar"/>
    <w:rsid w:val="00E033CC"/>
    <w:pPr>
      <w:overflowPunct w:val="0"/>
      <w:autoSpaceDE w:val="0"/>
      <w:autoSpaceDN w:val="0"/>
      <w:adjustRightInd w:val="0"/>
      <w:textAlignment w:val="baseline"/>
    </w:pPr>
    <w:rPr>
      <w:lang w:val="fr-FR"/>
    </w:rPr>
  </w:style>
  <w:style w:type="paragraph" w:customStyle="1" w:styleId="SectionIVHeader-2">
    <w:name w:val="Section IV Header - 2"/>
    <w:basedOn w:val="Head81"/>
    <w:link w:val="SectionIVHeader-2Char"/>
    <w:rsid w:val="00E033CC"/>
  </w:style>
  <w:style w:type="paragraph" w:customStyle="1" w:styleId="StyleSectionIVHeader-2Centered">
    <w:name w:val="Style Section IV Header - 2 + Centered"/>
    <w:basedOn w:val="SectionIVHeader-2"/>
    <w:rsid w:val="00E033CC"/>
    <w:rPr>
      <w:bCs/>
    </w:rPr>
  </w:style>
  <w:style w:type="paragraph" w:customStyle="1" w:styleId="SectionIXHeading">
    <w:name w:val="Section IX Heading"/>
    <w:basedOn w:val="Head81"/>
    <w:link w:val="SectionIXHeadingChar"/>
    <w:rsid w:val="00E033CC"/>
    <w:pPr>
      <w:spacing w:before="240" w:after="240"/>
    </w:pPr>
    <w:rPr>
      <w:sz w:val="32"/>
    </w:rPr>
  </w:style>
  <w:style w:type="paragraph" w:customStyle="1" w:styleId="Section1Header1">
    <w:name w:val="Section 1 Header 1"/>
    <w:basedOn w:val="BodyText21"/>
    <w:link w:val="Section1Header1Char"/>
    <w:rsid w:val="00E033CC"/>
    <w:rPr>
      <w:lang w:val="fr-FR"/>
    </w:rPr>
  </w:style>
  <w:style w:type="paragraph" w:styleId="NormalWeb">
    <w:name w:val="Normal (Web)"/>
    <w:basedOn w:val="Normal"/>
    <w:uiPriority w:val="99"/>
    <w:rsid w:val="00E033CC"/>
    <w:pPr>
      <w:spacing w:before="100" w:beforeAutospacing="1" w:after="100" w:afterAutospacing="1"/>
    </w:pPr>
    <w:rPr>
      <w:sz w:val="24"/>
      <w:szCs w:val="24"/>
    </w:rPr>
  </w:style>
  <w:style w:type="paragraph" w:customStyle="1" w:styleId="UG-Heading1">
    <w:name w:val="UG - Heading 1"/>
    <w:basedOn w:val="Heading1"/>
    <w:rsid w:val="00E033CC"/>
    <w:pPr>
      <w:keepNext/>
    </w:pPr>
    <w:rPr>
      <w:sz w:val="36"/>
    </w:rPr>
  </w:style>
  <w:style w:type="paragraph" w:customStyle="1" w:styleId="UG-Heading2">
    <w:name w:val="UG - Heading 2"/>
    <w:basedOn w:val="Heading2"/>
    <w:rsid w:val="00E033CC"/>
    <w:pPr>
      <w:keepNext w:val="0"/>
      <w:tabs>
        <w:tab w:val="clear" w:pos="1350"/>
        <w:tab w:val="left" w:pos="619"/>
      </w:tabs>
      <w:spacing w:after="200"/>
      <w:jc w:val="center"/>
    </w:pPr>
    <w:rPr>
      <w:rFonts w:ascii="Times New Roman Bold" w:hAnsi="Times New Roman Bold"/>
      <w:sz w:val="28"/>
      <w:szCs w:val="28"/>
    </w:rPr>
  </w:style>
  <w:style w:type="paragraph" w:customStyle="1" w:styleId="UG-Header">
    <w:name w:val="UG - Header"/>
    <w:basedOn w:val="Normal"/>
    <w:rsid w:val="00E033CC"/>
    <w:pPr>
      <w:suppressAutoHyphens/>
      <w:overflowPunct w:val="0"/>
      <w:autoSpaceDE w:val="0"/>
      <w:autoSpaceDN w:val="0"/>
      <w:adjustRightInd w:val="0"/>
      <w:jc w:val="center"/>
      <w:textAlignment w:val="baseline"/>
    </w:pPr>
    <w:rPr>
      <w:b/>
      <w:sz w:val="72"/>
    </w:rPr>
  </w:style>
  <w:style w:type="character" w:styleId="CommentReference">
    <w:name w:val="annotation reference"/>
    <w:uiPriority w:val="99"/>
    <w:rsid w:val="00E033CC"/>
    <w:rPr>
      <w:rFonts w:cs="Times New Roman"/>
      <w:sz w:val="16"/>
      <w:szCs w:val="16"/>
    </w:rPr>
  </w:style>
  <w:style w:type="paragraph" w:styleId="CommentText">
    <w:name w:val="annotation text"/>
    <w:basedOn w:val="Normal"/>
    <w:link w:val="CommentTextChar"/>
    <w:uiPriority w:val="99"/>
    <w:rsid w:val="00E033CC"/>
    <w:pPr>
      <w:suppressAutoHyphens/>
      <w:overflowPunct w:val="0"/>
      <w:autoSpaceDE w:val="0"/>
      <w:autoSpaceDN w:val="0"/>
      <w:adjustRightInd w:val="0"/>
      <w:jc w:val="both"/>
      <w:textAlignment w:val="baseline"/>
    </w:pPr>
  </w:style>
  <w:style w:type="character" w:customStyle="1" w:styleId="CommentTextChar">
    <w:name w:val="Comment Text Char"/>
    <w:basedOn w:val="DefaultParagraphFont"/>
    <w:link w:val="CommentText"/>
    <w:uiPriority w:val="99"/>
    <w:rsid w:val="00E033CC"/>
  </w:style>
  <w:style w:type="paragraph" w:styleId="CommentSubject">
    <w:name w:val="annotation subject"/>
    <w:basedOn w:val="CommentText"/>
    <w:next w:val="CommentText"/>
    <w:link w:val="CommentSubjectChar"/>
    <w:uiPriority w:val="99"/>
    <w:semiHidden/>
    <w:rsid w:val="00E033CC"/>
    <w:rPr>
      <w:b/>
      <w:bCs/>
    </w:rPr>
  </w:style>
  <w:style w:type="character" w:customStyle="1" w:styleId="CommentSubjectChar">
    <w:name w:val="Comment Subject Char"/>
    <w:link w:val="CommentSubject"/>
    <w:uiPriority w:val="99"/>
    <w:semiHidden/>
    <w:rsid w:val="00E033CC"/>
    <w:rPr>
      <w:b/>
      <w:bCs/>
    </w:rPr>
  </w:style>
  <w:style w:type="paragraph" w:styleId="IndexHeading">
    <w:name w:val="index heading"/>
    <w:basedOn w:val="Normal"/>
    <w:next w:val="Index1"/>
    <w:uiPriority w:val="99"/>
    <w:rsid w:val="00E033CC"/>
    <w:rPr>
      <w:lang w:val="en-US" w:eastAsia="en-US"/>
    </w:rPr>
  </w:style>
  <w:style w:type="paragraph" w:customStyle="1" w:styleId="Technical4">
    <w:name w:val="Technical 4"/>
    <w:rsid w:val="00E033CC"/>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uiPriority w:val="99"/>
    <w:rsid w:val="00E03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link w:val="HTMLPreformatted"/>
    <w:uiPriority w:val="99"/>
    <w:rsid w:val="00E033CC"/>
    <w:rPr>
      <w:rFonts w:ascii="Courier New" w:hAnsi="Courier New" w:cs="Courier New"/>
      <w:lang w:val="en-US" w:eastAsia="en-US"/>
    </w:rPr>
  </w:style>
  <w:style w:type="paragraph" w:customStyle="1" w:styleId="ClauseSubPara">
    <w:name w:val="ClauseSub_Para"/>
    <w:link w:val="ClauseSubParaChar"/>
    <w:rsid w:val="00E033CC"/>
    <w:pPr>
      <w:spacing w:before="60" w:after="60"/>
      <w:ind w:left="2268"/>
    </w:pPr>
    <w:rPr>
      <w:sz w:val="22"/>
      <w:szCs w:val="22"/>
      <w:lang w:val="en-GB" w:eastAsia="en-US"/>
    </w:rPr>
  </w:style>
  <w:style w:type="paragraph" w:customStyle="1" w:styleId="SectionVHeading2">
    <w:name w:val="Section V. Heading 2"/>
    <w:basedOn w:val="SectionVHeader"/>
    <w:rsid w:val="00E033CC"/>
    <w:pPr>
      <w:spacing w:before="120" w:after="200"/>
    </w:pPr>
    <w:rPr>
      <w:sz w:val="28"/>
      <w:lang w:eastAsia="en-US"/>
    </w:rPr>
  </w:style>
  <w:style w:type="paragraph" w:customStyle="1" w:styleId="UGHeader1">
    <w:name w:val="UG Header 1"/>
    <w:basedOn w:val="Heading1"/>
    <w:next w:val="Normal"/>
    <w:rsid w:val="00E033CC"/>
    <w:pPr>
      <w:suppressAutoHyphens/>
      <w:spacing w:before="240" w:after="240"/>
    </w:pPr>
    <w:rPr>
      <w:rFonts w:ascii="Times New Roman Bold" w:hAnsi="Times New Roman Bold"/>
      <w:kern w:val="0"/>
      <w:sz w:val="36"/>
      <w:lang w:val="en-US" w:eastAsia="en-US"/>
    </w:rPr>
  </w:style>
  <w:style w:type="paragraph" w:customStyle="1" w:styleId="Rvision1">
    <w:name w:val="Révision1"/>
    <w:hidden/>
    <w:uiPriority w:val="99"/>
    <w:semiHidden/>
    <w:rsid w:val="00E033CC"/>
    <w:rPr>
      <w:sz w:val="24"/>
    </w:rPr>
  </w:style>
  <w:style w:type="paragraph" w:customStyle="1" w:styleId="En-ttedetabledesmatires1">
    <w:name w:val="En-tête de table des matières1"/>
    <w:basedOn w:val="Heading1"/>
    <w:next w:val="Normal"/>
    <w:uiPriority w:val="39"/>
    <w:semiHidden/>
    <w:unhideWhenUsed/>
    <w:qFormat/>
    <w:rsid w:val="00E033CC"/>
    <w:pPr>
      <w:keepNext/>
      <w:keepLines/>
      <w:spacing w:before="480" w:after="0" w:line="276" w:lineRule="auto"/>
      <w:jc w:val="left"/>
      <w:outlineLvl w:val="9"/>
    </w:pPr>
    <w:rPr>
      <w:rFonts w:ascii="Cambria" w:hAnsi="Cambria"/>
      <w:bCs/>
      <w:color w:val="365F91"/>
      <w:kern w:val="0"/>
      <w:sz w:val="28"/>
      <w:szCs w:val="28"/>
      <w:lang w:val="en-US" w:eastAsia="en-US"/>
    </w:rPr>
  </w:style>
  <w:style w:type="paragraph" w:styleId="Revision">
    <w:name w:val="Revision"/>
    <w:hidden/>
    <w:uiPriority w:val="99"/>
    <w:semiHidden/>
    <w:rsid w:val="00E033CC"/>
    <w:rPr>
      <w:sz w:val="24"/>
    </w:rPr>
  </w:style>
  <w:style w:type="paragraph" w:styleId="EndnoteText">
    <w:name w:val="endnote text"/>
    <w:basedOn w:val="Normal"/>
    <w:link w:val="EndnoteTextChar"/>
    <w:uiPriority w:val="99"/>
    <w:unhideWhenUsed/>
    <w:rsid w:val="00E033CC"/>
    <w:pPr>
      <w:suppressAutoHyphens/>
      <w:overflowPunct w:val="0"/>
      <w:autoSpaceDE w:val="0"/>
      <w:autoSpaceDN w:val="0"/>
      <w:adjustRightInd w:val="0"/>
      <w:jc w:val="both"/>
      <w:textAlignment w:val="baseline"/>
    </w:pPr>
  </w:style>
  <w:style w:type="character" w:customStyle="1" w:styleId="EndnoteTextChar">
    <w:name w:val="Endnote Text Char"/>
    <w:basedOn w:val="DefaultParagraphFont"/>
    <w:link w:val="EndnoteText"/>
    <w:uiPriority w:val="99"/>
    <w:rsid w:val="00E033CC"/>
  </w:style>
  <w:style w:type="paragraph" w:customStyle="1" w:styleId="UG-Title">
    <w:name w:val="UG-Title"/>
    <w:basedOn w:val="Subtitle"/>
    <w:qFormat/>
    <w:rsid w:val="00E033CC"/>
    <w:pPr>
      <w:overflowPunct w:val="0"/>
      <w:autoSpaceDE w:val="0"/>
      <w:autoSpaceDN w:val="0"/>
      <w:adjustRightInd w:val="0"/>
      <w:textAlignment w:val="baseline"/>
    </w:pPr>
  </w:style>
  <w:style w:type="paragraph" w:customStyle="1" w:styleId="UG-SectionIVHeader">
    <w:name w:val="UG-Section IV Header"/>
    <w:basedOn w:val="SectionIVHeader"/>
    <w:qFormat/>
    <w:rsid w:val="00E033CC"/>
  </w:style>
  <w:style w:type="paragraph" w:customStyle="1" w:styleId="UG-SectionIVHeader-2">
    <w:name w:val="UG-Section IV Header - 2"/>
    <w:basedOn w:val="SectionIVHeader-2"/>
    <w:qFormat/>
    <w:rsid w:val="00E033CC"/>
  </w:style>
  <w:style w:type="character" w:customStyle="1" w:styleId="Header2-SubClausesCar">
    <w:name w:val="Header 2 - SubClauses Car"/>
    <w:link w:val="Header2-SubClauses"/>
    <w:rsid w:val="00B56498"/>
    <w:rPr>
      <w:sz w:val="24"/>
      <w:lang w:val="es-ES_tradnl"/>
    </w:rPr>
  </w:style>
  <w:style w:type="character" w:customStyle="1" w:styleId="ListParagraphChar">
    <w:name w:val="List Paragraph Char"/>
    <w:aliases w:val="Citation List Char,본문(내용) Char,List Paragraph (numbered (a)) Char,Colorful List - Accent 11 Char,figure Char,Liste 1 Char,Paragraphe 2 Char,Paragraphe  revu Char,Paragraphe de liste1 Char,- List tir Char,Puces Char,References Char"/>
    <w:link w:val="ListParagraph"/>
    <w:uiPriority w:val="34"/>
    <w:locked/>
    <w:rsid w:val="00B56498"/>
  </w:style>
  <w:style w:type="paragraph" w:customStyle="1" w:styleId="Style9">
    <w:name w:val="Style9"/>
    <w:basedOn w:val="Normal"/>
    <w:link w:val="Style9Char"/>
    <w:qFormat/>
    <w:rsid w:val="001D2659"/>
    <w:pPr>
      <w:suppressAutoHyphens/>
      <w:spacing w:after="120"/>
      <w:ind w:left="533" w:right="-72" w:hanging="533"/>
    </w:pPr>
    <w:rPr>
      <w:sz w:val="24"/>
      <w:szCs w:val="24"/>
    </w:rPr>
  </w:style>
  <w:style w:type="character" w:customStyle="1" w:styleId="Style9Char">
    <w:name w:val="Style9 Char"/>
    <w:basedOn w:val="DefaultParagraphFont"/>
    <w:link w:val="Style9"/>
    <w:rsid w:val="001D2659"/>
    <w:rPr>
      <w:sz w:val="24"/>
      <w:szCs w:val="24"/>
    </w:rPr>
  </w:style>
  <w:style w:type="paragraph" w:customStyle="1" w:styleId="Style8">
    <w:name w:val="Style8"/>
    <w:basedOn w:val="Normal"/>
    <w:link w:val="Style8Char"/>
    <w:qFormat/>
    <w:rsid w:val="002F5F69"/>
    <w:pPr>
      <w:spacing w:after="120"/>
    </w:pPr>
    <w:rPr>
      <w:b/>
      <w:sz w:val="28"/>
      <w:szCs w:val="28"/>
    </w:rPr>
  </w:style>
  <w:style w:type="paragraph" w:customStyle="1" w:styleId="Style10">
    <w:name w:val="Style10"/>
    <w:basedOn w:val="Normal"/>
    <w:link w:val="Style10Char"/>
    <w:qFormat/>
    <w:rsid w:val="002F5F69"/>
    <w:pPr>
      <w:spacing w:after="120"/>
    </w:pPr>
    <w:rPr>
      <w:b/>
      <w:sz w:val="28"/>
      <w:szCs w:val="28"/>
    </w:rPr>
  </w:style>
  <w:style w:type="character" w:customStyle="1" w:styleId="Style8Char">
    <w:name w:val="Style8 Char"/>
    <w:basedOn w:val="DefaultParagraphFont"/>
    <w:link w:val="Style8"/>
    <w:rsid w:val="002F5F69"/>
    <w:rPr>
      <w:b/>
      <w:sz w:val="28"/>
      <w:szCs w:val="28"/>
    </w:rPr>
  </w:style>
  <w:style w:type="paragraph" w:customStyle="1" w:styleId="Style11">
    <w:name w:val="Style11"/>
    <w:basedOn w:val="Normal"/>
    <w:link w:val="Style11Char"/>
    <w:qFormat/>
    <w:rsid w:val="002F5F69"/>
    <w:pPr>
      <w:spacing w:after="120"/>
      <w:ind w:left="1440" w:hanging="720"/>
    </w:pPr>
    <w:rPr>
      <w:b/>
      <w:sz w:val="24"/>
      <w:szCs w:val="24"/>
    </w:rPr>
  </w:style>
  <w:style w:type="character" w:customStyle="1" w:styleId="Style10Char">
    <w:name w:val="Style10 Char"/>
    <w:basedOn w:val="DefaultParagraphFont"/>
    <w:link w:val="Style10"/>
    <w:rsid w:val="002F5F69"/>
    <w:rPr>
      <w:b/>
      <w:sz w:val="28"/>
      <w:szCs w:val="28"/>
    </w:rPr>
  </w:style>
  <w:style w:type="character" w:customStyle="1" w:styleId="Style5Char">
    <w:name w:val="Style5 Char"/>
    <w:basedOn w:val="DefaultParagraphFont"/>
    <w:rsid w:val="006A6437"/>
    <w:rPr>
      <w:b/>
      <w:sz w:val="36"/>
      <w:lang w:val="es-ES_tradnl"/>
    </w:rPr>
  </w:style>
  <w:style w:type="character" w:customStyle="1" w:styleId="Style11Char">
    <w:name w:val="Style11 Char"/>
    <w:basedOn w:val="DefaultParagraphFont"/>
    <w:link w:val="Style11"/>
    <w:rsid w:val="002F5F69"/>
    <w:rPr>
      <w:b/>
      <w:sz w:val="24"/>
      <w:szCs w:val="24"/>
    </w:rPr>
  </w:style>
  <w:style w:type="paragraph" w:customStyle="1" w:styleId="SPDForm2">
    <w:name w:val="SPD  Form 2"/>
    <w:basedOn w:val="Normal"/>
    <w:link w:val="SPDForm2Char"/>
    <w:qFormat/>
    <w:rsid w:val="00A35DA3"/>
    <w:pPr>
      <w:spacing w:before="120" w:after="240"/>
      <w:jc w:val="center"/>
    </w:pPr>
    <w:rPr>
      <w:b/>
      <w:sz w:val="36"/>
      <w:lang w:val="en-US" w:eastAsia="en-US"/>
    </w:rPr>
  </w:style>
  <w:style w:type="character" w:customStyle="1" w:styleId="FooterChar1">
    <w:name w:val="Footer Char1"/>
    <w:basedOn w:val="DefaultParagraphFont"/>
    <w:uiPriority w:val="99"/>
    <w:rsid w:val="00531C36"/>
    <w:rPr>
      <w:sz w:val="24"/>
    </w:rPr>
  </w:style>
  <w:style w:type="character" w:customStyle="1" w:styleId="Style7Char">
    <w:name w:val="Style7 Char"/>
    <w:basedOn w:val="DefaultParagraphFont"/>
    <w:rsid w:val="00531C36"/>
    <w:rPr>
      <w:b/>
      <w:sz w:val="36"/>
      <w:lang w:val="es-ES_tradnl"/>
    </w:r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basedOn w:val="DefaultParagraphFont"/>
    <w:uiPriority w:val="99"/>
    <w:locked/>
    <w:rsid w:val="00614D14"/>
  </w:style>
  <w:style w:type="paragraph" w:customStyle="1" w:styleId="FrenchHeading">
    <w:name w:val="French Heading"/>
    <w:basedOn w:val="Normal"/>
    <w:qFormat/>
    <w:rsid w:val="00527FF1"/>
    <w:pPr>
      <w:spacing w:before="240" w:after="240"/>
      <w:jc w:val="center"/>
    </w:pPr>
    <w:rPr>
      <w:b/>
      <w:sz w:val="48"/>
    </w:rPr>
  </w:style>
  <w:style w:type="character" w:customStyle="1" w:styleId="SectionIVHeader-2Char">
    <w:name w:val="Section IV Header - 2 Char"/>
    <w:basedOn w:val="DefaultParagraphFont"/>
    <w:link w:val="SectionIVHeader-2"/>
    <w:rsid w:val="006814B4"/>
    <w:rPr>
      <w:b/>
      <w:sz w:val="28"/>
    </w:rPr>
  </w:style>
  <w:style w:type="character" w:customStyle="1" w:styleId="explanatorynotesChar">
    <w:name w:val="explanatory_notes Char"/>
    <w:basedOn w:val="DefaultParagraphFont"/>
    <w:link w:val="explanatorynotes"/>
    <w:rsid w:val="00572592"/>
    <w:rPr>
      <w:rFonts w:ascii="Arial" w:hAnsi="Arial"/>
      <w:sz w:val="22"/>
      <w:lang w:val="en-US"/>
    </w:rPr>
  </w:style>
  <w:style w:type="paragraph" w:customStyle="1" w:styleId="Head0">
    <w:name w:val="Head 0"/>
    <w:basedOn w:val="Normal"/>
    <w:qFormat/>
    <w:rsid w:val="00DD246F"/>
    <w:pPr>
      <w:spacing w:before="1440"/>
      <w:jc w:val="center"/>
    </w:pPr>
    <w:rPr>
      <w:rFonts w:ascii="Times New Roman Bold" w:hAnsi="Times New Roman Bold"/>
      <w:b/>
      <w:smallCaps/>
      <w:sz w:val="72"/>
      <w:szCs w:val="72"/>
      <w:lang w:val="en-US" w:eastAsia="en-US"/>
    </w:rPr>
  </w:style>
  <w:style w:type="paragraph" w:customStyle="1" w:styleId="Head11b">
    <w:name w:val="Head 1.1b"/>
    <w:basedOn w:val="Normal"/>
    <w:qFormat/>
    <w:rsid w:val="00300C15"/>
    <w:pPr>
      <w:keepNext/>
      <w:numPr>
        <w:ilvl w:val="12"/>
      </w:numPr>
      <w:pBdr>
        <w:bottom w:val="single" w:sz="24" w:space="1" w:color="auto"/>
      </w:pBdr>
      <w:spacing w:before="360"/>
      <w:jc w:val="center"/>
    </w:pPr>
    <w:rPr>
      <w:rFonts w:ascii="Times New Roman Bold" w:hAnsi="Times New Roman Bold"/>
      <w:b/>
      <w:smallCaps/>
      <w:sz w:val="32"/>
      <w:lang w:val="en-US" w:eastAsia="en-US"/>
    </w:rPr>
  </w:style>
  <w:style w:type="paragraph" w:customStyle="1" w:styleId="HeadingSPD01">
    <w:name w:val="Heading SPD 01"/>
    <w:basedOn w:val="Normal"/>
    <w:link w:val="HeadingSPD01Char"/>
    <w:qFormat/>
    <w:rsid w:val="00300C15"/>
    <w:pPr>
      <w:keepNext/>
      <w:numPr>
        <w:ilvl w:val="12"/>
      </w:numPr>
      <w:spacing w:before="360" w:after="120"/>
      <w:jc w:val="center"/>
      <w:outlineLvl w:val="1"/>
    </w:pPr>
    <w:rPr>
      <w:rFonts w:ascii="Times New Roman Bold" w:hAnsi="Times New Roman Bold"/>
      <w:b/>
      <w:smallCaps/>
      <w:sz w:val="32"/>
      <w:lang w:val="en-US" w:eastAsia="en-US"/>
    </w:rPr>
  </w:style>
  <w:style w:type="character" w:customStyle="1" w:styleId="HeadingSPD01Char">
    <w:name w:val="Heading SPD 01 Char"/>
    <w:basedOn w:val="DefaultParagraphFont"/>
    <w:link w:val="HeadingSPD01"/>
    <w:rsid w:val="00300C15"/>
    <w:rPr>
      <w:rFonts w:ascii="Times New Roman Bold" w:hAnsi="Times New Roman Bold"/>
      <w:b/>
      <w:smallCaps/>
      <w:sz w:val="32"/>
      <w:lang w:val="en-US" w:eastAsia="en-US"/>
    </w:rPr>
  </w:style>
  <w:style w:type="paragraph" w:customStyle="1" w:styleId="HeadingSPD02">
    <w:name w:val="Heading SPD 02"/>
    <w:basedOn w:val="Header"/>
    <w:link w:val="HeadingSPD02Char"/>
    <w:qFormat/>
    <w:rsid w:val="00300C15"/>
    <w:pPr>
      <w:pBdr>
        <w:bottom w:val="none" w:sz="0" w:space="0" w:color="auto"/>
      </w:pBdr>
      <w:tabs>
        <w:tab w:val="clear" w:pos="9000"/>
        <w:tab w:val="center" w:pos="4320"/>
        <w:tab w:val="right" w:pos="8640"/>
      </w:tabs>
      <w:suppressAutoHyphens/>
      <w:spacing w:after="120"/>
      <w:outlineLvl w:val="2"/>
    </w:pPr>
    <w:rPr>
      <w:b/>
      <w:sz w:val="24"/>
      <w:szCs w:val="24"/>
      <w:lang w:val="en-US" w:eastAsia="en-US"/>
    </w:rPr>
  </w:style>
  <w:style w:type="paragraph" w:customStyle="1" w:styleId="SEC3h1">
    <w:name w:val="SEC3 h1"/>
    <w:basedOn w:val="Normal"/>
    <w:link w:val="SEC3h1Char"/>
    <w:qFormat/>
    <w:rsid w:val="001A20CE"/>
    <w:rPr>
      <w:b/>
      <w:iCs/>
      <w:sz w:val="28"/>
      <w:szCs w:val="28"/>
      <w:lang w:val="en-US" w:eastAsia="en-US"/>
    </w:rPr>
  </w:style>
  <w:style w:type="character" w:customStyle="1" w:styleId="SEC3h1Char">
    <w:name w:val="SEC3 h1 Char"/>
    <w:basedOn w:val="DefaultParagraphFont"/>
    <w:link w:val="SEC3h1"/>
    <w:rsid w:val="001A20CE"/>
    <w:rPr>
      <w:b/>
      <w:iCs/>
      <w:sz w:val="28"/>
      <w:szCs w:val="28"/>
      <w:lang w:val="en-US" w:eastAsia="en-US"/>
    </w:rPr>
  </w:style>
  <w:style w:type="paragraph" w:customStyle="1" w:styleId="SEC3h2">
    <w:name w:val="SEC3 h2"/>
    <w:basedOn w:val="SEC3h1"/>
    <w:link w:val="SEC3h2Char"/>
    <w:qFormat/>
    <w:rsid w:val="0067331F"/>
    <w:pPr>
      <w:numPr>
        <w:numId w:val="121"/>
      </w:numPr>
    </w:pPr>
    <w:rPr>
      <w:lang w:val="fr-FR"/>
    </w:rPr>
  </w:style>
  <w:style w:type="character" w:customStyle="1" w:styleId="SEC3h2Char">
    <w:name w:val="SEC3 h2 Char"/>
    <w:basedOn w:val="DefaultParagraphFont"/>
    <w:link w:val="SEC3h2"/>
    <w:rsid w:val="0067331F"/>
    <w:rPr>
      <w:b/>
      <w:iCs/>
      <w:sz w:val="28"/>
      <w:szCs w:val="28"/>
      <w:lang w:eastAsia="en-US"/>
    </w:rPr>
  </w:style>
  <w:style w:type="paragraph" w:customStyle="1" w:styleId="SPDForms1">
    <w:name w:val="SPD Forms 1"/>
    <w:basedOn w:val="Normal"/>
    <w:link w:val="SPDForms1Char"/>
    <w:qFormat/>
    <w:rsid w:val="00E67797"/>
    <w:pPr>
      <w:spacing w:before="120" w:after="240"/>
      <w:jc w:val="center"/>
    </w:pPr>
    <w:rPr>
      <w:b/>
      <w:sz w:val="36"/>
      <w:lang w:val="en-US" w:eastAsia="en-US"/>
    </w:rPr>
  </w:style>
  <w:style w:type="paragraph" w:customStyle="1" w:styleId="S4-header1">
    <w:name w:val="S4-header1"/>
    <w:basedOn w:val="Normal"/>
    <w:rsid w:val="003E3640"/>
    <w:pPr>
      <w:spacing w:before="120" w:after="240"/>
      <w:jc w:val="center"/>
    </w:pPr>
    <w:rPr>
      <w:b/>
      <w:sz w:val="36"/>
      <w:lang w:val="en-US" w:eastAsia="en-US"/>
    </w:rPr>
  </w:style>
  <w:style w:type="paragraph" w:customStyle="1" w:styleId="Head12">
    <w:name w:val="Head 1.2"/>
    <w:basedOn w:val="Normal"/>
    <w:rsid w:val="00012198"/>
    <w:pPr>
      <w:tabs>
        <w:tab w:val="num" w:pos="504"/>
      </w:tabs>
      <w:ind w:left="504" w:hanging="504"/>
      <w:jc w:val="both"/>
    </w:pPr>
    <w:rPr>
      <w:sz w:val="24"/>
      <w:lang w:val="en-US" w:eastAsia="en-US"/>
    </w:rPr>
  </w:style>
  <w:style w:type="paragraph" w:customStyle="1" w:styleId="SPD3EmployersRequirement">
    <w:name w:val="SPD 3 Employers Requirement"/>
    <w:basedOn w:val="Normal"/>
    <w:link w:val="SPD3EmployersRequirementChar"/>
    <w:qFormat/>
    <w:rsid w:val="00FF321D"/>
    <w:pPr>
      <w:jc w:val="center"/>
    </w:pPr>
    <w:rPr>
      <w:b/>
      <w:sz w:val="36"/>
      <w:lang w:val="en-US" w:eastAsia="en-US"/>
    </w:rPr>
  </w:style>
  <w:style w:type="character" w:customStyle="1" w:styleId="SPD3EmployersRequirementChar">
    <w:name w:val="SPD 3 Employers Requirement Char"/>
    <w:basedOn w:val="DefaultParagraphFont"/>
    <w:link w:val="SPD3EmployersRequirement"/>
    <w:rsid w:val="00FF321D"/>
    <w:rPr>
      <w:b/>
      <w:sz w:val="36"/>
      <w:lang w:val="en-US" w:eastAsia="en-US"/>
    </w:rPr>
  </w:style>
  <w:style w:type="paragraph" w:customStyle="1" w:styleId="SPD4EmployereRequirmentAnnex">
    <w:name w:val="SPD 4 Employere Requirment Annex"/>
    <w:basedOn w:val="Normal"/>
    <w:qFormat/>
    <w:rsid w:val="00412C2D"/>
    <w:pPr>
      <w:tabs>
        <w:tab w:val="num" w:pos="864"/>
      </w:tabs>
      <w:spacing w:after="200"/>
      <w:jc w:val="center"/>
      <w:outlineLvl w:val="2"/>
    </w:pPr>
    <w:rPr>
      <w:b/>
      <w:sz w:val="24"/>
      <w:szCs w:val="28"/>
      <w:lang w:val="en-US" w:eastAsia="en-US"/>
    </w:rPr>
  </w:style>
  <w:style w:type="paragraph" w:customStyle="1" w:styleId="S7Header1">
    <w:name w:val="S7 Header 1"/>
    <w:basedOn w:val="S1-Header"/>
    <w:next w:val="Normal"/>
    <w:rsid w:val="00FE4844"/>
    <w:pPr>
      <w:tabs>
        <w:tab w:val="num" w:pos="648"/>
      </w:tabs>
      <w:spacing w:after="240"/>
      <w:ind w:left="360" w:hanging="72"/>
    </w:pPr>
    <w:rPr>
      <w:lang w:val="en-US" w:eastAsia="en-US"/>
    </w:rPr>
  </w:style>
  <w:style w:type="paragraph" w:customStyle="1" w:styleId="S7Header2">
    <w:name w:val="S7 Header 2"/>
    <w:basedOn w:val="Normal"/>
    <w:next w:val="Normal"/>
    <w:autoRedefine/>
    <w:rsid w:val="00ED2DE8"/>
    <w:pPr>
      <w:spacing w:before="120" w:after="120"/>
    </w:pPr>
    <w:rPr>
      <w:b/>
      <w:sz w:val="24"/>
      <w:lang w:val="en-US" w:eastAsia="en-US"/>
    </w:rPr>
  </w:style>
  <w:style w:type="paragraph" w:customStyle="1" w:styleId="ClauseSubList">
    <w:name w:val="ClauseSub_List"/>
    <w:rsid w:val="00381A8E"/>
    <w:pPr>
      <w:tabs>
        <w:tab w:val="num" w:pos="3987"/>
      </w:tabs>
      <w:suppressAutoHyphens/>
      <w:ind w:left="3987" w:hanging="567"/>
    </w:pPr>
    <w:rPr>
      <w:sz w:val="22"/>
      <w:szCs w:val="22"/>
      <w:lang w:val="en-GB" w:eastAsia="en-US"/>
    </w:rPr>
  </w:style>
  <w:style w:type="paragraph" w:customStyle="1" w:styleId="S8Header1">
    <w:name w:val="S8 Header 1"/>
    <w:basedOn w:val="Normal"/>
    <w:next w:val="Normal"/>
    <w:rsid w:val="00B708F4"/>
    <w:pPr>
      <w:spacing w:before="120" w:after="200"/>
      <w:jc w:val="both"/>
    </w:pPr>
    <w:rPr>
      <w:b/>
      <w:sz w:val="24"/>
      <w:lang w:val="en-US" w:eastAsia="en-US"/>
    </w:rPr>
  </w:style>
  <w:style w:type="paragraph" w:customStyle="1" w:styleId="S9Header">
    <w:name w:val="S9 Header"/>
    <w:basedOn w:val="Normal"/>
    <w:link w:val="S9HeaderChar"/>
    <w:rsid w:val="00B708F4"/>
    <w:pPr>
      <w:spacing w:before="120" w:after="240"/>
      <w:jc w:val="center"/>
    </w:pPr>
    <w:rPr>
      <w:b/>
      <w:sz w:val="36"/>
      <w:lang w:val="en-US" w:eastAsia="en-US"/>
    </w:rPr>
  </w:style>
  <w:style w:type="paragraph" w:customStyle="1" w:styleId="S9-appx">
    <w:name w:val="S9 - appx"/>
    <w:basedOn w:val="Normal"/>
    <w:rsid w:val="000D267B"/>
    <w:pPr>
      <w:spacing w:before="120" w:after="240"/>
      <w:jc w:val="center"/>
    </w:pPr>
    <w:rPr>
      <w:b/>
      <w:sz w:val="28"/>
      <w:lang w:val="en-US" w:eastAsia="en-US"/>
    </w:rPr>
  </w:style>
  <w:style w:type="paragraph" w:styleId="TOCHeading">
    <w:name w:val="TOC Heading"/>
    <w:basedOn w:val="Heading1"/>
    <w:next w:val="Normal"/>
    <w:uiPriority w:val="39"/>
    <w:unhideWhenUsed/>
    <w:qFormat/>
    <w:rsid w:val="004367AC"/>
    <w:pPr>
      <w:keepNext/>
      <w:keepLines/>
      <w:spacing w:before="240" w:after="0"/>
      <w:jc w:val="left"/>
      <w:outlineLvl w:val="9"/>
    </w:pPr>
    <w:rPr>
      <w:rFonts w:asciiTheme="majorHAnsi" w:eastAsiaTheme="majorEastAsia" w:hAnsiTheme="majorHAnsi" w:cstheme="majorBidi"/>
      <w:b w:val="0"/>
      <w:color w:val="365F91" w:themeColor="accent1" w:themeShade="BF"/>
      <w:kern w:val="0"/>
      <w:sz w:val="32"/>
      <w:szCs w:val="32"/>
    </w:rPr>
  </w:style>
  <w:style w:type="character" w:customStyle="1" w:styleId="SectionIVHeaderChar">
    <w:name w:val="Section IV Header Char"/>
    <w:basedOn w:val="DefaultParagraphFont"/>
    <w:link w:val="SectionIVHeader"/>
    <w:rsid w:val="00AD1A1A"/>
    <w:rPr>
      <w:b/>
      <w:sz w:val="36"/>
    </w:rPr>
  </w:style>
  <w:style w:type="paragraph" w:styleId="NoSpacing">
    <w:name w:val="No Spacing"/>
    <w:uiPriority w:val="1"/>
    <w:qFormat/>
    <w:rsid w:val="00AB7B13"/>
    <w:rPr>
      <w:rFonts w:ascii="Calibri" w:hAnsi="Calibri"/>
      <w:sz w:val="22"/>
      <w:szCs w:val="22"/>
      <w:lang w:eastAsia="en-US"/>
    </w:rPr>
  </w:style>
  <w:style w:type="paragraph" w:customStyle="1" w:styleId="SectionVIheader0">
    <w:name w:val="Section VI header"/>
    <w:basedOn w:val="Normal"/>
    <w:rsid w:val="003C4901"/>
    <w:pPr>
      <w:widowControl w:val="0"/>
      <w:tabs>
        <w:tab w:val="left" w:leader="dot" w:pos="8748"/>
      </w:tabs>
      <w:autoSpaceDE w:val="0"/>
      <w:autoSpaceDN w:val="0"/>
      <w:spacing w:after="240"/>
      <w:jc w:val="center"/>
    </w:pPr>
    <w:rPr>
      <w:b/>
      <w:spacing w:val="-2"/>
      <w:sz w:val="36"/>
      <w:szCs w:val="24"/>
      <w:lang w:val="en-US" w:eastAsia="en-US"/>
    </w:rPr>
  </w:style>
  <w:style w:type="character" w:customStyle="1" w:styleId="Titre3Car2">
    <w:name w:val="Titre 3 Car2"/>
    <w:rsid w:val="00A95A72"/>
    <w:rPr>
      <w:b/>
      <w:bCs/>
      <w:color w:val="000000"/>
      <w:sz w:val="24"/>
      <w:szCs w:val="24"/>
      <w:u w:val="single"/>
      <w:lang w:val="fr-FR" w:eastAsia="fr-FR" w:bidi="ar-SA"/>
    </w:rPr>
  </w:style>
  <w:style w:type="paragraph" w:customStyle="1" w:styleId="PAR1BIS">
    <w:name w:val="PAR 1 BIS"/>
    <w:basedOn w:val="Normal"/>
    <w:rsid w:val="0028140E"/>
    <w:pPr>
      <w:ind w:left="709" w:hanging="709"/>
      <w:jc w:val="both"/>
    </w:pPr>
    <w:rPr>
      <w:rFonts w:ascii="TimesNewRomanPS" w:hAnsi="TimesNewRomanPS"/>
      <w:color w:val="000000"/>
      <w:lang w:eastAsia="en-US"/>
    </w:rPr>
  </w:style>
  <w:style w:type="paragraph" w:customStyle="1" w:styleId="PAR2BIS">
    <w:name w:val="PAR 2 BIS"/>
    <w:basedOn w:val="PAR1BIS"/>
    <w:rsid w:val="0028140E"/>
    <w:pPr>
      <w:ind w:left="1418"/>
    </w:pPr>
  </w:style>
  <w:style w:type="paragraph" w:customStyle="1" w:styleId="Default">
    <w:name w:val="Default"/>
    <w:rsid w:val="0028140E"/>
    <w:pPr>
      <w:autoSpaceDE w:val="0"/>
      <w:autoSpaceDN w:val="0"/>
      <w:adjustRightInd w:val="0"/>
    </w:pPr>
    <w:rPr>
      <w:rFonts w:ascii="Tahoma" w:hAnsi="Tahoma" w:cs="Tahoma"/>
      <w:color w:val="000000"/>
      <w:sz w:val="24"/>
      <w:szCs w:val="24"/>
    </w:rPr>
  </w:style>
  <w:style w:type="character" w:customStyle="1" w:styleId="tlid-translation">
    <w:name w:val="tlid-translation"/>
    <w:basedOn w:val="DefaultParagraphFont"/>
    <w:rsid w:val="00345039"/>
  </w:style>
  <w:style w:type="numbering" w:customStyle="1" w:styleId="SPD1">
    <w:name w:val="SPD 1"/>
    <w:uiPriority w:val="99"/>
    <w:rsid w:val="00DF59AB"/>
    <w:pPr>
      <w:numPr>
        <w:numId w:val="30"/>
      </w:numPr>
    </w:pPr>
  </w:style>
  <w:style w:type="numbering" w:customStyle="1" w:styleId="SPDParagraphheader1">
    <w:name w:val="SPD Paragraph header 1"/>
    <w:uiPriority w:val="99"/>
    <w:rsid w:val="00DF59AB"/>
    <w:pPr>
      <w:numPr>
        <w:numId w:val="31"/>
      </w:numPr>
    </w:pPr>
  </w:style>
  <w:style w:type="paragraph" w:customStyle="1" w:styleId="Head01">
    <w:name w:val="Head 0.1"/>
    <w:basedOn w:val="Head0"/>
    <w:qFormat/>
    <w:rsid w:val="00DF59AB"/>
    <w:rPr>
      <w:sz w:val="56"/>
    </w:rPr>
  </w:style>
  <w:style w:type="paragraph" w:customStyle="1" w:styleId="Head02">
    <w:name w:val="Head 0.2"/>
    <w:basedOn w:val="Heading1"/>
    <w:link w:val="Head02Char"/>
    <w:qFormat/>
    <w:rsid w:val="00DF59AB"/>
    <w:pPr>
      <w:spacing w:before="480" w:after="0"/>
    </w:pPr>
    <w:rPr>
      <w:rFonts w:ascii="Times New Roman Bold" w:hAnsi="Times New Roman Bold"/>
      <w:smallCaps/>
      <w:kern w:val="0"/>
      <w:sz w:val="36"/>
      <w:lang w:val="en-US" w:eastAsia="en-US"/>
    </w:rPr>
  </w:style>
  <w:style w:type="paragraph" w:customStyle="1" w:styleId="Head12b">
    <w:name w:val="Head 1.2b"/>
    <w:basedOn w:val="Normal"/>
    <w:qFormat/>
    <w:rsid w:val="00DF59AB"/>
    <w:pPr>
      <w:numPr>
        <w:ilvl w:val="12"/>
      </w:numPr>
      <w:ind w:left="360" w:hanging="360"/>
    </w:pPr>
    <w:rPr>
      <w:b/>
      <w:sz w:val="24"/>
      <w:lang w:val="en-US" w:eastAsia="en-US"/>
    </w:rPr>
  </w:style>
  <w:style w:type="paragraph" w:customStyle="1" w:styleId="Head21b">
    <w:name w:val="Head 2.1b"/>
    <w:basedOn w:val="Normal"/>
    <w:qFormat/>
    <w:rsid w:val="00DF59AB"/>
    <w:pPr>
      <w:keepNext/>
      <w:pBdr>
        <w:bottom w:val="single" w:sz="24" w:space="3" w:color="auto"/>
      </w:pBdr>
      <w:spacing w:before="480"/>
      <w:jc w:val="center"/>
    </w:pPr>
    <w:rPr>
      <w:rFonts w:ascii="Times New Roman Bold" w:hAnsi="Times New Roman Bold"/>
      <w:b/>
      <w:smallCaps/>
      <w:sz w:val="32"/>
      <w:lang w:val="en-US" w:eastAsia="en-US"/>
    </w:rPr>
  </w:style>
  <w:style w:type="paragraph" w:customStyle="1" w:styleId="HeadingQT2">
    <w:name w:val="Heading QT2"/>
    <w:basedOn w:val="Normal"/>
    <w:link w:val="HeadingQT2Char"/>
    <w:autoRedefine/>
    <w:qFormat/>
    <w:rsid w:val="00DF59AB"/>
    <w:pPr>
      <w:spacing w:after="134"/>
      <w:ind w:left="720" w:right="-14" w:hanging="360"/>
    </w:pPr>
    <w:rPr>
      <w:b/>
      <w:sz w:val="28"/>
      <w:szCs w:val="28"/>
      <w:lang w:val="en-US" w:eastAsia="en-US"/>
    </w:rPr>
  </w:style>
  <w:style w:type="character" w:customStyle="1" w:styleId="HeadingQT2Char">
    <w:name w:val="Heading QT2 Char"/>
    <w:basedOn w:val="DefaultParagraphFont"/>
    <w:link w:val="HeadingQT2"/>
    <w:rsid w:val="00DF59AB"/>
    <w:rPr>
      <w:b/>
      <w:sz w:val="28"/>
      <w:szCs w:val="28"/>
      <w:lang w:val="en-US" w:eastAsia="en-US"/>
    </w:rPr>
  </w:style>
  <w:style w:type="character" w:customStyle="1" w:styleId="Heading3Char">
    <w:name w:val="Heading 3 Char"/>
    <w:aliases w:val="Section Header3 Char1,ClauseSub_No&amp;Name Char1,Section Header3 Char Char Char Char Char Char1,Section Header3 Char Char Char Char1"/>
    <w:basedOn w:val="DefaultParagraphFont"/>
    <w:uiPriority w:val="9"/>
    <w:rsid w:val="00DF59AB"/>
    <w:rPr>
      <w:rFonts w:asciiTheme="majorHAnsi" w:eastAsiaTheme="majorEastAsia" w:hAnsiTheme="majorHAnsi" w:cstheme="majorBidi"/>
      <w:b/>
      <w:bCs/>
      <w:color w:val="4F81BD" w:themeColor="accent1"/>
    </w:rPr>
  </w:style>
  <w:style w:type="character" w:styleId="FollowedHyperlink">
    <w:name w:val="FollowedHyperlink"/>
    <w:rsid w:val="00DF59AB"/>
    <w:rPr>
      <w:color w:val="800080"/>
      <w:u w:val="single"/>
    </w:rPr>
  </w:style>
  <w:style w:type="paragraph" w:customStyle="1" w:styleId="Document1">
    <w:name w:val="Document 1"/>
    <w:rsid w:val="00DF59AB"/>
    <w:pPr>
      <w:keepNext/>
      <w:keepLines/>
      <w:tabs>
        <w:tab w:val="left" w:pos="-720"/>
      </w:tabs>
      <w:suppressAutoHyphens/>
    </w:pPr>
    <w:rPr>
      <w:rFonts w:ascii="Courier New" w:hAnsi="Courier New"/>
      <w:lang w:val="en-US" w:eastAsia="en-US"/>
    </w:rPr>
  </w:style>
  <w:style w:type="paragraph" w:customStyle="1" w:styleId="BlockQuotation">
    <w:name w:val="Block Quotation"/>
    <w:basedOn w:val="Normal"/>
    <w:rsid w:val="00DF59AB"/>
    <w:pPr>
      <w:ind w:left="855" w:right="-72" w:hanging="315"/>
      <w:jc w:val="both"/>
    </w:pPr>
    <w:rPr>
      <w:sz w:val="24"/>
      <w:lang w:val="en-US" w:eastAsia="en-US"/>
    </w:rPr>
  </w:style>
  <w:style w:type="paragraph" w:styleId="TableofFigures">
    <w:name w:val="table of figures"/>
    <w:basedOn w:val="Normal"/>
    <w:next w:val="Normal"/>
    <w:rsid w:val="00DF59AB"/>
    <w:pPr>
      <w:ind w:left="480" w:hanging="480"/>
      <w:jc w:val="both"/>
    </w:pPr>
    <w:rPr>
      <w:sz w:val="24"/>
      <w:lang w:val="en-US" w:eastAsia="en-US"/>
    </w:rPr>
  </w:style>
  <w:style w:type="character" w:customStyle="1" w:styleId="Header1-ClausesChar">
    <w:name w:val="Header 1 - Clauses Char"/>
    <w:rsid w:val="00DF59AB"/>
    <w:rPr>
      <w:b/>
      <w:sz w:val="24"/>
    </w:rPr>
  </w:style>
  <w:style w:type="paragraph" w:customStyle="1" w:styleId="pq-annexb">
    <w:name w:val="pq-annexb"/>
    <w:basedOn w:val="Normal"/>
    <w:rsid w:val="00DF59AB"/>
    <w:pPr>
      <w:tabs>
        <w:tab w:val="num" w:pos="900"/>
      </w:tabs>
      <w:ind w:left="900" w:hanging="900"/>
      <w:jc w:val="both"/>
    </w:pPr>
    <w:rPr>
      <w:b/>
      <w:sz w:val="24"/>
      <w:lang w:val="en-US" w:eastAsia="en-US"/>
    </w:rPr>
  </w:style>
  <w:style w:type="paragraph" w:customStyle="1" w:styleId="Outlinei">
    <w:name w:val="Outline i)"/>
    <w:basedOn w:val="Normal"/>
    <w:rsid w:val="00DF59AB"/>
    <w:pPr>
      <w:tabs>
        <w:tab w:val="num" w:pos="1782"/>
      </w:tabs>
      <w:spacing w:before="120"/>
      <w:ind w:left="1782" w:hanging="792"/>
    </w:pPr>
    <w:rPr>
      <w:sz w:val="24"/>
      <w:lang w:val="en-US" w:eastAsia="en-US"/>
    </w:rPr>
  </w:style>
  <w:style w:type="paragraph" w:styleId="ListNumber">
    <w:name w:val="List Number"/>
    <w:basedOn w:val="Normal"/>
    <w:rsid w:val="00DF59AB"/>
    <w:pPr>
      <w:tabs>
        <w:tab w:val="num" w:pos="360"/>
      </w:tabs>
      <w:ind w:left="360" w:hanging="360"/>
      <w:jc w:val="both"/>
    </w:pPr>
    <w:rPr>
      <w:sz w:val="24"/>
      <w:lang w:val="en-US" w:eastAsia="en-US"/>
    </w:rPr>
  </w:style>
  <w:style w:type="paragraph" w:customStyle="1" w:styleId="FooterLandscape">
    <w:name w:val="Footer Landscape"/>
    <w:basedOn w:val="Footer"/>
    <w:next w:val="Normal"/>
    <w:rsid w:val="00DF59AB"/>
    <w:pPr>
      <w:pBdr>
        <w:bottom w:val="single" w:sz="4" w:space="1" w:color="auto"/>
      </w:pBdr>
      <w:tabs>
        <w:tab w:val="clear" w:pos="9504"/>
        <w:tab w:val="center" w:pos="5328"/>
        <w:tab w:val="right" w:pos="12816"/>
      </w:tabs>
    </w:pPr>
    <w:rPr>
      <w:sz w:val="20"/>
      <w:lang w:val="en-US" w:eastAsia="en-US"/>
    </w:rPr>
  </w:style>
  <w:style w:type="paragraph" w:customStyle="1" w:styleId="HeaderLandscape">
    <w:name w:val="Header Landscape"/>
    <w:basedOn w:val="Header"/>
    <w:next w:val="Normal"/>
    <w:rsid w:val="00DF59AB"/>
    <w:pPr>
      <w:tabs>
        <w:tab w:val="clear" w:pos="9000"/>
        <w:tab w:val="right" w:pos="12816"/>
      </w:tabs>
    </w:pPr>
    <w:rPr>
      <w:sz w:val="24"/>
      <w:lang w:val="en-US" w:eastAsia="en-US"/>
    </w:rPr>
  </w:style>
  <w:style w:type="paragraph" w:customStyle="1" w:styleId="Head22b">
    <w:name w:val="Head 2.2b"/>
    <w:basedOn w:val="Normal"/>
    <w:rsid w:val="00DF59AB"/>
    <w:pPr>
      <w:suppressAutoHyphens/>
      <w:ind w:left="360" w:hanging="360"/>
    </w:pPr>
    <w:rPr>
      <w:rFonts w:ascii="Tms Rmn" w:hAnsi="Tms Rmn"/>
      <w:b/>
      <w:sz w:val="24"/>
      <w:lang w:val="en-US" w:eastAsia="en-US"/>
    </w:rPr>
  </w:style>
  <w:style w:type="paragraph" w:customStyle="1" w:styleId="TextBoxdots">
    <w:name w:val="Text Box (dots)"/>
    <w:basedOn w:val="Normal"/>
    <w:rsid w:val="00DF59AB"/>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lang w:val="en-US" w:eastAsia="en-US"/>
    </w:rPr>
  </w:style>
  <w:style w:type="paragraph" w:customStyle="1" w:styleId="1">
    <w:name w:val="1"/>
    <w:basedOn w:val="Normal"/>
    <w:rsid w:val="00DF59AB"/>
    <w:pPr>
      <w:suppressAutoHyphens/>
      <w:ind w:left="720" w:hanging="720"/>
      <w:jc w:val="both"/>
    </w:pPr>
    <w:rPr>
      <w:rFonts w:ascii="Tms Rmn" w:hAnsi="Tms Rmn"/>
      <w:sz w:val="24"/>
      <w:lang w:val="en-US" w:eastAsia="en-US"/>
    </w:rPr>
  </w:style>
  <w:style w:type="paragraph" w:customStyle="1" w:styleId="a">
    <w:name w:val="(a)"/>
    <w:basedOn w:val="Normal"/>
    <w:rsid w:val="00DF59AB"/>
    <w:pPr>
      <w:suppressAutoHyphens/>
      <w:ind w:left="1440" w:hanging="720"/>
      <w:jc w:val="both"/>
    </w:pPr>
    <w:rPr>
      <w:rFonts w:ascii="Tms Rmn" w:hAnsi="Tms Rmn"/>
      <w:sz w:val="24"/>
      <w:lang w:val="en-US" w:eastAsia="en-US"/>
    </w:rPr>
  </w:style>
  <w:style w:type="paragraph" w:customStyle="1" w:styleId="StyleHeader1-ClausesAfter10pt">
    <w:name w:val="Style Header 1 - Clauses + After:  10 pt"/>
    <w:basedOn w:val="Header1-Clauses"/>
    <w:autoRedefine/>
    <w:rsid w:val="00DF59AB"/>
    <w:pPr>
      <w:tabs>
        <w:tab w:val="clear" w:pos="720"/>
      </w:tabs>
      <w:spacing w:after="200"/>
      <w:ind w:left="0" w:firstLine="0"/>
    </w:pPr>
    <w:rPr>
      <w:bCs/>
      <w:lang w:val="en-US" w:eastAsia="en-US"/>
    </w:rPr>
  </w:style>
  <w:style w:type="paragraph" w:customStyle="1" w:styleId="DefaultParagraphFont1">
    <w:name w:val="Default Paragraph Font1"/>
    <w:next w:val="Normal"/>
    <w:rsid w:val="00DF59AB"/>
    <w:pPr>
      <w:numPr>
        <w:numId w:val="32"/>
      </w:numPr>
    </w:pPr>
    <w:rPr>
      <w:rFonts w:ascii="‚l‚r –¾’©" w:hAnsi="‚l‚r –¾’©" w:cs="‚l‚r –¾’©"/>
      <w:noProof/>
      <w:sz w:val="21"/>
      <w:lang w:val="en-GB" w:eastAsia="en-GB"/>
    </w:rPr>
  </w:style>
  <w:style w:type="paragraph" w:customStyle="1" w:styleId="ClauseSubListSubList">
    <w:name w:val="ClauseSub_List_SubList"/>
    <w:rsid w:val="00DF59AB"/>
    <w:pPr>
      <w:tabs>
        <w:tab w:val="num" w:pos="360"/>
      </w:tabs>
      <w:ind w:left="360" w:hanging="360"/>
    </w:pPr>
    <w:rPr>
      <w:sz w:val="22"/>
      <w:szCs w:val="22"/>
      <w:lang w:val="en-GB" w:eastAsia="en-US"/>
    </w:rPr>
  </w:style>
  <w:style w:type="paragraph" w:customStyle="1" w:styleId="ClauseSubParaIndent">
    <w:name w:val="ClauseSub_ParaIndent"/>
    <w:basedOn w:val="ClauseSubPara"/>
    <w:rsid w:val="00DF59AB"/>
    <w:pPr>
      <w:ind w:left="2835"/>
    </w:pPr>
  </w:style>
  <w:style w:type="paragraph" w:customStyle="1" w:styleId="S1a-header">
    <w:name w:val="S1a-header"/>
    <w:basedOn w:val="S1-Header"/>
    <w:autoRedefine/>
    <w:rsid w:val="00DF59AB"/>
    <w:pPr>
      <w:tabs>
        <w:tab w:val="num" w:pos="360"/>
      </w:tabs>
      <w:spacing w:after="200"/>
      <w:ind w:left="360" w:hanging="360"/>
    </w:pPr>
    <w:rPr>
      <w:lang w:val="en-US" w:eastAsia="en-US"/>
    </w:rPr>
  </w:style>
  <w:style w:type="paragraph" w:customStyle="1" w:styleId="S1b-header1">
    <w:name w:val="S1b-header1"/>
    <w:basedOn w:val="Normal"/>
    <w:rsid w:val="00DF59AB"/>
    <w:pPr>
      <w:numPr>
        <w:numId w:val="33"/>
      </w:numPr>
      <w:spacing w:before="120" w:after="240"/>
      <w:jc w:val="center"/>
    </w:pPr>
    <w:rPr>
      <w:b/>
      <w:sz w:val="28"/>
      <w:lang w:val="en-US" w:eastAsia="en-US"/>
    </w:rPr>
  </w:style>
  <w:style w:type="paragraph" w:customStyle="1" w:styleId="S4Header">
    <w:name w:val="S4 Header"/>
    <w:basedOn w:val="Normal"/>
    <w:next w:val="Normal"/>
    <w:link w:val="S4HeaderChar"/>
    <w:rsid w:val="00DF59AB"/>
    <w:pPr>
      <w:spacing w:before="120" w:after="240"/>
      <w:jc w:val="center"/>
    </w:pPr>
    <w:rPr>
      <w:b/>
      <w:sz w:val="32"/>
      <w:lang w:val="en-US" w:eastAsia="en-US"/>
    </w:rPr>
  </w:style>
  <w:style w:type="paragraph" w:customStyle="1" w:styleId="StyleTOC1NotBold">
    <w:name w:val="Style TOC 1 + Not Bold"/>
    <w:basedOn w:val="TOC1"/>
    <w:rsid w:val="00DF59AB"/>
    <w:pPr>
      <w:tabs>
        <w:tab w:val="right" w:leader="dot" w:pos="9000"/>
      </w:tabs>
      <w:outlineLvl w:val="0"/>
    </w:pPr>
    <w:rPr>
      <w:rFonts w:cs="Times New Roman"/>
      <w:b w:val="0"/>
      <w:bCs w:val="0"/>
      <w:caps/>
      <w:sz w:val="28"/>
      <w:lang w:val="en-US" w:eastAsia="en-US"/>
    </w:rPr>
  </w:style>
  <w:style w:type="paragraph" w:customStyle="1" w:styleId="StyleS7Header2NotBold">
    <w:name w:val="Style S7 Header 2 + Not Bold"/>
    <w:basedOn w:val="S7Header2"/>
    <w:rsid w:val="00DF59AB"/>
    <w:pPr>
      <w:spacing w:before="60"/>
    </w:pPr>
    <w:rPr>
      <w:noProof/>
      <w:color w:val="000000" w:themeColor="text1"/>
    </w:rPr>
  </w:style>
  <w:style w:type="paragraph" w:customStyle="1" w:styleId="UGHeading1">
    <w:name w:val="UG Heading 1"/>
    <w:basedOn w:val="Normal"/>
    <w:rsid w:val="00DF59AB"/>
    <w:pPr>
      <w:spacing w:before="120" w:after="240"/>
      <w:jc w:val="center"/>
    </w:pPr>
    <w:rPr>
      <w:b/>
      <w:sz w:val="36"/>
      <w:lang w:val="en-US" w:eastAsia="en-US"/>
    </w:rPr>
  </w:style>
  <w:style w:type="paragraph" w:customStyle="1" w:styleId="StyleHeader2-SubClausesLeft-001Hanging044After">
    <w:name w:val="Style Header 2 - SubClauses + Left:  -0.01&quot; Hanging:  0.44&quot; After..."/>
    <w:basedOn w:val="Header2-SubClauses"/>
    <w:autoRedefine/>
    <w:rsid w:val="00DF59AB"/>
    <w:pPr>
      <w:tabs>
        <w:tab w:val="clear" w:pos="619"/>
      </w:tabs>
      <w:spacing w:after="240"/>
      <w:ind w:left="720" w:hanging="720"/>
    </w:pPr>
    <w:rPr>
      <w:lang w:val="en-US" w:eastAsia="en-US"/>
    </w:rPr>
  </w:style>
  <w:style w:type="paragraph" w:customStyle="1" w:styleId="S1-OptB-header2">
    <w:name w:val="S1-OptB-header2"/>
    <w:basedOn w:val="Normal"/>
    <w:rsid w:val="00DF59AB"/>
    <w:pPr>
      <w:numPr>
        <w:numId w:val="34"/>
      </w:numPr>
    </w:pPr>
    <w:rPr>
      <w:b/>
      <w:sz w:val="24"/>
      <w:lang w:val="en-US" w:eastAsia="en-US"/>
    </w:rPr>
  </w:style>
  <w:style w:type="paragraph" w:customStyle="1" w:styleId="S1-OptB-subpara">
    <w:name w:val="S1-OptB-sub para"/>
    <w:basedOn w:val="Normal"/>
    <w:rsid w:val="00DF59AB"/>
    <w:pPr>
      <w:numPr>
        <w:ilvl w:val="1"/>
        <w:numId w:val="35"/>
      </w:numPr>
      <w:spacing w:after="200"/>
      <w:jc w:val="both"/>
    </w:pPr>
    <w:rPr>
      <w:sz w:val="24"/>
      <w:lang w:val="en-US" w:eastAsia="en-US"/>
    </w:rPr>
  </w:style>
  <w:style w:type="paragraph" w:customStyle="1" w:styleId="OptB-S1-subpara">
    <w:name w:val="OptB-S1-sub para"/>
    <w:basedOn w:val="Normal"/>
    <w:rsid w:val="00DF59AB"/>
    <w:pPr>
      <w:numPr>
        <w:ilvl w:val="1"/>
        <w:numId w:val="34"/>
      </w:numPr>
      <w:spacing w:after="200"/>
      <w:jc w:val="both"/>
    </w:pPr>
    <w:rPr>
      <w:sz w:val="24"/>
      <w:lang w:val="en-US" w:eastAsia="en-US"/>
    </w:rPr>
  </w:style>
  <w:style w:type="character" w:customStyle="1" w:styleId="S4HeaderChar">
    <w:name w:val="S4 Header Char"/>
    <w:link w:val="S4Header"/>
    <w:rsid w:val="00DF59AB"/>
    <w:rPr>
      <w:b/>
      <w:sz w:val="32"/>
      <w:lang w:val="en-US" w:eastAsia="en-US"/>
    </w:rPr>
  </w:style>
  <w:style w:type="paragraph" w:customStyle="1" w:styleId="UserGuide">
    <w:name w:val="User Guide"/>
    <w:basedOn w:val="Normal"/>
    <w:rsid w:val="00DF59AB"/>
    <w:pPr>
      <w:jc w:val="center"/>
    </w:pPr>
    <w:rPr>
      <w:b/>
      <w:sz w:val="72"/>
      <w:lang w:val="en-US" w:eastAsia="en-US"/>
    </w:rPr>
  </w:style>
  <w:style w:type="paragraph" w:customStyle="1" w:styleId="StyleHeading3SectionHeader3ClauseSubNoNameBold">
    <w:name w:val="Style Heading 3Section Header3ClauseSub_No&amp;Name + Bold"/>
    <w:basedOn w:val="Heading3"/>
    <w:rsid w:val="00DF59AB"/>
    <w:pPr>
      <w:keepNext w:val="0"/>
      <w:tabs>
        <w:tab w:val="num" w:pos="864"/>
      </w:tabs>
      <w:spacing w:before="0" w:after="200"/>
      <w:ind w:left="864" w:hanging="432"/>
      <w:jc w:val="center"/>
    </w:pPr>
    <w:rPr>
      <w:rFonts w:ascii="Times New Roman" w:hAnsi="Times New Roman" w:cs="Times New Roman"/>
      <w:sz w:val="28"/>
      <w:szCs w:val="20"/>
      <w:lang w:val="en-US" w:eastAsia="en-US"/>
    </w:rPr>
  </w:style>
  <w:style w:type="paragraph" w:customStyle="1" w:styleId="a11">
    <w:name w:val="a1 1"/>
    <w:rsid w:val="00DF59AB"/>
    <w:pPr>
      <w:widowControl w:val="0"/>
      <w:tabs>
        <w:tab w:val="left" w:pos="-720"/>
      </w:tabs>
      <w:suppressAutoHyphens/>
    </w:pPr>
    <w:rPr>
      <w:rFonts w:ascii="CG Times" w:hAnsi="CG Times"/>
      <w:sz w:val="24"/>
      <w:lang w:val="en-US" w:eastAsia="en-US"/>
    </w:rPr>
  </w:style>
  <w:style w:type="paragraph" w:customStyle="1" w:styleId="REGULAR3">
    <w:name w:val="REGULAR 3"/>
    <w:rsid w:val="00DF59AB"/>
    <w:pPr>
      <w:widowControl w:val="0"/>
      <w:tabs>
        <w:tab w:val="left" w:pos="0"/>
        <w:tab w:val="right" w:pos="1560"/>
        <w:tab w:val="left" w:pos="1800"/>
        <w:tab w:val="left" w:pos="2160"/>
      </w:tabs>
      <w:suppressAutoHyphens/>
    </w:pPr>
    <w:rPr>
      <w:rFonts w:ascii="CG Times" w:hAnsi="CG Times"/>
      <w:sz w:val="24"/>
      <w:lang w:val="en-US" w:eastAsia="en-US"/>
    </w:rPr>
  </w:style>
  <w:style w:type="paragraph" w:customStyle="1" w:styleId="Headfid1">
    <w:name w:val="Head fid1"/>
    <w:basedOn w:val="Normal"/>
    <w:rsid w:val="00DF59AB"/>
    <w:pPr>
      <w:spacing w:before="120" w:after="120"/>
      <w:jc w:val="both"/>
    </w:pPr>
    <w:rPr>
      <w:b/>
      <w:sz w:val="24"/>
      <w:lang w:val="en-GB" w:eastAsia="en-US"/>
    </w:rPr>
  </w:style>
  <w:style w:type="paragraph" w:customStyle="1" w:styleId="UG-Sec3-heading1">
    <w:name w:val="UG-Sec3-heading1"/>
    <w:basedOn w:val="Heading2"/>
    <w:link w:val="UG-Sec3-heading1Char"/>
    <w:rsid w:val="00DF59AB"/>
    <w:pPr>
      <w:keepNext w:val="0"/>
      <w:tabs>
        <w:tab w:val="clear" w:pos="1350"/>
        <w:tab w:val="left" w:pos="619"/>
      </w:tabs>
      <w:spacing w:before="120" w:after="200"/>
    </w:pPr>
    <w:rPr>
      <w:sz w:val="28"/>
      <w:szCs w:val="28"/>
      <w:lang w:val="en-US" w:eastAsia="en-US"/>
    </w:rPr>
  </w:style>
  <w:style w:type="paragraph" w:customStyle="1" w:styleId="UG-Sec3-Heading2">
    <w:name w:val="UG-Sec3-Heading2"/>
    <w:basedOn w:val="Normal"/>
    <w:rsid w:val="00DF59AB"/>
    <w:pPr>
      <w:autoSpaceDE w:val="0"/>
      <w:autoSpaceDN w:val="0"/>
      <w:adjustRightInd w:val="0"/>
      <w:spacing w:after="200"/>
      <w:jc w:val="both"/>
    </w:pPr>
    <w:rPr>
      <w:b/>
      <w:bCs/>
      <w:color w:val="000000"/>
      <w:sz w:val="24"/>
      <w:lang w:val="en-US" w:eastAsia="en-US"/>
    </w:rPr>
  </w:style>
  <w:style w:type="paragraph" w:customStyle="1" w:styleId="StyleUG-Sec3-heading18ptBlack">
    <w:name w:val="Style UG-Sec3-heading1 + 8 pt Black"/>
    <w:basedOn w:val="UG-Sec3-heading1"/>
    <w:link w:val="StyleUG-Sec3-heading18ptBlackChar"/>
    <w:rsid w:val="00DF59AB"/>
    <w:rPr>
      <w:bCs/>
      <w:color w:val="000000"/>
      <w:sz w:val="24"/>
    </w:rPr>
  </w:style>
  <w:style w:type="character" w:customStyle="1" w:styleId="UG-Sec3-heading1Char">
    <w:name w:val="UG-Sec3-heading1 Char"/>
    <w:link w:val="UG-Sec3-heading1"/>
    <w:rsid w:val="00DF59AB"/>
    <w:rPr>
      <w:b/>
      <w:sz w:val="28"/>
      <w:szCs w:val="28"/>
      <w:lang w:val="en-US" w:eastAsia="en-US"/>
    </w:rPr>
  </w:style>
  <w:style w:type="character" w:customStyle="1" w:styleId="StyleUG-Sec3-heading18ptBlackChar">
    <w:name w:val="Style UG-Sec3-heading1 + 8 pt Black Char"/>
    <w:link w:val="StyleUG-Sec3-heading18ptBlack"/>
    <w:rsid w:val="00DF59AB"/>
    <w:rPr>
      <w:b/>
      <w:bCs/>
      <w:color w:val="000000"/>
      <w:sz w:val="24"/>
      <w:szCs w:val="28"/>
      <w:lang w:val="en-US" w:eastAsia="en-US"/>
    </w:rPr>
  </w:style>
  <w:style w:type="paragraph" w:customStyle="1" w:styleId="UG-Sec3b-Heading1">
    <w:name w:val="UG-Sec3b-Heading1"/>
    <w:basedOn w:val="UG-Sec3-heading1"/>
    <w:rsid w:val="00DF59AB"/>
  </w:style>
  <w:style w:type="paragraph" w:customStyle="1" w:styleId="UG-Sec3b-Heading2">
    <w:name w:val="UG-Sec3b-Heading2"/>
    <w:basedOn w:val="UG-Sec3-Heading2"/>
    <w:rsid w:val="00DF59AB"/>
  </w:style>
  <w:style w:type="paragraph" w:customStyle="1" w:styleId="SecVI-Header2">
    <w:name w:val="Sec VI - Header 2"/>
    <w:basedOn w:val="Heading3"/>
    <w:link w:val="SecVI-Header2Char"/>
    <w:rsid w:val="00DF59AB"/>
    <w:pPr>
      <w:keepNext w:val="0"/>
      <w:tabs>
        <w:tab w:val="num" w:pos="864"/>
      </w:tabs>
      <w:spacing w:before="0" w:after="200"/>
      <w:jc w:val="center"/>
    </w:pPr>
    <w:rPr>
      <w:rFonts w:ascii="Times New Roman" w:hAnsi="Times New Roman" w:cs="Times New Roman"/>
      <w:bCs w:val="0"/>
      <w:sz w:val="28"/>
      <w:szCs w:val="28"/>
      <w:lang w:val="en-US" w:eastAsia="en-US"/>
    </w:rPr>
  </w:style>
  <w:style w:type="paragraph" w:customStyle="1" w:styleId="SecVI-Header3">
    <w:name w:val="Sec VI - Header 3"/>
    <w:basedOn w:val="SecVI-Header2"/>
    <w:link w:val="SecVI-Header3Char"/>
    <w:rsid w:val="00DF59AB"/>
    <w:rPr>
      <w:sz w:val="24"/>
    </w:rPr>
  </w:style>
  <w:style w:type="character" w:customStyle="1" w:styleId="SecVI-Header2Char">
    <w:name w:val="Sec VI - Header 2 Char"/>
    <w:link w:val="SecVI-Header2"/>
    <w:rsid w:val="00DF59AB"/>
    <w:rPr>
      <w:b/>
      <w:sz w:val="28"/>
      <w:szCs w:val="28"/>
      <w:lang w:val="en-US" w:eastAsia="en-US"/>
    </w:rPr>
  </w:style>
  <w:style w:type="character" w:customStyle="1" w:styleId="SecVI-Header3Char">
    <w:name w:val="Sec VI - Header 3 Char"/>
    <w:link w:val="SecVI-Header3"/>
    <w:rsid w:val="00DF59AB"/>
    <w:rPr>
      <w:b/>
      <w:sz w:val="24"/>
      <w:szCs w:val="28"/>
      <w:lang w:val="en-US" w:eastAsia="en-US"/>
    </w:rPr>
  </w:style>
  <w:style w:type="paragraph" w:customStyle="1" w:styleId="SecVI-Header1">
    <w:name w:val="Sec VI - Header 1"/>
    <w:basedOn w:val="SectionVHeader"/>
    <w:rsid w:val="00DF59AB"/>
    <w:rPr>
      <w:lang w:val="en-US" w:eastAsia="en-US"/>
    </w:rPr>
  </w:style>
  <w:style w:type="paragraph" w:customStyle="1" w:styleId="UG-Part">
    <w:name w:val="UG - Part"/>
    <w:basedOn w:val="Heading1"/>
    <w:rsid w:val="00DF59AB"/>
    <w:pPr>
      <w:spacing w:before="120"/>
      <w:ind w:left="720" w:right="288"/>
    </w:pPr>
    <w:rPr>
      <w:bCs/>
      <w:sz w:val="48"/>
      <w:lang w:val="en-US" w:eastAsia="en-US"/>
    </w:rPr>
  </w:style>
  <w:style w:type="paragraph" w:customStyle="1" w:styleId="UG-Option">
    <w:name w:val="UG - Option"/>
    <w:basedOn w:val="Option"/>
    <w:rsid w:val="00DF59AB"/>
    <w:pPr>
      <w:spacing w:before="240"/>
      <w:ind w:left="720" w:right="288"/>
    </w:pPr>
    <w:rPr>
      <w:bCs/>
      <w:sz w:val="44"/>
      <w:lang w:val="en-US" w:eastAsia="en-US"/>
    </w:rPr>
  </w:style>
  <w:style w:type="paragraph" w:customStyle="1" w:styleId="UG-OptB-Sec3-heading1">
    <w:name w:val="UG-OptB-Sec 3 - heading1"/>
    <w:basedOn w:val="UG-Sec3-heading1"/>
    <w:rsid w:val="00DF59AB"/>
  </w:style>
  <w:style w:type="paragraph" w:customStyle="1" w:styleId="UGOptB-Sec3-Heading2">
    <w:name w:val="UG OptB - Sec 3 - Heading 2"/>
    <w:basedOn w:val="UG-Sec3-Heading2"/>
    <w:rsid w:val="00DF59AB"/>
  </w:style>
  <w:style w:type="paragraph" w:customStyle="1" w:styleId="UG-OptB-Sec3b-heading1">
    <w:name w:val="UG-OptB-Sec 3b - heading 1"/>
    <w:basedOn w:val="UG-OptB-Sec3-heading1"/>
    <w:rsid w:val="00DF59AB"/>
  </w:style>
  <w:style w:type="paragraph" w:customStyle="1" w:styleId="UGOptB-Sec3b-Heading2">
    <w:name w:val="UG OptB - Sec 3b - Heading 2"/>
    <w:basedOn w:val="UGOptB-Sec3-Heading2"/>
    <w:rsid w:val="00DF59AB"/>
  </w:style>
  <w:style w:type="paragraph" w:customStyle="1" w:styleId="UG-SectionIV-Heading1">
    <w:name w:val="UG - Section IV - Heading 1"/>
    <w:basedOn w:val="Subtitle"/>
    <w:rsid w:val="00DF59AB"/>
    <w:pPr>
      <w:spacing w:before="120" w:after="200"/>
    </w:pPr>
    <w:rPr>
      <w:sz w:val="40"/>
      <w:lang w:val="en-US" w:eastAsia="en-US"/>
    </w:rPr>
  </w:style>
  <w:style w:type="paragraph" w:customStyle="1" w:styleId="UG-SectionIV-Heading2">
    <w:name w:val="UG - Section IV - Heading 2"/>
    <w:basedOn w:val="Normal"/>
    <w:next w:val="Normal"/>
    <w:rsid w:val="00DF59AB"/>
    <w:pPr>
      <w:spacing w:before="120" w:after="200"/>
    </w:pPr>
    <w:rPr>
      <w:b/>
      <w:sz w:val="32"/>
      <w:szCs w:val="22"/>
      <w:lang w:val="en-US" w:eastAsia="en-US"/>
    </w:rPr>
  </w:style>
  <w:style w:type="paragraph" w:customStyle="1" w:styleId="UG-SectionVI-Heading1">
    <w:name w:val="UG - Section VI - Heading 1"/>
    <w:basedOn w:val="UG-SectionIV-Heading1"/>
    <w:rsid w:val="00DF59AB"/>
  </w:style>
  <w:style w:type="paragraph" w:customStyle="1" w:styleId="UG-SectionVI-Heading2">
    <w:name w:val="UG - Section VI - Heading 2"/>
    <w:basedOn w:val="UG-SectionIV-Heading2"/>
    <w:next w:val="Normal"/>
    <w:rsid w:val="00DF59AB"/>
    <w:pPr>
      <w:jc w:val="center"/>
    </w:pPr>
  </w:style>
  <w:style w:type="paragraph" w:customStyle="1" w:styleId="UG-SectionVI-Heading3">
    <w:name w:val="UG - Section VI - Heading 3"/>
    <w:basedOn w:val="Normal"/>
    <w:next w:val="Normal"/>
    <w:rsid w:val="00DF59AB"/>
    <w:pPr>
      <w:spacing w:before="120" w:after="200"/>
      <w:jc w:val="center"/>
    </w:pPr>
    <w:rPr>
      <w:b/>
      <w:sz w:val="28"/>
      <w:lang w:val="en-US" w:eastAsia="en-US"/>
    </w:rPr>
  </w:style>
  <w:style w:type="paragraph" w:customStyle="1" w:styleId="UG-SectionIX-Heading1">
    <w:name w:val="UG - Section IX - Heading 1"/>
    <w:basedOn w:val="Heading2"/>
    <w:rsid w:val="00DF59AB"/>
    <w:pPr>
      <w:keepNext w:val="0"/>
      <w:tabs>
        <w:tab w:val="clear" w:pos="1350"/>
        <w:tab w:val="left" w:pos="619"/>
      </w:tabs>
      <w:spacing w:after="200"/>
      <w:jc w:val="center"/>
    </w:pPr>
    <w:rPr>
      <w:sz w:val="32"/>
      <w:szCs w:val="28"/>
      <w:lang w:val="en-US" w:eastAsia="en-US"/>
    </w:rPr>
  </w:style>
  <w:style w:type="paragraph" w:customStyle="1" w:styleId="UG-SectionIX-Heading2">
    <w:name w:val="UG - Section IX - Heading 2"/>
    <w:basedOn w:val="Heading2"/>
    <w:rsid w:val="00DF59AB"/>
    <w:pPr>
      <w:keepNext w:val="0"/>
      <w:tabs>
        <w:tab w:val="clear" w:pos="1350"/>
        <w:tab w:val="left" w:pos="619"/>
      </w:tabs>
      <w:spacing w:after="200"/>
      <w:jc w:val="center"/>
    </w:pPr>
    <w:rPr>
      <w:sz w:val="28"/>
      <w:szCs w:val="28"/>
      <w:lang w:val="en-US" w:eastAsia="en-US"/>
    </w:rPr>
  </w:style>
  <w:style w:type="paragraph" w:customStyle="1" w:styleId="StyleHeading3SectionHeader3ClauseSubNoNameHeading3CharSe">
    <w:name w:val="Style Heading 3Section Header3ClauseSub_No&amp;NameHeading 3 CharSe..."/>
    <w:basedOn w:val="Heading3"/>
    <w:rsid w:val="00DF59AB"/>
    <w:pPr>
      <w:keepNext w:val="0"/>
      <w:tabs>
        <w:tab w:val="num" w:pos="864"/>
      </w:tabs>
      <w:spacing w:before="0" w:after="200"/>
      <w:ind w:left="864" w:hanging="432"/>
      <w:jc w:val="center"/>
    </w:pPr>
    <w:rPr>
      <w:rFonts w:ascii="Times New Roman" w:hAnsi="Times New Roman" w:cs="Times New Roman"/>
      <w:bCs w:val="0"/>
      <w:sz w:val="28"/>
      <w:szCs w:val="20"/>
      <w:lang w:val="en-US" w:eastAsia="en-US"/>
    </w:rPr>
  </w:style>
  <w:style w:type="paragraph" w:customStyle="1" w:styleId="ChapterNumber">
    <w:name w:val="ChapterNumber"/>
    <w:rsid w:val="00DF59AB"/>
    <w:pPr>
      <w:tabs>
        <w:tab w:val="left" w:pos="-720"/>
      </w:tabs>
      <w:suppressAutoHyphens/>
    </w:pPr>
    <w:rPr>
      <w:rFonts w:ascii="CG Times" w:hAnsi="CG Times"/>
      <w:sz w:val="22"/>
      <w:lang w:val="en-US" w:eastAsia="en-US"/>
    </w:rPr>
  </w:style>
  <w:style w:type="paragraph" w:customStyle="1" w:styleId="TextBox">
    <w:name w:val="Text Box"/>
    <w:rsid w:val="00DF59AB"/>
    <w:pPr>
      <w:keepNext/>
      <w:keepLines/>
      <w:tabs>
        <w:tab w:val="left" w:pos="-720"/>
      </w:tabs>
      <w:suppressAutoHyphens/>
      <w:jc w:val="both"/>
    </w:pPr>
    <w:rPr>
      <w:spacing w:val="-2"/>
      <w:sz w:val="22"/>
      <w:lang w:val="en-US" w:eastAsia="en-US"/>
    </w:rPr>
  </w:style>
  <w:style w:type="paragraph" w:customStyle="1" w:styleId="Heading1a">
    <w:name w:val="Heading 1a"/>
    <w:rsid w:val="00DF59AB"/>
    <w:pPr>
      <w:keepNext/>
      <w:keepLines/>
      <w:tabs>
        <w:tab w:val="left" w:pos="-720"/>
      </w:tabs>
      <w:suppressAutoHyphens/>
      <w:jc w:val="center"/>
    </w:pPr>
    <w:rPr>
      <w:b/>
      <w:smallCaps/>
      <w:sz w:val="32"/>
      <w:lang w:val="en-US" w:eastAsia="en-US"/>
    </w:rPr>
  </w:style>
  <w:style w:type="character" w:customStyle="1" w:styleId="reference">
    <w:name w:val="reference"/>
    <w:rsid w:val="00DF59AB"/>
    <w:rPr>
      <w:rFonts w:ascii="Book Antiqua" w:hAnsi="Book Antiqua"/>
      <w:i/>
      <w:noProof w:val="0"/>
      <w:sz w:val="24"/>
      <w:lang w:val="en-US"/>
    </w:rPr>
  </w:style>
  <w:style w:type="character" w:styleId="Strong">
    <w:name w:val="Strong"/>
    <w:qFormat/>
    <w:rsid w:val="00DF59AB"/>
    <w:rPr>
      <w:b/>
      <w:bCs/>
    </w:rPr>
  </w:style>
  <w:style w:type="paragraph" w:customStyle="1" w:styleId="Style110">
    <w:name w:val="Style 11"/>
    <w:basedOn w:val="Normal"/>
    <w:rsid w:val="00DF59AB"/>
    <w:pPr>
      <w:widowControl w:val="0"/>
      <w:autoSpaceDE w:val="0"/>
      <w:autoSpaceDN w:val="0"/>
      <w:spacing w:line="384" w:lineRule="atLeast"/>
    </w:pPr>
    <w:rPr>
      <w:sz w:val="24"/>
      <w:szCs w:val="24"/>
      <w:lang w:val="en-US" w:eastAsia="en-US"/>
    </w:rPr>
  </w:style>
  <w:style w:type="paragraph" w:customStyle="1" w:styleId="S3-Heading2">
    <w:name w:val="S3-Heading 2"/>
    <w:basedOn w:val="Normal"/>
    <w:rsid w:val="00DF59AB"/>
    <w:pPr>
      <w:spacing w:after="200"/>
      <w:ind w:left="1080" w:right="288" w:hanging="720"/>
      <w:jc w:val="both"/>
    </w:pPr>
    <w:rPr>
      <w:b/>
      <w:bCs/>
      <w:sz w:val="24"/>
      <w:szCs w:val="24"/>
      <w:lang w:val="en-US" w:eastAsia="en-US"/>
    </w:rPr>
  </w:style>
  <w:style w:type="paragraph" w:customStyle="1" w:styleId="xmsonormal">
    <w:name w:val="x_msonormal"/>
    <w:basedOn w:val="Normal"/>
    <w:rsid w:val="00DF59AB"/>
    <w:pPr>
      <w:spacing w:before="100" w:beforeAutospacing="1" w:after="100" w:afterAutospacing="1"/>
    </w:pPr>
    <w:rPr>
      <w:sz w:val="24"/>
      <w:szCs w:val="24"/>
      <w:lang w:val="en-US" w:eastAsia="en-US"/>
    </w:rPr>
  </w:style>
  <w:style w:type="character" w:customStyle="1" w:styleId="apple-converted-space">
    <w:name w:val="apple-converted-space"/>
    <w:basedOn w:val="DefaultParagraphFont"/>
    <w:rsid w:val="00DF59AB"/>
  </w:style>
  <w:style w:type="paragraph" w:customStyle="1" w:styleId="Section4heading">
    <w:name w:val="Section 4 heading"/>
    <w:basedOn w:val="Normal"/>
    <w:next w:val="Normal"/>
    <w:rsid w:val="00DF59AB"/>
    <w:pPr>
      <w:widowControl w:val="0"/>
      <w:tabs>
        <w:tab w:val="left" w:leader="dot" w:pos="8748"/>
      </w:tabs>
      <w:autoSpaceDE w:val="0"/>
      <w:autoSpaceDN w:val="0"/>
      <w:spacing w:after="240"/>
      <w:jc w:val="center"/>
    </w:pPr>
    <w:rPr>
      <w:b/>
      <w:noProof/>
      <w:sz w:val="36"/>
      <w:szCs w:val="24"/>
      <w:lang w:val="en-US" w:eastAsia="en-US"/>
    </w:rPr>
  </w:style>
  <w:style w:type="paragraph" w:customStyle="1" w:styleId="PlantEvaCriteriaMain">
    <w:name w:val="Plant Eva Criteria Main"/>
    <w:basedOn w:val="Header1-Clauses"/>
    <w:qFormat/>
    <w:rsid w:val="00DF59AB"/>
    <w:pPr>
      <w:tabs>
        <w:tab w:val="clear" w:pos="720"/>
      </w:tabs>
      <w:ind w:left="0" w:firstLine="0"/>
    </w:pPr>
    <w:rPr>
      <w:noProof/>
      <w:color w:val="000000" w:themeColor="text1"/>
      <w:lang w:val="en-US" w:eastAsia="en-US"/>
    </w:rPr>
  </w:style>
  <w:style w:type="paragraph" w:customStyle="1" w:styleId="PlantSubcriteria">
    <w:name w:val="Plant Subcriteria"/>
    <w:basedOn w:val="Footer"/>
    <w:qFormat/>
    <w:rsid w:val="00DF59AB"/>
    <w:pPr>
      <w:numPr>
        <w:numId w:val="36"/>
      </w:numPr>
      <w:tabs>
        <w:tab w:val="clear" w:pos="9504"/>
      </w:tabs>
      <w:spacing w:before="0"/>
      <w:jc w:val="both"/>
      <w:outlineLvl w:val="2"/>
    </w:pPr>
    <w:rPr>
      <w:b/>
      <w:noProof/>
      <w:sz w:val="28"/>
      <w:szCs w:val="28"/>
      <w:lang w:val="en-US" w:eastAsia="en-US"/>
    </w:rPr>
  </w:style>
  <w:style w:type="paragraph" w:customStyle="1" w:styleId="HeadingEC1">
    <w:name w:val="Heading EC1"/>
    <w:basedOn w:val="Title"/>
    <w:link w:val="HeadingEC1Char"/>
    <w:autoRedefine/>
    <w:qFormat/>
    <w:rsid w:val="00DF59AB"/>
    <w:pPr>
      <w:spacing w:after="134"/>
      <w:ind w:left="360" w:right="-14" w:hanging="255"/>
      <w:jc w:val="left"/>
    </w:pPr>
    <w:rPr>
      <w:sz w:val="40"/>
      <w:szCs w:val="40"/>
      <w:lang w:val="en-US" w:eastAsia="en-US"/>
    </w:rPr>
  </w:style>
  <w:style w:type="character" w:customStyle="1" w:styleId="HeadingEC1Char">
    <w:name w:val="Heading EC1 Char"/>
    <w:basedOn w:val="DefaultParagraphFont"/>
    <w:link w:val="HeadingEC1"/>
    <w:rsid w:val="00DF59AB"/>
    <w:rPr>
      <w:b/>
      <w:sz w:val="40"/>
      <w:szCs w:val="40"/>
      <w:lang w:val="en-US" w:eastAsia="en-US"/>
    </w:rPr>
  </w:style>
  <w:style w:type="paragraph" w:customStyle="1" w:styleId="Style17">
    <w:name w:val="Style 17"/>
    <w:basedOn w:val="Normal"/>
    <w:rsid w:val="00DF59AB"/>
    <w:pPr>
      <w:widowControl w:val="0"/>
      <w:autoSpaceDE w:val="0"/>
      <w:autoSpaceDN w:val="0"/>
      <w:spacing w:before="60" w:after="60" w:line="264" w:lineRule="exact"/>
      <w:ind w:left="576" w:hanging="360"/>
    </w:pPr>
    <w:rPr>
      <w:sz w:val="24"/>
      <w:szCs w:val="24"/>
      <w:lang w:val="en-US" w:eastAsia="en-US"/>
    </w:rPr>
  </w:style>
  <w:style w:type="paragraph" w:customStyle="1" w:styleId="StyleHeader2-SubClausesBold">
    <w:name w:val="Style Header 2 - SubClauses + Bold"/>
    <w:basedOn w:val="Header2-SubClauses"/>
    <w:link w:val="StyleHeader2-SubClausesBoldChar"/>
    <w:autoRedefine/>
    <w:rsid w:val="00DF59AB"/>
    <w:pPr>
      <w:numPr>
        <w:ilvl w:val="1"/>
      </w:numPr>
      <w:tabs>
        <w:tab w:val="clear" w:pos="619"/>
        <w:tab w:val="num" w:pos="504"/>
      </w:tabs>
      <w:ind w:left="620" w:hanging="634"/>
    </w:pPr>
    <w:rPr>
      <w:b/>
      <w:bCs/>
      <w:szCs w:val="24"/>
      <w:lang w:eastAsia="en-US"/>
    </w:rPr>
  </w:style>
  <w:style w:type="character" w:customStyle="1" w:styleId="StyleHeader2-SubClausesBoldChar">
    <w:name w:val="Style Header 2 - SubClauses + Bold Char"/>
    <w:basedOn w:val="DefaultParagraphFont"/>
    <w:link w:val="StyleHeader2-SubClausesBold"/>
    <w:rsid w:val="00DF59AB"/>
    <w:rPr>
      <w:b/>
      <w:bCs/>
      <w:sz w:val="24"/>
      <w:szCs w:val="24"/>
      <w:lang w:val="es-ES_tradnl" w:eastAsia="en-US"/>
    </w:rPr>
  </w:style>
  <w:style w:type="paragraph" w:customStyle="1" w:styleId="SubheaderTechnicalPartofEvaluation">
    <w:name w:val="Subheader Technical Part of Evaluation"/>
    <w:basedOn w:val="Normal"/>
    <w:link w:val="SubheaderTechnicalPartofEvaluationChar"/>
    <w:autoRedefine/>
    <w:qFormat/>
    <w:rsid w:val="00DF59AB"/>
    <w:rPr>
      <w:rFonts w:ascii="Times New Roman Bold" w:hAnsi="Times New Roman Bold"/>
      <w:b/>
      <w:noProof/>
      <w:sz w:val="28"/>
      <w:szCs w:val="24"/>
      <w:lang w:val="en-US" w:eastAsia="en-US"/>
    </w:rPr>
  </w:style>
  <w:style w:type="character" w:customStyle="1" w:styleId="SubheaderTechnicalPartofEvaluationChar">
    <w:name w:val="Subheader Technical Part of Evaluation Char"/>
    <w:basedOn w:val="DefaultParagraphFont"/>
    <w:link w:val="SubheaderTechnicalPartofEvaluation"/>
    <w:rsid w:val="00DF59AB"/>
    <w:rPr>
      <w:rFonts w:ascii="Times New Roman Bold" w:hAnsi="Times New Roman Bold"/>
      <w:b/>
      <w:noProof/>
      <w:sz w:val="28"/>
      <w:szCs w:val="24"/>
      <w:lang w:val="en-US" w:eastAsia="en-US"/>
    </w:rPr>
  </w:style>
  <w:style w:type="paragraph" w:customStyle="1" w:styleId="SectionIXHeader">
    <w:name w:val="Section IX Header"/>
    <w:basedOn w:val="SectionVHeader"/>
    <w:rsid w:val="00DF59AB"/>
    <w:pPr>
      <w:spacing w:before="60" w:after="60"/>
    </w:pPr>
    <w:rPr>
      <w:szCs w:val="24"/>
      <w:lang w:val="en-US" w:eastAsia="en-US"/>
    </w:rPr>
  </w:style>
  <w:style w:type="character" w:customStyle="1" w:styleId="preparersnote">
    <w:name w:val="preparer's note"/>
    <w:basedOn w:val="DefaultParagraphFont"/>
    <w:rsid w:val="00DF59AB"/>
    <w:rPr>
      <w:b/>
      <w:i/>
      <w:iCs/>
    </w:rPr>
  </w:style>
  <w:style w:type="character" w:customStyle="1" w:styleId="Head02Char">
    <w:name w:val="Head 0.2 Char"/>
    <w:basedOn w:val="Heading1Char"/>
    <w:link w:val="Head02"/>
    <w:rsid w:val="00DF59AB"/>
    <w:rPr>
      <w:rFonts w:ascii="Times New Roman Bold" w:hAnsi="Times New Roman Bold"/>
      <w:b/>
      <w:smallCaps/>
      <w:kern w:val="28"/>
      <w:sz w:val="36"/>
      <w:lang w:val="en-US" w:eastAsia="en-US"/>
    </w:rPr>
  </w:style>
  <w:style w:type="paragraph" w:styleId="ListNumber2">
    <w:name w:val="List Number 2"/>
    <w:basedOn w:val="Normal"/>
    <w:unhideWhenUsed/>
    <w:rsid w:val="00DF59AB"/>
    <w:pPr>
      <w:numPr>
        <w:numId w:val="37"/>
      </w:numPr>
      <w:ind w:left="1440"/>
      <w:contextualSpacing/>
      <w:jc w:val="both"/>
    </w:pPr>
    <w:rPr>
      <w:sz w:val="24"/>
      <w:lang w:val="en-US" w:eastAsia="en-US"/>
    </w:rPr>
  </w:style>
  <w:style w:type="paragraph" w:customStyle="1" w:styleId="Head21a">
    <w:name w:val="Head 2.1a"/>
    <w:basedOn w:val="Normal"/>
    <w:rsid w:val="00DF59AB"/>
    <w:pPr>
      <w:keepNext/>
      <w:pBdr>
        <w:bottom w:val="single" w:sz="24" w:space="3" w:color="auto"/>
      </w:pBdr>
      <w:suppressAutoHyphens/>
      <w:spacing w:before="480" w:after="120"/>
      <w:jc w:val="center"/>
    </w:pPr>
    <w:rPr>
      <w:rFonts w:ascii="Times New Roman Bold" w:hAnsi="Times New Roman Bold"/>
      <w:b/>
      <w:smallCaps/>
      <w:sz w:val="32"/>
      <w:lang w:val="en-US" w:eastAsia="en-US"/>
    </w:rPr>
  </w:style>
  <w:style w:type="paragraph" w:customStyle="1" w:styleId="TOC11">
    <w:name w:val="TOC 11"/>
    <w:rsid w:val="00DF59AB"/>
    <w:pPr>
      <w:tabs>
        <w:tab w:val="left" w:pos="360"/>
      </w:tabs>
      <w:suppressAutoHyphens/>
    </w:pPr>
    <w:rPr>
      <w:rFonts w:ascii="CG Times" w:hAnsi="CG Times"/>
      <w:smallCaps/>
      <w:sz w:val="22"/>
      <w:lang w:val="en-US" w:eastAsia="en-US"/>
    </w:rPr>
  </w:style>
  <w:style w:type="paragraph" w:customStyle="1" w:styleId="Head11a">
    <w:name w:val="Head 1.1a"/>
    <w:link w:val="Head11aChar"/>
    <w:rsid w:val="00DF59AB"/>
    <w:pPr>
      <w:keepNext/>
      <w:numPr>
        <w:ilvl w:val="12"/>
      </w:numPr>
      <w:pBdr>
        <w:bottom w:val="single" w:sz="24" w:space="1" w:color="auto"/>
      </w:pBdr>
      <w:spacing w:before="360" w:after="120"/>
      <w:jc w:val="center"/>
    </w:pPr>
    <w:rPr>
      <w:rFonts w:ascii="Times New Roman Bold" w:hAnsi="Times New Roman Bold"/>
      <w:b/>
      <w:smallCaps/>
      <w:sz w:val="32"/>
      <w:lang w:val="en-US" w:eastAsia="en-US"/>
    </w:rPr>
  </w:style>
  <w:style w:type="paragraph" w:customStyle="1" w:styleId="Head12a">
    <w:name w:val="Head 1.2a"/>
    <w:rsid w:val="00DF59AB"/>
    <w:pPr>
      <w:numPr>
        <w:ilvl w:val="12"/>
      </w:numPr>
      <w:spacing w:after="120"/>
      <w:ind w:left="360" w:hanging="360"/>
    </w:pPr>
    <w:rPr>
      <w:b/>
      <w:sz w:val="24"/>
      <w:lang w:val="en-US" w:eastAsia="en-US"/>
    </w:rPr>
  </w:style>
  <w:style w:type="character" w:customStyle="1" w:styleId="Head32Char">
    <w:name w:val="Head 3.2 Char"/>
    <w:basedOn w:val="DefaultParagraphFont"/>
    <w:link w:val="Head32"/>
    <w:rsid w:val="00DF59AB"/>
    <w:rPr>
      <w:b/>
      <w:sz w:val="24"/>
    </w:rPr>
  </w:style>
  <w:style w:type="paragraph" w:customStyle="1" w:styleId="Head5a1">
    <w:name w:val="Head 5a.1"/>
    <w:basedOn w:val="Normal"/>
    <w:rsid w:val="00DF59AB"/>
    <w:pPr>
      <w:keepNext/>
      <w:numPr>
        <w:ilvl w:val="12"/>
      </w:numPr>
      <w:pBdr>
        <w:bottom w:val="single" w:sz="24" w:space="1" w:color="auto"/>
      </w:pBdr>
      <w:spacing w:before="480" w:after="240"/>
      <w:jc w:val="center"/>
    </w:pPr>
    <w:rPr>
      <w:rFonts w:ascii="Times New Roman Bold" w:hAnsi="Times New Roman Bold"/>
      <w:b/>
      <w:smallCaps/>
      <w:sz w:val="32"/>
      <w:lang w:val="en-US" w:eastAsia="en-US"/>
    </w:rPr>
  </w:style>
  <w:style w:type="paragraph" w:customStyle="1" w:styleId="Head5a2">
    <w:name w:val="Head 5a.2"/>
    <w:basedOn w:val="Head5a1"/>
    <w:next w:val="Normal"/>
    <w:rsid w:val="00DF59AB"/>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DF59AB"/>
    <w:rPr>
      <w:i/>
    </w:rPr>
  </w:style>
  <w:style w:type="paragraph" w:customStyle="1" w:styleId="Head5b1">
    <w:name w:val="Head 5b.1"/>
    <w:basedOn w:val="Head11a"/>
    <w:next w:val="Normal"/>
    <w:rsid w:val="00DF59AB"/>
    <w:pPr>
      <w:tabs>
        <w:tab w:val="left" w:pos="9900"/>
      </w:tabs>
    </w:pPr>
  </w:style>
  <w:style w:type="paragraph" w:customStyle="1" w:styleId="Head5c1">
    <w:name w:val="Head 5c.1"/>
    <w:basedOn w:val="Head11a"/>
    <w:rsid w:val="00DF59AB"/>
  </w:style>
  <w:style w:type="paragraph" w:customStyle="1" w:styleId="Head5d1">
    <w:name w:val="Head 5d.1"/>
    <w:basedOn w:val="Head11a"/>
    <w:next w:val="Normal"/>
    <w:rsid w:val="00DF59AB"/>
  </w:style>
  <w:style w:type="paragraph" w:customStyle="1" w:styleId="Head5d2">
    <w:name w:val="Head 5d.2"/>
    <w:basedOn w:val="Head12a"/>
    <w:next w:val="Normal"/>
    <w:rsid w:val="00DF59AB"/>
    <w:pPr>
      <w:ind w:left="720" w:hanging="720"/>
      <w:jc w:val="both"/>
    </w:pPr>
  </w:style>
  <w:style w:type="paragraph" w:styleId="NormalIndent">
    <w:name w:val="Normal Indent"/>
    <w:basedOn w:val="Normal"/>
    <w:rsid w:val="00DF59AB"/>
    <w:pPr>
      <w:suppressAutoHyphens/>
      <w:spacing w:after="120"/>
      <w:ind w:left="720"/>
      <w:jc w:val="both"/>
    </w:pPr>
    <w:rPr>
      <w:lang w:val="en-US" w:eastAsia="en-US"/>
    </w:rPr>
  </w:style>
  <w:style w:type="paragraph" w:customStyle="1" w:styleId="Head61">
    <w:name w:val="Head 6.1"/>
    <w:basedOn w:val="Head11a"/>
    <w:next w:val="Normal"/>
    <w:rsid w:val="00DF59AB"/>
  </w:style>
  <w:style w:type="paragraph" w:customStyle="1" w:styleId="Head62">
    <w:name w:val="Head 6.2"/>
    <w:basedOn w:val="Head12a"/>
    <w:next w:val="Normal"/>
    <w:rsid w:val="00DF59AB"/>
    <w:pPr>
      <w:suppressAutoHyphens/>
    </w:pPr>
  </w:style>
  <w:style w:type="paragraph" w:customStyle="1" w:styleId="Head72">
    <w:name w:val="Head 7.2"/>
    <w:basedOn w:val="Head12a"/>
    <w:next w:val="Normal"/>
    <w:rsid w:val="00DF59AB"/>
    <w:pPr>
      <w:keepNext/>
      <w:spacing w:before="480"/>
      <w:jc w:val="center"/>
    </w:pPr>
  </w:style>
  <w:style w:type="paragraph" w:customStyle="1" w:styleId="Head82">
    <w:name w:val="Head 8.2"/>
    <w:basedOn w:val="Head12a"/>
    <w:next w:val="Normal"/>
    <w:rsid w:val="00DF59AB"/>
    <w:pPr>
      <w:jc w:val="center"/>
    </w:pPr>
    <w:rPr>
      <w:sz w:val="32"/>
    </w:rPr>
  </w:style>
  <w:style w:type="paragraph" w:styleId="List2">
    <w:name w:val="List 2"/>
    <w:basedOn w:val="Normal"/>
    <w:unhideWhenUsed/>
    <w:rsid w:val="00DF59AB"/>
    <w:pPr>
      <w:suppressAutoHyphens/>
      <w:spacing w:after="120"/>
      <w:contextualSpacing/>
      <w:jc w:val="both"/>
    </w:pPr>
    <w:rPr>
      <w:lang w:val="en-US" w:eastAsia="en-US"/>
    </w:rPr>
  </w:style>
  <w:style w:type="numbering" w:customStyle="1" w:styleId="SPDstylelist1">
    <w:name w:val="SPD style list 1"/>
    <w:uiPriority w:val="99"/>
    <w:rsid w:val="00DF59AB"/>
    <w:pPr>
      <w:numPr>
        <w:numId w:val="38"/>
      </w:numPr>
    </w:pPr>
  </w:style>
  <w:style w:type="numbering" w:customStyle="1" w:styleId="AAASPD2">
    <w:name w:val="AAA SPD 2"/>
    <w:uiPriority w:val="99"/>
    <w:rsid w:val="00DF59AB"/>
    <w:pPr>
      <w:numPr>
        <w:numId w:val="39"/>
      </w:numPr>
    </w:pPr>
  </w:style>
  <w:style w:type="numbering" w:customStyle="1" w:styleId="AAASPD1">
    <w:name w:val="AAA SPD 1"/>
    <w:uiPriority w:val="99"/>
    <w:rsid w:val="00DF59AB"/>
    <w:pPr>
      <w:numPr>
        <w:numId w:val="40"/>
      </w:numPr>
    </w:pPr>
  </w:style>
  <w:style w:type="numbering" w:customStyle="1" w:styleId="SPDParaheader1">
    <w:name w:val="SPD Para header 1"/>
    <w:uiPriority w:val="99"/>
    <w:rsid w:val="00DF59AB"/>
    <w:pPr>
      <w:numPr>
        <w:numId w:val="41"/>
      </w:numPr>
    </w:pPr>
  </w:style>
  <w:style w:type="paragraph" w:customStyle="1" w:styleId="HeadingSPD010">
    <w:name w:val="Heading SPD01"/>
    <w:basedOn w:val="Head11a"/>
    <w:link w:val="HeadingSPD01Char0"/>
    <w:qFormat/>
    <w:rsid w:val="00DF59AB"/>
    <w:pPr>
      <w:pBdr>
        <w:bottom w:val="none" w:sz="0" w:space="0" w:color="auto"/>
      </w:pBdr>
      <w:outlineLvl w:val="1"/>
    </w:pPr>
  </w:style>
  <w:style w:type="paragraph" w:customStyle="1" w:styleId="HeadingITP1">
    <w:name w:val="Heading ITP 1"/>
    <w:basedOn w:val="HeadingSPD01"/>
    <w:link w:val="HeadingITP1Char"/>
    <w:qFormat/>
    <w:rsid w:val="00DF59AB"/>
  </w:style>
  <w:style w:type="character" w:customStyle="1" w:styleId="Head11aChar">
    <w:name w:val="Head 1.1a Char"/>
    <w:basedOn w:val="DefaultParagraphFont"/>
    <w:link w:val="Head11a"/>
    <w:rsid w:val="00DF59AB"/>
    <w:rPr>
      <w:rFonts w:ascii="Times New Roman Bold" w:hAnsi="Times New Roman Bold"/>
      <w:b/>
      <w:smallCaps/>
      <w:sz w:val="32"/>
      <w:lang w:val="en-US" w:eastAsia="en-US"/>
    </w:rPr>
  </w:style>
  <w:style w:type="character" w:customStyle="1" w:styleId="HeadingSPD01Char0">
    <w:name w:val="Heading SPD01 Char"/>
    <w:basedOn w:val="Head11aChar"/>
    <w:link w:val="HeadingSPD010"/>
    <w:rsid w:val="00DF59AB"/>
    <w:rPr>
      <w:rFonts w:ascii="Times New Roman Bold" w:hAnsi="Times New Roman Bold"/>
      <w:b/>
      <w:smallCaps/>
      <w:sz w:val="32"/>
      <w:lang w:val="en-US" w:eastAsia="en-US"/>
    </w:rPr>
  </w:style>
  <w:style w:type="character" w:customStyle="1" w:styleId="HeadingITP1Char">
    <w:name w:val="Heading ITP 1 Char"/>
    <w:basedOn w:val="HeadingSPD01Char"/>
    <w:link w:val="HeadingITP1"/>
    <w:rsid w:val="00DF59AB"/>
    <w:rPr>
      <w:rFonts w:ascii="Times New Roman Bold" w:hAnsi="Times New Roman Bold"/>
      <w:b/>
      <w:smallCaps/>
      <w:sz w:val="32"/>
      <w:lang w:val="en-US" w:eastAsia="en-US"/>
    </w:rPr>
  </w:style>
  <w:style w:type="paragraph" w:customStyle="1" w:styleId="HeadingSPDPurchasersRequirements01">
    <w:name w:val="Heading SPD Purchasers Requirements 01"/>
    <w:basedOn w:val="Head02"/>
    <w:link w:val="HeadingSPDPurchasersRequirements01Char"/>
    <w:qFormat/>
    <w:rsid w:val="00DF59AB"/>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DF59AB"/>
    <w:rPr>
      <w:rFonts w:ascii="Times New Roman Bold" w:eastAsiaTheme="majorEastAsia" w:hAnsi="Times New Roman Bold" w:cstheme="majorBidi"/>
      <w:b/>
      <w:smallCaps/>
      <w:kern w:val="28"/>
      <w:sz w:val="36"/>
      <w:lang w:val="en-US" w:eastAsia="en-US"/>
    </w:rPr>
  </w:style>
  <w:style w:type="character" w:customStyle="1" w:styleId="Heading2Char1">
    <w:name w:val="Heading 2 Char1"/>
    <w:aliases w:val="Title Header2 Char1"/>
    <w:basedOn w:val="DefaultParagraphFont"/>
    <w:semiHidden/>
    <w:rsid w:val="00DF59AB"/>
    <w:rPr>
      <w:rFonts w:ascii="Calibri Light" w:eastAsia="Times New Roman" w:hAnsi="Calibri Light" w:cs="Times New Roman"/>
      <w:color w:val="2E74B5"/>
      <w:sz w:val="26"/>
      <w:szCs w:val="26"/>
    </w:rPr>
  </w:style>
  <w:style w:type="paragraph" w:customStyle="1" w:styleId="SPDTechnicalProposalForms">
    <w:name w:val="SPD  Technical Proposal Forms"/>
    <w:basedOn w:val="Normal"/>
    <w:link w:val="SPDTechnicalProposalFormsChar"/>
    <w:qFormat/>
    <w:rsid w:val="00DF59AB"/>
    <w:pPr>
      <w:spacing w:before="120" w:after="240"/>
      <w:jc w:val="center"/>
    </w:pPr>
    <w:rPr>
      <w:b/>
      <w:sz w:val="36"/>
      <w:lang w:val="en-US" w:eastAsia="en-US"/>
    </w:rPr>
  </w:style>
  <w:style w:type="paragraph" w:customStyle="1" w:styleId="SPD1EmployersRequirement">
    <w:name w:val="SPD 1 Employers Requirement"/>
    <w:basedOn w:val="SPD3EmployersRequirement"/>
    <w:link w:val="SPD1EmployersRequirementChar"/>
    <w:qFormat/>
    <w:rsid w:val="00DF59AB"/>
  </w:style>
  <w:style w:type="character" w:customStyle="1" w:styleId="SPD1EmployersRequirementChar">
    <w:name w:val="SPD 1 Employers Requirement Char"/>
    <w:basedOn w:val="SPD3EmployersRequirementChar"/>
    <w:link w:val="SPD1EmployersRequirement"/>
    <w:rsid w:val="00DF59AB"/>
    <w:rPr>
      <w:b/>
      <w:sz w:val="36"/>
      <w:lang w:val="en-US" w:eastAsia="en-US"/>
    </w:rPr>
  </w:style>
  <w:style w:type="paragraph" w:customStyle="1" w:styleId="FIDICClauseSubSubPara">
    <w:name w:val="FIDIC_ClauseSubSubPara"/>
    <w:basedOn w:val="Normal"/>
    <w:rsid w:val="00DF59AB"/>
    <w:pPr>
      <w:spacing w:before="100" w:after="100" w:line="220" w:lineRule="exact"/>
    </w:pPr>
    <w:rPr>
      <w:rFonts w:ascii="Arial" w:hAnsi="Arial" w:cs="Arial"/>
      <w:color w:val="0000CC"/>
      <w:spacing w:val="-5"/>
      <w:lang w:val="en-US" w:eastAsia="en-US"/>
    </w:rPr>
  </w:style>
  <w:style w:type="character" w:customStyle="1" w:styleId="ClauseSubParaChar">
    <w:name w:val="ClauseSub_Para Char"/>
    <w:basedOn w:val="DefaultParagraphFont"/>
    <w:link w:val="ClauseSubPara"/>
    <w:rsid w:val="00DF59AB"/>
    <w:rPr>
      <w:sz w:val="22"/>
      <w:szCs w:val="22"/>
      <w:lang w:val="en-GB" w:eastAsia="en-US"/>
    </w:rPr>
  </w:style>
  <w:style w:type="paragraph" w:customStyle="1" w:styleId="FIDICSectionBegin">
    <w:name w:val="FIDIC__SectionBegin"/>
    <w:basedOn w:val="Normal"/>
    <w:next w:val="Normal"/>
    <w:rsid w:val="00DF59AB"/>
    <w:pPr>
      <w:widowControl w:val="0"/>
      <w:autoSpaceDE w:val="0"/>
      <w:autoSpaceDN w:val="0"/>
      <w:adjustRightInd w:val="0"/>
      <w:spacing w:before="60" w:after="60" w:line="240" w:lineRule="exact"/>
    </w:pPr>
    <w:rPr>
      <w:rFonts w:ascii="Arial" w:hAnsi="Arial" w:cs="Arial"/>
      <w:b/>
      <w:bCs/>
      <w:color w:val="0000CC"/>
      <w:szCs w:val="24"/>
      <w:lang w:val="en-US"/>
    </w:rPr>
  </w:style>
  <w:style w:type="paragraph" w:customStyle="1" w:styleId="FIDICSectionEnd">
    <w:name w:val="FIDIC__SectionEnd"/>
    <w:basedOn w:val="Normal"/>
    <w:next w:val="Normal"/>
    <w:rsid w:val="00DF59AB"/>
    <w:pPr>
      <w:widowControl w:val="0"/>
      <w:autoSpaceDE w:val="0"/>
      <w:autoSpaceDN w:val="0"/>
      <w:adjustRightInd w:val="0"/>
      <w:spacing w:before="60" w:after="60" w:line="240" w:lineRule="exact"/>
    </w:pPr>
    <w:rPr>
      <w:rFonts w:ascii="Arial" w:hAnsi="Arial" w:cs="Arial"/>
      <w:b/>
      <w:bCs/>
      <w:color w:val="0000CC"/>
      <w:szCs w:val="24"/>
      <w:lang w:val="en-US"/>
    </w:rPr>
  </w:style>
  <w:style w:type="paragraph" w:customStyle="1" w:styleId="SPDProposalForms">
    <w:name w:val="SPD Proposal Forms"/>
    <w:basedOn w:val="SPDTechnicalProposalForms"/>
    <w:link w:val="SPDProposalFormsChar"/>
    <w:qFormat/>
    <w:rsid w:val="00DF59AB"/>
  </w:style>
  <w:style w:type="paragraph" w:customStyle="1" w:styleId="ProposalFormsheading">
    <w:name w:val="Proposal Forms heading"/>
    <w:basedOn w:val="SPDForms1"/>
    <w:link w:val="ProposalFormsheadingChar"/>
    <w:qFormat/>
    <w:rsid w:val="00DF59AB"/>
  </w:style>
  <w:style w:type="character" w:customStyle="1" w:styleId="SPDTechnicalProposalFormsChar">
    <w:name w:val="SPD  Technical Proposal Forms Char"/>
    <w:basedOn w:val="DefaultParagraphFont"/>
    <w:link w:val="SPDTechnicalProposalForms"/>
    <w:rsid w:val="00DF59AB"/>
    <w:rPr>
      <w:b/>
      <w:sz w:val="36"/>
      <w:lang w:val="en-US" w:eastAsia="en-US"/>
    </w:rPr>
  </w:style>
  <w:style w:type="character" w:customStyle="1" w:styleId="SPDProposalFormsChar">
    <w:name w:val="SPD Proposal Forms Char"/>
    <w:basedOn w:val="SPDTechnicalProposalFormsChar"/>
    <w:link w:val="SPDProposalForms"/>
    <w:rsid w:val="00DF59AB"/>
    <w:rPr>
      <w:b/>
      <w:sz w:val="36"/>
      <w:lang w:val="en-US" w:eastAsia="en-US"/>
    </w:rPr>
  </w:style>
  <w:style w:type="character" w:customStyle="1" w:styleId="SPDForms1Char">
    <w:name w:val="SPD Forms 1 Char"/>
    <w:basedOn w:val="DefaultParagraphFont"/>
    <w:link w:val="SPDForms1"/>
    <w:rsid w:val="00DF59AB"/>
    <w:rPr>
      <w:b/>
      <w:sz w:val="36"/>
      <w:lang w:val="en-US" w:eastAsia="en-US"/>
    </w:rPr>
  </w:style>
  <w:style w:type="character" w:customStyle="1" w:styleId="ProposalFormsheadingChar">
    <w:name w:val="Proposal Forms heading Char"/>
    <w:basedOn w:val="SPDForms1Char"/>
    <w:link w:val="ProposalFormsheading"/>
    <w:rsid w:val="00DF59AB"/>
    <w:rPr>
      <w:b/>
      <w:sz w:val="36"/>
      <w:lang w:val="en-US" w:eastAsia="en-US"/>
    </w:rPr>
  </w:style>
  <w:style w:type="paragraph" w:customStyle="1" w:styleId="Style50">
    <w:name w:val="Style 5"/>
    <w:basedOn w:val="Normal"/>
    <w:rsid w:val="00DF59AB"/>
    <w:pPr>
      <w:widowControl w:val="0"/>
      <w:autoSpaceDE w:val="0"/>
      <w:autoSpaceDN w:val="0"/>
      <w:spacing w:line="480" w:lineRule="exact"/>
      <w:jc w:val="center"/>
    </w:pPr>
    <w:rPr>
      <w:sz w:val="24"/>
      <w:szCs w:val="24"/>
      <w:lang w:val="en-US" w:eastAsia="en-US"/>
    </w:rPr>
  </w:style>
  <w:style w:type="paragraph" w:customStyle="1" w:styleId="Bulletnumbered">
    <w:name w:val="Bullet numbered"/>
    <w:basedOn w:val="ListParagraph"/>
    <w:autoRedefine/>
    <w:qFormat/>
    <w:rsid w:val="00DF59AB"/>
    <w:pPr>
      <w:numPr>
        <w:numId w:val="42"/>
      </w:numPr>
      <w:spacing w:after="120" w:line="259" w:lineRule="auto"/>
      <w:ind w:left="360"/>
    </w:pPr>
    <w:rPr>
      <w:rFonts w:asciiTheme="minorHAnsi" w:eastAsiaTheme="minorHAnsi" w:hAnsiTheme="minorHAnsi" w:cstheme="minorBidi"/>
      <w:sz w:val="24"/>
      <w:szCs w:val="22"/>
      <w:lang w:val="en-US" w:eastAsia="en-US"/>
    </w:rPr>
  </w:style>
  <w:style w:type="paragraph" w:customStyle="1" w:styleId="Bulletroman">
    <w:name w:val="Bullet roman"/>
    <w:basedOn w:val="ListParagraph"/>
    <w:autoRedefine/>
    <w:qFormat/>
    <w:rsid w:val="00DF59AB"/>
    <w:pPr>
      <w:numPr>
        <w:numId w:val="43"/>
      </w:numPr>
      <w:spacing w:after="120" w:line="259" w:lineRule="auto"/>
      <w:jc w:val="both"/>
    </w:pPr>
    <w:rPr>
      <w:rFonts w:asciiTheme="minorHAnsi" w:eastAsiaTheme="minorHAnsi" w:hAnsiTheme="minorHAnsi" w:cstheme="minorBidi"/>
      <w:sz w:val="24"/>
      <w:szCs w:val="22"/>
      <w:lang w:val="en-US" w:eastAsia="en-US"/>
    </w:rPr>
  </w:style>
  <w:style w:type="paragraph" w:customStyle="1" w:styleId="Bulletabc">
    <w:name w:val="Bullet abc"/>
    <w:basedOn w:val="ListParagraph"/>
    <w:autoRedefine/>
    <w:qFormat/>
    <w:rsid w:val="00DF59AB"/>
    <w:pPr>
      <w:numPr>
        <w:numId w:val="45"/>
      </w:numPr>
      <w:spacing w:after="120" w:line="259" w:lineRule="auto"/>
    </w:pPr>
    <w:rPr>
      <w:rFonts w:asciiTheme="minorHAnsi" w:eastAsiaTheme="minorHAnsi" w:hAnsiTheme="minorHAnsi" w:cstheme="minorBidi"/>
      <w:sz w:val="24"/>
      <w:szCs w:val="22"/>
      <w:lang w:val="en-US" w:eastAsia="en-US"/>
    </w:rPr>
  </w:style>
  <w:style w:type="paragraph" w:customStyle="1" w:styleId="Bulletdash4thlevel">
    <w:name w:val="Bullet dash 4th level"/>
    <w:basedOn w:val="ListParagraph"/>
    <w:qFormat/>
    <w:rsid w:val="00DF59AB"/>
    <w:pPr>
      <w:numPr>
        <w:numId w:val="44"/>
      </w:numPr>
      <w:tabs>
        <w:tab w:val="left" w:pos="720"/>
      </w:tabs>
      <w:spacing w:line="259" w:lineRule="auto"/>
      <w:ind w:left="1440"/>
      <w:contextualSpacing/>
    </w:pPr>
    <w:rPr>
      <w:rFonts w:asciiTheme="minorHAnsi" w:eastAsiaTheme="minorHAnsi" w:hAnsiTheme="minorHAnsi" w:cstheme="minorBidi"/>
      <w:sz w:val="24"/>
      <w:szCs w:val="22"/>
      <w:lang w:val="en-US" w:eastAsia="en-US"/>
    </w:rPr>
  </w:style>
  <w:style w:type="paragraph" w:customStyle="1" w:styleId="Sec4Head1">
    <w:name w:val="Sec4 Head1"/>
    <w:basedOn w:val="ProposalFormsheading"/>
    <w:qFormat/>
    <w:rsid w:val="00DF59AB"/>
    <w:rPr>
      <w:noProof/>
    </w:rPr>
  </w:style>
  <w:style w:type="paragraph" w:customStyle="1" w:styleId="SectionXHeading">
    <w:name w:val="Section X Heading"/>
    <w:basedOn w:val="Normal"/>
    <w:rsid w:val="00DF59AB"/>
    <w:pPr>
      <w:spacing w:before="240" w:after="240"/>
      <w:jc w:val="center"/>
    </w:pPr>
    <w:rPr>
      <w:rFonts w:ascii="Times New Roman Bold" w:hAnsi="Times New Roman Bold"/>
      <w:b/>
      <w:sz w:val="36"/>
      <w:szCs w:val="24"/>
      <w:lang w:val="en-US" w:eastAsia="en-US"/>
    </w:rPr>
  </w:style>
  <w:style w:type="paragraph" w:customStyle="1" w:styleId="StyleP3Header1-ClausesAfter12pt">
    <w:name w:val="Style P3 Header1-Clauses + After:  12 pt"/>
    <w:basedOn w:val="P3Header1-Clauses"/>
    <w:rsid w:val="00DF59AB"/>
    <w:pPr>
      <w:numPr>
        <w:numId w:val="46"/>
      </w:numPr>
      <w:tabs>
        <w:tab w:val="left" w:pos="972"/>
        <w:tab w:val="left" w:pos="1008"/>
      </w:tabs>
      <w:spacing w:before="60" w:after="240"/>
      <w:jc w:val="both"/>
    </w:pPr>
    <w:rPr>
      <w:b w:val="0"/>
      <w:szCs w:val="24"/>
      <w:lang w:eastAsia="en-US"/>
    </w:rPr>
  </w:style>
  <w:style w:type="character" w:customStyle="1" w:styleId="Header2-SubClausesCharChar">
    <w:name w:val="Header 2 - SubClauses Char Char"/>
    <w:basedOn w:val="DefaultParagraphFont"/>
    <w:rsid w:val="00DF59AB"/>
    <w:rPr>
      <w:sz w:val="24"/>
    </w:rPr>
  </w:style>
  <w:style w:type="character" w:customStyle="1" w:styleId="Bibliogrphy">
    <w:name w:val="Bibliogrphy"/>
    <w:basedOn w:val="DefaultParagraphFont"/>
    <w:rsid w:val="00DF59AB"/>
  </w:style>
  <w:style w:type="character" w:customStyle="1" w:styleId="DocInit">
    <w:name w:val="Doc Init"/>
    <w:basedOn w:val="DefaultParagraphFont"/>
    <w:rsid w:val="00DF59AB"/>
  </w:style>
  <w:style w:type="character" w:customStyle="1" w:styleId="Document2">
    <w:name w:val="Document 2"/>
    <w:basedOn w:val="DefaultParagraphFont"/>
    <w:rsid w:val="00DF59AB"/>
    <w:rPr>
      <w:rFonts w:ascii="Times" w:hAnsi="Times"/>
      <w:noProof w:val="0"/>
      <w:sz w:val="24"/>
      <w:lang w:val="en-US"/>
    </w:rPr>
  </w:style>
  <w:style w:type="character" w:customStyle="1" w:styleId="Document3">
    <w:name w:val="Document 3"/>
    <w:basedOn w:val="DefaultParagraphFont"/>
    <w:rsid w:val="00DF59AB"/>
    <w:rPr>
      <w:rFonts w:ascii="Times" w:hAnsi="Times"/>
      <w:noProof w:val="0"/>
      <w:sz w:val="24"/>
      <w:lang w:val="en-US"/>
    </w:rPr>
  </w:style>
  <w:style w:type="character" w:customStyle="1" w:styleId="Document4">
    <w:name w:val="Document 4"/>
    <w:basedOn w:val="DefaultParagraphFont"/>
    <w:rsid w:val="00DF59AB"/>
    <w:rPr>
      <w:b/>
      <w:i/>
      <w:sz w:val="24"/>
    </w:rPr>
  </w:style>
  <w:style w:type="character" w:customStyle="1" w:styleId="Document5">
    <w:name w:val="Document 5"/>
    <w:basedOn w:val="DefaultParagraphFont"/>
    <w:rsid w:val="00DF59AB"/>
  </w:style>
  <w:style w:type="character" w:customStyle="1" w:styleId="Document6">
    <w:name w:val="Document 6"/>
    <w:basedOn w:val="DefaultParagraphFont"/>
    <w:rsid w:val="00DF59AB"/>
  </w:style>
  <w:style w:type="character" w:customStyle="1" w:styleId="Document7">
    <w:name w:val="Document 7"/>
    <w:basedOn w:val="DefaultParagraphFont"/>
    <w:rsid w:val="00DF59AB"/>
  </w:style>
  <w:style w:type="character" w:customStyle="1" w:styleId="Document8">
    <w:name w:val="Document 8"/>
    <w:basedOn w:val="DefaultParagraphFont"/>
    <w:rsid w:val="00DF59AB"/>
  </w:style>
  <w:style w:type="character" w:customStyle="1" w:styleId="TechInit">
    <w:name w:val="Tech Init"/>
    <w:basedOn w:val="DefaultParagraphFont"/>
    <w:rsid w:val="00DF59AB"/>
    <w:rPr>
      <w:rFonts w:ascii="Times" w:hAnsi="Times"/>
      <w:noProof w:val="0"/>
      <w:sz w:val="24"/>
      <w:lang w:val="en-US"/>
    </w:rPr>
  </w:style>
  <w:style w:type="character" w:customStyle="1" w:styleId="Technical1">
    <w:name w:val="Technical 1"/>
    <w:basedOn w:val="DefaultParagraphFont"/>
    <w:rsid w:val="00DF59AB"/>
    <w:rPr>
      <w:rFonts w:ascii="Times" w:hAnsi="Times"/>
      <w:noProof w:val="0"/>
      <w:sz w:val="24"/>
      <w:lang w:val="en-US"/>
    </w:rPr>
  </w:style>
  <w:style w:type="character" w:customStyle="1" w:styleId="Technical2">
    <w:name w:val="Technical 2"/>
    <w:basedOn w:val="DefaultParagraphFont"/>
    <w:rsid w:val="00DF59AB"/>
    <w:rPr>
      <w:rFonts w:ascii="Times" w:hAnsi="Times"/>
      <w:noProof w:val="0"/>
      <w:sz w:val="24"/>
      <w:lang w:val="en-US"/>
    </w:rPr>
  </w:style>
  <w:style w:type="character" w:customStyle="1" w:styleId="Technical3">
    <w:name w:val="Technical 3"/>
    <w:basedOn w:val="DefaultParagraphFont"/>
    <w:rsid w:val="00DF59AB"/>
    <w:rPr>
      <w:rFonts w:ascii="Times" w:hAnsi="Times"/>
      <w:noProof w:val="0"/>
      <w:sz w:val="24"/>
      <w:lang w:val="en-US"/>
    </w:rPr>
  </w:style>
  <w:style w:type="paragraph" w:customStyle="1" w:styleId="Technical5">
    <w:name w:val="Technical 5"/>
    <w:rsid w:val="00DF59AB"/>
    <w:pPr>
      <w:tabs>
        <w:tab w:val="left" w:pos="-720"/>
      </w:tabs>
      <w:suppressAutoHyphens/>
      <w:ind w:firstLine="720"/>
    </w:pPr>
    <w:rPr>
      <w:rFonts w:ascii="Times" w:hAnsi="Times"/>
      <w:b/>
      <w:sz w:val="24"/>
      <w:szCs w:val="24"/>
      <w:lang w:val="en-US" w:eastAsia="en-US"/>
    </w:rPr>
  </w:style>
  <w:style w:type="paragraph" w:customStyle="1" w:styleId="Technical6">
    <w:name w:val="Technical 6"/>
    <w:rsid w:val="00DF59AB"/>
    <w:pPr>
      <w:tabs>
        <w:tab w:val="left" w:pos="-720"/>
      </w:tabs>
      <w:suppressAutoHyphens/>
      <w:ind w:firstLine="720"/>
    </w:pPr>
    <w:rPr>
      <w:rFonts w:ascii="Times" w:hAnsi="Times"/>
      <w:b/>
      <w:sz w:val="24"/>
      <w:szCs w:val="24"/>
      <w:lang w:val="en-US" w:eastAsia="en-US"/>
    </w:rPr>
  </w:style>
  <w:style w:type="paragraph" w:customStyle="1" w:styleId="Technical7">
    <w:name w:val="Technical 7"/>
    <w:rsid w:val="00DF59AB"/>
    <w:pPr>
      <w:tabs>
        <w:tab w:val="left" w:pos="-720"/>
      </w:tabs>
      <w:suppressAutoHyphens/>
      <w:ind w:firstLine="720"/>
    </w:pPr>
    <w:rPr>
      <w:rFonts w:ascii="Times" w:hAnsi="Times"/>
      <w:b/>
      <w:sz w:val="24"/>
      <w:szCs w:val="24"/>
      <w:lang w:val="en-US" w:eastAsia="en-US"/>
    </w:rPr>
  </w:style>
  <w:style w:type="paragraph" w:customStyle="1" w:styleId="Technical8">
    <w:name w:val="Technical 8"/>
    <w:rsid w:val="00DF59AB"/>
    <w:pPr>
      <w:tabs>
        <w:tab w:val="left" w:pos="-720"/>
      </w:tabs>
      <w:suppressAutoHyphens/>
      <w:ind w:firstLine="720"/>
    </w:pPr>
    <w:rPr>
      <w:rFonts w:ascii="Times" w:hAnsi="Times"/>
      <w:b/>
      <w:sz w:val="24"/>
      <w:szCs w:val="24"/>
      <w:lang w:val="en-US" w:eastAsia="en-US"/>
    </w:rPr>
  </w:style>
  <w:style w:type="paragraph" w:customStyle="1" w:styleId="Pleading">
    <w:name w:val="Pleading"/>
    <w:rsid w:val="00DF59AB"/>
    <w:pPr>
      <w:tabs>
        <w:tab w:val="left" w:pos="-720"/>
      </w:tabs>
      <w:suppressAutoHyphens/>
      <w:spacing w:line="240" w:lineRule="exact"/>
    </w:pPr>
    <w:rPr>
      <w:rFonts w:ascii="Times" w:hAnsi="Times"/>
      <w:sz w:val="24"/>
      <w:szCs w:val="24"/>
      <w:lang w:val="en-US" w:eastAsia="en-US"/>
    </w:rPr>
  </w:style>
  <w:style w:type="paragraph" w:customStyle="1" w:styleId="RightPar1">
    <w:name w:val="Right Par 1"/>
    <w:rsid w:val="00DF59AB"/>
    <w:pPr>
      <w:tabs>
        <w:tab w:val="left" w:pos="-720"/>
        <w:tab w:val="left" w:pos="0"/>
        <w:tab w:val="decimal" w:pos="720"/>
      </w:tabs>
      <w:suppressAutoHyphens/>
      <w:ind w:firstLine="720"/>
    </w:pPr>
    <w:rPr>
      <w:rFonts w:ascii="Times" w:hAnsi="Times"/>
      <w:sz w:val="24"/>
      <w:szCs w:val="24"/>
      <w:lang w:val="en-US" w:eastAsia="en-US"/>
    </w:rPr>
  </w:style>
  <w:style w:type="paragraph" w:customStyle="1" w:styleId="RightPar2">
    <w:name w:val="Right Par 2"/>
    <w:rsid w:val="00DF59AB"/>
    <w:pPr>
      <w:tabs>
        <w:tab w:val="left" w:pos="-720"/>
        <w:tab w:val="left" w:pos="0"/>
        <w:tab w:val="left" w:pos="720"/>
        <w:tab w:val="decimal" w:pos="1440"/>
      </w:tabs>
      <w:suppressAutoHyphens/>
      <w:ind w:firstLine="1440"/>
    </w:pPr>
    <w:rPr>
      <w:rFonts w:ascii="Times" w:hAnsi="Times"/>
      <w:sz w:val="24"/>
      <w:szCs w:val="24"/>
      <w:lang w:val="en-US" w:eastAsia="en-US"/>
    </w:rPr>
  </w:style>
  <w:style w:type="paragraph" w:customStyle="1" w:styleId="RightPar3">
    <w:name w:val="Right Par 3"/>
    <w:rsid w:val="00DF59AB"/>
    <w:pPr>
      <w:tabs>
        <w:tab w:val="left" w:pos="-720"/>
        <w:tab w:val="left" w:pos="0"/>
        <w:tab w:val="left" w:pos="720"/>
        <w:tab w:val="left" w:pos="1440"/>
        <w:tab w:val="decimal" w:pos="2160"/>
      </w:tabs>
      <w:suppressAutoHyphens/>
      <w:ind w:firstLine="2160"/>
    </w:pPr>
    <w:rPr>
      <w:rFonts w:ascii="Times" w:hAnsi="Times"/>
      <w:sz w:val="24"/>
      <w:szCs w:val="24"/>
      <w:lang w:val="en-US" w:eastAsia="en-US"/>
    </w:rPr>
  </w:style>
  <w:style w:type="paragraph" w:customStyle="1" w:styleId="RightPar40">
    <w:name w:val="Right Par 4"/>
    <w:rsid w:val="00DF59AB"/>
    <w:pPr>
      <w:tabs>
        <w:tab w:val="left" w:pos="-720"/>
        <w:tab w:val="left" w:pos="0"/>
        <w:tab w:val="left" w:pos="720"/>
        <w:tab w:val="left" w:pos="1440"/>
        <w:tab w:val="left" w:pos="2160"/>
        <w:tab w:val="decimal" w:pos="2880"/>
      </w:tabs>
      <w:suppressAutoHyphens/>
      <w:ind w:firstLine="2880"/>
    </w:pPr>
    <w:rPr>
      <w:rFonts w:ascii="Times" w:hAnsi="Times"/>
      <w:sz w:val="24"/>
      <w:szCs w:val="24"/>
      <w:lang w:val="en-US" w:eastAsia="en-US"/>
    </w:rPr>
  </w:style>
  <w:style w:type="paragraph" w:customStyle="1" w:styleId="RightPar5">
    <w:name w:val="Right Par 5"/>
    <w:rsid w:val="00DF59AB"/>
    <w:pPr>
      <w:tabs>
        <w:tab w:val="left" w:pos="-720"/>
        <w:tab w:val="left" w:pos="0"/>
        <w:tab w:val="left" w:pos="720"/>
        <w:tab w:val="left" w:pos="1440"/>
        <w:tab w:val="left" w:pos="2160"/>
        <w:tab w:val="left" w:pos="2880"/>
        <w:tab w:val="decimal" w:pos="3600"/>
      </w:tabs>
      <w:suppressAutoHyphens/>
      <w:ind w:firstLine="3600"/>
    </w:pPr>
    <w:rPr>
      <w:rFonts w:ascii="Times" w:hAnsi="Times"/>
      <w:sz w:val="24"/>
      <w:szCs w:val="24"/>
      <w:lang w:val="en-US" w:eastAsia="en-US"/>
    </w:rPr>
  </w:style>
  <w:style w:type="paragraph" w:customStyle="1" w:styleId="RightPar6">
    <w:name w:val="Right Par 6"/>
    <w:rsid w:val="00DF59AB"/>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lang w:val="en-US" w:eastAsia="en-US"/>
    </w:rPr>
  </w:style>
  <w:style w:type="paragraph" w:customStyle="1" w:styleId="RightPar7">
    <w:name w:val="Right Par 7"/>
    <w:rsid w:val="00DF59AB"/>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lang w:val="en-US" w:eastAsia="en-US"/>
    </w:rPr>
  </w:style>
  <w:style w:type="paragraph" w:customStyle="1" w:styleId="RightPar8">
    <w:name w:val="Right Par 8"/>
    <w:rsid w:val="00DF59AB"/>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lang w:val="en-US" w:eastAsia="en-US"/>
    </w:rPr>
  </w:style>
  <w:style w:type="paragraph" w:customStyle="1" w:styleId="HeaderEC1">
    <w:name w:val="Header EC1"/>
    <w:basedOn w:val="Normal"/>
    <w:link w:val="HeaderEC1Char"/>
    <w:qFormat/>
    <w:rsid w:val="00DF59AB"/>
    <w:pPr>
      <w:jc w:val="both"/>
    </w:pPr>
    <w:rPr>
      <w:b/>
      <w:sz w:val="28"/>
      <w:szCs w:val="28"/>
      <w:lang w:val="en-US" w:eastAsia="en-US"/>
    </w:rPr>
  </w:style>
  <w:style w:type="character" w:customStyle="1" w:styleId="HeaderEC1Char">
    <w:name w:val="Header EC1 Char"/>
    <w:basedOn w:val="DefaultParagraphFont"/>
    <w:link w:val="HeaderEC1"/>
    <w:rsid w:val="00DF59AB"/>
    <w:rPr>
      <w:b/>
      <w:sz w:val="28"/>
      <w:szCs w:val="28"/>
      <w:lang w:val="en-US" w:eastAsia="en-US"/>
    </w:rPr>
  </w:style>
  <w:style w:type="paragraph" w:customStyle="1" w:styleId="HeaderEC2">
    <w:name w:val="Header EC2"/>
    <w:basedOn w:val="Normal"/>
    <w:link w:val="HeaderEC2Char"/>
    <w:qFormat/>
    <w:rsid w:val="00DF59AB"/>
    <w:pPr>
      <w:ind w:left="720"/>
      <w:jc w:val="both"/>
    </w:pPr>
    <w:rPr>
      <w:b/>
      <w:sz w:val="24"/>
      <w:szCs w:val="24"/>
      <w:lang w:val="en-US" w:eastAsia="en-US"/>
    </w:rPr>
  </w:style>
  <w:style w:type="character" w:customStyle="1" w:styleId="HeaderEC2Char">
    <w:name w:val="Header EC2 Char"/>
    <w:basedOn w:val="DefaultParagraphFont"/>
    <w:link w:val="HeaderEC2"/>
    <w:rsid w:val="00DF59AB"/>
    <w:rPr>
      <w:b/>
      <w:sz w:val="24"/>
      <w:szCs w:val="24"/>
      <w:lang w:val="en-US" w:eastAsia="en-US"/>
    </w:rPr>
  </w:style>
  <w:style w:type="character" w:customStyle="1" w:styleId="vlpgno">
    <w:name w:val="vl.pg.no."/>
    <w:basedOn w:val="DefaultParagraphFont"/>
    <w:rsid w:val="00DF59AB"/>
    <w:rPr>
      <w:rFonts w:ascii="Times" w:hAnsi="Times"/>
      <w:b/>
      <w:noProof w:val="0"/>
      <w:sz w:val="20"/>
      <w:lang w:val="en-US"/>
    </w:rPr>
  </w:style>
  <w:style w:type="character" w:styleId="LineNumber">
    <w:name w:val="line number"/>
    <w:basedOn w:val="DefaultParagraphFont"/>
    <w:rsid w:val="00DF59AB"/>
  </w:style>
  <w:style w:type="character" w:customStyle="1" w:styleId="footnote">
    <w:name w:val="footnote"/>
    <w:basedOn w:val="DefaultParagraphFont"/>
    <w:rsid w:val="00DF59AB"/>
    <w:rPr>
      <w:rFonts w:ascii="Book Antiqua" w:hAnsi="Book Antiqua"/>
      <w:noProof w:val="0"/>
      <w:sz w:val="24"/>
      <w:lang w:val="en-US"/>
    </w:rPr>
  </w:style>
  <w:style w:type="character" w:customStyle="1" w:styleId="insert2">
    <w:name w:val="insert2"/>
    <w:basedOn w:val="DefaultParagraphFont"/>
    <w:rsid w:val="00DF59AB"/>
    <w:rPr>
      <w:rFonts w:ascii="Arial" w:hAnsi="Arial"/>
      <w:i/>
      <w:noProof w:val="0"/>
      <w:sz w:val="24"/>
      <w:lang w:val="en-US"/>
    </w:rPr>
  </w:style>
  <w:style w:type="paragraph" w:customStyle="1" w:styleId="Headingrb2">
    <w:name w:val="Heading rb2"/>
    <w:basedOn w:val="Normal"/>
    <w:rsid w:val="00DF59AB"/>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szCs w:val="24"/>
      <w:lang w:val="en-US" w:eastAsia="en-US"/>
    </w:rPr>
  </w:style>
  <w:style w:type="paragraph" w:customStyle="1" w:styleId="Head52">
    <w:name w:val="Head 5.2"/>
    <w:basedOn w:val="Normal"/>
    <w:rsid w:val="00DF59AB"/>
    <w:pPr>
      <w:keepNext/>
      <w:suppressAutoHyphens/>
      <w:spacing w:before="480" w:after="240"/>
      <w:ind w:left="547" w:hanging="547"/>
      <w:jc w:val="center"/>
    </w:pPr>
    <w:rPr>
      <w:b/>
      <w:sz w:val="24"/>
      <w:szCs w:val="24"/>
      <w:lang w:val="en-US" w:eastAsia="en-US"/>
    </w:rPr>
  </w:style>
  <w:style w:type="paragraph" w:customStyle="1" w:styleId="FIDICSectionName">
    <w:name w:val="FIDIC__SectionName"/>
    <w:basedOn w:val="FIDICClauseSubName"/>
    <w:next w:val="FIDICClauseSubName"/>
    <w:rsid w:val="00DF59AB"/>
    <w:pPr>
      <w:spacing w:before="100" w:after="300"/>
    </w:pPr>
    <w:rPr>
      <w:sz w:val="30"/>
      <w:szCs w:val="30"/>
    </w:rPr>
  </w:style>
  <w:style w:type="paragraph" w:customStyle="1" w:styleId="FIDICClauseSubName">
    <w:name w:val="FIDIC_ClauseSubName"/>
    <w:basedOn w:val="FIDICCoverTitle"/>
    <w:rsid w:val="00DF59AB"/>
    <w:pPr>
      <w:spacing w:before="240" w:line="240" w:lineRule="exact"/>
    </w:pPr>
    <w:rPr>
      <w:sz w:val="24"/>
      <w:szCs w:val="24"/>
    </w:rPr>
  </w:style>
  <w:style w:type="paragraph" w:customStyle="1" w:styleId="FIDICCoverTitle">
    <w:name w:val="FIDIC__CoverTitle"/>
    <w:basedOn w:val="Normal"/>
    <w:rsid w:val="00DF59AB"/>
    <w:pPr>
      <w:spacing w:after="240"/>
    </w:pPr>
    <w:rPr>
      <w:rFonts w:ascii="Arial" w:hAnsi="Arial" w:cs="Arial"/>
      <w:color w:val="0000CC"/>
      <w:spacing w:val="-5"/>
      <w:sz w:val="40"/>
      <w:szCs w:val="40"/>
      <w:lang w:val="en-GB" w:eastAsia="en-US"/>
    </w:rPr>
  </w:style>
  <w:style w:type="paragraph" w:customStyle="1" w:styleId="FIDICClauseName">
    <w:name w:val="FIDIC_ClauseName"/>
    <w:basedOn w:val="FIDICClauseSubName"/>
    <w:next w:val="FIDICClauseSubName"/>
    <w:rsid w:val="00DF59AB"/>
    <w:rPr>
      <w:sz w:val="28"/>
      <w:szCs w:val="28"/>
    </w:rPr>
  </w:style>
  <w:style w:type="paragraph" w:customStyle="1" w:styleId="FIDICClauseSubSubName">
    <w:name w:val="FIDIC_ClauseSubSubName"/>
    <w:basedOn w:val="FIDICClauseSubName"/>
    <w:next w:val="FIDICClauseSubSubPara"/>
    <w:rsid w:val="00DF59AB"/>
    <w:pPr>
      <w:spacing w:before="120" w:after="120"/>
    </w:pPr>
    <w:rPr>
      <w:rFonts w:ascii="Helvetica Neue" w:hAnsi="Helvetica Neue" w:cs="Times New Roman"/>
      <w:sz w:val="20"/>
      <w:szCs w:val="20"/>
      <w:lang w:val="en-US"/>
    </w:rPr>
  </w:style>
  <w:style w:type="paragraph" w:customStyle="1" w:styleId="sec7-SubClause">
    <w:name w:val="sec7-SubClause"/>
    <w:basedOn w:val="Header1-Clauses"/>
    <w:rsid w:val="00DF59AB"/>
    <w:pPr>
      <w:tabs>
        <w:tab w:val="clear" w:pos="720"/>
        <w:tab w:val="left" w:pos="573"/>
      </w:tabs>
      <w:ind w:left="576" w:hanging="576"/>
    </w:pPr>
    <w:rPr>
      <w:bCs/>
      <w:szCs w:val="24"/>
      <w:lang w:val="en-US" w:eastAsia="en-US"/>
    </w:rPr>
  </w:style>
  <w:style w:type="paragraph" w:customStyle="1" w:styleId="Sec7-Clauses">
    <w:name w:val="Sec7-Clauses"/>
    <w:basedOn w:val="Header1-Clauses"/>
    <w:rsid w:val="00DF59AB"/>
    <w:pPr>
      <w:tabs>
        <w:tab w:val="clear" w:pos="720"/>
      </w:tabs>
      <w:ind w:left="0" w:firstLine="0"/>
    </w:pPr>
    <w:rPr>
      <w:bCs/>
      <w:szCs w:val="24"/>
      <w:lang w:eastAsia="en-US"/>
    </w:rPr>
  </w:style>
  <w:style w:type="paragraph" w:customStyle="1" w:styleId="sec7-header1">
    <w:name w:val="sec7-header1"/>
    <w:basedOn w:val="FIDICClauseSubName"/>
    <w:rsid w:val="00DF59AB"/>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1">
    <w:name w:val="Section VI Header"/>
    <w:basedOn w:val="SectionVHeader"/>
    <w:rsid w:val="00DF59AB"/>
    <w:rPr>
      <w:szCs w:val="24"/>
      <w:lang w:val="en-US" w:eastAsia="en-US"/>
    </w:rPr>
  </w:style>
  <w:style w:type="paragraph" w:customStyle="1" w:styleId="Parts">
    <w:name w:val="Parts"/>
    <w:basedOn w:val="Heading1"/>
    <w:qFormat/>
    <w:rsid w:val="00DF59AB"/>
    <w:pPr>
      <w:suppressAutoHyphens/>
      <w:spacing w:before="480" w:after="240"/>
    </w:pPr>
    <w:rPr>
      <w:rFonts w:ascii="Times New Roman Bold" w:hAnsi="Times New Roman Bold"/>
      <w:smallCaps/>
      <w:kern w:val="0"/>
      <w:sz w:val="56"/>
      <w:szCs w:val="24"/>
      <w:lang w:val="en-US" w:eastAsia="en-US"/>
    </w:rPr>
  </w:style>
  <w:style w:type="paragraph" w:customStyle="1" w:styleId="StyleHeader1-ClausesLeft0Hanging03After0pt">
    <w:name w:val="Style Header 1 - Clauses + Left:  0&quot; Hanging:  0.3&quot; After:  0 pt"/>
    <w:basedOn w:val="Header1-Clauses"/>
    <w:link w:val="StyleHeader1-ClausesLeft0Hanging03After0ptChar"/>
    <w:rsid w:val="00DF59AB"/>
    <w:pPr>
      <w:tabs>
        <w:tab w:val="clear" w:pos="720"/>
      </w:tabs>
      <w:ind w:left="0" w:firstLine="0"/>
    </w:pPr>
    <w:rPr>
      <w:bCs/>
      <w:szCs w:val="24"/>
      <w:lang w:eastAsia="en-US"/>
    </w:rPr>
  </w:style>
  <w:style w:type="character" w:customStyle="1" w:styleId="StyleHeader1-ClausesLeft0Hanging03After0ptChar">
    <w:name w:val="Style Header 1 - Clauses + Left:  0&quot; Hanging:  0.3&quot; After:  0 pt Char"/>
    <w:basedOn w:val="Header1-ClausesChar"/>
    <w:link w:val="StyleHeader1-ClausesLeft0Hanging03After0pt"/>
    <w:rsid w:val="00DF59AB"/>
    <w:rPr>
      <w:b/>
      <w:bCs/>
      <w:sz w:val="24"/>
      <w:szCs w:val="24"/>
      <w:lang w:val="es-ES_tradnl" w:eastAsia="en-US"/>
    </w:rPr>
  </w:style>
  <w:style w:type="paragraph" w:customStyle="1" w:styleId="StyleStyleHeader1-ClausesAfter0ptLeft0Hanging1">
    <w:name w:val="Style Style Header 1 - Clauses + After:  0 pt + Left:  0&quot; Hanging:...1"/>
    <w:basedOn w:val="StyleHeader1-ClausesAfter0pt"/>
    <w:autoRedefine/>
    <w:rsid w:val="00DF59AB"/>
    <w:pPr>
      <w:tabs>
        <w:tab w:val="left" w:pos="576"/>
      </w:tabs>
      <w:spacing w:after="240"/>
      <w:ind w:left="576" w:hanging="576"/>
    </w:pPr>
    <w:rPr>
      <w:bCs w:val="0"/>
      <w:szCs w:val="24"/>
    </w:rPr>
  </w:style>
  <w:style w:type="paragraph" w:customStyle="1" w:styleId="Section7heading3">
    <w:name w:val="Section 7 heading 3"/>
    <w:basedOn w:val="Heading3"/>
    <w:rsid w:val="00DF59AB"/>
    <w:pPr>
      <w:keepNext w:val="0"/>
      <w:suppressAutoHyphens/>
      <w:spacing w:before="0" w:after="0"/>
      <w:jc w:val="center"/>
    </w:pPr>
    <w:rPr>
      <w:rFonts w:ascii="Times New Roman" w:hAnsi="Times New Roman" w:cs="Times New Roman"/>
      <w:bCs w:val="0"/>
      <w:sz w:val="28"/>
      <w:szCs w:val="24"/>
      <w:lang w:val="en-US" w:eastAsia="en-US"/>
    </w:rPr>
  </w:style>
  <w:style w:type="paragraph" w:customStyle="1" w:styleId="Section7heading4">
    <w:name w:val="Section 7 heading 4"/>
    <w:basedOn w:val="Heading3"/>
    <w:link w:val="Section7heading4Char"/>
    <w:rsid w:val="00DF59AB"/>
    <w:pPr>
      <w:keepNext w:val="0"/>
      <w:tabs>
        <w:tab w:val="left" w:pos="576"/>
      </w:tabs>
      <w:suppressAutoHyphens/>
      <w:spacing w:before="0" w:after="0"/>
      <w:ind w:left="576" w:hanging="576"/>
    </w:pPr>
    <w:rPr>
      <w:rFonts w:ascii="Times New Roman" w:hAnsi="Times New Roman" w:cs="Times New Roman"/>
      <w:bCs w:val="0"/>
      <w:sz w:val="24"/>
      <w:szCs w:val="24"/>
      <w:lang w:val="en-US" w:eastAsia="en-US"/>
    </w:rPr>
  </w:style>
  <w:style w:type="character" w:customStyle="1" w:styleId="Section7heading4Char">
    <w:name w:val="Section 7 heading 4 Char"/>
    <w:basedOn w:val="DefaultParagraphFont"/>
    <w:link w:val="Section7heading4"/>
    <w:rsid w:val="00DF59AB"/>
    <w:rPr>
      <w:b/>
      <w:sz w:val="24"/>
      <w:szCs w:val="24"/>
      <w:lang w:val="en-US" w:eastAsia="en-US"/>
    </w:rPr>
  </w:style>
  <w:style w:type="paragraph" w:customStyle="1" w:styleId="Section7heading5">
    <w:name w:val="Section 7 heading 5"/>
    <w:basedOn w:val="Heading3"/>
    <w:rsid w:val="00DF59AB"/>
    <w:pPr>
      <w:keepNext w:val="0"/>
      <w:suppressAutoHyphens/>
      <w:spacing w:before="0" w:after="0"/>
      <w:jc w:val="both"/>
    </w:pPr>
    <w:rPr>
      <w:rFonts w:ascii="Times New Roman" w:hAnsi="Times New Roman" w:cs="Times New Roman"/>
      <w:bCs w:val="0"/>
      <w:sz w:val="24"/>
      <w:szCs w:val="24"/>
      <w:lang w:val="en-US" w:eastAsia="en-US"/>
    </w:rPr>
  </w:style>
  <w:style w:type="paragraph" w:customStyle="1" w:styleId="StyleSection7heading3After10pt">
    <w:name w:val="Style Section 7 heading 3 + After:  10 pt"/>
    <w:basedOn w:val="Section7heading3"/>
    <w:rsid w:val="00DF59AB"/>
    <w:pPr>
      <w:spacing w:after="200"/>
    </w:pPr>
    <w:rPr>
      <w:rFonts w:ascii="Times New Roman Bold" w:hAnsi="Times New Roman Bold"/>
      <w:bCs/>
      <w:szCs w:val="28"/>
    </w:rPr>
  </w:style>
  <w:style w:type="paragraph" w:customStyle="1" w:styleId="StyleTOC1Before8pt">
    <w:name w:val="Style TOC 1 + Before:  8 pt"/>
    <w:basedOn w:val="TOC1"/>
    <w:rsid w:val="00DF59AB"/>
    <w:pPr>
      <w:tabs>
        <w:tab w:val="right" w:pos="720"/>
        <w:tab w:val="right" w:leader="dot" w:pos="9000"/>
      </w:tabs>
      <w:suppressAutoHyphens/>
      <w:spacing w:before="160"/>
      <w:ind w:left="720" w:right="720" w:hanging="720"/>
      <w:contextualSpacing/>
      <w:jc w:val="both"/>
    </w:pPr>
    <w:rPr>
      <w:rFonts w:cs="Times New Roman"/>
      <w:caps/>
      <w:szCs w:val="28"/>
      <w:lang w:val="en-US" w:eastAsia="en-US"/>
    </w:rPr>
  </w:style>
  <w:style w:type="paragraph" w:customStyle="1" w:styleId="StyleClauseSubList12ptJustifiedAfter10pt">
    <w:name w:val="Style ClauseSub_List + 12 pt Justified After:  10 pt"/>
    <w:basedOn w:val="ClauseSubList"/>
    <w:rsid w:val="00DF59AB"/>
    <w:pPr>
      <w:tabs>
        <w:tab w:val="clear" w:pos="3987"/>
        <w:tab w:val="num" w:pos="576"/>
      </w:tabs>
      <w:spacing w:after="200"/>
      <w:ind w:left="576" w:hanging="576"/>
      <w:jc w:val="both"/>
    </w:pPr>
    <w:rPr>
      <w:sz w:val="24"/>
      <w:szCs w:val="24"/>
    </w:rPr>
  </w:style>
  <w:style w:type="paragraph" w:customStyle="1" w:styleId="UG-Sec3-Heading20">
    <w:name w:val="UG - Sec 3 - Heading 2"/>
    <w:basedOn w:val="UG-Heading2"/>
    <w:rsid w:val="00DF59AB"/>
    <w:pPr>
      <w:tabs>
        <w:tab w:val="clear" w:pos="619"/>
      </w:tabs>
      <w:suppressAutoHyphens/>
      <w:spacing w:after="240"/>
    </w:pPr>
    <w:rPr>
      <w:sz w:val="32"/>
      <w:lang w:val="en-US" w:eastAsia="en-US"/>
    </w:rPr>
  </w:style>
  <w:style w:type="paragraph" w:customStyle="1" w:styleId="Title1">
    <w:name w:val="Title1"/>
    <w:basedOn w:val="Normal"/>
    <w:rsid w:val="00DF59AB"/>
    <w:pPr>
      <w:suppressAutoHyphens/>
    </w:pPr>
    <w:rPr>
      <w:rFonts w:ascii="Times New Roman Bold" w:hAnsi="Times New Roman Bold"/>
      <w:b/>
      <w:sz w:val="36"/>
      <w:szCs w:val="24"/>
      <w:lang w:val="en-US" w:eastAsia="en-US"/>
    </w:rPr>
  </w:style>
  <w:style w:type="paragraph" w:customStyle="1" w:styleId="StyleSection7heading5LeftLeft0Hanging049">
    <w:name w:val="Style Section 7 heading 5 + Left Left:  0&quot; Hanging:  0.49&quot;"/>
    <w:basedOn w:val="Section7heading5"/>
    <w:rsid w:val="00DF59AB"/>
    <w:pPr>
      <w:ind w:left="706" w:hanging="706"/>
      <w:jc w:val="left"/>
    </w:pPr>
    <w:rPr>
      <w:bCs/>
    </w:rPr>
  </w:style>
  <w:style w:type="paragraph" w:customStyle="1" w:styleId="UG-Sec3-Heading3">
    <w:name w:val="UG - Sec 3 - Heading 3"/>
    <w:basedOn w:val="Normal"/>
    <w:rsid w:val="00DF59AB"/>
    <w:pPr>
      <w:autoSpaceDE w:val="0"/>
      <w:autoSpaceDN w:val="0"/>
      <w:adjustRightInd w:val="0"/>
      <w:spacing w:after="200"/>
    </w:pPr>
    <w:rPr>
      <w:rFonts w:cs="Arial-BoldMT"/>
      <w:b/>
      <w:bCs/>
      <w:color w:val="000000"/>
      <w:sz w:val="24"/>
      <w:szCs w:val="24"/>
      <w:lang w:val="en-US" w:eastAsia="en-US"/>
    </w:rPr>
  </w:style>
  <w:style w:type="paragraph" w:customStyle="1" w:styleId="UG-Sec3b-Heading20">
    <w:name w:val="UG - Sec 3b - Heading 2"/>
    <w:basedOn w:val="UG-Sec3-Heading20"/>
    <w:rsid w:val="00DF59AB"/>
  </w:style>
  <w:style w:type="paragraph" w:customStyle="1" w:styleId="UG-Sec3b-Heading3">
    <w:name w:val="UG - Sec 3b - Heading 3"/>
    <w:basedOn w:val="UG-Sec3-Heading3"/>
    <w:rsid w:val="00DF59AB"/>
  </w:style>
  <w:style w:type="paragraph" w:customStyle="1" w:styleId="UG-Sec3b-Heading4">
    <w:name w:val="UG - Sec 3b - Heading 4"/>
    <w:basedOn w:val="Normal"/>
    <w:rsid w:val="00DF59AB"/>
    <w:pPr>
      <w:autoSpaceDE w:val="0"/>
      <w:autoSpaceDN w:val="0"/>
      <w:adjustRightInd w:val="0"/>
      <w:spacing w:before="120" w:after="200"/>
      <w:ind w:left="720" w:hanging="720"/>
      <w:jc w:val="both"/>
    </w:pPr>
    <w:rPr>
      <w:rFonts w:cs="Arial-BoldMT"/>
      <w:bCs/>
      <w:color w:val="000000"/>
      <w:sz w:val="24"/>
      <w:szCs w:val="24"/>
      <w:lang w:val="en-US" w:eastAsia="en-US"/>
    </w:rPr>
  </w:style>
  <w:style w:type="paragraph" w:customStyle="1" w:styleId="UG-Sec4-heading3">
    <w:name w:val="UG-Sec 4 - heading 3"/>
    <w:basedOn w:val="Normal"/>
    <w:rsid w:val="00DF59AB"/>
    <w:pPr>
      <w:spacing w:before="120" w:after="200"/>
      <w:jc w:val="center"/>
    </w:pPr>
    <w:rPr>
      <w:b/>
      <w:sz w:val="28"/>
      <w:szCs w:val="28"/>
      <w:lang w:val="en-US" w:eastAsia="en-US"/>
    </w:rPr>
  </w:style>
  <w:style w:type="paragraph" w:customStyle="1" w:styleId="Section1Header2">
    <w:name w:val="Section 1 Header 2"/>
    <w:basedOn w:val="StyleHeader1-ClausesLeft0Hanging03After0pt"/>
    <w:rsid w:val="00DF59AB"/>
    <w:rPr>
      <w:lang w:val="en-US"/>
    </w:rPr>
  </w:style>
  <w:style w:type="character" w:customStyle="1" w:styleId="Section1Header1Char">
    <w:name w:val="Section 1 Header 1 Char"/>
    <w:basedOn w:val="BodyText2Char"/>
    <w:link w:val="Section1Header1"/>
    <w:rsid w:val="00DF59AB"/>
    <w:rPr>
      <w:b/>
      <w:sz w:val="28"/>
      <w:lang w:val="es-ES_tradnl"/>
    </w:rPr>
  </w:style>
  <w:style w:type="paragraph" w:customStyle="1" w:styleId="Sec3header">
    <w:name w:val="Sec3 header"/>
    <w:basedOn w:val="Style110"/>
    <w:rsid w:val="00DF59AB"/>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DF59AB"/>
    <w:pPr>
      <w:widowControl w:val="0"/>
      <w:autoSpaceDE w:val="0"/>
      <w:autoSpaceDN w:val="0"/>
      <w:adjustRightInd w:val="0"/>
    </w:pPr>
    <w:rPr>
      <w:sz w:val="24"/>
      <w:szCs w:val="24"/>
      <w:lang w:val="en-US" w:eastAsia="en-US"/>
    </w:rPr>
  </w:style>
  <w:style w:type="paragraph" w:customStyle="1" w:styleId="Style20">
    <w:name w:val="Style 20"/>
    <w:basedOn w:val="Normal"/>
    <w:rsid w:val="00DF59AB"/>
    <w:pPr>
      <w:widowControl w:val="0"/>
      <w:autoSpaceDE w:val="0"/>
      <w:autoSpaceDN w:val="0"/>
      <w:spacing w:before="144" w:after="360" w:line="264" w:lineRule="exact"/>
    </w:pPr>
    <w:rPr>
      <w:sz w:val="24"/>
      <w:szCs w:val="24"/>
      <w:lang w:val="en-US" w:eastAsia="en-US"/>
    </w:rPr>
  </w:style>
  <w:style w:type="paragraph" w:customStyle="1" w:styleId="Header1">
    <w:name w:val="Header1"/>
    <w:basedOn w:val="Normal"/>
    <w:rsid w:val="00DF59AB"/>
    <w:pPr>
      <w:widowControl w:val="0"/>
      <w:autoSpaceDE w:val="0"/>
      <w:autoSpaceDN w:val="0"/>
      <w:spacing w:before="240" w:after="480"/>
      <w:jc w:val="center"/>
    </w:pPr>
    <w:rPr>
      <w:b/>
      <w:bCs/>
      <w:spacing w:val="4"/>
      <w:sz w:val="44"/>
      <w:szCs w:val="46"/>
      <w:lang w:val="en-US" w:eastAsia="en-US"/>
    </w:rPr>
  </w:style>
  <w:style w:type="paragraph" w:customStyle="1" w:styleId="Head1">
    <w:name w:val="Head1"/>
    <w:basedOn w:val="Normal"/>
    <w:rsid w:val="00DF59AB"/>
    <w:pPr>
      <w:suppressAutoHyphens/>
      <w:spacing w:after="100"/>
      <w:jc w:val="center"/>
    </w:pPr>
    <w:rPr>
      <w:rFonts w:ascii="Times New Roman Bold" w:hAnsi="Times New Roman Bold"/>
      <w:b/>
      <w:sz w:val="24"/>
      <w:szCs w:val="24"/>
      <w:lang w:val="en-US" w:eastAsia="en-US"/>
    </w:rPr>
  </w:style>
  <w:style w:type="paragraph" w:customStyle="1" w:styleId="Style12">
    <w:name w:val="Style 12"/>
    <w:basedOn w:val="Normal"/>
    <w:rsid w:val="00DF59AB"/>
    <w:pPr>
      <w:widowControl w:val="0"/>
      <w:autoSpaceDE w:val="0"/>
      <w:autoSpaceDN w:val="0"/>
      <w:spacing w:line="264" w:lineRule="exact"/>
      <w:ind w:hanging="576"/>
      <w:jc w:val="both"/>
    </w:pPr>
    <w:rPr>
      <w:sz w:val="24"/>
      <w:szCs w:val="24"/>
      <w:lang w:val="en-US" w:eastAsia="en-US"/>
    </w:rPr>
  </w:style>
  <w:style w:type="paragraph" w:customStyle="1" w:styleId="Sec1-Clauses">
    <w:name w:val="Sec1-Clauses"/>
    <w:basedOn w:val="Normal"/>
    <w:rsid w:val="00DF59AB"/>
    <w:pPr>
      <w:tabs>
        <w:tab w:val="num" w:pos="360"/>
      </w:tabs>
      <w:spacing w:before="120" w:after="120"/>
      <w:ind w:left="360" w:hanging="360"/>
    </w:pPr>
    <w:rPr>
      <w:b/>
      <w:sz w:val="24"/>
      <w:lang w:val="en-US" w:eastAsia="en-US"/>
    </w:rPr>
  </w:style>
  <w:style w:type="paragraph" w:customStyle="1" w:styleId="SecNoHe">
    <w:name w:val="Sec No. &amp; He"/>
    <w:rsid w:val="00DF59AB"/>
    <w:pPr>
      <w:tabs>
        <w:tab w:val="left" w:pos="-720"/>
      </w:tabs>
      <w:suppressAutoHyphens/>
      <w:overflowPunct w:val="0"/>
      <w:autoSpaceDE w:val="0"/>
      <w:autoSpaceDN w:val="0"/>
      <w:adjustRightInd w:val="0"/>
      <w:textAlignment w:val="baseline"/>
    </w:pPr>
    <w:rPr>
      <w:lang w:val="en-US" w:eastAsia="en-US"/>
    </w:rPr>
  </w:style>
  <w:style w:type="character" w:customStyle="1" w:styleId="StyleHeader2-SubClausesItalicChar">
    <w:name w:val="Style Header 2 - SubClauses + Italic Char"/>
    <w:rsid w:val="00DF59AB"/>
    <w:rPr>
      <w:rFonts w:cs="Arial"/>
      <w:i/>
      <w:iCs/>
      <w:sz w:val="24"/>
      <w:szCs w:val="24"/>
      <w:lang w:val="en-US" w:eastAsia="en-US" w:bidi="ar-SA"/>
    </w:rPr>
  </w:style>
  <w:style w:type="paragraph" w:customStyle="1" w:styleId="AHeadingofParts">
    <w:name w:val="AHeading of Parts"/>
    <w:basedOn w:val="Normal"/>
    <w:link w:val="AHeadingofPartsChar"/>
    <w:qFormat/>
    <w:rsid w:val="00DF59AB"/>
    <w:pPr>
      <w:jc w:val="center"/>
    </w:pPr>
    <w:rPr>
      <w:b/>
      <w:sz w:val="56"/>
      <w:szCs w:val="24"/>
      <w:lang w:val="en-US" w:eastAsia="en-US"/>
    </w:rPr>
  </w:style>
  <w:style w:type="character" w:customStyle="1" w:styleId="AHeadingofPartsChar">
    <w:name w:val="AHeading of Parts Char"/>
    <w:basedOn w:val="DefaultParagraphFont"/>
    <w:link w:val="AHeadingofParts"/>
    <w:rsid w:val="00DF59AB"/>
    <w:rPr>
      <w:b/>
      <w:sz w:val="56"/>
      <w:szCs w:val="24"/>
      <w:lang w:val="en-US" w:eastAsia="en-US"/>
    </w:rPr>
  </w:style>
  <w:style w:type="paragraph" w:customStyle="1" w:styleId="AHeadingofSections">
    <w:name w:val="AHeading of Sections"/>
    <w:basedOn w:val="Normal"/>
    <w:link w:val="AHeadingofSectionsChar"/>
    <w:qFormat/>
    <w:rsid w:val="00DF59AB"/>
    <w:pPr>
      <w:jc w:val="center"/>
    </w:pPr>
    <w:rPr>
      <w:b/>
      <w:sz w:val="48"/>
      <w:szCs w:val="24"/>
      <w:lang w:val="en-US" w:eastAsia="en-US"/>
    </w:rPr>
  </w:style>
  <w:style w:type="character" w:customStyle="1" w:styleId="AHeadingofSectionsChar">
    <w:name w:val="AHeading of Sections Char"/>
    <w:basedOn w:val="DefaultParagraphFont"/>
    <w:link w:val="AHeadingofSections"/>
    <w:rsid w:val="00DF59AB"/>
    <w:rPr>
      <w:b/>
      <w:sz w:val="48"/>
      <w:szCs w:val="24"/>
      <w:lang w:val="en-US" w:eastAsia="en-US"/>
    </w:rPr>
  </w:style>
  <w:style w:type="paragraph" w:customStyle="1" w:styleId="GCHeading1">
    <w:name w:val="GC Heading 1"/>
    <w:basedOn w:val="Normal"/>
    <w:next w:val="Normal"/>
    <w:autoRedefine/>
    <w:rsid w:val="00DF59AB"/>
    <w:pPr>
      <w:keepNext/>
      <w:keepLines/>
      <w:tabs>
        <w:tab w:val="left" w:pos="540"/>
      </w:tabs>
      <w:spacing w:before="120" w:after="120"/>
      <w:ind w:left="547" w:hanging="547"/>
      <w:jc w:val="both"/>
    </w:pPr>
    <w:rPr>
      <w:sz w:val="24"/>
      <w:lang w:val="en-US" w:eastAsia="en-US"/>
    </w:rPr>
  </w:style>
  <w:style w:type="paragraph" w:customStyle="1" w:styleId="GCHeading2">
    <w:name w:val="GC Heading 2"/>
    <w:basedOn w:val="Normal"/>
    <w:next w:val="Normal"/>
    <w:autoRedefine/>
    <w:rsid w:val="00DF59AB"/>
    <w:pPr>
      <w:keepNext/>
      <w:keepLines/>
      <w:numPr>
        <w:ilvl w:val="1"/>
        <w:numId w:val="48"/>
      </w:numPr>
      <w:spacing w:before="120" w:after="120"/>
      <w:jc w:val="both"/>
    </w:pPr>
    <w:rPr>
      <w:b/>
      <w:bCs/>
      <w:sz w:val="24"/>
      <w:lang w:val="en-US" w:eastAsia="en-US"/>
    </w:rPr>
  </w:style>
  <w:style w:type="paragraph" w:customStyle="1" w:styleId="GCHeading3">
    <w:name w:val="GC Heading 3"/>
    <w:basedOn w:val="Normal"/>
    <w:next w:val="Normal"/>
    <w:autoRedefine/>
    <w:rsid w:val="00DF59AB"/>
    <w:pPr>
      <w:keepNext/>
      <w:keepLines/>
      <w:numPr>
        <w:ilvl w:val="2"/>
        <w:numId w:val="48"/>
      </w:numPr>
      <w:spacing w:before="120" w:after="120"/>
      <w:jc w:val="both"/>
    </w:pPr>
    <w:rPr>
      <w:b/>
      <w:sz w:val="24"/>
      <w:lang w:val="en-GB" w:eastAsia="en-US"/>
    </w:rPr>
  </w:style>
  <w:style w:type="paragraph" w:customStyle="1" w:styleId="NewHeading2">
    <w:name w:val="New Heading 2"/>
    <w:basedOn w:val="Part"/>
    <w:autoRedefine/>
    <w:qFormat/>
    <w:rsid w:val="00DF59AB"/>
    <w:pPr>
      <w:keepNext/>
      <w:suppressAutoHyphens w:val="0"/>
      <w:overflowPunct/>
      <w:autoSpaceDE/>
      <w:autoSpaceDN/>
      <w:adjustRightInd/>
      <w:spacing w:before="360" w:after="240"/>
      <w:textAlignment w:val="auto"/>
    </w:pPr>
    <w:rPr>
      <w:color w:val="000000" w:themeColor="text1"/>
      <w:sz w:val="52"/>
      <w:szCs w:val="24"/>
      <w:lang w:val="en-US" w:eastAsia="en-US"/>
    </w:rPr>
  </w:style>
  <w:style w:type="paragraph" w:customStyle="1" w:styleId="Sub-Heading2">
    <w:name w:val="Sub-Heading2"/>
    <w:basedOn w:val="Heading8"/>
    <w:autoRedefine/>
    <w:qFormat/>
    <w:rsid w:val="00DF59AB"/>
    <w:pPr>
      <w:keepNext/>
      <w:numPr>
        <w:ilvl w:val="0"/>
        <w:numId w:val="0"/>
      </w:numPr>
      <w:spacing w:before="360" w:after="240"/>
      <w:jc w:val="center"/>
    </w:pPr>
    <w:rPr>
      <w:rFonts w:ascii="Times New Roman" w:hAnsi="Times New Roman"/>
      <w:b/>
      <w:i w:val="0"/>
      <w:color w:val="000000" w:themeColor="text1"/>
      <w:sz w:val="48"/>
      <w:szCs w:val="48"/>
      <w:lang w:val="en-US" w:eastAsia="en-US"/>
    </w:rPr>
  </w:style>
  <w:style w:type="paragraph" w:customStyle="1" w:styleId="Section1-Clauses">
    <w:name w:val="Section 1-Clauses"/>
    <w:basedOn w:val="Normal"/>
    <w:qFormat/>
    <w:rsid w:val="00DF59AB"/>
    <w:pPr>
      <w:numPr>
        <w:numId w:val="49"/>
      </w:numPr>
      <w:spacing w:after="200"/>
      <w:ind w:left="360"/>
    </w:pPr>
    <w:rPr>
      <w:b/>
      <w:bCs/>
      <w:sz w:val="24"/>
      <w:lang w:val="en-US" w:eastAsia="en-US"/>
    </w:rPr>
  </w:style>
  <w:style w:type="paragraph" w:customStyle="1" w:styleId="ESSpara">
    <w:name w:val="ESS para"/>
    <w:basedOn w:val="Normal"/>
    <w:link w:val="ESSparaChar"/>
    <w:qFormat/>
    <w:rsid w:val="00DF59AB"/>
    <w:pPr>
      <w:numPr>
        <w:numId w:val="51"/>
      </w:numPr>
      <w:spacing w:after="240"/>
      <w:jc w:val="both"/>
    </w:pPr>
    <w:rPr>
      <w:rFonts w:asciiTheme="minorHAnsi" w:eastAsiaTheme="minorEastAsia" w:hAnsiTheme="minorHAnsi" w:cstheme="minorBidi"/>
      <w:sz w:val="22"/>
      <w:szCs w:val="22"/>
      <w:lang w:val="en-US" w:eastAsia="ja-JP"/>
    </w:rPr>
  </w:style>
  <w:style w:type="character" w:customStyle="1" w:styleId="ESSparaChar">
    <w:name w:val="ESS para Char"/>
    <w:basedOn w:val="DefaultParagraphFont"/>
    <w:link w:val="ESSpara"/>
    <w:rsid w:val="00DF59AB"/>
    <w:rPr>
      <w:rFonts w:asciiTheme="minorHAnsi" w:eastAsiaTheme="minorEastAsia" w:hAnsiTheme="minorHAnsi" w:cstheme="minorBidi"/>
      <w:sz w:val="22"/>
      <w:szCs w:val="22"/>
      <w:lang w:val="en-US" w:eastAsia="ja-JP"/>
    </w:rPr>
  </w:style>
  <w:style w:type="paragraph" w:customStyle="1" w:styleId="SubEvaCriteria">
    <w:name w:val="Sub Eva Criteria"/>
    <w:basedOn w:val="Normal"/>
    <w:autoRedefine/>
    <w:qFormat/>
    <w:rsid w:val="00DF59AB"/>
    <w:pPr>
      <w:tabs>
        <w:tab w:val="left" w:pos="1710"/>
      </w:tabs>
      <w:spacing w:before="240" w:after="120"/>
      <w:ind w:left="720"/>
    </w:pPr>
    <w:rPr>
      <w:b/>
      <w:bCs/>
      <w:color w:val="000000" w:themeColor="text1"/>
      <w:sz w:val="24"/>
      <w:szCs w:val="24"/>
      <w:lang w:val="en-US" w:eastAsia="en-US"/>
    </w:rPr>
  </w:style>
  <w:style w:type="paragraph" w:customStyle="1" w:styleId="AAAtablebullet2">
    <w:name w:val="AAA table bullet 2"/>
    <w:basedOn w:val="StyleHeader1-ClausesLeft0Hanging03After0pt"/>
    <w:qFormat/>
    <w:rsid w:val="00DF59AB"/>
    <w:pPr>
      <w:numPr>
        <w:ilvl w:val="1"/>
        <w:numId w:val="47"/>
      </w:numPr>
      <w:tabs>
        <w:tab w:val="clear" w:pos="504"/>
        <w:tab w:val="num" w:pos="1210"/>
      </w:tabs>
      <w:ind w:left="2088" w:hanging="878"/>
    </w:pPr>
    <w:rPr>
      <w:b w:val="0"/>
      <w:color w:val="000000" w:themeColor="text1"/>
      <w:lang w:val="en-US"/>
    </w:rPr>
  </w:style>
  <w:style w:type="paragraph" w:customStyle="1" w:styleId="HeadingITBToC1">
    <w:name w:val="Heading ITB ToC 1"/>
    <w:basedOn w:val="Section1Header1"/>
    <w:link w:val="HeadingITBToC1Char"/>
    <w:qFormat/>
    <w:rsid w:val="00DF59AB"/>
    <w:pPr>
      <w:numPr>
        <w:numId w:val="50"/>
      </w:numPr>
      <w:suppressAutoHyphens/>
      <w:overflowPunct/>
      <w:autoSpaceDE/>
      <w:autoSpaceDN/>
      <w:adjustRightInd/>
      <w:spacing w:before="160" w:after="80"/>
      <w:textAlignment w:val="auto"/>
    </w:pPr>
    <w:rPr>
      <w:bCs/>
      <w:iCs/>
      <w:color w:val="000000" w:themeColor="text1"/>
      <w:szCs w:val="24"/>
      <w:lang w:val="en-US" w:eastAsia="en-US"/>
    </w:rPr>
  </w:style>
  <w:style w:type="character" w:customStyle="1" w:styleId="HeadingITBToC1Char">
    <w:name w:val="Heading ITB ToC 1 Char"/>
    <w:basedOn w:val="Section1Header1Char"/>
    <w:link w:val="HeadingITBToC1"/>
    <w:rsid w:val="00DF59AB"/>
    <w:rPr>
      <w:b/>
      <w:bCs/>
      <w:iCs/>
      <w:color w:val="000000" w:themeColor="text1"/>
      <w:sz w:val="28"/>
      <w:szCs w:val="24"/>
      <w:lang w:val="en-US" w:eastAsia="en-US"/>
    </w:rPr>
  </w:style>
  <w:style w:type="paragraph" w:customStyle="1" w:styleId="HeadingTocITB2">
    <w:name w:val="Heading Toc ITB 2"/>
    <w:basedOn w:val="StyleHeader1-ClausesLeft0Hanging03After0pt"/>
    <w:link w:val="HeadingTocITB2Char"/>
    <w:qFormat/>
    <w:rsid w:val="00DF59AB"/>
    <w:pPr>
      <w:numPr>
        <w:numId w:val="47"/>
      </w:numPr>
    </w:pPr>
    <w:rPr>
      <w:color w:val="000000" w:themeColor="text1"/>
    </w:rPr>
  </w:style>
  <w:style w:type="character" w:customStyle="1" w:styleId="HeadingTocITB2Char">
    <w:name w:val="Heading Toc ITB 2 Char"/>
    <w:basedOn w:val="StyleHeader1-ClausesLeft0Hanging03After0ptChar"/>
    <w:link w:val="HeadingTocITB2"/>
    <w:rsid w:val="00DF59AB"/>
    <w:rPr>
      <w:b/>
      <w:bCs/>
      <w:color w:val="000000" w:themeColor="text1"/>
      <w:sz w:val="24"/>
      <w:szCs w:val="24"/>
      <w:lang w:val="es-ES_tradnl" w:eastAsia="en-US"/>
    </w:rPr>
  </w:style>
  <w:style w:type="character" w:customStyle="1" w:styleId="Mentionnonrsolue1">
    <w:name w:val="Mention non résolue1"/>
    <w:basedOn w:val="DefaultParagraphFont"/>
    <w:uiPriority w:val="99"/>
    <w:semiHidden/>
    <w:unhideWhenUsed/>
    <w:rsid w:val="00DF59AB"/>
    <w:rPr>
      <w:color w:val="605E5C"/>
      <w:shd w:val="clear" w:color="auto" w:fill="E1DFDD"/>
    </w:rPr>
  </w:style>
  <w:style w:type="character" w:customStyle="1" w:styleId="Mentionnonrsolue2">
    <w:name w:val="Mention non résolue2"/>
    <w:basedOn w:val="DefaultParagraphFont"/>
    <w:uiPriority w:val="99"/>
    <w:semiHidden/>
    <w:unhideWhenUsed/>
    <w:rsid w:val="0068430D"/>
    <w:rPr>
      <w:color w:val="605E5C"/>
      <w:shd w:val="clear" w:color="auto" w:fill="E1DFDD"/>
    </w:rPr>
  </w:style>
  <w:style w:type="character" w:customStyle="1" w:styleId="Mentionnonrsolue3">
    <w:name w:val="Mention non résolue3"/>
    <w:basedOn w:val="DefaultParagraphFont"/>
    <w:uiPriority w:val="99"/>
    <w:semiHidden/>
    <w:unhideWhenUsed/>
    <w:rsid w:val="00373EFF"/>
    <w:rPr>
      <w:color w:val="605E5C"/>
      <w:shd w:val="clear" w:color="auto" w:fill="E1DFDD"/>
    </w:rPr>
  </w:style>
  <w:style w:type="paragraph" w:customStyle="1" w:styleId="Enclosure">
    <w:name w:val="Enclosure"/>
    <w:basedOn w:val="Normal"/>
    <w:rsid w:val="00BC6B37"/>
    <w:rPr>
      <w:sz w:val="24"/>
      <w:szCs w:val="24"/>
      <w:lang w:val="en-US" w:eastAsia="en-US"/>
    </w:rPr>
  </w:style>
  <w:style w:type="character" w:customStyle="1" w:styleId="Head41Char">
    <w:name w:val="Head 4.1 Char"/>
    <w:basedOn w:val="DefaultParagraphFont"/>
    <w:link w:val="Head41"/>
    <w:rsid w:val="00EA3E46"/>
    <w:rPr>
      <w:b/>
      <w:sz w:val="28"/>
    </w:rPr>
  </w:style>
  <w:style w:type="paragraph" w:customStyle="1" w:styleId="00SectionXTitle">
    <w:name w:val="00_Section X_Title"/>
    <w:basedOn w:val="SectionIXHeader"/>
    <w:qFormat/>
    <w:rsid w:val="000C5F4D"/>
    <w:pPr>
      <w:spacing w:before="240" w:after="0"/>
    </w:pPr>
    <w:rPr>
      <w:noProof/>
      <w:szCs w:val="32"/>
    </w:rPr>
  </w:style>
  <w:style w:type="paragraph" w:customStyle="1" w:styleId="Sec10head1">
    <w:name w:val="Sec 10 head 1"/>
    <w:basedOn w:val="Style9"/>
    <w:qFormat/>
    <w:rsid w:val="00A36CF1"/>
    <w:pPr>
      <w:suppressAutoHyphens w:val="0"/>
      <w:spacing w:before="360" w:after="240"/>
      <w:ind w:left="578" w:right="0" w:hanging="578"/>
      <w:jc w:val="center"/>
    </w:pPr>
    <w:rPr>
      <w:b/>
      <w:sz w:val="32"/>
      <w:szCs w:val="20"/>
    </w:rPr>
  </w:style>
  <w:style w:type="character" w:styleId="UnresolvedMention">
    <w:name w:val="Unresolved Mention"/>
    <w:basedOn w:val="DefaultParagraphFont"/>
    <w:uiPriority w:val="99"/>
    <w:semiHidden/>
    <w:unhideWhenUsed/>
    <w:rsid w:val="0000450D"/>
    <w:rPr>
      <w:color w:val="605E5C"/>
      <w:shd w:val="clear" w:color="auto" w:fill="E1DFDD"/>
    </w:rPr>
  </w:style>
  <w:style w:type="paragraph" w:customStyle="1" w:styleId="SDPnoheader">
    <w:name w:val="SDP no header"/>
    <w:basedOn w:val="SPDForm2"/>
    <w:qFormat/>
    <w:rsid w:val="00FD3E74"/>
    <w:rPr>
      <w:sz w:val="32"/>
    </w:rPr>
  </w:style>
  <w:style w:type="paragraph" w:customStyle="1" w:styleId="SPDForms3">
    <w:name w:val="SPD Forms 3"/>
    <w:basedOn w:val="Normal"/>
    <w:qFormat/>
    <w:rsid w:val="00880BBD"/>
    <w:pPr>
      <w:spacing w:before="120" w:after="240"/>
      <w:jc w:val="center"/>
    </w:pPr>
    <w:rPr>
      <w:b/>
      <w:sz w:val="36"/>
      <w:lang w:val="en-US" w:eastAsia="en-US"/>
    </w:rPr>
  </w:style>
  <w:style w:type="paragraph" w:customStyle="1" w:styleId="IPAHeading2Text">
    <w:name w:val="IPA Heading 2 Text"/>
    <w:basedOn w:val="Normal"/>
    <w:link w:val="IPAHeading2TextChar"/>
    <w:rsid w:val="00D868A9"/>
    <w:pPr>
      <w:ind w:left="567"/>
      <w:jc w:val="both"/>
    </w:pPr>
    <w:rPr>
      <w:rFonts w:ascii="Calibri" w:hAnsi="Calibri"/>
      <w:sz w:val="22"/>
      <w:szCs w:val="22"/>
      <w:lang w:val="en-GB" w:eastAsia="en-GB"/>
    </w:rPr>
  </w:style>
  <w:style w:type="character" w:customStyle="1" w:styleId="IPAHeading2TextChar">
    <w:name w:val="IPA Heading 2 Text Char"/>
    <w:link w:val="IPAHeading2Text"/>
    <w:rsid w:val="00D868A9"/>
    <w:rPr>
      <w:rFonts w:ascii="Calibri" w:hAnsi="Calibri"/>
      <w:sz w:val="22"/>
      <w:szCs w:val="22"/>
      <w:lang w:val="en-GB" w:eastAsia="en-GB"/>
    </w:rPr>
  </w:style>
  <w:style w:type="table" w:customStyle="1" w:styleId="TableGrid1">
    <w:name w:val="Table Grid1"/>
    <w:basedOn w:val="TableNormal"/>
    <w:next w:val="TableGrid"/>
    <w:uiPriority w:val="39"/>
    <w:rsid w:val="00D868A9"/>
    <w:pPr>
      <w:jc w:val="both"/>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D868A9"/>
    <w:rPr>
      <w:rFonts w:ascii="Calibri" w:eastAsiaTheme="minorHAnsi" w:hAnsi="Calibri"/>
      <w:sz w:val="15"/>
      <w:szCs w:val="15"/>
      <w:lang w:val="en-US" w:eastAsia="en-US"/>
    </w:rPr>
  </w:style>
  <w:style w:type="character" w:styleId="PlaceholderText">
    <w:name w:val="Placeholder Text"/>
    <w:basedOn w:val="DefaultParagraphFont"/>
    <w:uiPriority w:val="99"/>
    <w:semiHidden/>
    <w:rsid w:val="00D868A9"/>
    <w:rPr>
      <w:color w:val="808080"/>
    </w:rPr>
  </w:style>
  <w:style w:type="paragraph" w:customStyle="1" w:styleId="SecIVH1">
    <w:name w:val="Sec IV H1"/>
    <w:basedOn w:val="SPDForms1"/>
    <w:link w:val="SecIVH1Char"/>
    <w:qFormat/>
    <w:rsid w:val="00A045A7"/>
    <w:rPr>
      <w:lang w:val="fr-FR"/>
    </w:rPr>
  </w:style>
  <w:style w:type="paragraph" w:customStyle="1" w:styleId="SecIVH2">
    <w:name w:val="Sec IV H2"/>
    <w:basedOn w:val="SPDForm2"/>
    <w:link w:val="SecIVH2Char"/>
    <w:qFormat/>
    <w:rsid w:val="00A045A7"/>
    <w:rPr>
      <w:lang w:val="fr-FR"/>
    </w:rPr>
  </w:style>
  <w:style w:type="character" w:customStyle="1" w:styleId="SecIVH1Char">
    <w:name w:val="Sec IV H1 Char"/>
    <w:basedOn w:val="SPDForms1Char"/>
    <w:link w:val="SecIVH1"/>
    <w:rsid w:val="00A045A7"/>
    <w:rPr>
      <w:b/>
      <w:sz w:val="36"/>
      <w:lang w:val="en-US" w:eastAsia="en-US"/>
    </w:rPr>
  </w:style>
  <w:style w:type="paragraph" w:customStyle="1" w:styleId="SecVIIH1">
    <w:name w:val="Sec VII H 1"/>
    <w:basedOn w:val="SPD3EmployersRequirement"/>
    <w:link w:val="SecVIIH1Char"/>
    <w:qFormat/>
    <w:rsid w:val="00EF441A"/>
    <w:rPr>
      <w:lang w:val="fr-FR"/>
    </w:rPr>
  </w:style>
  <w:style w:type="character" w:customStyle="1" w:styleId="SPDForm2Char">
    <w:name w:val="SPD  Form 2 Char"/>
    <w:basedOn w:val="DefaultParagraphFont"/>
    <w:link w:val="SPDForm2"/>
    <w:rsid w:val="00A045A7"/>
    <w:rPr>
      <w:b/>
      <w:sz w:val="36"/>
      <w:lang w:val="en-US" w:eastAsia="en-US"/>
    </w:rPr>
  </w:style>
  <w:style w:type="character" w:customStyle="1" w:styleId="SecIVH2Char">
    <w:name w:val="Sec IV H2 Char"/>
    <w:basedOn w:val="SPDForm2Char"/>
    <w:link w:val="SecIVH2"/>
    <w:rsid w:val="00A045A7"/>
    <w:rPr>
      <w:b/>
      <w:sz w:val="36"/>
      <w:lang w:val="en-US" w:eastAsia="en-US"/>
    </w:rPr>
  </w:style>
  <w:style w:type="paragraph" w:customStyle="1" w:styleId="SecXH1">
    <w:name w:val="Sec X H 1"/>
    <w:basedOn w:val="S9Header"/>
    <w:link w:val="SecXH1Char"/>
    <w:qFormat/>
    <w:rsid w:val="004E33E2"/>
    <w:pPr>
      <w:outlineLvl w:val="0"/>
    </w:pPr>
    <w:rPr>
      <w:noProof/>
      <w:lang w:val="fr-FR"/>
    </w:rPr>
  </w:style>
  <w:style w:type="character" w:customStyle="1" w:styleId="SecVIIH1Char">
    <w:name w:val="Sec VII H 1 Char"/>
    <w:basedOn w:val="SPD3EmployersRequirementChar"/>
    <w:link w:val="SecVIIH1"/>
    <w:rsid w:val="00EF441A"/>
    <w:rPr>
      <w:b/>
      <w:sz w:val="36"/>
      <w:lang w:val="en-US" w:eastAsia="en-US"/>
    </w:rPr>
  </w:style>
  <w:style w:type="character" w:customStyle="1" w:styleId="S9HeaderChar">
    <w:name w:val="S9 Header Char"/>
    <w:basedOn w:val="DefaultParagraphFont"/>
    <w:link w:val="S9Header"/>
    <w:rsid w:val="004E33E2"/>
    <w:rPr>
      <w:b/>
      <w:sz w:val="36"/>
      <w:lang w:val="en-US" w:eastAsia="en-US"/>
    </w:rPr>
  </w:style>
  <w:style w:type="character" w:customStyle="1" w:styleId="SecXH1Char">
    <w:name w:val="Sec X H 1 Char"/>
    <w:basedOn w:val="S9HeaderChar"/>
    <w:link w:val="SecXH1"/>
    <w:rsid w:val="004E33E2"/>
    <w:rPr>
      <w:b/>
      <w:noProof/>
      <w:sz w:val="36"/>
      <w:lang w:val="en-US" w:eastAsia="en-US"/>
    </w:rPr>
  </w:style>
  <w:style w:type="table" w:styleId="TableGridLight">
    <w:name w:val="Grid Table Light"/>
    <w:basedOn w:val="TableNormal"/>
    <w:uiPriority w:val="40"/>
    <w:rsid w:val="005719CC"/>
    <w:rPr>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DefaultParagraphFont"/>
    <w:rsid w:val="005719CC"/>
  </w:style>
  <w:style w:type="character" w:customStyle="1" w:styleId="HeaderChar1">
    <w:name w:val="Header Char1"/>
    <w:basedOn w:val="DefaultParagraphFont"/>
    <w:uiPriority w:val="99"/>
    <w:rsid w:val="00CF0DF2"/>
    <w:rPr>
      <w:rFonts w:ascii="Times New Roman" w:eastAsia="Times New Roman" w:hAnsi="Times New Roman" w:cs="Times New Roman"/>
      <w:sz w:val="20"/>
      <w:szCs w:val="20"/>
      <w:lang w:val="fr-FR" w:eastAsia="fr-FR"/>
    </w:rPr>
  </w:style>
  <w:style w:type="character" w:customStyle="1" w:styleId="BodyTextIndentChar1">
    <w:name w:val="Body Text Indent Char1"/>
    <w:basedOn w:val="DefaultParagraphFont"/>
    <w:rsid w:val="00CF0DF2"/>
    <w:rPr>
      <w:rFonts w:ascii="Times New Roman" w:eastAsia="Times New Roman" w:hAnsi="Times New Roman" w:cs="Times New Roman"/>
      <w:sz w:val="24"/>
      <w:szCs w:val="20"/>
      <w:lang w:val="es-ES_tradnl" w:eastAsia="fr-FR"/>
    </w:rPr>
  </w:style>
  <w:style w:type="character" w:customStyle="1" w:styleId="Style2Char">
    <w:name w:val="Style2 Char"/>
    <w:rsid w:val="00CF0DF2"/>
    <w:rPr>
      <w:rFonts w:ascii="Times New Roman" w:eastAsia="Times New Roman" w:hAnsi="Times New Roman" w:cs="Times New Roman"/>
      <w:b/>
      <w:sz w:val="36"/>
      <w:szCs w:val="20"/>
      <w:lang w:val="fr-FR" w:eastAsia="fr-FR"/>
    </w:rPr>
  </w:style>
  <w:style w:type="character" w:customStyle="1" w:styleId="FootnoteTextChar1">
    <w:name w:val="Footnote Text Char1"/>
    <w:rsid w:val="00CF0DF2"/>
    <w:rPr>
      <w:lang w:val="fr-FR" w:eastAsia="fr-FR" w:bidi="ar-SA"/>
    </w:rPr>
  </w:style>
  <w:style w:type="character" w:customStyle="1" w:styleId="PartChar">
    <w:name w:val="Part Char"/>
    <w:basedOn w:val="DefaultParagraphFont"/>
    <w:link w:val="Part"/>
    <w:rsid w:val="00CF0DF2"/>
    <w:rPr>
      <w:b/>
      <w:sz w:val="56"/>
    </w:rPr>
  </w:style>
  <w:style w:type="character" w:customStyle="1" w:styleId="Style1Char">
    <w:name w:val="Style1 Char"/>
    <w:basedOn w:val="PartChar"/>
    <w:rsid w:val="00CF0DF2"/>
    <w:rPr>
      <w:b/>
      <w:sz w:val="56"/>
    </w:rPr>
  </w:style>
  <w:style w:type="character" w:customStyle="1" w:styleId="Style3Char">
    <w:name w:val="Style3 Char"/>
    <w:basedOn w:val="SubtitleChar"/>
    <w:rsid w:val="00CF0DF2"/>
    <w:rPr>
      <w:rFonts w:ascii="Times New Roman" w:eastAsia="Times New Roman" w:hAnsi="Times New Roman" w:cs="Times New Roman"/>
      <w:b/>
      <w:sz w:val="44"/>
      <w:szCs w:val="20"/>
      <w:lang w:val="fr-FR" w:eastAsia="fr-FR"/>
    </w:rPr>
  </w:style>
  <w:style w:type="character" w:customStyle="1" w:styleId="BodyText21Char">
    <w:name w:val="Body Text 21 Char"/>
    <w:basedOn w:val="DefaultParagraphFont"/>
    <w:link w:val="BodyText21"/>
    <w:rsid w:val="00CF0DF2"/>
    <w:rPr>
      <w:b/>
      <w:sz w:val="28"/>
      <w:lang w:val="es-ES_tradnl"/>
    </w:rPr>
  </w:style>
  <w:style w:type="character" w:customStyle="1" w:styleId="Style4Char">
    <w:name w:val="Style4 Char"/>
    <w:basedOn w:val="Section1Header1Char"/>
    <w:rsid w:val="00CF0DF2"/>
    <w:rPr>
      <w:rFonts w:ascii="Times New Roman" w:eastAsia="Times New Roman" w:hAnsi="Times New Roman" w:cs="Times New Roman"/>
      <w:b/>
      <w:sz w:val="28"/>
      <w:szCs w:val="20"/>
      <w:lang w:val="fr-FR" w:eastAsia="fr-FR"/>
    </w:rPr>
  </w:style>
  <w:style w:type="character" w:customStyle="1" w:styleId="Style6Char">
    <w:name w:val="Style6 Char"/>
    <w:basedOn w:val="Header1-ClausesChar"/>
    <w:rsid w:val="00CF0DF2"/>
    <w:rPr>
      <w:rFonts w:ascii="Times New Roman" w:eastAsia="Times New Roman" w:hAnsi="Times New Roman" w:cs="Times New Roman"/>
      <w:b/>
      <w:sz w:val="24"/>
      <w:szCs w:val="20"/>
      <w:lang w:val="fr-FR" w:eastAsia="fr-FR"/>
    </w:rPr>
  </w:style>
  <w:style w:type="character" w:customStyle="1" w:styleId="SectionVHeaderChar">
    <w:name w:val="Section V. Header Char"/>
    <w:basedOn w:val="DefaultParagraphFont"/>
    <w:link w:val="SectionVHeader"/>
    <w:rsid w:val="00CF0DF2"/>
    <w:rPr>
      <w:b/>
      <w:sz w:val="36"/>
      <w:lang w:val="es-ES_tradnl"/>
    </w:rPr>
  </w:style>
  <w:style w:type="character" w:customStyle="1" w:styleId="Head81Char">
    <w:name w:val="Head 8.1 Char"/>
    <w:basedOn w:val="DefaultParagraphFont"/>
    <w:link w:val="Head81"/>
    <w:rsid w:val="00CF0DF2"/>
    <w:rPr>
      <w:b/>
      <w:sz w:val="28"/>
    </w:rPr>
  </w:style>
  <w:style w:type="character" w:customStyle="1" w:styleId="SectionIXHeadingChar">
    <w:name w:val="Section IX Heading Char"/>
    <w:basedOn w:val="Head81Char"/>
    <w:link w:val="SectionIXHeading"/>
    <w:rsid w:val="00CF0DF2"/>
    <w:rPr>
      <w:b/>
      <w:sz w:val="32"/>
    </w:rPr>
  </w:style>
  <w:style w:type="paragraph" w:customStyle="1" w:styleId="Sections">
    <w:name w:val="Sections"/>
    <w:basedOn w:val="Style3"/>
    <w:qFormat/>
    <w:rsid w:val="00CF0DF2"/>
    <w:pPr>
      <w:spacing w:before="0"/>
      <w:ind w:left="576" w:hanging="576"/>
      <w:outlineLvl w:val="9"/>
    </w:pPr>
    <w:rPr>
      <w:kern w:val="0"/>
      <w:sz w:val="44"/>
    </w:rPr>
  </w:style>
  <w:style w:type="paragraph" w:customStyle="1" w:styleId="Sec1head1">
    <w:name w:val="Sec 1 head 1"/>
    <w:basedOn w:val="Style4"/>
    <w:qFormat/>
    <w:rsid w:val="00CF0DF2"/>
    <w:pPr>
      <w:spacing w:before="120" w:after="120"/>
      <w:ind w:left="576" w:hanging="576"/>
    </w:pPr>
    <w:rPr>
      <w:sz w:val="28"/>
    </w:rPr>
  </w:style>
  <w:style w:type="paragraph" w:customStyle="1" w:styleId="Sec1head2">
    <w:name w:val="Sec 1 head 2"/>
    <w:basedOn w:val="Style6"/>
    <w:qFormat/>
    <w:rsid w:val="00CF0DF2"/>
    <w:pPr>
      <w:tabs>
        <w:tab w:val="left" w:pos="432"/>
      </w:tabs>
      <w:spacing w:before="60" w:after="60"/>
      <w:ind w:left="432" w:hanging="432"/>
    </w:pPr>
  </w:style>
  <w:style w:type="paragraph" w:customStyle="1" w:styleId="Sec4head10">
    <w:name w:val="Sec 4 head 1"/>
    <w:basedOn w:val="Style7"/>
    <w:qFormat/>
    <w:rsid w:val="00CF0DF2"/>
    <w:pPr>
      <w:spacing w:after="200"/>
      <w:ind w:left="0" w:right="0"/>
      <w:outlineLvl w:val="9"/>
    </w:pPr>
    <w:rPr>
      <w:sz w:val="36"/>
    </w:rPr>
  </w:style>
  <w:style w:type="paragraph" w:customStyle="1" w:styleId="Sec4head2">
    <w:name w:val="Sec 4 head 2"/>
    <w:basedOn w:val="Style8"/>
    <w:qFormat/>
    <w:rsid w:val="00CF0DF2"/>
    <w:pPr>
      <w:spacing w:before="240" w:after="240"/>
      <w:jc w:val="center"/>
    </w:pPr>
    <w:rPr>
      <w:szCs w:val="20"/>
    </w:rPr>
  </w:style>
  <w:style w:type="paragraph" w:customStyle="1" w:styleId="Sec6head1">
    <w:name w:val="Sec 6 head 1"/>
    <w:basedOn w:val="Normal"/>
    <w:qFormat/>
    <w:rsid w:val="00CF0DF2"/>
    <w:pPr>
      <w:spacing w:before="240" w:after="120"/>
      <w:ind w:left="576" w:hanging="576"/>
      <w:jc w:val="both"/>
    </w:pPr>
    <w:rPr>
      <w:b/>
      <w:bCs/>
      <w:sz w:val="28"/>
    </w:rPr>
  </w:style>
  <w:style w:type="paragraph" w:customStyle="1" w:styleId="Sec7head1">
    <w:name w:val="Sec 7 head 1"/>
    <w:basedOn w:val="SectionVIHeader"/>
    <w:qFormat/>
    <w:rsid w:val="00CF0DF2"/>
    <w:pPr>
      <w:overflowPunct/>
      <w:autoSpaceDE/>
      <w:autoSpaceDN/>
      <w:adjustRightInd/>
      <w:spacing w:after="200"/>
      <w:ind w:left="576" w:hanging="576"/>
      <w:textAlignment w:val="auto"/>
    </w:pPr>
    <w:rPr>
      <w:lang w:val="fr-FR"/>
    </w:rPr>
  </w:style>
  <w:style w:type="paragraph" w:customStyle="1" w:styleId="Sec8head1">
    <w:name w:val="Sec 8 head 1"/>
    <w:basedOn w:val="Normal"/>
    <w:qFormat/>
    <w:rsid w:val="00CF0DF2"/>
    <w:pPr>
      <w:spacing w:before="120" w:after="120"/>
      <w:ind w:left="540" w:right="-72" w:hanging="576"/>
      <w:jc w:val="center"/>
    </w:pPr>
    <w:rPr>
      <w:b/>
      <w:bCs/>
      <w:sz w:val="28"/>
      <w:szCs w:val="28"/>
    </w:rPr>
  </w:style>
  <w:style w:type="paragraph" w:customStyle="1" w:styleId="Sec8head2">
    <w:name w:val="Sec 8 head 2"/>
    <w:basedOn w:val="Sec1head2"/>
    <w:qFormat/>
    <w:rsid w:val="00CF0DF2"/>
    <w:pPr>
      <w:numPr>
        <w:ilvl w:val="1"/>
        <w:numId w:val="70"/>
      </w:numPr>
      <w:tabs>
        <w:tab w:val="clear" w:pos="432"/>
      </w:tabs>
      <w:jc w:val="both"/>
    </w:pPr>
    <w:rPr>
      <w:b w:val="0"/>
      <w:bCs/>
    </w:rPr>
  </w:style>
  <w:style w:type="paragraph" w:customStyle="1" w:styleId="Sec3h10">
    <w:name w:val="Sec3 h1"/>
    <w:basedOn w:val="ListParagraph"/>
    <w:link w:val="Sec3h1Char0"/>
    <w:qFormat/>
    <w:rsid w:val="00CF0DF2"/>
    <w:pPr>
      <w:suppressAutoHyphens/>
      <w:spacing w:after="120"/>
      <w:ind w:left="720" w:hanging="360"/>
      <w:contextualSpacing/>
    </w:pPr>
    <w:rPr>
      <w:sz w:val="24"/>
    </w:rPr>
  </w:style>
  <w:style w:type="character" w:customStyle="1" w:styleId="Sec3h1Char0">
    <w:name w:val="Sec3 h1 Char"/>
    <w:basedOn w:val="DefaultParagraphFont"/>
    <w:link w:val="Sec3h10"/>
    <w:rsid w:val="00CF0DF2"/>
    <w:rPr>
      <w:sz w:val="24"/>
    </w:rPr>
  </w:style>
  <w:style w:type="character" w:customStyle="1" w:styleId="S3h1Char">
    <w:name w:val="S3 h1 Char"/>
    <w:basedOn w:val="DefaultParagraphFont"/>
    <w:link w:val="S3h1"/>
    <w:rsid w:val="00CF0DF2"/>
    <w:rPr>
      <w:b/>
      <w:iCs/>
      <w:sz w:val="28"/>
    </w:rPr>
  </w:style>
  <w:style w:type="paragraph" w:customStyle="1" w:styleId="S3h1">
    <w:name w:val="S3 h1"/>
    <w:basedOn w:val="Normal"/>
    <w:link w:val="S3h1Char"/>
    <w:qFormat/>
    <w:rsid w:val="00CF0DF2"/>
    <w:pPr>
      <w:suppressAutoHyphens/>
      <w:spacing w:after="120"/>
    </w:pPr>
    <w:rPr>
      <w:b/>
      <w:iCs/>
      <w:sz w:val="28"/>
    </w:rPr>
  </w:style>
  <w:style w:type="paragraph" w:customStyle="1" w:styleId="00SectionIVSubtitle">
    <w:name w:val="00_Section IV_Subtitle"/>
    <w:basedOn w:val="Normal"/>
    <w:qFormat/>
    <w:rsid w:val="00CF0DF2"/>
    <w:pPr>
      <w:spacing w:after="200"/>
      <w:jc w:val="center"/>
    </w:pPr>
    <w:rPr>
      <w:b/>
      <w:sz w:val="32"/>
      <w:szCs w:val="24"/>
      <w:lang w:val="en-US" w:eastAsia="en-US"/>
    </w:rPr>
  </w:style>
  <w:style w:type="paragraph" w:customStyle="1" w:styleId="GCCHeading2">
    <w:name w:val="GCC Heading 2"/>
    <w:basedOn w:val="Normal"/>
    <w:link w:val="GCCHeading2Char"/>
    <w:qFormat/>
    <w:rsid w:val="00CF0DF2"/>
    <w:pPr>
      <w:numPr>
        <w:numId w:val="71"/>
      </w:numPr>
      <w:suppressAutoHyphens/>
      <w:overflowPunct w:val="0"/>
      <w:autoSpaceDE w:val="0"/>
      <w:autoSpaceDN w:val="0"/>
      <w:adjustRightInd w:val="0"/>
      <w:spacing w:before="120" w:after="120"/>
      <w:textAlignment w:val="baseline"/>
    </w:pPr>
    <w:rPr>
      <w:b/>
      <w:sz w:val="24"/>
      <w:szCs w:val="24"/>
      <w:lang w:val="en-US" w:eastAsia="en-US"/>
    </w:rPr>
  </w:style>
  <w:style w:type="character" w:customStyle="1" w:styleId="GCCHeading2Char">
    <w:name w:val="GCC Heading 2 Char"/>
    <w:basedOn w:val="DefaultParagraphFont"/>
    <w:link w:val="GCCHeading2"/>
    <w:rsid w:val="00CF0DF2"/>
    <w:rPr>
      <w:b/>
      <w:sz w:val="24"/>
      <w:szCs w:val="24"/>
      <w:lang w:val="en-US" w:eastAsia="en-US"/>
    </w:rPr>
  </w:style>
  <w:style w:type="paragraph" w:customStyle="1" w:styleId="SecIV">
    <w:name w:val="Sec IV"/>
    <w:basedOn w:val="Style11"/>
    <w:qFormat/>
    <w:rsid w:val="00CF0DF2"/>
    <w:pPr>
      <w:spacing w:before="120"/>
      <w:ind w:left="0" w:firstLine="0"/>
      <w:jc w:val="center"/>
    </w:pPr>
    <w:rPr>
      <w:sz w:val="36"/>
      <w:szCs w:val="20"/>
    </w:rPr>
  </w:style>
  <w:style w:type="paragraph" w:customStyle="1" w:styleId="AASec1H1">
    <w:name w:val="AA Sec 1 H1"/>
    <w:basedOn w:val="HeadingSPD01"/>
    <w:link w:val="AASec1H1Char"/>
    <w:qFormat/>
    <w:rsid w:val="004A2B6C"/>
    <w:pPr>
      <w:numPr>
        <w:ilvl w:val="0"/>
        <w:numId w:val="73"/>
      </w:numPr>
      <w:spacing w:before="120"/>
    </w:pPr>
    <w:rPr>
      <w:rFonts w:ascii="Times New Roman" w:hAnsi="Times New Roman"/>
      <w:szCs w:val="32"/>
      <w:lang w:val="fr-FR"/>
    </w:rPr>
  </w:style>
  <w:style w:type="paragraph" w:customStyle="1" w:styleId="AASec1H2">
    <w:name w:val="AA Sec 1 H2"/>
    <w:basedOn w:val="HeadingSPD02"/>
    <w:link w:val="AASec1H2Char"/>
    <w:qFormat/>
    <w:rsid w:val="004A2B6C"/>
    <w:pPr>
      <w:numPr>
        <w:numId w:val="72"/>
      </w:numPr>
      <w:jc w:val="left"/>
    </w:pPr>
    <w:rPr>
      <w:lang w:val="fr-FR"/>
    </w:rPr>
  </w:style>
  <w:style w:type="character" w:customStyle="1" w:styleId="AASec1H1Char">
    <w:name w:val="AA Sec 1 H1 Char"/>
    <w:basedOn w:val="HeadingSPD01Char"/>
    <w:link w:val="AASec1H1"/>
    <w:rsid w:val="004A2B6C"/>
    <w:rPr>
      <w:rFonts w:ascii="Times New Roman Bold" w:hAnsi="Times New Roman Bold"/>
      <w:b/>
      <w:smallCaps/>
      <w:sz w:val="32"/>
      <w:szCs w:val="32"/>
      <w:lang w:val="en-US" w:eastAsia="en-US"/>
    </w:rPr>
  </w:style>
  <w:style w:type="paragraph" w:customStyle="1" w:styleId="AASec1H3">
    <w:name w:val="AA Sec 1 H3"/>
    <w:basedOn w:val="ASec1H2"/>
    <w:link w:val="AASec1H3Char"/>
    <w:qFormat/>
    <w:rsid w:val="004A2B6C"/>
    <w:pPr>
      <w:jc w:val="both"/>
    </w:pPr>
    <w:rPr>
      <w:b w:val="0"/>
      <w:bCs/>
    </w:rPr>
  </w:style>
  <w:style w:type="character" w:customStyle="1" w:styleId="HeadingSPD02Char">
    <w:name w:val="Heading SPD 02 Char"/>
    <w:basedOn w:val="HeaderChar"/>
    <w:link w:val="HeadingSPD02"/>
    <w:rsid w:val="00AD270C"/>
    <w:rPr>
      <w:b/>
      <w:sz w:val="24"/>
      <w:szCs w:val="24"/>
      <w:lang w:val="en-US" w:eastAsia="en-US"/>
    </w:rPr>
  </w:style>
  <w:style w:type="character" w:customStyle="1" w:styleId="AASec1H2Char">
    <w:name w:val="AA Sec 1 H2 Char"/>
    <w:basedOn w:val="HeadingSPD02Char"/>
    <w:link w:val="AASec1H2"/>
    <w:rsid w:val="004A2B6C"/>
    <w:rPr>
      <w:b/>
      <w:sz w:val="24"/>
      <w:szCs w:val="24"/>
      <w:lang w:val="en-US" w:eastAsia="en-US"/>
    </w:rPr>
  </w:style>
  <w:style w:type="paragraph" w:customStyle="1" w:styleId="ASec1H2">
    <w:name w:val="A Sec 1 H2"/>
    <w:basedOn w:val="AASec1H2"/>
    <w:link w:val="ASec1H2Char"/>
    <w:qFormat/>
    <w:rsid w:val="004A2B6C"/>
    <w:pPr>
      <w:numPr>
        <w:ilvl w:val="1"/>
      </w:numPr>
    </w:pPr>
  </w:style>
  <w:style w:type="character" w:customStyle="1" w:styleId="AASec1H3Char">
    <w:name w:val="AA Sec 1 H3 Char"/>
    <w:basedOn w:val="AASec1H2Char"/>
    <w:link w:val="AASec1H3"/>
    <w:rsid w:val="004A2B6C"/>
    <w:rPr>
      <w:b w:val="0"/>
      <w:bCs/>
      <w:sz w:val="24"/>
      <w:szCs w:val="24"/>
      <w:lang w:val="en-US" w:eastAsia="en-US"/>
    </w:rPr>
  </w:style>
  <w:style w:type="character" w:customStyle="1" w:styleId="ASec1H2Char">
    <w:name w:val="A Sec 1 H2 Char"/>
    <w:basedOn w:val="AASec1H2Char"/>
    <w:link w:val="ASec1H2"/>
    <w:rsid w:val="004A2B6C"/>
    <w:rPr>
      <w:b/>
      <w:sz w:val="24"/>
      <w:szCs w:val="24"/>
      <w:lang w:val="en-US" w:eastAsia="en-US"/>
    </w:rPr>
  </w:style>
  <w:style w:type="paragraph" w:customStyle="1" w:styleId="Sec4Head20">
    <w:name w:val="Sec 4 Head 2"/>
    <w:basedOn w:val="Normal"/>
    <w:link w:val="Sec4Head2Char"/>
    <w:qFormat/>
    <w:rsid w:val="005D77BF"/>
    <w:pPr>
      <w:spacing w:after="200"/>
      <w:jc w:val="center"/>
    </w:pPr>
    <w:rPr>
      <w:b/>
      <w:sz w:val="28"/>
      <w:szCs w:val="28"/>
      <w:lang w:eastAsia="en-US"/>
    </w:rPr>
  </w:style>
  <w:style w:type="character" w:customStyle="1" w:styleId="Sec4Head2Char">
    <w:name w:val="Sec 4 Head 2 Char"/>
    <w:basedOn w:val="DefaultParagraphFont"/>
    <w:link w:val="Sec4Head20"/>
    <w:rsid w:val="005D77BF"/>
    <w:rPr>
      <w:b/>
      <w:sz w:val="28"/>
      <w:szCs w:val="28"/>
      <w:lang w:eastAsia="en-US"/>
    </w:rPr>
  </w:style>
  <w:style w:type="paragraph" w:customStyle="1" w:styleId="Sec4Head11">
    <w:name w:val="Sec 4 Head 1"/>
    <w:basedOn w:val="Style7"/>
    <w:link w:val="Sec4Head1Char"/>
    <w:qFormat/>
    <w:rsid w:val="007E34E7"/>
    <w:pPr>
      <w:spacing w:after="200"/>
      <w:ind w:left="576" w:right="0" w:hanging="576"/>
      <w:outlineLvl w:val="9"/>
    </w:pPr>
    <w:rPr>
      <w:rFonts w:asciiTheme="majorBidi" w:hAnsiTheme="majorBidi" w:cstheme="majorBidi"/>
      <w:sz w:val="36"/>
      <w:lang w:val="es-ES_tradnl"/>
    </w:rPr>
  </w:style>
  <w:style w:type="character" w:customStyle="1" w:styleId="Sec4Head1Char">
    <w:name w:val="Sec 4 Head 1 Char"/>
    <w:basedOn w:val="Style7Char"/>
    <w:link w:val="Sec4Head11"/>
    <w:rsid w:val="007E34E7"/>
    <w:rPr>
      <w:rFonts w:asciiTheme="majorBidi" w:hAnsiTheme="majorBidi" w:cstheme="majorBidi"/>
      <w:b/>
      <w:sz w:val="36"/>
      <w:lang w:val="es-ES_tradnl"/>
    </w:rPr>
  </w:style>
  <w:style w:type="paragraph" w:customStyle="1" w:styleId="Section4Heading2">
    <w:name w:val="Section 4 Heading 2"/>
    <w:basedOn w:val="Normal"/>
    <w:link w:val="Section4Heading2Char"/>
    <w:qFormat/>
    <w:rsid w:val="00467106"/>
    <w:pPr>
      <w:spacing w:before="120" w:after="240"/>
      <w:jc w:val="center"/>
    </w:pPr>
    <w:rPr>
      <w:b/>
      <w:sz w:val="36"/>
      <w:lang w:val="en-US" w:eastAsia="en-US"/>
    </w:rPr>
  </w:style>
  <w:style w:type="character" w:customStyle="1" w:styleId="Section4Heading2Char">
    <w:name w:val="Section 4 Heading 2 Char"/>
    <w:basedOn w:val="DefaultParagraphFont"/>
    <w:link w:val="Section4Heading2"/>
    <w:rsid w:val="00467106"/>
    <w:rPr>
      <w:b/>
      <w:sz w:val="36"/>
      <w:lang w:val="en-US" w:eastAsia="en-US"/>
    </w:rPr>
  </w:style>
  <w:style w:type="paragraph" w:customStyle="1" w:styleId="Sec1H2">
    <w:name w:val="Sec 1 H 2"/>
    <w:basedOn w:val="AASec1H2"/>
    <w:link w:val="Sec1H2Char"/>
    <w:qFormat/>
    <w:rsid w:val="009111AD"/>
  </w:style>
  <w:style w:type="paragraph" w:customStyle="1" w:styleId="Sec1H1">
    <w:name w:val="Sec 1 H 1"/>
    <w:basedOn w:val="AASec1H1"/>
    <w:link w:val="Sec1H1Char"/>
    <w:qFormat/>
    <w:rsid w:val="009111AD"/>
  </w:style>
  <w:style w:type="character" w:customStyle="1" w:styleId="Sec1H2Char">
    <w:name w:val="Sec 1 H 2 Char"/>
    <w:basedOn w:val="AASec1H2Char"/>
    <w:link w:val="Sec1H2"/>
    <w:rsid w:val="009111AD"/>
    <w:rPr>
      <w:b/>
      <w:sz w:val="24"/>
      <w:szCs w:val="24"/>
      <w:lang w:val="en-US" w:eastAsia="en-US"/>
    </w:rPr>
  </w:style>
  <w:style w:type="paragraph" w:customStyle="1" w:styleId="SecIIIH1">
    <w:name w:val="Sec III H 1"/>
    <w:basedOn w:val="SEC3h1"/>
    <w:link w:val="SecIIIH1Char"/>
    <w:qFormat/>
    <w:rsid w:val="005B6834"/>
    <w:pPr>
      <w:spacing w:after="240"/>
    </w:pPr>
  </w:style>
  <w:style w:type="character" w:customStyle="1" w:styleId="Sec1H1Char">
    <w:name w:val="Sec 1 H 1 Char"/>
    <w:basedOn w:val="AASec1H1Char"/>
    <w:link w:val="Sec1H1"/>
    <w:rsid w:val="009111AD"/>
    <w:rPr>
      <w:rFonts w:ascii="Times New Roman Bold" w:hAnsi="Times New Roman Bold"/>
      <w:b/>
      <w:smallCaps/>
      <w:sz w:val="32"/>
      <w:szCs w:val="32"/>
      <w:lang w:val="en-US" w:eastAsia="en-US"/>
    </w:rPr>
  </w:style>
  <w:style w:type="paragraph" w:customStyle="1" w:styleId="SecIIIH2">
    <w:name w:val="Sec III H 2"/>
    <w:basedOn w:val="SEC3h2"/>
    <w:link w:val="SecIIIH2Char"/>
    <w:qFormat/>
    <w:rsid w:val="005B6834"/>
    <w:pPr>
      <w:numPr>
        <w:numId w:val="120"/>
      </w:numPr>
    </w:pPr>
  </w:style>
  <w:style w:type="character" w:customStyle="1" w:styleId="SecIIIH1Char">
    <w:name w:val="Sec III H 1 Char"/>
    <w:basedOn w:val="SEC3h1Char"/>
    <w:link w:val="SecIIIH1"/>
    <w:rsid w:val="005B6834"/>
    <w:rPr>
      <w:b/>
      <w:iCs/>
      <w:sz w:val="28"/>
      <w:szCs w:val="28"/>
      <w:lang w:val="en-US" w:eastAsia="en-US"/>
    </w:rPr>
  </w:style>
  <w:style w:type="paragraph" w:customStyle="1" w:styleId="Sec4H1">
    <w:name w:val="Sec 4 H 1"/>
    <w:basedOn w:val="SecIVH1"/>
    <w:link w:val="Sec4H1Char"/>
    <w:qFormat/>
    <w:rsid w:val="00FB5C83"/>
  </w:style>
  <w:style w:type="character" w:customStyle="1" w:styleId="SecIIIH2Char">
    <w:name w:val="Sec III H 2 Char"/>
    <w:basedOn w:val="SEC3h2Char"/>
    <w:link w:val="SecIIIH2"/>
    <w:rsid w:val="005B6834"/>
    <w:rPr>
      <w:b/>
      <w:iCs/>
      <w:sz w:val="28"/>
      <w:szCs w:val="28"/>
      <w:lang w:eastAsia="en-US"/>
    </w:rPr>
  </w:style>
  <w:style w:type="paragraph" w:customStyle="1" w:styleId="Sec4H2">
    <w:name w:val="Sec 4 H 2"/>
    <w:basedOn w:val="S4Header"/>
    <w:link w:val="Sec4H2Char"/>
    <w:qFormat/>
    <w:rsid w:val="007C5F84"/>
    <w:pPr>
      <w:spacing w:before="240"/>
      <w:outlineLvl w:val="0"/>
    </w:pPr>
    <w:rPr>
      <w:lang w:val="fr-FR"/>
    </w:rPr>
  </w:style>
  <w:style w:type="character" w:customStyle="1" w:styleId="Sec4H1Char">
    <w:name w:val="Sec 4 H 1 Char"/>
    <w:basedOn w:val="SecIVH1Char"/>
    <w:link w:val="Sec4H1"/>
    <w:rsid w:val="00FB5C83"/>
    <w:rPr>
      <w:b/>
      <w:sz w:val="36"/>
      <w:lang w:val="en-US" w:eastAsia="en-US"/>
    </w:rPr>
  </w:style>
  <w:style w:type="paragraph" w:customStyle="1" w:styleId="Sec7H1">
    <w:name w:val="Sec 7 H 1"/>
    <w:basedOn w:val="SecVIIH1"/>
    <w:link w:val="Sec7H1Char"/>
    <w:qFormat/>
    <w:rsid w:val="00437888"/>
  </w:style>
  <w:style w:type="character" w:customStyle="1" w:styleId="Sec4H2Char">
    <w:name w:val="Sec 4 H 2 Char"/>
    <w:basedOn w:val="SecIVH2Char"/>
    <w:link w:val="Sec4H2"/>
    <w:rsid w:val="007C5F84"/>
    <w:rPr>
      <w:b/>
      <w:sz w:val="32"/>
      <w:lang w:val="en-US" w:eastAsia="en-US"/>
    </w:rPr>
  </w:style>
  <w:style w:type="paragraph" w:customStyle="1" w:styleId="Sec7H2">
    <w:name w:val="Sec 7 H 2"/>
    <w:basedOn w:val="SecVI-Header3"/>
    <w:link w:val="Sec7H2Char"/>
    <w:qFormat/>
    <w:rsid w:val="00EF77C2"/>
    <w:pPr>
      <w:spacing w:before="240" w:after="240"/>
      <w:outlineLvl w:val="0"/>
    </w:pPr>
    <w:rPr>
      <w:noProof/>
      <w:sz w:val="32"/>
      <w:szCs w:val="32"/>
      <w:lang w:val="fr"/>
    </w:rPr>
  </w:style>
  <w:style w:type="character" w:customStyle="1" w:styleId="Sec7H1Char">
    <w:name w:val="Sec 7 H 1 Char"/>
    <w:basedOn w:val="SecVIIH1Char"/>
    <w:link w:val="Sec7H1"/>
    <w:rsid w:val="00437888"/>
    <w:rPr>
      <w:b/>
      <w:sz w:val="36"/>
      <w:lang w:val="en-US" w:eastAsia="en-US"/>
    </w:rPr>
  </w:style>
  <w:style w:type="paragraph" w:customStyle="1" w:styleId="Sec8H1">
    <w:name w:val="Sec 8 H 1"/>
    <w:basedOn w:val="Head41"/>
    <w:link w:val="Sec8H1Char"/>
    <w:qFormat/>
    <w:rsid w:val="000606C4"/>
    <w:pPr>
      <w:numPr>
        <w:ilvl w:val="2"/>
        <w:numId w:val="7"/>
      </w:numPr>
    </w:pPr>
  </w:style>
  <w:style w:type="character" w:customStyle="1" w:styleId="Sec7H2Char">
    <w:name w:val="Sec 7 H 2 Char"/>
    <w:basedOn w:val="SecVI-Header3Char"/>
    <w:link w:val="Sec7H2"/>
    <w:rsid w:val="00EF77C2"/>
    <w:rPr>
      <w:b/>
      <w:noProof/>
      <w:sz w:val="32"/>
      <w:szCs w:val="32"/>
      <w:lang w:val="fr" w:eastAsia="en-US"/>
    </w:rPr>
  </w:style>
  <w:style w:type="paragraph" w:customStyle="1" w:styleId="Sec8H2">
    <w:name w:val="Sec 8 H 2"/>
    <w:basedOn w:val="Head42"/>
    <w:link w:val="Sec8H2Char"/>
    <w:qFormat/>
    <w:rsid w:val="003F0AD7"/>
    <w:rPr>
      <w:szCs w:val="24"/>
    </w:rPr>
  </w:style>
  <w:style w:type="character" w:customStyle="1" w:styleId="Sec8H1Char">
    <w:name w:val="Sec 8 H 1 Char"/>
    <w:basedOn w:val="Head41Char"/>
    <w:link w:val="Sec8H1"/>
    <w:rsid w:val="000606C4"/>
    <w:rPr>
      <w:b/>
      <w:sz w:val="28"/>
    </w:rPr>
  </w:style>
  <w:style w:type="paragraph" w:customStyle="1" w:styleId="Sec10H2">
    <w:name w:val="Sec 10 H 2"/>
    <w:basedOn w:val="Normal"/>
    <w:link w:val="Sec10H2Char"/>
    <w:qFormat/>
    <w:rsid w:val="00410148"/>
    <w:pPr>
      <w:jc w:val="center"/>
    </w:pPr>
    <w:rPr>
      <w:b/>
      <w:sz w:val="32"/>
      <w:szCs w:val="32"/>
    </w:rPr>
  </w:style>
  <w:style w:type="character" w:customStyle="1" w:styleId="Head42Char">
    <w:name w:val="Head 4.2 Char"/>
    <w:basedOn w:val="DefaultParagraphFont"/>
    <w:link w:val="Head42"/>
    <w:rsid w:val="003F0AD7"/>
    <w:rPr>
      <w:b/>
      <w:sz w:val="24"/>
    </w:rPr>
  </w:style>
  <w:style w:type="character" w:customStyle="1" w:styleId="Sec8H2Char">
    <w:name w:val="Sec 8 H 2 Char"/>
    <w:basedOn w:val="Head42Char"/>
    <w:link w:val="Sec8H2"/>
    <w:rsid w:val="003F0AD7"/>
    <w:rPr>
      <w:b/>
      <w:sz w:val="24"/>
      <w:szCs w:val="24"/>
    </w:rPr>
  </w:style>
  <w:style w:type="character" w:customStyle="1" w:styleId="Sec10H2Char">
    <w:name w:val="Sec 10 H 2 Char"/>
    <w:basedOn w:val="DefaultParagraphFont"/>
    <w:link w:val="Sec10H2"/>
    <w:rsid w:val="00410148"/>
    <w:rPr>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388559">
      <w:bodyDiv w:val="1"/>
      <w:marLeft w:val="0"/>
      <w:marRight w:val="0"/>
      <w:marTop w:val="0"/>
      <w:marBottom w:val="0"/>
      <w:divBdr>
        <w:top w:val="none" w:sz="0" w:space="0" w:color="auto"/>
        <w:left w:val="none" w:sz="0" w:space="0" w:color="auto"/>
        <w:bottom w:val="none" w:sz="0" w:space="0" w:color="auto"/>
        <w:right w:val="none" w:sz="0" w:space="0" w:color="auto"/>
      </w:divBdr>
      <w:divsChild>
        <w:div w:id="1086220869">
          <w:marLeft w:val="0"/>
          <w:marRight w:val="0"/>
          <w:marTop w:val="0"/>
          <w:marBottom w:val="0"/>
          <w:divBdr>
            <w:top w:val="none" w:sz="0" w:space="0" w:color="auto"/>
            <w:left w:val="none" w:sz="0" w:space="0" w:color="auto"/>
            <w:bottom w:val="none" w:sz="0" w:space="0" w:color="auto"/>
            <w:right w:val="none" w:sz="0" w:space="0" w:color="auto"/>
          </w:divBdr>
          <w:divsChild>
            <w:div w:id="1854225070">
              <w:marLeft w:val="0"/>
              <w:marRight w:val="0"/>
              <w:marTop w:val="0"/>
              <w:marBottom w:val="0"/>
              <w:divBdr>
                <w:top w:val="none" w:sz="0" w:space="0" w:color="auto"/>
                <w:left w:val="none" w:sz="0" w:space="0" w:color="auto"/>
                <w:bottom w:val="none" w:sz="0" w:space="0" w:color="auto"/>
                <w:right w:val="none" w:sz="0" w:space="0" w:color="auto"/>
              </w:divBdr>
              <w:divsChild>
                <w:div w:id="211385609">
                  <w:marLeft w:val="0"/>
                  <w:marRight w:val="0"/>
                  <w:marTop w:val="0"/>
                  <w:marBottom w:val="0"/>
                  <w:divBdr>
                    <w:top w:val="none" w:sz="0" w:space="0" w:color="auto"/>
                    <w:left w:val="none" w:sz="0" w:space="0" w:color="auto"/>
                    <w:bottom w:val="none" w:sz="0" w:space="0" w:color="auto"/>
                    <w:right w:val="none" w:sz="0" w:space="0" w:color="auto"/>
                  </w:divBdr>
                  <w:divsChild>
                    <w:div w:id="264115715">
                      <w:marLeft w:val="0"/>
                      <w:marRight w:val="0"/>
                      <w:marTop w:val="0"/>
                      <w:marBottom w:val="0"/>
                      <w:divBdr>
                        <w:top w:val="none" w:sz="0" w:space="0" w:color="auto"/>
                        <w:left w:val="none" w:sz="0" w:space="0" w:color="auto"/>
                        <w:bottom w:val="none" w:sz="0" w:space="0" w:color="auto"/>
                        <w:right w:val="none" w:sz="0" w:space="0" w:color="auto"/>
                      </w:divBdr>
                      <w:divsChild>
                        <w:div w:id="431825806">
                          <w:marLeft w:val="0"/>
                          <w:marRight w:val="0"/>
                          <w:marTop w:val="0"/>
                          <w:marBottom w:val="0"/>
                          <w:divBdr>
                            <w:top w:val="none" w:sz="0" w:space="0" w:color="auto"/>
                            <w:left w:val="none" w:sz="0" w:space="0" w:color="auto"/>
                            <w:bottom w:val="none" w:sz="0" w:space="0" w:color="auto"/>
                            <w:right w:val="none" w:sz="0" w:space="0" w:color="auto"/>
                          </w:divBdr>
                          <w:divsChild>
                            <w:div w:id="1305113765">
                              <w:marLeft w:val="0"/>
                              <w:marRight w:val="335"/>
                              <w:marTop w:val="201"/>
                              <w:marBottom w:val="0"/>
                              <w:divBdr>
                                <w:top w:val="none" w:sz="0" w:space="0" w:color="auto"/>
                                <w:left w:val="none" w:sz="0" w:space="0" w:color="auto"/>
                                <w:bottom w:val="none" w:sz="0" w:space="0" w:color="auto"/>
                                <w:right w:val="none" w:sz="0" w:space="0" w:color="auto"/>
                              </w:divBdr>
                              <w:divsChild>
                                <w:div w:id="10932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640881">
          <w:marLeft w:val="0"/>
          <w:marRight w:val="0"/>
          <w:marTop w:val="0"/>
          <w:marBottom w:val="0"/>
          <w:divBdr>
            <w:top w:val="none" w:sz="0" w:space="0" w:color="auto"/>
            <w:left w:val="none" w:sz="0" w:space="0" w:color="auto"/>
            <w:bottom w:val="none" w:sz="0" w:space="0" w:color="auto"/>
            <w:right w:val="none" w:sz="0" w:space="0" w:color="auto"/>
          </w:divBdr>
          <w:divsChild>
            <w:div w:id="1489900942">
              <w:marLeft w:val="0"/>
              <w:marRight w:val="0"/>
              <w:marTop w:val="0"/>
              <w:marBottom w:val="0"/>
              <w:divBdr>
                <w:top w:val="none" w:sz="0" w:space="0" w:color="auto"/>
                <w:left w:val="none" w:sz="0" w:space="0" w:color="auto"/>
                <w:bottom w:val="none" w:sz="0" w:space="0" w:color="auto"/>
                <w:right w:val="none" w:sz="0" w:space="0" w:color="auto"/>
              </w:divBdr>
              <w:divsChild>
                <w:div w:id="927495889">
                  <w:marLeft w:val="0"/>
                  <w:marRight w:val="0"/>
                  <w:marTop w:val="0"/>
                  <w:marBottom w:val="0"/>
                  <w:divBdr>
                    <w:top w:val="none" w:sz="0" w:space="0" w:color="auto"/>
                    <w:left w:val="none" w:sz="0" w:space="0" w:color="auto"/>
                    <w:bottom w:val="none" w:sz="0" w:space="0" w:color="auto"/>
                    <w:right w:val="none" w:sz="0" w:space="0" w:color="auto"/>
                  </w:divBdr>
                  <w:divsChild>
                    <w:div w:id="1964996764">
                      <w:marLeft w:val="0"/>
                      <w:marRight w:val="0"/>
                      <w:marTop w:val="0"/>
                      <w:marBottom w:val="0"/>
                      <w:divBdr>
                        <w:top w:val="none" w:sz="0" w:space="0" w:color="auto"/>
                        <w:left w:val="none" w:sz="0" w:space="0" w:color="auto"/>
                        <w:bottom w:val="none" w:sz="0" w:space="0" w:color="auto"/>
                        <w:right w:val="none" w:sz="0" w:space="0" w:color="auto"/>
                      </w:divBdr>
                      <w:divsChild>
                        <w:div w:id="452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659256">
      <w:bodyDiv w:val="1"/>
      <w:marLeft w:val="0"/>
      <w:marRight w:val="0"/>
      <w:marTop w:val="0"/>
      <w:marBottom w:val="0"/>
      <w:divBdr>
        <w:top w:val="none" w:sz="0" w:space="0" w:color="auto"/>
        <w:left w:val="none" w:sz="0" w:space="0" w:color="auto"/>
        <w:bottom w:val="none" w:sz="0" w:space="0" w:color="auto"/>
        <w:right w:val="none" w:sz="0" w:space="0" w:color="auto"/>
      </w:divBdr>
      <w:divsChild>
        <w:div w:id="1937203512">
          <w:marLeft w:val="0"/>
          <w:marRight w:val="0"/>
          <w:marTop w:val="0"/>
          <w:marBottom w:val="0"/>
          <w:divBdr>
            <w:top w:val="single" w:sz="12" w:space="0" w:color="D2D2D2"/>
            <w:left w:val="single" w:sz="12" w:space="0" w:color="D2D2D2"/>
            <w:bottom w:val="single" w:sz="12" w:space="0" w:color="D2D2D2"/>
            <w:right w:val="single" w:sz="12" w:space="0" w:color="D2D2D2"/>
          </w:divBdr>
          <w:divsChild>
            <w:div w:id="1941991453">
              <w:marLeft w:val="0"/>
              <w:marRight w:val="0"/>
              <w:marTop w:val="0"/>
              <w:marBottom w:val="0"/>
              <w:divBdr>
                <w:top w:val="none" w:sz="0" w:space="0" w:color="auto"/>
                <w:left w:val="none" w:sz="0" w:space="0" w:color="auto"/>
                <w:bottom w:val="none" w:sz="0" w:space="0" w:color="auto"/>
                <w:right w:val="none" w:sz="0" w:space="0" w:color="auto"/>
              </w:divBdr>
            </w:div>
            <w:div w:id="1009528635">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496453211">
      <w:bodyDiv w:val="1"/>
      <w:marLeft w:val="0"/>
      <w:marRight w:val="0"/>
      <w:marTop w:val="0"/>
      <w:marBottom w:val="0"/>
      <w:divBdr>
        <w:top w:val="none" w:sz="0" w:space="0" w:color="auto"/>
        <w:left w:val="none" w:sz="0" w:space="0" w:color="auto"/>
        <w:bottom w:val="none" w:sz="0" w:space="0" w:color="auto"/>
        <w:right w:val="none" w:sz="0" w:space="0" w:color="auto"/>
      </w:divBdr>
      <w:divsChild>
        <w:div w:id="378214378">
          <w:marLeft w:val="0"/>
          <w:marRight w:val="0"/>
          <w:marTop w:val="0"/>
          <w:marBottom w:val="0"/>
          <w:divBdr>
            <w:top w:val="none" w:sz="0" w:space="0" w:color="auto"/>
            <w:left w:val="none" w:sz="0" w:space="0" w:color="auto"/>
            <w:bottom w:val="none" w:sz="0" w:space="0" w:color="auto"/>
            <w:right w:val="none" w:sz="0" w:space="0" w:color="auto"/>
          </w:divBdr>
          <w:divsChild>
            <w:div w:id="720137581">
              <w:marLeft w:val="0"/>
              <w:marRight w:val="0"/>
              <w:marTop w:val="0"/>
              <w:marBottom w:val="0"/>
              <w:divBdr>
                <w:top w:val="none" w:sz="0" w:space="0" w:color="auto"/>
                <w:left w:val="none" w:sz="0" w:space="0" w:color="auto"/>
                <w:bottom w:val="none" w:sz="0" w:space="0" w:color="auto"/>
                <w:right w:val="none" w:sz="0" w:space="0" w:color="auto"/>
              </w:divBdr>
              <w:divsChild>
                <w:div w:id="1528443628">
                  <w:marLeft w:val="0"/>
                  <w:marRight w:val="0"/>
                  <w:marTop w:val="0"/>
                  <w:marBottom w:val="0"/>
                  <w:divBdr>
                    <w:top w:val="none" w:sz="0" w:space="0" w:color="auto"/>
                    <w:left w:val="none" w:sz="0" w:space="0" w:color="auto"/>
                    <w:bottom w:val="none" w:sz="0" w:space="0" w:color="auto"/>
                    <w:right w:val="none" w:sz="0" w:space="0" w:color="auto"/>
                  </w:divBdr>
                  <w:divsChild>
                    <w:div w:id="772171065">
                      <w:marLeft w:val="0"/>
                      <w:marRight w:val="0"/>
                      <w:marTop w:val="0"/>
                      <w:marBottom w:val="0"/>
                      <w:divBdr>
                        <w:top w:val="none" w:sz="0" w:space="0" w:color="auto"/>
                        <w:left w:val="none" w:sz="0" w:space="0" w:color="auto"/>
                        <w:bottom w:val="none" w:sz="0" w:space="0" w:color="auto"/>
                        <w:right w:val="none" w:sz="0" w:space="0" w:color="auto"/>
                      </w:divBdr>
                      <w:divsChild>
                        <w:div w:id="716123367">
                          <w:marLeft w:val="0"/>
                          <w:marRight w:val="0"/>
                          <w:marTop w:val="0"/>
                          <w:marBottom w:val="0"/>
                          <w:divBdr>
                            <w:top w:val="none" w:sz="0" w:space="0" w:color="auto"/>
                            <w:left w:val="none" w:sz="0" w:space="0" w:color="auto"/>
                            <w:bottom w:val="none" w:sz="0" w:space="0" w:color="auto"/>
                            <w:right w:val="none" w:sz="0" w:space="0" w:color="auto"/>
                          </w:divBdr>
                          <w:divsChild>
                            <w:div w:id="950820728">
                              <w:marLeft w:val="0"/>
                              <w:marRight w:val="335"/>
                              <w:marTop w:val="201"/>
                              <w:marBottom w:val="0"/>
                              <w:divBdr>
                                <w:top w:val="none" w:sz="0" w:space="0" w:color="auto"/>
                                <w:left w:val="none" w:sz="0" w:space="0" w:color="auto"/>
                                <w:bottom w:val="none" w:sz="0" w:space="0" w:color="auto"/>
                                <w:right w:val="none" w:sz="0" w:space="0" w:color="auto"/>
                              </w:divBdr>
                              <w:divsChild>
                                <w:div w:id="206113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781511">
          <w:marLeft w:val="0"/>
          <w:marRight w:val="0"/>
          <w:marTop w:val="0"/>
          <w:marBottom w:val="0"/>
          <w:divBdr>
            <w:top w:val="none" w:sz="0" w:space="0" w:color="auto"/>
            <w:left w:val="none" w:sz="0" w:space="0" w:color="auto"/>
            <w:bottom w:val="none" w:sz="0" w:space="0" w:color="auto"/>
            <w:right w:val="none" w:sz="0" w:space="0" w:color="auto"/>
          </w:divBdr>
          <w:divsChild>
            <w:div w:id="2038433082">
              <w:marLeft w:val="0"/>
              <w:marRight w:val="0"/>
              <w:marTop w:val="0"/>
              <w:marBottom w:val="0"/>
              <w:divBdr>
                <w:top w:val="none" w:sz="0" w:space="0" w:color="auto"/>
                <w:left w:val="none" w:sz="0" w:space="0" w:color="auto"/>
                <w:bottom w:val="none" w:sz="0" w:space="0" w:color="auto"/>
                <w:right w:val="none" w:sz="0" w:space="0" w:color="auto"/>
              </w:divBdr>
              <w:divsChild>
                <w:div w:id="328752404">
                  <w:marLeft w:val="0"/>
                  <w:marRight w:val="0"/>
                  <w:marTop w:val="0"/>
                  <w:marBottom w:val="0"/>
                  <w:divBdr>
                    <w:top w:val="none" w:sz="0" w:space="0" w:color="auto"/>
                    <w:left w:val="none" w:sz="0" w:space="0" w:color="auto"/>
                    <w:bottom w:val="none" w:sz="0" w:space="0" w:color="auto"/>
                    <w:right w:val="none" w:sz="0" w:space="0" w:color="auto"/>
                  </w:divBdr>
                  <w:divsChild>
                    <w:div w:id="542328621">
                      <w:marLeft w:val="0"/>
                      <w:marRight w:val="0"/>
                      <w:marTop w:val="0"/>
                      <w:marBottom w:val="0"/>
                      <w:divBdr>
                        <w:top w:val="none" w:sz="0" w:space="0" w:color="auto"/>
                        <w:left w:val="none" w:sz="0" w:space="0" w:color="auto"/>
                        <w:bottom w:val="none" w:sz="0" w:space="0" w:color="auto"/>
                        <w:right w:val="none" w:sz="0" w:space="0" w:color="auto"/>
                      </w:divBdr>
                      <w:divsChild>
                        <w:div w:id="174876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744771">
      <w:bodyDiv w:val="1"/>
      <w:marLeft w:val="0"/>
      <w:marRight w:val="0"/>
      <w:marTop w:val="0"/>
      <w:marBottom w:val="0"/>
      <w:divBdr>
        <w:top w:val="none" w:sz="0" w:space="0" w:color="auto"/>
        <w:left w:val="none" w:sz="0" w:space="0" w:color="auto"/>
        <w:bottom w:val="none" w:sz="0" w:space="0" w:color="auto"/>
        <w:right w:val="none" w:sz="0" w:space="0" w:color="auto"/>
      </w:divBdr>
      <w:divsChild>
        <w:div w:id="27410751">
          <w:marLeft w:val="0"/>
          <w:marRight w:val="0"/>
          <w:marTop w:val="0"/>
          <w:marBottom w:val="0"/>
          <w:divBdr>
            <w:top w:val="none" w:sz="0" w:space="0" w:color="auto"/>
            <w:left w:val="none" w:sz="0" w:space="0" w:color="auto"/>
            <w:bottom w:val="none" w:sz="0" w:space="0" w:color="auto"/>
            <w:right w:val="none" w:sz="0" w:space="0" w:color="auto"/>
          </w:divBdr>
          <w:divsChild>
            <w:div w:id="201985665">
              <w:marLeft w:val="0"/>
              <w:marRight w:val="0"/>
              <w:marTop w:val="0"/>
              <w:marBottom w:val="0"/>
              <w:divBdr>
                <w:top w:val="none" w:sz="0" w:space="0" w:color="auto"/>
                <w:left w:val="none" w:sz="0" w:space="0" w:color="auto"/>
                <w:bottom w:val="none" w:sz="0" w:space="0" w:color="auto"/>
                <w:right w:val="none" w:sz="0" w:space="0" w:color="auto"/>
              </w:divBdr>
              <w:divsChild>
                <w:div w:id="954799316">
                  <w:marLeft w:val="0"/>
                  <w:marRight w:val="0"/>
                  <w:marTop w:val="0"/>
                  <w:marBottom w:val="0"/>
                  <w:divBdr>
                    <w:top w:val="none" w:sz="0" w:space="0" w:color="auto"/>
                    <w:left w:val="none" w:sz="0" w:space="0" w:color="auto"/>
                    <w:bottom w:val="none" w:sz="0" w:space="0" w:color="auto"/>
                    <w:right w:val="none" w:sz="0" w:space="0" w:color="auto"/>
                  </w:divBdr>
                  <w:divsChild>
                    <w:div w:id="585769834">
                      <w:marLeft w:val="0"/>
                      <w:marRight w:val="0"/>
                      <w:marTop w:val="0"/>
                      <w:marBottom w:val="0"/>
                      <w:divBdr>
                        <w:top w:val="none" w:sz="0" w:space="0" w:color="auto"/>
                        <w:left w:val="none" w:sz="0" w:space="0" w:color="auto"/>
                        <w:bottom w:val="none" w:sz="0" w:space="0" w:color="auto"/>
                        <w:right w:val="none" w:sz="0" w:space="0" w:color="auto"/>
                      </w:divBdr>
                      <w:divsChild>
                        <w:div w:id="207841725">
                          <w:marLeft w:val="0"/>
                          <w:marRight w:val="0"/>
                          <w:marTop w:val="0"/>
                          <w:marBottom w:val="0"/>
                          <w:divBdr>
                            <w:top w:val="none" w:sz="0" w:space="0" w:color="auto"/>
                            <w:left w:val="none" w:sz="0" w:space="0" w:color="auto"/>
                            <w:bottom w:val="none" w:sz="0" w:space="0" w:color="auto"/>
                            <w:right w:val="none" w:sz="0" w:space="0" w:color="auto"/>
                          </w:divBdr>
                          <w:divsChild>
                            <w:div w:id="361443031">
                              <w:marLeft w:val="0"/>
                              <w:marRight w:val="343"/>
                              <w:marTop w:val="206"/>
                              <w:marBottom w:val="0"/>
                              <w:divBdr>
                                <w:top w:val="none" w:sz="0" w:space="0" w:color="auto"/>
                                <w:left w:val="none" w:sz="0" w:space="0" w:color="auto"/>
                                <w:bottom w:val="none" w:sz="0" w:space="0" w:color="auto"/>
                                <w:right w:val="none" w:sz="0" w:space="0" w:color="auto"/>
                              </w:divBdr>
                              <w:divsChild>
                                <w:div w:id="9521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899993">
          <w:marLeft w:val="0"/>
          <w:marRight w:val="0"/>
          <w:marTop w:val="0"/>
          <w:marBottom w:val="0"/>
          <w:divBdr>
            <w:top w:val="none" w:sz="0" w:space="0" w:color="auto"/>
            <w:left w:val="none" w:sz="0" w:space="0" w:color="auto"/>
            <w:bottom w:val="none" w:sz="0" w:space="0" w:color="auto"/>
            <w:right w:val="none" w:sz="0" w:space="0" w:color="auto"/>
          </w:divBdr>
          <w:divsChild>
            <w:div w:id="682367116">
              <w:marLeft w:val="0"/>
              <w:marRight w:val="0"/>
              <w:marTop w:val="0"/>
              <w:marBottom w:val="0"/>
              <w:divBdr>
                <w:top w:val="none" w:sz="0" w:space="0" w:color="auto"/>
                <w:left w:val="none" w:sz="0" w:space="0" w:color="auto"/>
                <w:bottom w:val="none" w:sz="0" w:space="0" w:color="auto"/>
                <w:right w:val="none" w:sz="0" w:space="0" w:color="auto"/>
              </w:divBdr>
              <w:divsChild>
                <w:div w:id="1651517097">
                  <w:marLeft w:val="0"/>
                  <w:marRight w:val="0"/>
                  <w:marTop w:val="0"/>
                  <w:marBottom w:val="0"/>
                  <w:divBdr>
                    <w:top w:val="none" w:sz="0" w:space="0" w:color="auto"/>
                    <w:left w:val="none" w:sz="0" w:space="0" w:color="auto"/>
                    <w:bottom w:val="none" w:sz="0" w:space="0" w:color="auto"/>
                    <w:right w:val="none" w:sz="0" w:space="0" w:color="auto"/>
                  </w:divBdr>
                  <w:divsChild>
                    <w:div w:id="1628970826">
                      <w:marLeft w:val="0"/>
                      <w:marRight w:val="0"/>
                      <w:marTop w:val="0"/>
                      <w:marBottom w:val="0"/>
                      <w:divBdr>
                        <w:top w:val="none" w:sz="0" w:space="0" w:color="auto"/>
                        <w:left w:val="none" w:sz="0" w:space="0" w:color="auto"/>
                        <w:bottom w:val="none" w:sz="0" w:space="0" w:color="auto"/>
                        <w:right w:val="none" w:sz="0" w:space="0" w:color="auto"/>
                      </w:divBdr>
                      <w:divsChild>
                        <w:div w:id="49264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916987">
      <w:bodyDiv w:val="1"/>
      <w:marLeft w:val="0"/>
      <w:marRight w:val="0"/>
      <w:marTop w:val="0"/>
      <w:marBottom w:val="0"/>
      <w:divBdr>
        <w:top w:val="none" w:sz="0" w:space="0" w:color="auto"/>
        <w:left w:val="none" w:sz="0" w:space="0" w:color="auto"/>
        <w:bottom w:val="none" w:sz="0" w:space="0" w:color="auto"/>
        <w:right w:val="none" w:sz="0" w:space="0" w:color="auto"/>
      </w:divBdr>
      <w:divsChild>
        <w:div w:id="730233807">
          <w:marLeft w:val="0"/>
          <w:marRight w:val="0"/>
          <w:marTop w:val="0"/>
          <w:marBottom w:val="0"/>
          <w:divBdr>
            <w:top w:val="single" w:sz="12" w:space="0" w:color="D2D2D2"/>
            <w:left w:val="single" w:sz="12" w:space="0" w:color="D2D2D2"/>
            <w:bottom w:val="single" w:sz="12" w:space="0" w:color="D2D2D2"/>
            <w:right w:val="single" w:sz="12" w:space="0" w:color="D2D2D2"/>
          </w:divBdr>
          <w:divsChild>
            <w:div w:id="1691224491">
              <w:marLeft w:val="0"/>
              <w:marRight w:val="0"/>
              <w:marTop w:val="0"/>
              <w:marBottom w:val="0"/>
              <w:divBdr>
                <w:top w:val="none" w:sz="0" w:space="0" w:color="auto"/>
                <w:left w:val="none" w:sz="0" w:space="0" w:color="auto"/>
                <w:bottom w:val="none" w:sz="0" w:space="0" w:color="auto"/>
                <w:right w:val="none" w:sz="0" w:space="0" w:color="auto"/>
              </w:divBdr>
            </w:div>
            <w:div w:id="161227876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89334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context.reverso.net/traduction/francais-anglais/des+b%C3%A9n%C3%A9ficiaires+effectifs" TargetMode="External"/><Relationship Id="rId26" Type="http://schemas.openxmlformats.org/officeDocument/2006/relationships/header" Target="header6.xml"/><Relationship Id="rId39" Type="http://schemas.openxmlformats.org/officeDocument/2006/relationships/hyperlink" Target="http://context.reverso.net/traduction/francais-anglais/des+b%C3%A9n%C3%A9ficiaires+effectifs" TargetMode="External"/><Relationship Id="rId21" Type="http://schemas.openxmlformats.org/officeDocument/2006/relationships/hyperlink" Target="http://context.reverso.net/traduction/francais-anglais/des+b%C3%A9n%C3%A9ficiaires+effectifs" TargetMode="External"/><Relationship Id="rId34" Type="http://schemas.openxmlformats.org/officeDocument/2006/relationships/image" Target="media/image5.wmf"/><Relationship Id="rId42" Type="http://schemas.openxmlformats.org/officeDocument/2006/relationships/header" Target="header12.xml"/><Relationship Id="rId47" Type="http://schemas.openxmlformats.org/officeDocument/2006/relationships/header" Target="header17.xml"/><Relationship Id="rId50" Type="http://schemas.openxmlformats.org/officeDocument/2006/relationships/header" Target="header20.xml"/><Relationship Id="rId55" Type="http://schemas.openxmlformats.org/officeDocument/2006/relationships/oleObject" Target="embeddings/oleObject5.bin"/><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oleObject" Target="embeddings/oleObject1.bin"/><Relationship Id="rId11" Type="http://schemas.openxmlformats.org/officeDocument/2006/relationships/image" Target="media/image1.png"/><Relationship Id="rId24" Type="http://schemas.openxmlformats.org/officeDocument/2006/relationships/hyperlink" Target="http://context.reverso.net/traduction/francais-anglais/des+b%C3%A9n%C3%A9ficiaires+effectifs" TargetMode="External"/><Relationship Id="rId32" Type="http://schemas.openxmlformats.org/officeDocument/2006/relationships/image" Target="media/image4.wmf"/><Relationship Id="rId37" Type="http://schemas.openxmlformats.org/officeDocument/2006/relationships/header" Target="header9.xml"/><Relationship Id="rId40" Type="http://schemas.openxmlformats.org/officeDocument/2006/relationships/header" Target="header10.xml"/><Relationship Id="rId45" Type="http://schemas.openxmlformats.org/officeDocument/2006/relationships/header" Target="header15.xml"/><Relationship Id="rId53" Type="http://schemas.openxmlformats.org/officeDocument/2006/relationships/header" Target="header23.xm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context.reverso.net/traduction/francais-anglais/des+b%C3%A9n%C3%A9ficiaires+effectif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ontext.reverso.net/traduction/francais-anglais/des+b%C3%A9n%C3%A9ficiaires+effectifs" TargetMode="Externa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image" Target="media/image3.wmf"/><Relationship Id="rId35" Type="http://schemas.openxmlformats.org/officeDocument/2006/relationships/oleObject" Target="embeddings/oleObject4.bin"/><Relationship Id="rId43" Type="http://schemas.openxmlformats.org/officeDocument/2006/relationships/header" Target="header13.xml"/><Relationship Id="rId48" Type="http://schemas.openxmlformats.org/officeDocument/2006/relationships/header" Target="header18.xml"/><Relationship Id="rId56" Type="http://schemas.openxmlformats.org/officeDocument/2006/relationships/header" Target="header24.xml"/><Relationship Id="rId8" Type="http://schemas.openxmlformats.org/officeDocument/2006/relationships/webSettings" Target="webSettings.xml"/><Relationship Id="rId51" Type="http://schemas.openxmlformats.org/officeDocument/2006/relationships/header" Target="header2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www.worldbank.org/en/projects-operations/products-and-services/brief/procurement-new-framework" TargetMode="External"/><Relationship Id="rId33" Type="http://schemas.openxmlformats.org/officeDocument/2006/relationships/oleObject" Target="embeddings/oleObject3.bin"/><Relationship Id="rId38" Type="http://schemas.openxmlformats.org/officeDocument/2006/relationships/hyperlink" Target="http://context.reverso.net/traduction/francais-anglais/des+b%C3%A9n%C3%A9ficiaires+effectifs" TargetMode="External"/><Relationship Id="rId46" Type="http://schemas.openxmlformats.org/officeDocument/2006/relationships/header" Target="header16.xml"/><Relationship Id="rId59" Type="http://schemas.openxmlformats.org/officeDocument/2006/relationships/theme" Target="theme/theme1.xml"/><Relationship Id="rId20" Type="http://schemas.openxmlformats.org/officeDocument/2006/relationships/hyperlink" Target="http://context.reverso.net/traduction/francais-anglais/des+b%C3%A9n%C3%A9ficiaires+effectifs" TargetMode="External"/><Relationship Id="rId41" Type="http://schemas.openxmlformats.org/officeDocument/2006/relationships/header" Target="header11.xml"/><Relationship Id="rId54"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context.reverso.net/traduction/francais-anglais/des+b%C3%A9n%C3%A9ficiaires+effectifs" TargetMode="External"/><Relationship Id="rId23" Type="http://schemas.openxmlformats.org/officeDocument/2006/relationships/hyperlink" Target="http://www.worldbank.org/debarr" TargetMode="External"/><Relationship Id="rId28" Type="http://schemas.openxmlformats.org/officeDocument/2006/relationships/image" Target="media/image2.wmf"/><Relationship Id="rId36" Type="http://schemas.openxmlformats.org/officeDocument/2006/relationships/header" Target="header8.xml"/><Relationship Id="rId49" Type="http://schemas.openxmlformats.org/officeDocument/2006/relationships/header" Target="header19.xml"/><Relationship Id="rId57" Type="http://schemas.openxmlformats.org/officeDocument/2006/relationships/header" Target="header25.xml"/><Relationship Id="rId10" Type="http://schemas.openxmlformats.org/officeDocument/2006/relationships/endnotes" Target="endnotes.xml"/><Relationship Id="rId31" Type="http://schemas.openxmlformats.org/officeDocument/2006/relationships/oleObject" Target="embeddings/oleObject2.bin"/><Relationship Id="rId44" Type="http://schemas.openxmlformats.org/officeDocument/2006/relationships/header" Target="header14.xml"/><Relationship Id="rId52"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0c2a439bdfd0cefb45c8ac445f752e5a">
  <xsd:schema xmlns:xsd="http://www.w3.org/2001/XMLSchema" xmlns:xs="http://www.w3.org/2001/XMLSchema" xmlns:p="http://schemas.microsoft.com/office/2006/metadata/properties" xmlns:ns3="eda4fd43-f936-4ced-9b4a-46c1ef7d5473" xmlns:ns4="aa3449fd-d373-417f-9c8d-cf261ce8b785" targetNamespace="http://schemas.microsoft.com/office/2006/metadata/properties" ma:root="true" ma:fieldsID="6c7f0360471d6dbad2a60fa237d0aac5" ns3:_="" ns4:_="">
    <xsd:import namespace="eda4fd43-f936-4ced-9b4a-46c1ef7d5473"/>
    <xsd:import namespace="aa3449fd-d373-417f-9c8d-cf261ce8b785"/>
    <xsd:element name="properties">
      <xsd:complexType>
        <xsd:sequence>
          <xsd:element name="documentManagement">
            <xsd:complexType>
              <xsd:all>
                <xsd:element ref="ns3:MediaServiceMetadata" minOccurs="0"/>
                <xsd:element ref="ns3:MediaServiceFastMetadata" minOccurs="0"/>
                <xsd:element ref="ns4:SharedWithUsers" minOccurs="0"/>
                <xsd:element ref="ns3:MediaServiceAutoTags" minOccurs="0"/>
                <xsd:element ref="ns3:MediaServiceDateTaken" minOccurs="0"/>
                <xsd:element ref="ns3:MediaServiceLocation"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924FAC-7159-446A-9D04-75AC64696A92}">
  <ds:schemaRefs>
    <ds:schemaRef ds:uri="http://schemas.openxmlformats.org/officeDocument/2006/bibliography"/>
  </ds:schemaRefs>
</ds:datastoreItem>
</file>

<file path=customXml/itemProps2.xml><?xml version="1.0" encoding="utf-8"?>
<ds:datastoreItem xmlns:ds="http://schemas.openxmlformats.org/officeDocument/2006/customXml" ds:itemID="{9A330ACF-5DE8-4479-BA65-51C6DD9510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990DD4-BAF0-48C6-8E95-3C49C205DFA7}">
  <ds:schemaRefs>
    <ds:schemaRef ds:uri="http://schemas.microsoft.com/sharepoint/v3/contenttype/forms"/>
  </ds:schemaRefs>
</ds:datastoreItem>
</file>

<file path=customXml/itemProps4.xml><?xml version="1.0" encoding="utf-8"?>
<ds:datastoreItem xmlns:ds="http://schemas.openxmlformats.org/officeDocument/2006/customXml" ds:itemID="{0EC4A25E-2ADD-41D7-9CAE-EE4D75666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a4fd43-f936-4ced-9b4a-46c1ef7d5473"/>
    <ds:schemaRef ds:uri="aa3449fd-d373-417f-9c8d-cf261ce8b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Pages>
  <Words>86831</Words>
  <Characters>494937</Characters>
  <Application>Microsoft Office Word</Application>
  <DocSecurity>0</DocSecurity>
  <Lines>4124</Lines>
  <Paragraphs>1161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AGENCE FRANÇAISE DE DÉVELOPPEMENT</vt:lpstr>
      <vt:lpstr>AGENCE FRANÇAISE DE DÉVELOPPEMENT</vt:lpstr>
    </vt:vector>
  </TitlesOfParts>
  <Company>AFD</Company>
  <LinksUpToDate>false</LinksUpToDate>
  <CharactersWithSpaces>580607</CharactersWithSpaces>
  <SharedDoc>false</SharedDoc>
  <HLinks>
    <vt:vector size="1350" baseType="variant">
      <vt:variant>
        <vt:i4>1572924</vt:i4>
      </vt:variant>
      <vt:variant>
        <vt:i4>1379</vt:i4>
      </vt:variant>
      <vt:variant>
        <vt:i4>0</vt:i4>
      </vt:variant>
      <vt:variant>
        <vt:i4>5</vt:i4>
      </vt:variant>
      <vt:variant>
        <vt:lpwstr/>
      </vt:variant>
      <vt:variant>
        <vt:lpwstr>_Toc383555978</vt:lpwstr>
      </vt:variant>
      <vt:variant>
        <vt:i4>1572924</vt:i4>
      </vt:variant>
      <vt:variant>
        <vt:i4>1373</vt:i4>
      </vt:variant>
      <vt:variant>
        <vt:i4>0</vt:i4>
      </vt:variant>
      <vt:variant>
        <vt:i4>5</vt:i4>
      </vt:variant>
      <vt:variant>
        <vt:lpwstr/>
      </vt:variant>
      <vt:variant>
        <vt:lpwstr>_Toc383555977</vt:lpwstr>
      </vt:variant>
      <vt:variant>
        <vt:i4>1572924</vt:i4>
      </vt:variant>
      <vt:variant>
        <vt:i4>1367</vt:i4>
      </vt:variant>
      <vt:variant>
        <vt:i4>0</vt:i4>
      </vt:variant>
      <vt:variant>
        <vt:i4>5</vt:i4>
      </vt:variant>
      <vt:variant>
        <vt:lpwstr/>
      </vt:variant>
      <vt:variant>
        <vt:lpwstr>_Toc383555976</vt:lpwstr>
      </vt:variant>
      <vt:variant>
        <vt:i4>1572924</vt:i4>
      </vt:variant>
      <vt:variant>
        <vt:i4>1361</vt:i4>
      </vt:variant>
      <vt:variant>
        <vt:i4>0</vt:i4>
      </vt:variant>
      <vt:variant>
        <vt:i4>5</vt:i4>
      </vt:variant>
      <vt:variant>
        <vt:lpwstr/>
      </vt:variant>
      <vt:variant>
        <vt:lpwstr>_Toc383555975</vt:lpwstr>
      </vt:variant>
      <vt:variant>
        <vt:i4>1572924</vt:i4>
      </vt:variant>
      <vt:variant>
        <vt:i4>1355</vt:i4>
      </vt:variant>
      <vt:variant>
        <vt:i4>0</vt:i4>
      </vt:variant>
      <vt:variant>
        <vt:i4>5</vt:i4>
      </vt:variant>
      <vt:variant>
        <vt:lpwstr/>
      </vt:variant>
      <vt:variant>
        <vt:lpwstr>_Toc383555974</vt:lpwstr>
      </vt:variant>
      <vt:variant>
        <vt:i4>1703996</vt:i4>
      </vt:variant>
      <vt:variant>
        <vt:i4>1346</vt:i4>
      </vt:variant>
      <vt:variant>
        <vt:i4>0</vt:i4>
      </vt:variant>
      <vt:variant>
        <vt:i4>5</vt:i4>
      </vt:variant>
      <vt:variant>
        <vt:lpwstr/>
      </vt:variant>
      <vt:variant>
        <vt:lpwstr>_Toc383555956</vt:lpwstr>
      </vt:variant>
      <vt:variant>
        <vt:i4>1703996</vt:i4>
      </vt:variant>
      <vt:variant>
        <vt:i4>1340</vt:i4>
      </vt:variant>
      <vt:variant>
        <vt:i4>0</vt:i4>
      </vt:variant>
      <vt:variant>
        <vt:i4>5</vt:i4>
      </vt:variant>
      <vt:variant>
        <vt:lpwstr/>
      </vt:variant>
      <vt:variant>
        <vt:lpwstr>_Toc383555955</vt:lpwstr>
      </vt:variant>
      <vt:variant>
        <vt:i4>1703996</vt:i4>
      </vt:variant>
      <vt:variant>
        <vt:i4>1334</vt:i4>
      </vt:variant>
      <vt:variant>
        <vt:i4>0</vt:i4>
      </vt:variant>
      <vt:variant>
        <vt:i4>5</vt:i4>
      </vt:variant>
      <vt:variant>
        <vt:lpwstr/>
      </vt:variant>
      <vt:variant>
        <vt:lpwstr>_Toc383555954</vt:lpwstr>
      </vt:variant>
      <vt:variant>
        <vt:i4>1703996</vt:i4>
      </vt:variant>
      <vt:variant>
        <vt:i4>1328</vt:i4>
      </vt:variant>
      <vt:variant>
        <vt:i4>0</vt:i4>
      </vt:variant>
      <vt:variant>
        <vt:i4>5</vt:i4>
      </vt:variant>
      <vt:variant>
        <vt:lpwstr/>
      </vt:variant>
      <vt:variant>
        <vt:lpwstr>_Toc383555953</vt:lpwstr>
      </vt:variant>
      <vt:variant>
        <vt:i4>1703996</vt:i4>
      </vt:variant>
      <vt:variant>
        <vt:i4>1322</vt:i4>
      </vt:variant>
      <vt:variant>
        <vt:i4>0</vt:i4>
      </vt:variant>
      <vt:variant>
        <vt:i4>5</vt:i4>
      </vt:variant>
      <vt:variant>
        <vt:lpwstr/>
      </vt:variant>
      <vt:variant>
        <vt:lpwstr>_Toc383555952</vt:lpwstr>
      </vt:variant>
      <vt:variant>
        <vt:i4>1703996</vt:i4>
      </vt:variant>
      <vt:variant>
        <vt:i4>1316</vt:i4>
      </vt:variant>
      <vt:variant>
        <vt:i4>0</vt:i4>
      </vt:variant>
      <vt:variant>
        <vt:i4>5</vt:i4>
      </vt:variant>
      <vt:variant>
        <vt:lpwstr/>
      </vt:variant>
      <vt:variant>
        <vt:lpwstr>_Toc383555951</vt:lpwstr>
      </vt:variant>
      <vt:variant>
        <vt:i4>1703996</vt:i4>
      </vt:variant>
      <vt:variant>
        <vt:i4>1310</vt:i4>
      </vt:variant>
      <vt:variant>
        <vt:i4>0</vt:i4>
      </vt:variant>
      <vt:variant>
        <vt:i4>5</vt:i4>
      </vt:variant>
      <vt:variant>
        <vt:lpwstr/>
      </vt:variant>
      <vt:variant>
        <vt:lpwstr>_Toc383555950</vt:lpwstr>
      </vt:variant>
      <vt:variant>
        <vt:i4>1769532</vt:i4>
      </vt:variant>
      <vt:variant>
        <vt:i4>1304</vt:i4>
      </vt:variant>
      <vt:variant>
        <vt:i4>0</vt:i4>
      </vt:variant>
      <vt:variant>
        <vt:i4>5</vt:i4>
      </vt:variant>
      <vt:variant>
        <vt:lpwstr/>
      </vt:variant>
      <vt:variant>
        <vt:lpwstr>_Toc383555949</vt:lpwstr>
      </vt:variant>
      <vt:variant>
        <vt:i4>1769532</vt:i4>
      </vt:variant>
      <vt:variant>
        <vt:i4>1298</vt:i4>
      </vt:variant>
      <vt:variant>
        <vt:i4>0</vt:i4>
      </vt:variant>
      <vt:variant>
        <vt:i4>5</vt:i4>
      </vt:variant>
      <vt:variant>
        <vt:lpwstr/>
      </vt:variant>
      <vt:variant>
        <vt:lpwstr>_Toc383555948</vt:lpwstr>
      </vt:variant>
      <vt:variant>
        <vt:i4>1769532</vt:i4>
      </vt:variant>
      <vt:variant>
        <vt:i4>1292</vt:i4>
      </vt:variant>
      <vt:variant>
        <vt:i4>0</vt:i4>
      </vt:variant>
      <vt:variant>
        <vt:i4>5</vt:i4>
      </vt:variant>
      <vt:variant>
        <vt:lpwstr/>
      </vt:variant>
      <vt:variant>
        <vt:lpwstr>_Toc383555947</vt:lpwstr>
      </vt:variant>
      <vt:variant>
        <vt:i4>1769532</vt:i4>
      </vt:variant>
      <vt:variant>
        <vt:i4>1286</vt:i4>
      </vt:variant>
      <vt:variant>
        <vt:i4>0</vt:i4>
      </vt:variant>
      <vt:variant>
        <vt:i4>5</vt:i4>
      </vt:variant>
      <vt:variant>
        <vt:lpwstr/>
      </vt:variant>
      <vt:variant>
        <vt:lpwstr>_Toc383555946</vt:lpwstr>
      </vt:variant>
      <vt:variant>
        <vt:i4>1769532</vt:i4>
      </vt:variant>
      <vt:variant>
        <vt:i4>1277</vt:i4>
      </vt:variant>
      <vt:variant>
        <vt:i4>0</vt:i4>
      </vt:variant>
      <vt:variant>
        <vt:i4>5</vt:i4>
      </vt:variant>
      <vt:variant>
        <vt:lpwstr/>
      </vt:variant>
      <vt:variant>
        <vt:lpwstr>_Toc383555945</vt:lpwstr>
      </vt:variant>
      <vt:variant>
        <vt:i4>1769532</vt:i4>
      </vt:variant>
      <vt:variant>
        <vt:i4>1271</vt:i4>
      </vt:variant>
      <vt:variant>
        <vt:i4>0</vt:i4>
      </vt:variant>
      <vt:variant>
        <vt:i4>5</vt:i4>
      </vt:variant>
      <vt:variant>
        <vt:lpwstr/>
      </vt:variant>
      <vt:variant>
        <vt:lpwstr>_Toc383555944</vt:lpwstr>
      </vt:variant>
      <vt:variant>
        <vt:i4>1769532</vt:i4>
      </vt:variant>
      <vt:variant>
        <vt:i4>1265</vt:i4>
      </vt:variant>
      <vt:variant>
        <vt:i4>0</vt:i4>
      </vt:variant>
      <vt:variant>
        <vt:i4>5</vt:i4>
      </vt:variant>
      <vt:variant>
        <vt:lpwstr/>
      </vt:variant>
      <vt:variant>
        <vt:lpwstr>_Toc383555943</vt:lpwstr>
      </vt:variant>
      <vt:variant>
        <vt:i4>1769532</vt:i4>
      </vt:variant>
      <vt:variant>
        <vt:i4>1259</vt:i4>
      </vt:variant>
      <vt:variant>
        <vt:i4>0</vt:i4>
      </vt:variant>
      <vt:variant>
        <vt:i4>5</vt:i4>
      </vt:variant>
      <vt:variant>
        <vt:lpwstr/>
      </vt:variant>
      <vt:variant>
        <vt:lpwstr>_Toc383555942</vt:lpwstr>
      </vt:variant>
      <vt:variant>
        <vt:i4>1769532</vt:i4>
      </vt:variant>
      <vt:variant>
        <vt:i4>1253</vt:i4>
      </vt:variant>
      <vt:variant>
        <vt:i4>0</vt:i4>
      </vt:variant>
      <vt:variant>
        <vt:i4>5</vt:i4>
      </vt:variant>
      <vt:variant>
        <vt:lpwstr/>
      </vt:variant>
      <vt:variant>
        <vt:lpwstr>_Toc383555941</vt:lpwstr>
      </vt:variant>
      <vt:variant>
        <vt:i4>1769532</vt:i4>
      </vt:variant>
      <vt:variant>
        <vt:i4>1247</vt:i4>
      </vt:variant>
      <vt:variant>
        <vt:i4>0</vt:i4>
      </vt:variant>
      <vt:variant>
        <vt:i4>5</vt:i4>
      </vt:variant>
      <vt:variant>
        <vt:lpwstr/>
      </vt:variant>
      <vt:variant>
        <vt:lpwstr>_Toc383555940</vt:lpwstr>
      </vt:variant>
      <vt:variant>
        <vt:i4>1835068</vt:i4>
      </vt:variant>
      <vt:variant>
        <vt:i4>1241</vt:i4>
      </vt:variant>
      <vt:variant>
        <vt:i4>0</vt:i4>
      </vt:variant>
      <vt:variant>
        <vt:i4>5</vt:i4>
      </vt:variant>
      <vt:variant>
        <vt:lpwstr/>
      </vt:variant>
      <vt:variant>
        <vt:lpwstr>_Toc383555939</vt:lpwstr>
      </vt:variant>
      <vt:variant>
        <vt:i4>1835068</vt:i4>
      </vt:variant>
      <vt:variant>
        <vt:i4>1235</vt:i4>
      </vt:variant>
      <vt:variant>
        <vt:i4>0</vt:i4>
      </vt:variant>
      <vt:variant>
        <vt:i4>5</vt:i4>
      </vt:variant>
      <vt:variant>
        <vt:lpwstr/>
      </vt:variant>
      <vt:variant>
        <vt:lpwstr>_Toc383555938</vt:lpwstr>
      </vt:variant>
      <vt:variant>
        <vt:i4>1835068</vt:i4>
      </vt:variant>
      <vt:variant>
        <vt:i4>1229</vt:i4>
      </vt:variant>
      <vt:variant>
        <vt:i4>0</vt:i4>
      </vt:variant>
      <vt:variant>
        <vt:i4>5</vt:i4>
      </vt:variant>
      <vt:variant>
        <vt:lpwstr/>
      </vt:variant>
      <vt:variant>
        <vt:lpwstr>_Toc383555937</vt:lpwstr>
      </vt:variant>
      <vt:variant>
        <vt:i4>1835068</vt:i4>
      </vt:variant>
      <vt:variant>
        <vt:i4>1223</vt:i4>
      </vt:variant>
      <vt:variant>
        <vt:i4>0</vt:i4>
      </vt:variant>
      <vt:variant>
        <vt:i4>5</vt:i4>
      </vt:variant>
      <vt:variant>
        <vt:lpwstr/>
      </vt:variant>
      <vt:variant>
        <vt:lpwstr>_Toc383555936</vt:lpwstr>
      </vt:variant>
      <vt:variant>
        <vt:i4>1835068</vt:i4>
      </vt:variant>
      <vt:variant>
        <vt:i4>1217</vt:i4>
      </vt:variant>
      <vt:variant>
        <vt:i4>0</vt:i4>
      </vt:variant>
      <vt:variant>
        <vt:i4>5</vt:i4>
      </vt:variant>
      <vt:variant>
        <vt:lpwstr/>
      </vt:variant>
      <vt:variant>
        <vt:lpwstr>_Toc383555935</vt:lpwstr>
      </vt:variant>
      <vt:variant>
        <vt:i4>1835068</vt:i4>
      </vt:variant>
      <vt:variant>
        <vt:i4>1211</vt:i4>
      </vt:variant>
      <vt:variant>
        <vt:i4>0</vt:i4>
      </vt:variant>
      <vt:variant>
        <vt:i4>5</vt:i4>
      </vt:variant>
      <vt:variant>
        <vt:lpwstr/>
      </vt:variant>
      <vt:variant>
        <vt:lpwstr>_Toc383555934</vt:lpwstr>
      </vt:variant>
      <vt:variant>
        <vt:i4>1835068</vt:i4>
      </vt:variant>
      <vt:variant>
        <vt:i4>1205</vt:i4>
      </vt:variant>
      <vt:variant>
        <vt:i4>0</vt:i4>
      </vt:variant>
      <vt:variant>
        <vt:i4>5</vt:i4>
      </vt:variant>
      <vt:variant>
        <vt:lpwstr/>
      </vt:variant>
      <vt:variant>
        <vt:lpwstr>_Toc383555933</vt:lpwstr>
      </vt:variant>
      <vt:variant>
        <vt:i4>1835068</vt:i4>
      </vt:variant>
      <vt:variant>
        <vt:i4>1199</vt:i4>
      </vt:variant>
      <vt:variant>
        <vt:i4>0</vt:i4>
      </vt:variant>
      <vt:variant>
        <vt:i4>5</vt:i4>
      </vt:variant>
      <vt:variant>
        <vt:lpwstr/>
      </vt:variant>
      <vt:variant>
        <vt:lpwstr>_Toc383555932</vt:lpwstr>
      </vt:variant>
      <vt:variant>
        <vt:i4>1835068</vt:i4>
      </vt:variant>
      <vt:variant>
        <vt:i4>1193</vt:i4>
      </vt:variant>
      <vt:variant>
        <vt:i4>0</vt:i4>
      </vt:variant>
      <vt:variant>
        <vt:i4>5</vt:i4>
      </vt:variant>
      <vt:variant>
        <vt:lpwstr/>
      </vt:variant>
      <vt:variant>
        <vt:lpwstr>_Toc383555931</vt:lpwstr>
      </vt:variant>
      <vt:variant>
        <vt:i4>1835068</vt:i4>
      </vt:variant>
      <vt:variant>
        <vt:i4>1187</vt:i4>
      </vt:variant>
      <vt:variant>
        <vt:i4>0</vt:i4>
      </vt:variant>
      <vt:variant>
        <vt:i4>5</vt:i4>
      </vt:variant>
      <vt:variant>
        <vt:lpwstr/>
      </vt:variant>
      <vt:variant>
        <vt:lpwstr>_Toc383555930</vt:lpwstr>
      </vt:variant>
      <vt:variant>
        <vt:i4>1900604</vt:i4>
      </vt:variant>
      <vt:variant>
        <vt:i4>1181</vt:i4>
      </vt:variant>
      <vt:variant>
        <vt:i4>0</vt:i4>
      </vt:variant>
      <vt:variant>
        <vt:i4>5</vt:i4>
      </vt:variant>
      <vt:variant>
        <vt:lpwstr/>
      </vt:variant>
      <vt:variant>
        <vt:lpwstr>_Toc383555929</vt:lpwstr>
      </vt:variant>
      <vt:variant>
        <vt:i4>1900604</vt:i4>
      </vt:variant>
      <vt:variant>
        <vt:i4>1175</vt:i4>
      </vt:variant>
      <vt:variant>
        <vt:i4>0</vt:i4>
      </vt:variant>
      <vt:variant>
        <vt:i4>5</vt:i4>
      </vt:variant>
      <vt:variant>
        <vt:lpwstr/>
      </vt:variant>
      <vt:variant>
        <vt:lpwstr>_Toc383555928</vt:lpwstr>
      </vt:variant>
      <vt:variant>
        <vt:i4>1900604</vt:i4>
      </vt:variant>
      <vt:variant>
        <vt:i4>1169</vt:i4>
      </vt:variant>
      <vt:variant>
        <vt:i4>0</vt:i4>
      </vt:variant>
      <vt:variant>
        <vt:i4>5</vt:i4>
      </vt:variant>
      <vt:variant>
        <vt:lpwstr/>
      </vt:variant>
      <vt:variant>
        <vt:lpwstr>_Toc383555927</vt:lpwstr>
      </vt:variant>
      <vt:variant>
        <vt:i4>1900604</vt:i4>
      </vt:variant>
      <vt:variant>
        <vt:i4>1163</vt:i4>
      </vt:variant>
      <vt:variant>
        <vt:i4>0</vt:i4>
      </vt:variant>
      <vt:variant>
        <vt:i4>5</vt:i4>
      </vt:variant>
      <vt:variant>
        <vt:lpwstr/>
      </vt:variant>
      <vt:variant>
        <vt:lpwstr>_Toc383555926</vt:lpwstr>
      </vt:variant>
      <vt:variant>
        <vt:i4>1900604</vt:i4>
      </vt:variant>
      <vt:variant>
        <vt:i4>1157</vt:i4>
      </vt:variant>
      <vt:variant>
        <vt:i4>0</vt:i4>
      </vt:variant>
      <vt:variant>
        <vt:i4>5</vt:i4>
      </vt:variant>
      <vt:variant>
        <vt:lpwstr/>
      </vt:variant>
      <vt:variant>
        <vt:lpwstr>_Toc383555925</vt:lpwstr>
      </vt:variant>
      <vt:variant>
        <vt:i4>1900604</vt:i4>
      </vt:variant>
      <vt:variant>
        <vt:i4>1151</vt:i4>
      </vt:variant>
      <vt:variant>
        <vt:i4>0</vt:i4>
      </vt:variant>
      <vt:variant>
        <vt:i4>5</vt:i4>
      </vt:variant>
      <vt:variant>
        <vt:lpwstr/>
      </vt:variant>
      <vt:variant>
        <vt:lpwstr>_Toc383555924</vt:lpwstr>
      </vt:variant>
      <vt:variant>
        <vt:i4>1900604</vt:i4>
      </vt:variant>
      <vt:variant>
        <vt:i4>1145</vt:i4>
      </vt:variant>
      <vt:variant>
        <vt:i4>0</vt:i4>
      </vt:variant>
      <vt:variant>
        <vt:i4>5</vt:i4>
      </vt:variant>
      <vt:variant>
        <vt:lpwstr/>
      </vt:variant>
      <vt:variant>
        <vt:lpwstr>_Toc383555923</vt:lpwstr>
      </vt:variant>
      <vt:variant>
        <vt:i4>1900604</vt:i4>
      </vt:variant>
      <vt:variant>
        <vt:i4>1139</vt:i4>
      </vt:variant>
      <vt:variant>
        <vt:i4>0</vt:i4>
      </vt:variant>
      <vt:variant>
        <vt:i4>5</vt:i4>
      </vt:variant>
      <vt:variant>
        <vt:lpwstr/>
      </vt:variant>
      <vt:variant>
        <vt:lpwstr>_Toc383555922</vt:lpwstr>
      </vt:variant>
      <vt:variant>
        <vt:i4>1900604</vt:i4>
      </vt:variant>
      <vt:variant>
        <vt:i4>1133</vt:i4>
      </vt:variant>
      <vt:variant>
        <vt:i4>0</vt:i4>
      </vt:variant>
      <vt:variant>
        <vt:i4>5</vt:i4>
      </vt:variant>
      <vt:variant>
        <vt:lpwstr/>
      </vt:variant>
      <vt:variant>
        <vt:lpwstr>_Toc383555921</vt:lpwstr>
      </vt:variant>
      <vt:variant>
        <vt:i4>1900604</vt:i4>
      </vt:variant>
      <vt:variant>
        <vt:i4>1127</vt:i4>
      </vt:variant>
      <vt:variant>
        <vt:i4>0</vt:i4>
      </vt:variant>
      <vt:variant>
        <vt:i4>5</vt:i4>
      </vt:variant>
      <vt:variant>
        <vt:lpwstr/>
      </vt:variant>
      <vt:variant>
        <vt:lpwstr>_Toc383555920</vt:lpwstr>
      </vt:variant>
      <vt:variant>
        <vt:i4>1966140</vt:i4>
      </vt:variant>
      <vt:variant>
        <vt:i4>1121</vt:i4>
      </vt:variant>
      <vt:variant>
        <vt:i4>0</vt:i4>
      </vt:variant>
      <vt:variant>
        <vt:i4>5</vt:i4>
      </vt:variant>
      <vt:variant>
        <vt:lpwstr/>
      </vt:variant>
      <vt:variant>
        <vt:lpwstr>_Toc383555919</vt:lpwstr>
      </vt:variant>
      <vt:variant>
        <vt:i4>1966140</vt:i4>
      </vt:variant>
      <vt:variant>
        <vt:i4>1115</vt:i4>
      </vt:variant>
      <vt:variant>
        <vt:i4>0</vt:i4>
      </vt:variant>
      <vt:variant>
        <vt:i4>5</vt:i4>
      </vt:variant>
      <vt:variant>
        <vt:lpwstr/>
      </vt:variant>
      <vt:variant>
        <vt:lpwstr>_Toc383555918</vt:lpwstr>
      </vt:variant>
      <vt:variant>
        <vt:i4>1966140</vt:i4>
      </vt:variant>
      <vt:variant>
        <vt:i4>1109</vt:i4>
      </vt:variant>
      <vt:variant>
        <vt:i4>0</vt:i4>
      </vt:variant>
      <vt:variant>
        <vt:i4>5</vt:i4>
      </vt:variant>
      <vt:variant>
        <vt:lpwstr/>
      </vt:variant>
      <vt:variant>
        <vt:lpwstr>_Toc383555917</vt:lpwstr>
      </vt:variant>
      <vt:variant>
        <vt:i4>1966140</vt:i4>
      </vt:variant>
      <vt:variant>
        <vt:i4>1103</vt:i4>
      </vt:variant>
      <vt:variant>
        <vt:i4>0</vt:i4>
      </vt:variant>
      <vt:variant>
        <vt:i4>5</vt:i4>
      </vt:variant>
      <vt:variant>
        <vt:lpwstr/>
      </vt:variant>
      <vt:variant>
        <vt:lpwstr>_Toc383555916</vt:lpwstr>
      </vt:variant>
      <vt:variant>
        <vt:i4>1966140</vt:i4>
      </vt:variant>
      <vt:variant>
        <vt:i4>1097</vt:i4>
      </vt:variant>
      <vt:variant>
        <vt:i4>0</vt:i4>
      </vt:variant>
      <vt:variant>
        <vt:i4>5</vt:i4>
      </vt:variant>
      <vt:variant>
        <vt:lpwstr/>
      </vt:variant>
      <vt:variant>
        <vt:lpwstr>_Toc383555915</vt:lpwstr>
      </vt:variant>
      <vt:variant>
        <vt:i4>1966140</vt:i4>
      </vt:variant>
      <vt:variant>
        <vt:i4>1091</vt:i4>
      </vt:variant>
      <vt:variant>
        <vt:i4>0</vt:i4>
      </vt:variant>
      <vt:variant>
        <vt:i4>5</vt:i4>
      </vt:variant>
      <vt:variant>
        <vt:lpwstr/>
      </vt:variant>
      <vt:variant>
        <vt:lpwstr>_Toc383555914</vt:lpwstr>
      </vt:variant>
      <vt:variant>
        <vt:i4>1966140</vt:i4>
      </vt:variant>
      <vt:variant>
        <vt:i4>1085</vt:i4>
      </vt:variant>
      <vt:variant>
        <vt:i4>0</vt:i4>
      </vt:variant>
      <vt:variant>
        <vt:i4>5</vt:i4>
      </vt:variant>
      <vt:variant>
        <vt:lpwstr/>
      </vt:variant>
      <vt:variant>
        <vt:lpwstr>_Toc383555913</vt:lpwstr>
      </vt:variant>
      <vt:variant>
        <vt:i4>1966140</vt:i4>
      </vt:variant>
      <vt:variant>
        <vt:i4>1079</vt:i4>
      </vt:variant>
      <vt:variant>
        <vt:i4>0</vt:i4>
      </vt:variant>
      <vt:variant>
        <vt:i4>5</vt:i4>
      </vt:variant>
      <vt:variant>
        <vt:lpwstr/>
      </vt:variant>
      <vt:variant>
        <vt:lpwstr>_Toc383555912</vt:lpwstr>
      </vt:variant>
      <vt:variant>
        <vt:i4>1966140</vt:i4>
      </vt:variant>
      <vt:variant>
        <vt:i4>1073</vt:i4>
      </vt:variant>
      <vt:variant>
        <vt:i4>0</vt:i4>
      </vt:variant>
      <vt:variant>
        <vt:i4>5</vt:i4>
      </vt:variant>
      <vt:variant>
        <vt:lpwstr/>
      </vt:variant>
      <vt:variant>
        <vt:lpwstr>_Toc383555911</vt:lpwstr>
      </vt:variant>
      <vt:variant>
        <vt:i4>1966140</vt:i4>
      </vt:variant>
      <vt:variant>
        <vt:i4>1067</vt:i4>
      </vt:variant>
      <vt:variant>
        <vt:i4>0</vt:i4>
      </vt:variant>
      <vt:variant>
        <vt:i4>5</vt:i4>
      </vt:variant>
      <vt:variant>
        <vt:lpwstr/>
      </vt:variant>
      <vt:variant>
        <vt:lpwstr>_Toc383555910</vt:lpwstr>
      </vt:variant>
      <vt:variant>
        <vt:i4>2031676</vt:i4>
      </vt:variant>
      <vt:variant>
        <vt:i4>1061</vt:i4>
      </vt:variant>
      <vt:variant>
        <vt:i4>0</vt:i4>
      </vt:variant>
      <vt:variant>
        <vt:i4>5</vt:i4>
      </vt:variant>
      <vt:variant>
        <vt:lpwstr/>
      </vt:variant>
      <vt:variant>
        <vt:lpwstr>_Toc383555909</vt:lpwstr>
      </vt:variant>
      <vt:variant>
        <vt:i4>2031676</vt:i4>
      </vt:variant>
      <vt:variant>
        <vt:i4>1055</vt:i4>
      </vt:variant>
      <vt:variant>
        <vt:i4>0</vt:i4>
      </vt:variant>
      <vt:variant>
        <vt:i4>5</vt:i4>
      </vt:variant>
      <vt:variant>
        <vt:lpwstr/>
      </vt:variant>
      <vt:variant>
        <vt:lpwstr>_Toc383555908</vt:lpwstr>
      </vt:variant>
      <vt:variant>
        <vt:i4>2031676</vt:i4>
      </vt:variant>
      <vt:variant>
        <vt:i4>1049</vt:i4>
      </vt:variant>
      <vt:variant>
        <vt:i4>0</vt:i4>
      </vt:variant>
      <vt:variant>
        <vt:i4>5</vt:i4>
      </vt:variant>
      <vt:variant>
        <vt:lpwstr/>
      </vt:variant>
      <vt:variant>
        <vt:lpwstr>_Toc383555907</vt:lpwstr>
      </vt:variant>
      <vt:variant>
        <vt:i4>2031676</vt:i4>
      </vt:variant>
      <vt:variant>
        <vt:i4>1043</vt:i4>
      </vt:variant>
      <vt:variant>
        <vt:i4>0</vt:i4>
      </vt:variant>
      <vt:variant>
        <vt:i4>5</vt:i4>
      </vt:variant>
      <vt:variant>
        <vt:lpwstr/>
      </vt:variant>
      <vt:variant>
        <vt:lpwstr>_Toc383555906</vt:lpwstr>
      </vt:variant>
      <vt:variant>
        <vt:i4>2031676</vt:i4>
      </vt:variant>
      <vt:variant>
        <vt:i4>1037</vt:i4>
      </vt:variant>
      <vt:variant>
        <vt:i4>0</vt:i4>
      </vt:variant>
      <vt:variant>
        <vt:i4>5</vt:i4>
      </vt:variant>
      <vt:variant>
        <vt:lpwstr/>
      </vt:variant>
      <vt:variant>
        <vt:lpwstr>_Toc383555905</vt:lpwstr>
      </vt:variant>
      <vt:variant>
        <vt:i4>2031676</vt:i4>
      </vt:variant>
      <vt:variant>
        <vt:i4>1031</vt:i4>
      </vt:variant>
      <vt:variant>
        <vt:i4>0</vt:i4>
      </vt:variant>
      <vt:variant>
        <vt:i4>5</vt:i4>
      </vt:variant>
      <vt:variant>
        <vt:lpwstr/>
      </vt:variant>
      <vt:variant>
        <vt:lpwstr>_Toc383555904</vt:lpwstr>
      </vt:variant>
      <vt:variant>
        <vt:i4>2031676</vt:i4>
      </vt:variant>
      <vt:variant>
        <vt:i4>1025</vt:i4>
      </vt:variant>
      <vt:variant>
        <vt:i4>0</vt:i4>
      </vt:variant>
      <vt:variant>
        <vt:i4>5</vt:i4>
      </vt:variant>
      <vt:variant>
        <vt:lpwstr/>
      </vt:variant>
      <vt:variant>
        <vt:lpwstr>_Toc383555903</vt:lpwstr>
      </vt:variant>
      <vt:variant>
        <vt:i4>2031676</vt:i4>
      </vt:variant>
      <vt:variant>
        <vt:i4>1019</vt:i4>
      </vt:variant>
      <vt:variant>
        <vt:i4>0</vt:i4>
      </vt:variant>
      <vt:variant>
        <vt:i4>5</vt:i4>
      </vt:variant>
      <vt:variant>
        <vt:lpwstr/>
      </vt:variant>
      <vt:variant>
        <vt:lpwstr>_Toc383555902</vt:lpwstr>
      </vt:variant>
      <vt:variant>
        <vt:i4>2031676</vt:i4>
      </vt:variant>
      <vt:variant>
        <vt:i4>1013</vt:i4>
      </vt:variant>
      <vt:variant>
        <vt:i4>0</vt:i4>
      </vt:variant>
      <vt:variant>
        <vt:i4>5</vt:i4>
      </vt:variant>
      <vt:variant>
        <vt:lpwstr/>
      </vt:variant>
      <vt:variant>
        <vt:lpwstr>_Toc383555901</vt:lpwstr>
      </vt:variant>
      <vt:variant>
        <vt:i4>2031676</vt:i4>
      </vt:variant>
      <vt:variant>
        <vt:i4>1007</vt:i4>
      </vt:variant>
      <vt:variant>
        <vt:i4>0</vt:i4>
      </vt:variant>
      <vt:variant>
        <vt:i4>5</vt:i4>
      </vt:variant>
      <vt:variant>
        <vt:lpwstr/>
      </vt:variant>
      <vt:variant>
        <vt:lpwstr>_Toc383555900</vt:lpwstr>
      </vt:variant>
      <vt:variant>
        <vt:i4>1441853</vt:i4>
      </vt:variant>
      <vt:variant>
        <vt:i4>1001</vt:i4>
      </vt:variant>
      <vt:variant>
        <vt:i4>0</vt:i4>
      </vt:variant>
      <vt:variant>
        <vt:i4>5</vt:i4>
      </vt:variant>
      <vt:variant>
        <vt:lpwstr/>
      </vt:variant>
      <vt:variant>
        <vt:lpwstr>_Toc383555899</vt:lpwstr>
      </vt:variant>
      <vt:variant>
        <vt:i4>1441853</vt:i4>
      </vt:variant>
      <vt:variant>
        <vt:i4>995</vt:i4>
      </vt:variant>
      <vt:variant>
        <vt:i4>0</vt:i4>
      </vt:variant>
      <vt:variant>
        <vt:i4>5</vt:i4>
      </vt:variant>
      <vt:variant>
        <vt:lpwstr/>
      </vt:variant>
      <vt:variant>
        <vt:lpwstr>_Toc383555898</vt:lpwstr>
      </vt:variant>
      <vt:variant>
        <vt:i4>1441853</vt:i4>
      </vt:variant>
      <vt:variant>
        <vt:i4>989</vt:i4>
      </vt:variant>
      <vt:variant>
        <vt:i4>0</vt:i4>
      </vt:variant>
      <vt:variant>
        <vt:i4>5</vt:i4>
      </vt:variant>
      <vt:variant>
        <vt:lpwstr/>
      </vt:variant>
      <vt:variant>
        <vt:lpwstr>_Toc383555897</vt:lpwstr>
      </vt:variant>
      <vt:variant>
        <vt:i4>1441853</vt:i4>
      </vt:variant>
      <vt:variant>
        <vt:i4>983</vt:i4>
      </vt:variant>
      <vt:variant>
        <vt:i4>0</vt:i4>
      </vt:variant>
      <vt:variant>
        <vt:i4>5</vt:i4>
      </vt:variant>
      <vt:variant>
        <vt:lpwstr/>
      </vt:variant>
      <vt:variant>
        <vt:lpwstr>_Toc383555896</vt:lpwstr>
      </vt:variant>
      <vt:variant>
        <vt:i4>1441853</vt:i4>
      </vt:variant>
      <vt:variant>
        <vt:i4>977</vt:i4>
      </vt:variant>
      <vt:variant>
        <vt:i4>0</vt:i4>
      </vt:variant>
      <vt:variant>
        <vt:i4>5</vt:i4>
      </vt:variant>
      <vt:variant>
        <vt:lpwstr/>
      </vt:variant>
      <vt:variant>
        <vt:lpwstr>_Toc383555895</vt:lpwstr>
      </vt:variant>
      <vt:variant>
        <vt:i4>1441853</vt:i4>
      </vt:variant>
      <vt:variant>
        <vt:i4>971</vt:i4>
      </vt:variant>
      <vt:variant>
        <vt:i4>0</vt:i4>
      </vt:variant>
      <vt:variant>
        <vt:i4>5</vt:i4>
      </vt:variant>
      <vt:variant>
        <vt:lpwstr/>
      </vt:variant>
      <vt:variant>
        <vt:lpwstr>_Toc383555894</vt:lpwstr>
      </vt:variant>
      <vt:variant>
        <vt:i4>1441853</vt:i4>
      </vt:variant>
      <vt:variant>
        <vt:i4>965</vt:i4>
      </vt:variant>
      <vt:variant>
        <vt:i4>0</vt:i4>
      </vt:variant>
      <vt:variant>
        <vt:i4>5</vt:i4>
      </vt:variant>
      <vt:variant>
        <vt:lpwstr/>
      </vt:variant>
      <vt:variant>
        <vt:lpwstr>_Toc383555893</vt:lpwstr>
      </vt:variant>
      <vt:variant>
        <vt:i4>1441853</vt:i4>
      </vt:variant>
      <vt:variant>
        <vt:i4>959</vt:i4>
      </vt:variant>
      <vt:variant>
        <vt:i4>0</vt:i4>
      </vt:variant>
      <vt:variant>
        <vt:i4>5</vt:i4>
      </vt:variant>
      <vt:variant>
        <vt:lpwstr/>
      </vt:variant>
      <vt:variant>
        <vt:lpwstr>_Toc383555892</vt:lpwstr>
      </vt:variant>
      <vt:variant>
        <vt:i4>1441853</vt:i4>
      </vt:variant>
      <vt:variant>
        <vt:i4>953</vt:i4>
      </vt:variant>
      <vt:variant>
        <vt:i4>0</vt:i4>
      </vt:variant>
      <vt:variant>
        <vt:i4>5</vt:i4>
      </vt:variant>
      <vt:variant>
        <vt:lpwstr/>
      </vt:variant>
      <vt:variant>
        <vt:lpwstr>_Toc383555891</vt:lpwstr>
      </vt:variant>
      <vt:variant>
        <vt:i4>1441853</vt:i4>
      </vt:variant>
      <vt:variant>
        <vt:i4>947</vt:i4>
      </vt:variant>
      <vt:variant>
        <vt:i4>0</vt:i4>
      </vt:variant>
      <vt:variant>
        <vt:i4>5</vt:i4>
      </vt:variant>
      <vt:variant>
        <vt:lpwstr/>
      </vt:variant>
      <vt:variant>
        <vt:lpwstr>_Toc383555890</vt:lpwstr>
      </vt:variant>
      <vt:variant>
        <vt:i4>1507389</vt:i4>
      </vt:variant>
      <vt:variant>
        <vt:i4>941</vt:i4>
      </vt:variant>
      <vt:variant>
        <vt:i4>0</vt:i4>
      </vt:variant>
      <vt:variant>
        <vt:i4>5</vt:i4>
      </vt:variant>
      <vt:variant>
        <vt:lpwstr/>
      </vt:variant>
      <vt:variant>
        <vt:lpwstr>_Toc383555889</vt:lpwstr>
      </vt:variant>
      <vt:variant>
        <vt:i4>1507389</vt:i4>
      </vt:variant>
      <vt:variant>
        <vt:i4>935</vt:i4>
      </vt:variant>
      <vt:variant>
        <vt:i4>0</vt:i4>
      </vt:variant>
      <vt:variant>
        <vt:i4>5</vt:i4>
      </vt:variant>
      <vt:variant>
        <vt:lpwstr/>
      </vt:variant>
      <vt:variant>
        <vt:lpwstr>_Toc383555888</vt:lpwstr>
      </vt:variant>
      <vt:variant>
        <vt:i4>1703985</vt:i4>
      </vt:variant>
      <vt:variant>
        <vt:i4>911</vt:i4>
      </vt:variant>
      <vt:variant>
        <vt:i4>0</vt:i4>
      </vt:variant>
      <vt:variant>
        <vt:i4>5</vt:i4>
      </vt:variant>
      <vt:variant>
        <vt:lpwstr/>
      </vt:variant>
      <vt:variant>
        <vt:lpwstr>_Toc383555450</vt:lpwstr>
      </vt:variant>
      <vt:variant>
        <vt:i4>1769521</vt:i4>
      </vt:variant>
      <vt:variant>
        <vt:i4>905</vt:i4>
      </vt:variant>
      <vt:variant>
        <vt:i4>0</vt:i4>
      </vt:variant>
      <vt:variant>
        <vt:i4>5</vt:i4>
      </vt:variant>
      <vt:variant>
        <vt:lpwstr/>
      </vt:variant>
      <vt:variant>
        <vt:lpwstr>_Toc383555449</vt:lpwstr>
      </vt:variant>
      <vt:variant>
        <vt:i4>1769521</vt:i4>
      </vt:variant>
      <vt:variant>
        <vt:i4>899</vt:i4>
      </vt:variant>
      <vt:variant>
        <vt:i4>0</vt:i4>
      </vt:variant>
      <vt:variant>
        <vt:i4>5</vt:i4>
      </vt:variant>
      <vt:variant>
        <vt:lpwstr/>
      </vt:variant>
      <vt:variant>
        <vt:lpwstr>_Toc383555448</vt:lpwstr>
      </vt:variant>
      <vt:variant>
        <vt:i4>1769521</vt:i4>
      </vt:variant>
      <vt:variant>
        <vt:i4>893</vt:i4>
      </vt:variant>
      <vt:variant>
        <vt:i4>0</vt:i4>
      </vt:variant>
      <vt:variant>
        <vt:i4>5</vt:i4>
      </vt:variant>
      <vt:variant>
        <vt:lpwstr/>
      </vt:variant>
      <vt:variant>
        <vt:lpwstr>_Toc383555447</vt:lpwstr>
      </vt:variant>
      <vt:variant>
        <vt:i4>1769521</vt:i4>
      </vt:variant>
      <vt:variant>
        <vt:i4>887</vt:i4>
      </vt:variant>
      <vt:variant>
        <vt:i4>0</vt:i4>
      </vt:variant>
      <vt:variant>
        <vt:i4>5</vt:i4>
      </vt:variant>
      <vt:variant>
        <vt:lpwstr/>
      </vt:variant>
      <vt:variant>
        <vt:lpwstr>_Toc383555446</vt:lpwstr>
      </vt:variant>
      <vt:variant>
        <vt:i4>1769521</vt:i4>
      </vt:variant>
      <vt:variant>
        <vt:i4>881</vt:i4>
      </vt:variant>
      <vt:variant>
        <vt:i4>0</vt:i4>
      </vt:variant>
      <vt:variant>
        <vt:i4>5</vt:i4>
      </vt:variant>
      <vt:variant>
        <vt:lpwstr/>
      </vt:variant>
      <vt:variant>
        <vt:lpwstr>_Toc383555445</vt:lpwstr>
      </vt:variant>
      <vt:variant>
        <vt:i4>1769521</vt:i4>
      </vt:variant>
      <vt:variant>
        <vt:i4>875</vt:i4>
      </vt:variant>
      <vt:variant>
        <vt:i4>0</vt:i4>
      </vt:variant>
      <vt:variant>
        <vt:i4>5</vt:i4>
      </vt:variant>
      <vt:variant>
        <vt:lpwstr/>
      </vt:variant>
      <vt:variant>
        <vt:lpwstr>_Toc383555444</vt:lpwstr>
      </vt:variant>
      <vt:variant>
        <vt:i4>1769521</vt:i4>
      </vt:variant>
      <vt:variant>
        <vt:i4>869</vt:i4>
      </vt:variant>
      <vt:variant>
        <vt:i4>0</vt:i4>
      </vt:variant>
      <vt:variant>
        <vt:i4>5</vt:i4>
      </vt:variant>
      <vt:variant>
        <vt:lpwstr/>
      </vt:variant>
      <vt:variant>
        <vt:lpwstr>_Toc383555443</vt:lpwstr>
      </vt:variant>
      <vt:variant>
        <vt:i4>1769521</vt:i4>
      </vt:variant>
      <vt:variant>
        <vt:i4>863</vt:i4>
      </vt:variant>
      <vt:variant>
        <vt:i4>0</vt:i4>
      </vt:variant>
      <vt:variant>
        <vt:i4>5</vt:i4>
      </vt:variant>
      <vt:variant>
        <vt:lpwstr/>
      </vt:variant>
      <vt:variant>
        <vt:lpwstr>_Toc383555442</vt:lpwstr>
      </vt:variant>
      <vt:variant>
        <vt:i4>1769521</vt:i4>
      </vt:variant>
      <vt:variant>
        <vt:i4>857</vt:i4>
      </vt:variant>
      <vt:variant>
        <vt:i4>0</vt:i4>
      </vt:variant>
      <vt:variant>
        <vt:i4>5</vt:i4>
      </vt:variant>
      <vt:variant>
        <vt:lpwstr/>
      </vt:variant>
      <vt:variant>
        <vt:lpwstr>_Toc383555441</vt:lpwstr>
      </vt:variant>
      <vt:variant>
        <vt:i4>1769521</vt:i4>
      </vt:variant>
      <vt:variant>
        <vt:i4>851</vt:i4>
      </vt:variant>
      <vt:variant>
        <vt:i4>0</vt:i4>
      </vt:variant>
      <vt:variant>
        <vt:i4>5</vt:i4>
      </vt:variant>
      <vt:variant>
        <vt:lpwstr/>
      </vt:variant>
      <vt:variant>
        <vt:lpwstr>_Toc383555440</vt:lpwstr>
      </vt:variant>
      <vt:variant>
        <vt:i4>1835057</vt:i4>
      </vt:variant>
      <vt:variant>
        <vt:i4>845</vt:i4>
      </vt:variant>
      <vt:variant>
        <vt:i4>0</vt:i4>
      </vt:variant>
      <vt:variant>
        <vt:i4>5</vt:i4>
      </vt:variant>
      <vt:variant>
        <vt:lpwstr/>
      </vt:variant>
      <vt:variant>
        <vt:lpwstr>_Toc383555439</vt:lpwstr>
      </vt:variant>
      <vt:variant>
        <vt:i4>1835057</vt:i4>
      </vt:variant>
      <vt:variant>
        <vt:i4>839</vt:i4>
      </vt:variant>
      <vt:variant>
        <vt:i4>0</vt:i4>
      </vt:variant>
      <vt:variant>
        <vt:i4>5</vt:i4>
      </vt:variant>
      <vt:variant>
        <vt:lpwstr/>
      </vt:variant>
      <vt:variant>
        <vt:lpwstr>_Toc383555438</vt:lpwstr>
      </vt:variant>
      <vt:variant>
        <vt:i4>1835057</vt:i4>
      </vt:variant>
      <vt:variant>
        <vt:i4>833</vt:i4>
      </vt:variant>
      <vt:variant>
        <vt:i4>0</vt:i4>
      </vt:variant>
      <vt:variant>
        <vt:i4>5</vt:i4>
      </vt:variant>
      <vt:variant>
        <vt:lpwstr/>
      </vt:variant>
      <vt:variant>
        <vt:lpwstr>_Toc383555437</vt:lpwstr>
      </vt:variant>
      <vt:variant>
        <vt:i4>1835057</vt:i4>
      </vt:variant>
      <vt:variant>
        <vt:i4>827</vt:i4>
      </vt:variant>
      <vt:variant>
        <vt:i4>0</vt:i4>
      </vt:variant>
      <vt:variant>
        <vt:i4>5</vt:i4>
      </vt:variant>
      <vt:variant>
        <vt:lpwstr/>
      </vt:variant>
      <vt:variant>
        <vt:lpwstr>_Toc383555436</vt:lpwstr>
      </vt:variant>
      <vt:variant>
        <vt:i4>1835057</vt:i4>
      </vt:variant>
      <vt:variant>
        <vt:i4>821</vt:i4>
      </vt:variant>
      <vt:variant>
        <vt:i4>0</vt:i4>
      </vt:variant>
      <vt:variant>
        <vt:i4>5</vt:i4>
      </vt:variant>
      <vt:variant>
        <vt:lpwstr/>
      </vt:variant>
      <vt:variant>
        <vt:lpwstr>_Toc383555435</vt:lpwstr>
      </vt:variant>
      <vt:variant>
        <vt:i4>1835057</vt:i4>
      </vt:variant>
      <vt:variant>
        <vt:i4>815</vt:i4>
      </vt:variant>
      <vt:variant>
        <vt:i4>0</vt:i4>
      </vt:variant>
      <vt:variant>
        <vt:i4>5</vt:i4>
      </vt:variant>
      <vt:variant>
        <vt:lpwstr/>
      </vt:variant>
      <vt:variant>
        <vt:lpwstr>_Toc383555434</vt:lpwstr>
      </vt:variant>
      <vt:variant>
        <vt:i4>1835057</vt:i4>
      </vt:variant>
      <vt:variant>
        <vt:i4>809</vt:i4>
      </vt:variant>
      <vt:variant>
        <vt:i4>0</vt:i4>
      </vt:variant>
      <vt:variant>
        <vt:i4>5</vt:i4>
      </vt:variant>
      <vt:variant>
        <vt:lpwstr/>
      </vt:variant>
      <vt:variant>
        <vt:lpwstr>_Toc383555433</vt:lpwstr>
      </vt:variant>
      <vt:variant>
        <vt:i4>1900593</vt:i4>
      </vt:variant>
      <vt:variant>
        <vt:i4>800</vt:i4>
      </vt:variant>
      <vt:variant>
        <vt:i4>0</vt:i4>
      </vt:variant>
      <vt:variant>
        <vt:i4>5</vt:i4>
      </vt:variant>
      <vt:variant>
        <vt:lpwstr/>
      </vt:variant>
      <vt:variant>
        <vt:lpwstr>_Toc383555428</vt:lpwstr>
      </vt:variant>
      <vt:variant>
        <vt:i4>1900593</vt:i4>
      </vt:variant>
      <vt:variant>
        <vt:i4>794</vt:i4>
      </vt:variant>
      <vt:variant>
        <vt:i4>0</vt:i4>
      </vt:variant>
      <vt:variant>
        <vt:i4>5</vt:i4>
      </vt:variant>
      <vt:variant>
        <vt:lpwstr/>
      </vt:variant>
      <vt:variant>
        <vt:lpwstr>_Toc383555427</vt:lpwstr>
      </vt:variant>
      <vt:variant>
        <vt:i4>1900593</vt:i4>
      </vt:variant>
      <vt:variant>
        <vt:i4>788</vt:i4>
      </vt:variant>
      <vt:variant>
        <vt:i4>0</vt:i4>
      </vt:variant>
      <vt:variant>
        <vt:i4>5</vt:i4>
      </vt:variant>
      <vt:variant>
        <vt:lpwstr/>
      </vt:variant>
      <vt:variant>
        <vt:lpwstr>_Toc383555426</vt:lpwstr>
      </vt:variant>
      <vt:variant>
        <vt:i4>1900593</vt:i4>
      </vt:variant>
      <vt:variant>
        <vt:i4>782</vt:i4>
      </vt:variant>
      <vt:variant>
        <vt:i4>0</vt:i4>
      </vt:variant>
      <vt:variant>
        <vt:i4>5</vt:i4>
      </vt:variant>
      <vt:variant>
        <vt:lpwstr/>
      </vt:variant>
      <vt:variant>
        <vt:lpwstr>_Toc383555425</vt:lpwstr>
      </vt:variant>
      <vt:variant>
        <vt:i4>1900593</vt:i4>
      </vt:variant>
      <vt:variant>
        <vt:i4>776</vt:i4>
      </vt:variant>
      <vt:variant>
        <vt:i4>0</vt:i4>
      </vt:variant>
      <vt:variant>
        <vt:i4>5</vt:i4>
      </vt:variant>
      <vt:variant>
        <vt:lpwstr/>
      </vt:variant>
      <vt:variant>
        <vt:lpwstr>_Toc383555424</vt:lpwstr>
      </vt:variant>
      <vt:variant>
        <vt:i4>1900593</vt:i4>
      </vt:variant>
      <vt:variant>
        <vt:i4>770</vt:i4>
      </vt:variant>
      <vt:variant>
        <vt:i4>0</vt:i4>
      </vt:variant>
      <vt:variant>
        <vt:i4>5</vt:i4>
      </vt:variant>
      <vt:variant>
        <vt:lpwstr/>
      </vt:variant>
      <vt:variant>
        <vt:lpwstr>_Toc383555423</vt:lpwstr>
      </vt:variant>
      <vt:variant>
        <vt:i4>1900593</vt:i4>
      </vt:variant>
      <vt:variant>
        <vt:i4>764</vt:i4>
      </vt:variant>
      <vt:variant>
        <vt:i4>0</vt:i4>
      </vt:variant>
      <vt:variant>
        <vt:i4>5</vt:i4>
      </vt:variant>
      <vt:variant>
        <vt:lpwstr/>
      </vt:variant>
      <vt:variant>
        <vt:lpwstr>_Toc383555422</vt:lpwstr>
      </vt:variant>
      <vt:variant>
        <vt:i4>1900593</vt:i4>
      </vt:variant>
      <vt:variant>
        <vt:i4>758</vt:i4>
      </vt:variant>
      <vt:variant>
        <vt:i4>0</vt:i4>
      </vt:variant>
      <vt:variant>
        <vt:i4>5</vt:i4>
      </vt:variant>
      <vt:variant>
        <vt:lpwstr/>
      </vt:variant>
      <vt:variant>
        <vt:lpwstr>_Toc383555421</vt:lpwstr>
      </vt:variant>
      <vt:variant>
        <vt:i4>1900593</vt:i4>
      </vt:variant>
      <vt:variant>
        <vt:i4>752</vt:i4>
      </vt:variant>
      <vt:variant>
        <vt:i4>0</vt:i4>
      </vt:variant>
      <vt:variant>
        <vt:i4>5</vt:i4>
      </vt:variant>
      <vt:variant>
        <vt:lpwstr/>
      </vt:variant>
      <vt:variant>
        <vt:lpwstr>_Toc383555420</vt:lpwstr>
      </vt:variant>
      <vt:variant>
        <vt:i4>1966129</vt:i4>
      </vt:variant>
      <vt:variant>
        <vt:i4>746</vt:i4>
      </vt:variant>
      <vt:variant>
        <vt:i4>0</vt:i4>
      </vt:variant>
      <vt:variant>
        <vt:i4>5</vt:i4>
      </vt:variant>
      <vt:variant>
        <vt:lpwstr/>
      </vt:variant>
      <vt:variant>
        <vt:lpwstr>_Toc383555419</vt:lpwstr>
      </vt:variant>
      <vt:variant>
        <vt:i4>1966129</vt:i4>
      </vt:variant>
      <vt:variant>
        <vt:i4>740</vt:i4>
      </vt:variant>
      <vt:variant>
        <vt:i4>0</vt:i4>
      </vt:variant>
      <vt:variant>
        <vt:i4>5</vt:i4>
      </vt:variant>
      <vt:variant>
        <vt:lpwstr/>
      </vt:variant>
      <vt:variant>
        <vt:lpwstr>_Toc383555418</vt:lpwstr>
      </vt:variant>
      <vt:variant>
        <vt:i4>1966129</vt:i4>
      </vt:variant>
      <vt:variant>
        <vt:i4>734</vt:i4>
      </vt:variant>
      <vt:variant>
        <vt:i4>0</vt:i4>
      </vt:variant>
      <vt:variant>
        <vt:i4>5</vt:i4>
      </vt:variant>
      <vt:variant>
        <vt:lpwstr/>
      </vt:variant>
      <vt:variant>
        <vt:lpwstr>_Toc383555417</vt:lpwstr>
      </vt:variant>
      <vt:variant>
        <vt:i4>1966129</vt:i4>
      </vt:variant>
      <vt:variant>
        <vt:i4>728</vt:i4>
      </vt:variant>
      <vt:variant>
        <vt:i4>0</vt:i4>
      </vt:variant>
      <vt:variant>
        <vt:i4>5</vt:i4>
      </vt:variant>
      <vt:variant>
        <vt:lpwstr/>
      </vt:variant>
      <vt:variant>
        <vt:lpwstr>_Toc383555416</vt:lpwstr>
      </vt:variant>
      <vt:variant>
        <vt:i4>1966129</vt:i4>
      </vt:variant>
      <vt:variant>
        <vt:i4>722</vt:i4>
      </vt:variant>
      <vt:variant>
        <vt:i4>0</vt:i4>
      </vt:variant>
      <vt:variant>
        <vt:i4>5</vt:i4>
      </vt:variant>
      <vt:variant>
        <vt:lpwstr/>
      </vt:variant>
      <vt:variant>
        <vt:lpwstr>_Toc383555415</vt:lpwstr>
      </vt:variant>
      <vt:variant>
        <vt:i4>1966129</vt:i4>
      </vt:variant>
      <vt:variant>
        <vt:i4>716</vt:i4>
      </vt:variant>
      <vt:variant>
        <vt:i4>0</vt:i4>
      </vt:variant>
      <vt:variant>
        <vt:i4>5</vt:i4>
      </vt:variant>
      <vt:variant>
        <vt:lpwstr/>
      </vt:variant>
      <vt:variant>
        <vt:lpwstr>_Toc383555414</vt:lpwstr>
      </vt:variant>
      <vt:variant>
        <vt:i4>1966129</vt:i4>
      </vt:variant>
      <vt:variant>
        <vt:i4>710</vt:i4>
      </vt:variant>
      <vt:variant>
        <vt:i4>0</vt:i4>
      </vt:variant>
      <vt:variant>
        <vt:i4>5</vt:i4>
      </vt:variant>
      <vt:variant>
        <vt:lpwstr/>
      </vt:variant>
      <vt:variant>
        <vt:lpwstr>_Toc383555413</vt:lpwstr>
      </vt:variant>
      <vt:variant>
        <vt:i4>1966129</vt:i4>
      </vt:variant>
      <vt:variant>
        <vt:i4>704</vt:i4>
      </vt:variant>
      <vt:variant>
        <vt:i4>0</vt:i4>
      </vt:variant>
      <vt:variant>
        <vt:i4>5</vt:i4>
      </vt:variant>
      <vt:variant>
        <vt:lpwstr/>
      </vt:variant>
      <vt:variant>
        <vt:lpwstr>_Toc383555412</vt:lpwstr>
      </vt:variant>
      <vt:variant>
        <vt:i4>1966129</vt:i4>
      </vt:variant>
      <vt:variant>
        <vt:i4>698</vt:i4>
      </vt:variant>
      <vt:variant>
        <vt:i4>0</vt:i4>
      </vt:variant>
      <vt:variant>
        <vt:i4>5</vt:i4>
      </vt:variant>
      <vt:variant>
        <vt:lpwstr/>
      </vt:variant>
      <vt:variant>
        <vt:lpwstr>_Toc383555411</vt:lpwstr>
      </vt:variant>
      <vt:variant>
        <vt:i4>1966129</vt:i4>
      </vt:variant>
      <vt:variant>
        <vt:i4>692</vt:i4>
      </vt:variant>
      <vt:variant>
        <vt:i4>0</vt:i4>
      </vt:variant>
      <vt:variant>
        <vt:i4>5</vt:i4>
      </vt:variant>
      <vt:variant>
        <vt:lpwstr/>
      </vt:variant>
      <vt:variant>
        <vt:lpwstr>_Toc383555410</vt:lpwstr>
      </vt:variant>
      <vt:variant>
        <vt:i4>2031665</vt:i4>
      </vt:variant>
      <vt:variant>
        <vt:i4>686</vt:i4>
      </vt:variant>
      <vt:variant>
        <vt:i4>0</vt:i4>
      </vt:variant>
      <vt:variant>
        <vt:i4>5</vt:i4>
      </vt:variant>
      <vt:variant>
        <vt:lpwstr/>
      </vt:variant>
      <vt:variant>
        <vt:lpwstr>_Toc383555409</vt:lpwstr>
      </vt:variant>
      <vt:variant>
        <vt:i4>2031665</vt:i4>
      </vt:variant>
      <vt:variant>
        <vt:i4>680</vt:i4>
      </vt:variant>
      <vt:variant>
        <vt:i4>0</vt:i4>
      </vt:variant>
      <vt:variant>
        <vt:i4>5</vt:i4>
      </vt:variant>
      <vt:variant>
        <vt:lpwstr/>
      </vt:variant>
      <vt:variant>
        <vt:lpwstr>_Toc383555408</vt:lpwstr>
      </vt:variant>
      <vt:variant>
        <vt:i4>2031665</vt:i4>
      </vt:variant>
      <vt:variant>
        <vt:i4>674</vt:i4>
      </vt:variant>
      <vt:variant>
        <vt:i4>0</vt:i4>
      </vt:variant>
      <vt:variant>
        <vt:i4>5</vt:i4>
      </vt:variant>
      <vt:variant>
        <vt:lpwstr/>
      </vt:variant>
      <vt:variant>
        <vt:lpwstr>_Toc383555407</vt:lpwstr>
      </vt:variant>
      <vt:variant>
        <vt:i4>2031665</vt:i4>
      </vt:variant>
      <vt:variant>
        <vt:i4>668</vt:i4>
      </vt:variant>
      <vt:variant>
        <vt:i4>0</vt:i4>
      </vt:variant>
      <vt:variant>
        <vt:i4>5</vt:i4>
      </vt:variant>
      <vt:variant>
        <vt:lpwstr/>
      </vt:variant>
      <vt:variant>
        <vt:lpwstr>_Toc383555406</vt:lpwstr>
      </vt:variant>
      <vt:variant>
        <vt:i4>2031665</vt:i4>
      </vt:variant>
      <vt:variant>
        <vt:i4>662</vt:i4>
      </vt:variant>
      <vt:variant>
        <vt:i4>0</vt:i4>
      </vt:variant>
      <vt:variant>
        <vt:i4>5</vt:i4>
      </vt:variant>
      <vt:variant>
        <vt:lpwstr/>
      </vt:variant>
      <vt:variant>
        <vt:lpwstr>_Toc383555405</vt:lpwstr>
      </vt:variant>
      <vt:variant>
        <vt:i4>2031665</vt:i4>
      </vt:variant>
      <vt:variant>
        <vt:i4>656</vt:i4>
      </vt:variant>
      <vt:variant>
        <vt:i4>0</vt:i4>
      </vt:variant>
      <vt:variant>
        <vt:i4>5</vt:i4>
      </vt:variant>
      <vt:variant>
        <vt:lpwstr/>
      </vt:variant>
      <vt:variant>
        <vt:lpwstr>_Toc383555404</vt:lpwstr>
      </vt:variant>
      <vt:variant>
        <vt:i4>2031665</vt:i4>
      </vt:variant>
      <vt:variant>
        <vt:i4>650</vt:i4>
      </vt:variant>
      <vt:variant>
        <vt:i4>0</vt:i4>
      </vt:variant>
      <vt:variant>
        <vt:i4>5</vt:i4>
      </vt:variant>
      <vt:variant>
        <vt:lpwstr/>
      </vt:variant>
      <vt:variant>
        <vt:lpwstr>_Toc383555403</vt:lpwstr>
      </vt:variant>
      <vt:variant>
        <vt:i4>2031665</vt:i4>
      </vt:variant>
      <vt:variant>
        <vt:i4>644</vt:i4>
      </vt:variant>
      <vt:variant>
        <vt:i4>0</vt:i4>
      </vt:variant>
      <vt:variant>
        <vt:i4>5</vt:i4>
      </vt:variant>
      <vt:variant>
        <vt:lpwstr/>
      </vt:variant>
      <vt:variant>
        <vt:lpwstr>_Toc383555402</vt:lpwstr>
      </vt:variant>
      <vt:variant>
        <vt:i4>2031665</vt:i4>
      </vt:variant>
      <vt:variant>
        <vt:i4>638</vt:i4>
      </vt:variant>
      <vt:variant>
        <vt:i4>0</vt:i4>
      </vt:variant>
      <vt:variant>
        <vt:i4>5</vt:i4>
      </vt:variant>
      <vt:variant>
        <vt:lpwstr/>
      </vt:variant>
      <vt:variant>
        <vt:lpwstr>_Toc383555401</vt:lpwstr>
      </vt:variant>
      <vt:variant>
        <vt:i4>2031665</vt:i4>
      </vt:variant>
      <vt:variant>
        <vt:i4>632</vt:i4>
      </vt:variant>
      <vt:variant>
        <vt:i4>0</vt:i4>
      </vt:variant>
      <vt:variant>
        <vt:i4>5</vt:i4>
      </vt:variant>
      <vt:variant>
        <vt:lpwstr/>
      </vt:variant>
      <vt:variant>
        <vt:lpwstr>_Toc383555400</vt:lpwstr>
      </vt:variant>
      <vt:variant>
        <vt:i4>1441846</vt:i4>
      </vt:variant>
      <vt:variant>
        <vt:i4>626</vt:i4>
      </vt:variant>
      <vt:variant>
        <vt:i4>0</vt:i4>
      </vt:variant>
      <vt:variant>
        <vt:i4>5</vt:i4>
      </vt:variant>
      <vt:variant>
        <vt:lpwstr/>
      </vt:variant>
      <vt:variant>
        <vt:lpwstr>_Toc383555399</vt:lpwstr>
      </vt:variant>
      <vt:variant>
        <vt:i4>1441846</vt:i4>
      </vt:variant>
      <vt:variant>
        <vt:i4>620</vt:i4>
      </vt:variant>
      <vt:variant>
        <vt:i4>0</vt:i4>
      </vt:variant>
      <vt:variant>
        <vt:i4>5</vt:i4>
      </vt:variant>
      <vt:variant>
        <vt:lpwstr/>
      </vt:variant>
      <vt:variant>
        <vt:lpwstr>_Toc383555398</vt:lpwstr>
      </vt:variant>
      <vt:variant>
        <vt:i4>1441846</vt:i4>
      </vt:variant>
      <vt:variant>
        <vt:i4>614</vt:i4>
      </vt:variant>
      <vt:variant>
        <vt:i4>0</vt:i4>
      </vt:variant>
      <vt:variant>
        <vt:i4>5</vt:i4>
      </vt:variant>
      <vt:variant>
        <vt:lpwstr/>
      </vt:variant>
      <vt:variant>
        <vt:lpwstr>_Toc383555397</vt:lpwstr>
      </vt:variant>
      <vt:variant>
        <vt:i4>1441846</vt:i4>
      </vt:variant>
      <vt:variant>
        <vt:i4>608</vt:i4>
      </vt:variant>
      <vt:variant>
        <vt:i4>0</vt:i4>
      </vt:variant>
      <vt:variant>
        <vt:i4>5</vt:i4>
      </vt:variant>
      <vt:variant>
        <vt:lpwstr/>
      </vt:variant>
      <vt:variant>
        <vt:lpwstr>_Toc383555396</vt:lpwstr>
      </vt:variant>
      <vt:variant>
        <vt:i4>1441846</vt:i4>
      </vt:variant>
      <vt:variant>
        <vt:i4>602</vt:i4>
      </vt:variant>
      <vt:variant>
        <vt:i4>0</vt:i4>
      </vt:variant>
      <vt:variant>
        <vt:i4>5</vt:i4>
      </vt:variant>
      <vt:variant>
        <vt:lpwstr/>
      </vt:variant>
      <vt:variant>
        <vt:lpwstr>_Toc383555395</vt:lpwstr>
      </vt:variant>
      <vt:variant>
        <vt:i4>1441846</vt:i4>
      </vt:variant>
      <vt:variant>
        <vt:i4>596</vt:i4>
      </vt:variant>
      <vt:variant>
        <vt:i4>0</vt:i4>
      </vt:variant>
      <vt:variant>
        <vt:i4>5</vt:i4>
      </vt:variant>
      <vt:variant>
        <vt:lpwstr/>
      </vt:variant>
      <vt:variant>
        <vt:lpwstr>_Toc383555394</vt:lpwstr>
      </vt:variant>
      <vt:variant>
        <vt:i4>1441846</vt:i4>
      </vt:variant>
      <vt:variant>
        <vt:i4>590</vt:i4>
      </vt:variant>
      <vt:variant>
        <vt:i4>0</vt:i4>
      </vt:variant>
      <vt:variant>
        <vt:i4>5</vt:i4>
      </vt:variant>
      <vt:variant>
        <vt:lpwstr/>
      </vt:variant>
      <vt:variant>
        <vt:lpwstr>_Toc383555393</vt:lpwstr>
      </vt:variant>
      <vt:variant>
        <vt:i4>1441846</vt:i4>
      </vt:variant>
      <vt:variant>
        <vt:i4>584</vt:i4>
      </vt:variant>
      <vt:variant>
        <vt:i4>0</vt:i4>
      </vt:variant>
      <vt:variant>
        <vt:i4>5</vt:i4>
      </vt:variant>
      <vt:variant>
        <vt:lpwstr/>
      </vt:variant>
      <vt:variant>
        <vt:lpwstr>_Toc383555392</vt:lpwstr>
      </vt:variant>
      <vt:variant>
        <vt:i4>1441846</vt:i4>
      </vt:variant>
      <vt:variant>
        <vt:i4>578</vt:i4>
      </vt:variant>
      <vt:variant>
        <vt:i4>0</vt:i4>
      </vt:variant>
      <vt:variant>
        <vt:i4>5</vt:i4>
      </vt:variant>
      <vt:variant>
        <vt:lpwstr/>
      </vt:variant>
      <vt:variant>
        <vt:lpwstr>_Toc383555391</vt:lpwstr>
      </vt:variant>
      <vt:variant>
        <vt:i4>1441846</vt:i4>
      </vt:variant>
      <vt:variant>
        <vt:i4>572</vt:i4>
      </vt:variant>
      <vt:variant>
        <vt:i4>0</vt:i4>
      </vt:variant>
      <vt:variant>
        <vt:i4>5</vt:i4>
      </vt:variant>
      <vt:variant>
        <vt:lpwstr/>
      </vt:variant>
      <vt:variant>
        <vt:lpwstr>_Toc383555390</vt:lpwstr>
      </vt:variant>
      <vt:variant>
        <vt:i4>1507382</vt:i4>
      </vt:variant>
      <vt:variant>
        <vt:i4>566</vt:i4>
      </vt:variant>
      <vt:variant>
        <vt:i4>0</vt:i4>
      </vt:variant>
      <vt:variant>
        <vt:i4>5</vt:i4>
      </vt:variant>
      <vt:variant>
        <vt:lpwstr/>
      </vt:variant>
      <vt:variant>
        <vt:lpwstr>_Toc383555389</vt:lpwstr>
      </vt:variant>
      <vt:variant>
        <vt:i4>1507382</vt:i4>
      </vt:variant>
      <vt:variant>
        <vt:i4>560</vt:i4>
      </vt:variant>
      <vt:variant>
        <vt:i4>0</vt:i4>
      </vt:variant>
      <vt:variant>
        <vt:i4>5</vt:i4>
      </vt:variant>
      <vt:variant>
        <vt:lpwstr/>
      </vt:variant>
      <vt:variant>
        <vt:lpwstr>_Toc383555388</vt:lpwstr>
      </vt:variant>
      <vt:variant>
        <vt:i4>1507382</vt:i4>
      </vt:variant>
      <vt:variant>
        <vt:i4>554</vt:i4>
      </vt:variant>
      <vt:variant>
        <vt:i4>0</vt:i4>
      </vt:variant>
      <vt:variant>
        <vt:i4>5</vt:i4>
      </vt:variant>
      <vt:variant>
        <vt:lpwstr/>
      </vt:variant>
      <vt:variant>
        <vt:lpwstr>_Toc383555387</vt:lpwstr>
      </vt:variant>
      <vt:variant>
        <vt:i4>1507382</vt:i4>
      </vt:variant>
      <vt:variant>
        <vt:i4>548</vt:i4>
      </vt:variant>
      <vt:variant>
        <vt:i4>0</vt:i4>
      </vt:variant>
      <vt:variant>
        <vt:i4>5</vt:i4>
      </vt:variant>
      <vt:variant>
        <vt:lpwstr/>
      </vt:variant>
      <vt:variant>
        <vt:lpwstr>_Toc383555386</vt:lpwstr>
      </vt:variant>
      <vt:variant>
        <vt:i4>1507382</vt:i4>
      </vt:variant>
      <vt:variant>
        <vt:i4>542</vt:i4>
      </vt:variant>
      <vt:variant>
        <vt:i4>0</vt:i4>
      </vt:variant>
      <vt:variant>
        <vt:i4>5</vt:i4>
      </vt:variant>
      <vt:variant>
        <vt:lpwstr/>
      </vt:variant>
      <vt:variant>
        <vt:lpwstr>_Toc383555385</vt:lpwstr>
      </vt:variant>
      <vt:variant>
        <vt:i4>1507382</vt:i4>
      </vt:variant>
      <vt:variant>
        <vt:i4>536</vt:i4>
      </vt:variant>
      <vt:variant>
        <vt:i4>0</vt:i4>
      </vt:variant>
      <vt:variant>
        <vt:i4>5</vt:i4>
      </vt:variant>
      <vt:variant>
        <vt:lpwstr/>
      </vt:variant>
      <vt:variant>
        <vt:lpwstr>_Toc383555384</vt:lpwstr>
      </vt:variant>
      <vt:variant>
        <vt:i4>1507382</vt:i4>
      </vt:variant>
      <vt:variant>
        <vt:i4>530</vt:i4>
      </vt:variant>
      <vt:variant>
        <vt:i4>0</vt:i4>
      </vt:variant>
      <vt:variant>
        <vt:i4>5</vt:i4>
      </vt:variant>
      <vt:variant>
        <vt:lpwstr/>
      </vt:variant>
      <vt:variant>
        <vt:lpwstr>_Toc383555383</vt:lpwstr>
      </vt:variant>
      <vt:variant>
        <vt:i4>1507382</vt:i4>
      </vt:variant>
      <vt:variant>
        <vt:i4>524</vt:i4>
      </vt:variant>
      <vt:variant>
        <vt:i4>0</vt:i4>
      </vt:variant>
      <vt:variant>
        <vt:i4>5</vt:i4>
      </vt:variant>
      <vt:variant>
        <vt:lpwstr/>
      </vt:variant>
      <vt:variant>
        <vt:lpwstr>_Toc383555382</vt:lpwstr>
      </vt:variant>
      <vt:variant>
        <vt:i4>1507382</vt:i4>
      </vt:variant>
      <vt:variant>
        <vt:i4>518</vt:i4>
      </vt:variant>
      <vt:variant>
        <vt:i4>0</vt:i4>
      </vt:variant>
      <vt:variant>
        <vt:i4>5</vt:i4>
      </vt:variant>
      <vt:variant>
        <vt:lpwstr/>
      </vt:variant>
      <vt:variant>
        <vt:lpwstr>_Toc383555381</vt:lpwstr>
      </vt:variant>
      <vt:variant>
        <vt:i4>1507382</vt:i4>
      </vt:variant>
      <vt:variant>
        <vt:i4>512</vt:i4>
      </vt:variant>
      <vt:variant>
        <vt:i4>0</vt:i4>
      </vt:variant>
      <vt:variant>
        <vt:i4>5</vt:i4>
      </vt:variant>
      <vt:variant>
        <vt:lpwstr/>
      </vt:variant>
      <vt:variant>
        <vt:lpwstr>_Toc383555380</vt:lpwstr>
      </vt:variant>
      <vt:variant>
        <vt:i4>1572918</vt:i4>
      </vt:variant>
      <vt:variant>
        <vt:i4>506</vt:i4>
      </vt:variant>
      <vt:variant>
        <vt:i4>0</vt:i4>
      </vt:variant>
      <vt:variant>
        <vt:i4>5</vt:i4>
      </vt:variant>
      <vt:variant>
        <vt:lpwstr/>
      </vt:variant>
      <vt:variant>
        <vt:lpwstr>_Toc383555379</vt:lpwstr>
      </vt:variant>
      <vt:variant>
        <vt:i4>1572918</vt:i4>
      </vt:variant>
      <vt:variant>
        <vt:i4>500</vt:i4>
      </vt:variant>
      <vt:variant>
        <vt:i4>0</vt:i4>
      </vt:variant>
      <vt:variant>
        <vt:i4>5</vt:i4>
      </vt:variant>
      <vt:variant>
        <vt:lpwstr/>
      </vt:variant>
      <vt:variant>
        <vt:lpwstr>_Toc383555378</vt:lpwstr>
      </vt:variant>
      <vt:variant>
        <vt:i4>1572918</vt:i4>
      </vt:variant>
      <vt:variant>
        <vt:i4>494</vt:i4>
      </vt:variant>
      <vt:variant>
        <vt:i4>0</vt:i4>
      </vt:variant>
      <vt:variant>
        <vt:i4>5</vt:i4>
      </vt:variant>
      <vt:variant>
        <vt:lpwstr/>
      </vt:variant>
      <vt:variant>
        <vt:lpwstr>_Toc383555377</vt:lpwstr>
      </vt:variant>
      <vt:variant>
        <vt:i4>1572918</vt:i4>
      </vt:variant>
      <vt:variant>
        <vt:i4>488</vt:i4>
      </vt:variant>
      <vt:variant>
        <vt:i4>0</vt:i4>
      </vt:variant>
      <vt:variant>
        <vt:i4>5</vt:i4>
      </vt:variant>
      <vt:variant>
        <vt:lpwstr/>
      </vt:variant>
      <vt:variant>
        <vt:lpwstr>_Toc383555376</vt:lpwstr>
      </vt:variant>
      <vt:variant>
        <vt:i4>1572918</vt:i4>
      </vt:variant>
      <vt:variant>
        <vt:i4>482</vt:i4>
      </vt:variant>
      <vt:variant>
        <vt:i4>0</vt:i4>
      </vt:variant>
      <vt:variant>
        <vt:i4>5</vt:i4>
      </vt:variant>
      <vt:variant>
        <vt:lpwstr/>
      </vt:variant>
      <vt:variant>
        <vt:lpwstr>_Toc383555375</vt:lpwstr>
      </vt:variant>
      <vt:variant>
        <vt:i4>1572918</vt:i4>
      </vt:variant>
      <vt:variant>
        <vt:i4>476</vt:i4>
      </vt:variant>
      <vt:variant>
        <vt:i4>0</vt:i4>
      </vt:variant>
      <vt:variant>
        <vt:i4>5</vt:i4>
      </vt:variant>
      <vt:variant>
        <vt:lpwstr/>
      </vt:variant>
      <vt:variant>
        <vt:lpwstr>_Toc383555374</vt:lpwstr>
      </vt:variant>
      <vt:variant>
        <vt:i4>1572918</vt:i4>
      </vt:variant>
      <vt:variant>
        <vt:i4>470</vt:i4>
      </vt:variant>
      <vt:variant>
        <vt:i4>0</vt:i4>
      </vt:variant>
      <vt:variant>
        <vt:i4>5</vt:i4>
      </vt:variant>
      <vt:variant>
        <vt:lpwstr/>
      </vt:variant>
      <vt:variant>
        <vt:lpwstr>_Toc383555373</vt:lpwstr>
      </vt:variant>
      <vt:variant>
        <vt:i4>1572918</vt:i4>
      </vt:variant>
      <vt:variant>
        <vt:i4>464</vt:i4>
      </vt:variant>
      <vt:variant>
        <vt:i4>0</vt:i4>
      </vt:variant>
      <vt:variant>
        <vt:i4>5</vt:i4>
      </vt:variant>
      <vt:variant>
        <vt:lpwstr/>
      </vt:variant>
      <vt:variant>
        <vt:lpwstr>_Toc383555372</vt:lpwstr>
      </vt:variant>
      <vt:variant>
        <vt:i4>1572918</vt:i4>
      </vt:variant>
      <vt:variant>
        <vt:i4>458</vt:i4>
      </vt:variant>
      <vt:variant>
        <vt:i4>0</vt:i4>
      </vt:variant>
      <vt:variant>
        <vt:i4>5</vt:i4>
      </vt:variant>
      <vt:variant>
        <vt:lpwstr/>
      </vt:variant>
      <vt:variant>
        <vt:lpwstr>_Toc383555371</vt:lpwstr>
      </vt:variant>
      <vt:variant>
        <vt:i4>1572918</vt:i4>
      </vt:variant>
      <vt:variant>
        <vt:i4>452</vt:i4>
      </vt:variant>
      <vt:variant>
        <vt:i4>0</vt:i4>
      </vt:variant>
      <vt:variant>
        <vt:i4>5</vt:i4>
      </vt:variant>
      <vt:variant>
        <vt:lpwstr/>
      </vt:variant>
      <vt:variant>
        <vt:lpwstr>_Toc383555370</vt:lpwstr>
      </vt:variant>
      <vt:variant>
        <vt:i4>1638454</vt:i4>
      </vt:variant>
      <vt:variant>
        <vt:i4>446</vt:i4>
      </vt:variant>
      <vt:variant>
        <vt:i4>0</vt:i4>
      </vt:variant>
      <vt:variant>
        <vt:i4>5</vt:i4>
      </vt:variant>
      <vt:variant>
        <vt:lpwstr/>
      </vt:variant>
      <vt:variant>
        <vt:lpwstr>_Toc383555369</vt:lpwstr>
      </vt:variant>
      <vt:variant>
        <vt:i4>1638454</vt:i4>
      </vt:variant>
      <vt:variant>
        <vt:i4>440</vt:i4>
      </vt:variant>
      <vt:variant>
        <vt:i4>0</vt:i4>
      </vt:variant>
      <vt:variant>
        <vt:i4>5</vt:i4>
      </vt:variant>
      <vt:variant>
        <vt:lpwstr/>
      </vt:variant>
      <vt:variant>
        <vt:lpwstr>_Toc383555368</vt:lpwstr>
      </vt:variant>
      <vt:variant>
        <vt:i4>1638454</vt:i4>
      </vt:variant>
      <vt:variant>
        <vt:i4>434</vt:i4>
      </vt:variant>
      <vt:variant>
        <vt:i4>0</vt:i4>
      </vt:variant>
      <vt:variant>
        <vt:i4>5</vt:i4>
      </vt:variant>
      <vt:variant>
        <vt:lpwstr/>
      </vt:variant>
      <vt:variant>
        <vt:lpwstr>_Toc383555367</vt:lpwstr>
      </vt:variant>
      <vt:variant>
        <vt:i4>1638454</vt:i4>
      </vt:variant>
      <vt:variant>
        <vt:i4>428</vt:i4>
      </vt:variant>
      <vt:variant>
        <vt:i4>0</vt:i4>
      </vt:variant>
      <vt:variant>
        <vt:i4>5</vt:i4>
      </vt:variant>
      <vt:variant>
        <vt:lpwstr/>
      </vt:variant>
      <vt:variant>
        <vt:lpwstr>_Toc383555366</vt:lpwstr>
      </vt:variant>
      <vt:variant>
        <vt:i4>1638454</vt:i4>
      </vt:variant>
      <vt:variant>
        <vt:i4>422</vt:i4>
      </vt:variant>
      <vt:variant>
        <vt:i4>0</vt:i4>
      </vt:variant>
      <vt:variant>
        <vt:i4>5</vt:i4>
      </vt:variant>
      <vt:variant>
        <vt:lpwstr/>
      </vt:variant>
      <vt:variant>
        <vt:lpwstr>_Toc383555365</vt:lpwstr>
      </vt:variant>
      <vt:variant>
        <vt:i4>1441845</vt:i4>
      </vt:variant>
      <vt:variant>
        <vt:i4>413</vt:i4>
      </vt:variant>
      <vt:variant>
        <vt:i4>0</vt:i4>
      </vt:variant>
      <vt:variant>
        <vt:i4>5</vt:i4>
      </vt:variant>
      <vt:variant>
        <vt:lpwstr/>
      </vt:variant>
      <vt:variant>
        <vt:lpwstr>_Toc383555097</vt:lpwstr>
      </vt:variant>
      <vt:variant>
        <vt:i4>1441845</vt:i4>
      </vt:variant>
      <vt:variant>
        <vt:i4>407</vt:i4>
      </vt:variant>
      <vt:variant>
        <vt:i4>0</vt:i4>
      </vt:variant>
      <vt:variant>
        <vt:i4>5</vt:i4>
      </vt:variant>
      <vt:variant>
        <vt:lpwstr/>
      </vt:variant>
      <vt:variant>
        <vt:lpwstr>_Toc383555096</vt:lpwstr>
      </vt:variant>
      <vt:variant>
        <vt:i4>1441845</vt:i4>
      </vt:variant>
      <vt:variant>
        <vt:i4>401</vt:i4>
      </vt:variant>
      <vt:variant>
        <vt:i4>0</vt:i4>
      </vt:variant>
      <vt:variant>
        <vt:i4>5</vt:i4>
      </vt:variant>
      <vt:variant>
        <vt:lpwstr/>
      </vt:variant>
      <vt:variant>
        <vt:lpwstr>_Toc383555095</vt:lpwstr>
      </vt:variant>
      <vt:variant>
        <vt:i4>1441845</vt:i4>
      </vt:variant>
      <vt:variant>
        <vt:i4>395</vt:i4>
      </vt:variant>
      <vt:variant>
        <vt:i4>0</vt:i4>
      </vt:variant>
      <vt:variant>
        <vt:i4>5</vt:i4>
      </vt:variant>
      <vt:variant>
        <vt:lpwstr/>
      </vt:variant>
      <vt:variant>
        <vt:lpwstr>_Toc383555094</vt:lpwstr>
      </vt:variant>
      <vt:variant>
        <vt:i4>1441845</vt:i4>
      </vt:variant>
      <vt:variant>
        <vt:i4>389</vt:i4>
      </vt:variant>
      <vt:variant>
        <vt:i4>0</vt:i4>
      </vt:variant>
      <vt:variant>
        <vt:i4>5</vt:i4>
      </vt:variant>
      <vt:variant>
        <vt:lpwstr/>
      </vt:variant>
      <vt:variant>
        <vt:lpwstr>_Toc383555093</vt:lpwstr>
      </vt:variant>
      <vt:variant>
        <vt:i4>1441845</vt:i4>
      </vt:variant>
      <vt:variant>
        <vt:i4>383</vt:i4>
      </vt:variant>
      <vt:variant>
        <vt:i4>0</vt:i4>
      </vt:variant>
      <vt:variant>
        <vt:i4>5</vt:i4>
      </vt:variant>
      <vt:variant>
        <vt:lpwstr/>
      </vt:variant>
      <vt:variant>
        <vt:lpwstr>_Toc383555092</vt:lpwstr>
      </vt:variant>
      <vt:variant>
        <vt:i4>1441845</vt:i4>
      </vt:variant>
      <vt:variant>
        <vt:i4>377</vt:i4>
      </vt:variant>
      <vt:variant>
        <vt:i4>0</vt:i4>
      </vt:variant>
      <vt:variant>
        <vt:i4>5</vt:i4>
      </vt:variant>
      <vt:variant>
        <vt:lpwstr/>
      </vt:variant>
      <vt:variant>
        <vt:lpwstr>_Toc383555091</vt:lpwstr>
      </vt:variant>
      <vt:variant>
        <vt:i4>1441845</vt:i4>
      </vt:variant>
      <vt:variant>
        <vt:i4>371</vt:i4>
      </vt:variant>
      <vt:variant>
        <vt:i4>0</vt:i4>
      </vt:variant>
      <vt:variant>
        <vt:i4>5</vt:i4>
      </vt:variant>
      <vt:variant>
        <vt:lpwstr/>
      </vt:variant>
      <vt:variant>
        <vt:lpwstr>_Toc383555090</vt:lpwstr>
      </vt:variant>
      <vt:variant>
        <vt:i4>1507381</vt:i4>
      </vt:variant>
      <vt:variant>
        <vt:i4>365</vt:i4>
      </vt:variant>
      <vt:variant>
        <vt:i4>0</vt:i4>
      </vt:variant>
      <vt:variant>
        <vt:i4>5</vt:i4>
      </vt:variant>
      <vt:variant>
        <vt:lpwstr/>
      </vt:variant>
      <vt:variant>
        <vt:lpwstr>_Toc383555089</vt:lpwstr>
      </vt:variant>
      <vt:variant>
        <vt:i4>1507381</vt:i4>
      </vt:variant>
      <vt:variant>
        <vt:i4>359</vt:i4>
      </vt:variant>
      <vt:variant>
        <vt:i4>0</vt:i4>
      </vt:variant>
      <vt:variant>
        <vt:i4>5</vt:i4>
      </vt:variant>
      <vt:variant>
        <vt:lpwstr/>
      </vt:variant>
      <vt:variant>
        <vt:lpwstr>_Toc383555088</vt:lpwstr>
      </vt:variant>
      <vt:variant>
        <vt:i4>1507381</vt:i4>
      </vt:variant>
      <vt:variant>
        <vt:i4>353</vt:i4>
      </vt:variant>
      <vt:variant>
        <vt:i4>0</vt:i4>
      </vt:variant>
      <vt:variant>
        <vt:i4>5</vt:i4>
      </vt:variant>
      <vt:variant>
        <vt:lpwstr/>
      </vt:variant>
      <vt:variant>
        <vt:lpwstr>_Toc383555087</vt:lpwstr>
      </vt:variant>
      <vt:variant>
        <vt:i4>1507381</vt:i4>
      </vt:variant>
      <vt:variant>
        <vt:i4>347</vt:i4>
      </vt:variant>
      <vt:variant>
        <vt:i4>0</vt:i4>
      </vt:variant>
      <vt:variant>
        <vt:i4>5</vt:i4>
      </vt:variant>
      <vt:variant>
        <vt:lpwstr/>
      </vt:variant>
      <vt:variant>
        <vt:lpwstr>_Toc383555086</vt:lpwstr>
      </vt:variant>
      <vt:variant>
        <vt:i4>1507381</vt:i4>
      </vt:variant>
      <vt:variant>
        <vt:i4>341</vt:i4>
      </vt:variant>
      <vt:variant>
        <vt:i4>0</vt:i4>
      </vt:variant>
      <vt:variant>
        <vt:i4>5</vt:i4>
      </vt:variant>
      <vt:variant>
        <vt:lpwstr/>
      </vt:variant>
      <vt:variant>
        <vt:lpwstr>_Toc383555085</vt:lpwstr>
      </vt:variant>
      <vt:variant>
        <vt:i4>1507381</vt:i4>
      </vt:variant>
      <vt:variant>
        <vt:i4>335</vt:i4>
      </vt:variant>
      <vt:variant>
        <vt:i4>0</vt:i4>
      </vt:variant>
      <vt:variant>
        <vt:i4>5</vt:i4>
      </vt:variant>
      <vt:variant>
        <vt:lpwstr/>
      </vt:variant>
      <vt:variant>
        <vt:lpwstr>_Toc383555084</vt:lpwstr>
      </vt:variant>
      <vt:variant>
        <vt:i4>1507381</vt:i4>
      </vt:variant>
      <vt:variant>
        <vt:i4>329</vt:i4>
      </vt:variant>
      <vt:variant>
        <vt:i4>0</vt:i4>
      </vt:variant>
      <vt:variant>
        <vt:i4>5</vt:i4>
      </vt:variant>
      <vt:variant>
        <vt:lpwstr/>
      </vt:variant>
      <vt:variant>
        <vt:lpwstr>_Toc383555083</vt:lpwstr>
      </vt:variant>
      <vt:variant>
        <vt:i4>1507381</vt:i4>
      </vt:variant>
      <vt:variant>
        <vt:i4>323</vt:i4>
      </vt:variant>
      <vt:variant>
        <vt:i4>0</vt:i4>
      </vt:variant>
      <vt:variant>
        <vt:i4>5</vt:i4>
      </vt:variant>
      <vt:variant>
        <vt:lpwstr/>
      </vt:variant>
      <vt:variant>
        <vt:lpwstr>_Toc383555082</vt:lpwstr>
      </vt:variant>
      <vt:variant>
        <vt:i4>1507381</vt:i4>
      </vt:variant>
      <vt:variant>
        <vt:i4>317</vt:i4>
      </vt:variant>
      <vt:variant>
        <vt:i4>0</vt:i4>
      </vt:variant>
      <vt:variant>
        <vt:i4>5</vt:i4>
      </vt:variant>
      <vt:variant>
        <vt:lpwstr/>
      </vt:variant>
      <vt:variant>
        <vt:lpwstr>_Toc383555081</vt:lpwstr>
      </vt:variant>
      <vt:variant>
        <vt:i4>1507381</vt:i4>
      </vt:variant>
      <vt:variant>
        <vt:i4>311</vt:i4>
      </vt:variant>
      <vt:variant>
        <vt:i4>0</vt:i4>
      </vt:variant>
      <vt:variant>
        <vt:i4>5</vt:i4>
      </vt:variant>
      <vt:variant>
        <vt:lpwstr/>
      </vt:variant>
      <vt:variant>
        <vt:lpwstr>_Toc383555080</vt:lpwstr>
      </vt:variant>
      <vt:variant>
        <vt:i4>1572917</vt:i4>
      </vt:variant>
      <vt:variant>
        <vt:i4>305</vt:i4>
      </vt:variant>
      <vt:variant>
        <vt:i4>0</vt:i4>
      </vt:variant>
      <vt:variant>
        <vt:i4>5</vt:i4>
      </vt:variant>
      <vt:variant>
        <vt:lpwstr/>
      </vt:variant>
      <vt:variant>
        <vt:lpwstr>_Toc383555079</vt:lpwstr>
      </vt:variant>
      <vt:variant>
        <vt:i4>1572917</vt:i4>
      </vt:variant>
      <vt:variant>
        <vt:i4>299</vt:i4>
      </vt:variant>
      <vt:variant>
        <vt:i4>0</vt:i4>
      </vt:variant>
      <vt:variant>
        <vt:i4>5</vt:i4>
      </vt:variant>
      <vt:variant>
        <vt:lpwstr/>
      </vt:variant>
      <vt:variant>
        <vt:lpwstr>_Toc383555078</vt:lpwstr>
      </vt:variant>
      <vt:variant>
        <vt:i4>1572917</vt:i4>
      </vt:variant>
      <vt:variant>
        <vt:i4>293</vt:i4>
      </vt:variant>
      <vt:variant>
        <vt:i4>0</vt:i4>
      </vt:variant>
      <vt:variant>
        <vt:i4>5</vt:i4>
      </vt:variant>
      <vt:variant>
        <vt:lpwstr/>
      </vt:variant>
      <vt:variant>
        <vt:lpwstr>_Toc383555077</vt:lpwstr>
      </vt:variant>
      <vt:variant>
        <vt:i4>1572917</vt:i4>
      </vt:variant>
      <vt:variant>
        <vt:i4>287</vt:i4>
      </vt:variant>
      <vt:variant>
        <vt:i4>0</vt:i4>
      </vt:variant>
      <vt:variant>
        <vt:i4>5</vt:i4>
      </vt:variant>
      <vt:variant>
        <vt:lpwstr/>
      </vt:variant>
      <vt:variant>
        <vt:lpwstr>_Toc383555076</vt:lpwstr>
      </vt:variant>
      <vt:variant>
        <vt:i4>1572917</vt:i4>
      </vt:variant>
      <vt:variant>
        <vt:i4>281</vt:i4>
      </vt:variant>
      <vt:variant>
        <vt:i4>0</vt:i4>
      </vt:variant>
      <vt:variant>
        <vt:i4>5</vt:i4>
      </vt:variant>
      <vt:variant>
        <vt:lpwstr/>
      </vt:variant>
      <vt:variant>
        <vt:lpwstr>_Toc383555075</vt:lpwstr>
      </vt:variant>
      <vt:variant>
        <vt:i4>1572917</vt:i4>
      </vt:variant>
      <vt:variant>
        <vt:i4>275</vt:i4>
      </vt:variant>
      <vt:variant>
        <vt:i4>0</vt:i4>
      </vt:variant>
      <vt:variant>
        <vt:i4>5</vt:i4>
      </vt:variant>
      <vt:variant>
        <vt:lpwstr/>
      </vt:variant>
      <vt:variant>
        <vt:lpwstr>_Toc383555074</vt:lpwstr>
      </vt:variant>
      <vt:variant>
        <vt:i4>1572917</vt:i4>
      </vt:variant>
      <vt:variant>
        <vt:i4>269</vt:i4>
      </vt:variant>
      <vt:variant>
        <vt:i4>0</vt:i4>
      </vt:variant>
      <vt:variant>
        <vt:i4>5</vt:i4>
      </vt:variant>
      <vt:variant>
        <vt:lpwstr/>
      </vt:variant>
      <vt:variant>
        <vt:lpwstr>_Toc383555073</vt:lpwstr>
      </vt:variant>
      <vt:variant>
        <vt:i4>1572917</vt:i4>
      </vt:variant>
      <vt:variant>
        <vt:i4>263</vt:i4>
      </vt:variant>
      <vt:variant>
        <vt:i4>0</vt:i4>
      </vt:variant>
      <vt:variant>
        <vt:i4>5</vt:i4>
      </vt:variant>
      <vt:variant>
        <vt:lpwstr/>
      </vt:variant>
      <vt:variant>
        <vt:lpwstr>_Toc383555072</vt:lpwstr>
      </vt:variant>
      <vt:variant>
        <vt:i4>1572917</vt:i4>
      </vt:variant>
      <vt:variant>
        <vt:i4>257</vt:i4>
      </vt:variant>
      <vt:variant>
        <vt:i4>0</vt:i4>
      </vt:variant>
      <vt:variant>
        <vt:i4>5</vt:i4>
      </vt:variant>
      <vt:variant>
        <vt:lpwstr/>
      </vt:variant>
      <vt:variant>
        <vt:lpwstr>_Toc383555071</vt:lpwstr>
      </vt:variant>
      <vt:variant>
        <vt:i4>1572917</vt:i4>
      </vt:variant>
      <vt:variant>
        <vt:i4>251</vt:i4>
      </vt:variant>
      <vt:variant>
        <vt:i4>0</vt:i4>
      </vt:variant>
      <vt:variant>
        <vt:i4>5</vt:i4>
      </vt:variant>
      <vt:variant>
        <vt:lpwstr/>
      </vt:variant>
      <vt:variant>
        <vt:lpwstr>_Toc383555070</vt:lpwstr>
      </vt:variant>
      <vt:variant>
        <vt:i4>1638453</vt:i4>
      </vt:variant>
      <vt:variant>
        <vt:i4>245</vt:i4>
      </vt:variant>
      <vt:variant>
        <vt:i4>0</vt:i4>
      </vt:variant>
      <vt:variant>
        <vt:i4>5</vt:i4>
      </vt:variant>
      <vt:variant>
        <vt:lpwstr/>
      </vt:variant>
      <vt:variant>
        <vt:lpwstr>_Toc383555069</vt:lpwstr>
      </vt:variant>
      <vt:variant>
        <vt:i4>1638453</vt:i4>
      </vt:variant>
      <vt:variant>
        <vt:i4>239</vt:i4>
      </vt:variant>
      <vt:variant>
        <vt:i4>0</vt:i4>
      </vt:variant>
      <vt:variant>
        <vt:i4>5</vt:i4>
      </vt:variant>
      <vt:variant>
        <vt:lpwstr/>
      </vt:variant>
      <vt:variant>
        <vt:lpwstr>_Toc383555068</vt:lpwstr>
      </vt:variant>
      <vt:variant>
        <vt:i4>1638453</vt:i4>
      </vt:variant>
      <vt:variant>
        <vt:i4>233</vt:i4>
      </vt:variant>
      <vt:variant>
        <vt:i4>0</vt:i4>
      </vt:variant>
      <vt:variant>
        <vt:i4>5</vt:i4>
      </vt:variant>
      <vt:variant>
        <vt:lpwstr/>
      </vt:variant>
      <vt:variant>
        <vt:lpwstr>_Toc383555067</vt:lpwstr>
      </vt:variant>
      <vt:variant>
        <vt:i4>1638453</vt:i4>
      </vt:variant>
      <vt:variant>
        <vt:i4>227</vt:i4>
      </vt:variant>
      <vt:variant>
        <vt:i4>0</vt:i4>
      </vt:variant>
      <vt:variant>
        <vt:i4>5</vt:i4>
      </vt:variant>
      <vt:variant>
        <vt:lpwstr/>
      </vt:variant>
      <vt:variant>
        <vt:lpwstr>_Toc383555066</vt:lpwstr>
      </vt:variant>
      <vt:variant>
        <vt:i4>1638453</vt:i4>
      </vt:variant>
      <vt:variant>
        <vt:i4>221</vt:i4>
      </vt:variant>
      <vt:variant>
        <vt:i4>0</vt:i4>
      </vt:variant>
      <vt:variant>
        <vt:i4>5</vt:i4>
      </vt:variant>
      <vt:variant>
        <vt:lpwstr/>
      </vt:variant>
      <vt:variant>
        <vt:lpwstr>_Toc383555065</vt:lpwstr>
      </vt:variant>
      <vt:variant>
        <vt:i4>1638453</vt:i4>
      </vt:variant>
      <vt:variant>
        <vt:i4>215</vt:i4>
      </vt:variant>
      <vt:variant>
        <vt:i4>0</vt:i4>
      </vt:variant>
      <vt:variant>
        <vt:i4>5</vt:i4>
      </vt:variant>
      <vt:variant>
        <vt:lpwstr/>
      </vt:variant>
      <vt:variant>
        <vt:lpwstr>_Toc383555064</vt:lpwstr>
      </vt:variant>
      <vt:variant>
        <vt:i4>1638453</vt:i4>
      </vt:variant>
      <vt:variant>
        <vt:i4>209</vt:i4>
      </vt:variant>
      <vt:variant>
        <vt:i4>0</vt:i4>
      </vt:variant>
      <vt:variant>
        <vt:i4>5</vt:i4>
      </vt:variant>
      <vt:variant>
        <vt:lpwstr/>
      </vt:variant>
      <vt:variant>
        <vt:lpwstr>_Toc383555063</vt:lpwstr>
      </vt:variant>
      <vt:variant>
        <vt:i4>1638453</vt:i4>
      </vt:variant>
      <vt:variant>
        <vt:i4>203</vt:i4>
      </vt:variant>
      <vt:variant>
        <vt:i4>0</vt:i4>
      </vt:variant>
      <vt:variant>
        <vt:i4>5</vt:i4>
      </vt:variant>
      <vt:variant>
        <vt:lpwstr/>
      </vt:variant>
      <vt:variant>
        <vt:lpwstr>_Toc383555062</vt:lpwstr>
      </vt:variant>
      <vt:variant>
        <vt:i4>1638453</vt:i4>
      </vt:variant>
      <vt:variant>
        <vt:i4>197</vt:i4>
      </vt:variant>
      <vt:variant>
        <vt:i4>0</vt:i4>
      </vt:variant>
      <vt:variant>
        <vt:i4>5</vt:i4>
      </vt:variant>
      <vt:variant>
        <vt:lpwstr/>
      </vt:variant>
      <vt:variant>
        <vt:lpwstr>_Toc383555061</vt:lpwstr>
      </vt:variant>
      <vt:variant>
        <vt:i4>1638453</vt:i4>
      </vt:variant>
      <vt:variant>
        <vt:i4>191</vt:i4>
      </vt:variant>
      <vt:variant>
        <vt:i4>0</vt:i4>
      </vt:variant>
      <vt:variant>
        <vt:i4>5</vt:i4>
      </vt:variant>
      <vt:variant>
        <vt:lpwstr/>
      </vt:variant>
      <vt:variant>
        <vt:lpwstr>_Toc383555060</vt:lpwstr>
      </vt:variant>
      <vt:variant>
        <vt:i4>1703989</vt:i4>
      </vt:variant>
      <vt:variant>
        <vt:i4>185</vt:i4>
      </vt:variant>
      <vt:variant>
        <vt:i4>0</vt:i4>
      </vt:variant>
      <vt:variant>
        <vt:i4>5</vt:i4>
      </vt:variant>
      <vt:variant>
        <vt:lpwstr/>
      </vt:variant>
      <vt:variant>
        <vt:lpwstr>_Toc383555059</vt:lpwstr>
      </vt:variant>
      <vt:variant>
        <vt:i4>1703989</vt:i4>
      </vt:variant>
      <vt:variant>
        <vt:i4>179</vt:i4>
      </vt:variant>
      <vt:variant>
        <vt:i4>0</vt:i4>
      </vt:variant>
      <vt:variant>
        <vt:i4>5</vt:i4>
      </vt:variant>
      <vt:variant>
        <vt:lpwstr/>
      </vt:variant>
      <vt:variant>
        <vt:lpwstr>_Toc383555058</vt:lpwstr>
      </vt:variant>
      <vt:variant>
        <vt:i4>1703989</vt:i4>
      </vt:variant>
      <vt:variant>
        <vt:i4>173</vt:i4>
      </vt:variant>
      <vt:variant>
        <vt:i4>0</vt:i4>
      </vt:variant>
      <vt:variant>
        <vt:i4>5</vt:i4>
      </vt:variant>
      <vt:variant>
        <vt:lpwstr/>
      </vt:variant>
      <vt:variant>
        <vt:lpwstr>_Toc383555057</vt:lpwstr>
      </vt:variant>
      <vt:variant>
        <vt:i4>1703989</vt:i4>
      </vt:variant>
      <vt:variant>
        <vt:i4>167</vt:i4>
      </vt:variant>
      <vt:variant>
        <vt:i4>0</vt:i4>
      </vt:variant>
      <vt:variant>
        <vt:i4>5</vt:i4>
      </vt:variant>
      <vt:variant>
        <vt:lpwstr/>
      </vt:variant>
      <vt:variant>
        <vt:lpwstr>_Toc383555056</vt:lpwstr>
      </vt:variant>
      <vt:variant>
        <vt:i4>1703989</vt:i4>
      </vt:variant>
      <vt:variant>
        <vt:i4>161</vt:i4>
      </vt:variant>
      <vt:variant>
        <vt:i4>0</vt:i4>
      </vt:variant>
      <vt:variant>
        <vt:i4>5</vt:i4>
      </vt:variant>
      <vt:variant>
        <vt:lpwstr/>
      </vt:variant>
      <vt:variant>
        <vt:lpwstr>_Toc383555055</vt:lpwstr>
      </vt:variant>
      <vt:variant>
        <vt:i4>1703989</vt:i4>
      </vt:variant>
      <vt:variant>
        <vt:i4>155</vt:i4>
      </vt:variant>
      <vt:variant>
        <vt:i4>0</vt:i4>
      </vt:variant>
      <vt:variant>
        <vt:i4>5</vt:i4>
      </vt:variant>
      <vt:variant>
        <vt:lpwstr/>
      </vt:variant>
      <vt:variant>
        <vt:lpwstr>_Toc383555054</vt:lpwstr>
      </vt:variant>
      <vt:variant>
        <vt:i4>1703989</vt:i4>
      </vt:variant>
      <vt:variant>
        <vt:i4>149</vt:i4>
      </vt:variant>
      <vt:variant>
        <vt:i4>0</vt:i4>
      </vt:variant>
      <vt:variant>
        <vt:i4>5</vt:i4>
      </vt:variant>
      <vt:variant>
        <vt:lpwstr/>
      </vt:variant>
      <vt:variant>
        <vt:lpwstr>_Toc383555053</vt:lpwstr>
      </vt:variant>
      <vt:variant>
        <vt:i4>1703989</vt:i4>
      </vt:variant>
      <vt:variant>
        <vt:i4>143</vt:i4>
      </vt:variant>
      <vt:variant>
        <vt:i4>0</vt:i4>
      </vt:variant>
      <vt:variant>
        <vt:i4>5</vt:i4>
      </vt:variant>
      <vt:variant>
        <vt:lpwstr/>
      </vt:variant>
      <vt:variant>
        <vt:lpwstr>_Toc383555052</vt:lpwstr>
      </vt:variant>
      <vt:variant>
        <vt:i4>1703989</vt:i4>
      </vt:variant>
      <vt:variant>
        <vt:i4>137</vt:i4>
      </vt:variant>
      <vt:variant>
        <vt:i4>0</vt:i4>
      </vt:variant>
      <vt:variant>
        <vt:i4>5</vt:i4>
      </vt:variant>
      <vt:variant>
        <vt:lpwstr/>
      </vt:variant>
      <vt:variant>
        <vt:lpwstr>_Toc383555051</vt:lpwstr>
      </vt:variant>
      <vt:variant>
        <vt:i4>1900597</vt:i4>
      </vt:variant>
      <vt:variant>
        <vt:i4>128</vt:i4>
      </vt:variant>
      <vt:variant>
        <vt:i4>0</vt:i4>
      </vt:variant>
      <vt:variant>
        <vt:i4>5</vt:i4>
      </vt:variant>
      <vt:variant>
        <vt:lpwstr/>
      </vt:variant>
      <vt:variant>
        <vt:lpwstr>_Toc383555026</vt:lpwstr>
      </vt:variant>
      <vt:variant>
        <vt:i4>1900597</vt:i4>
      </vt:variant>
      <vt:variant>
        <vt:i4>122</vt:i4>
      </vt:variant>
      <vt:variant>
        <vt:i4>0</vt:i4>
      </vt:variant>
      <vt:variant>
        <vt:i4>5</vt:i4>
      </vt:variant>
      <vt:variant>
        <vt:lpwstr/>
      </vt:variant>
      <vt:variant>
        <vt:lpwstr>_Toc383555025</vt:lpwstr>
      </vt:variant>
      <vt:variant>
        <vt:i4>1900597</vt:i4>
      </vt:variant>
      <vt:variant>
        <vt:i4>116</vt:i4>
      </vt:variant>
      <vt:variant>
        <vt:i4>0</vt:i4>
      </vt:variant>
      <vt:variant>
        <vt:i4>5</vt:i4>
      </vt:variant>
      <vt:variant>
        <vt:lpwstr/>
      </vt:variant>
      <vt:variant>
        <vt:lpwstr>_Toc383555024</vt:lpwstr>
      </vt:variant>
      <vt:variant>
        <vt:i4>1900597</vt:i4>
      </vt:variant>
      <vt:variant>
        <vt:i4>110</vt:i4>
      </vt:variant>
      <vt:variant>
        <vt:i4>0</vt:i4>
      </vt:variant>
      <vt:variant>
        <vt:i4>5</vt:i4>
      </vt:variant>
      <vt:variant>
        <vt:lpwstr/>
      </vt:variant>
      <vt:variant>
        <vt:lpwstr>_Toc383555023</vt:lpwstr>
      </vt:variant>
      <vt:variant>
        <vt:i4>1900597</vt:i4>
      </vt:variant>
      <vt:variant>
        <vt:i4>104</vt:i4>
      </vt:variant>
      <vt:variant>
        <vt:i4>0</vt:i4>
      </vt:variant>
      <vt:variant>
        <vt:i4>5</vt:i4>
      </vt:variant>
      <vt:variant>
        <vt:lpwstr/>
      </vt:variant>
      <vt:variant>
        <vt:lpwstr>_Toc383555022</vt:lpwstr>
      </vt:variant>
      <vt:variant>
        <vt:i4>1900597</vt:i4>
      </vt:variant>
      <vt:variant>
        <vt:i4>98</vt:i4>
      </vt:variant>
      <vt:variant>
        <vt:i4>0</vt:i4>
      </vt:variant>
      <vt:variant>
        <vt:i4>5</vt:i4>
      </vt:variant>
      <vt:variant>
        <vt:lpwstr/>
      </vt:variant>
      <vt:variant>
        <vt:lpwstr>_Toc383555021</vt:lpwstr>
      </vt:variant>
      <vt:variant>
        <vt:i4>1900597</vt:i4>
      </vt:variant>
      <vt:variant>
        <vt:i4>92</vt:i4>
      </vt:variant>
      <vt:variant>
        <vt:i4>0</vt:i4>
      </vt:variant>
      <vt:variant>
        <vt:i4>5</vt:i4>
      </vt:variant>
      <vt:variant>
        <vt:lpwstr/>
      </vt:variant>
      <vt:variant>
        <vt:lpwstr>_Toc383555020</vt:lpwstr>
      </vt:variant>
      <vt:variant>
        <vt:i4>1966133</vt:i4>
      </vt:variant>
      <vt:variant>
        <vt:i4>86</vt:i4>
      </vt:variant>
      <vt:variant>
        <vt:i4>0</vt:i4>
      </vt:variant>
      <vt:variant>
        <vt:i4>5</vt:i4>
      </vt:variant>
      <vt:variant>
        <vt:lpwstr/>
      </vt:variant>
      <vt:variant>
        <vt:lpwstr>_Toc383555019</vt:lpwstr>
      </vt:variant>
      <vt:variant>
        <vt:i4>1966133</vt:i4>
      </vt:variant>
      <vt:variant>
        <vt:i4>80</vt:i4>
      </vt:variant>
      <vt:variant>
        <vt:i4>0</vt:i4>
      </vt:variant>
      <vt:variant>
        <vt:i4>5</vt:i4>
      </vt:variant>
      <vt:variant>
        <vt:lpwstr/>
      </vt:variant>
      <vt:variant>
        <vt:lpwstr>_Toc383555018</vt:lpwstr>
      </vt:variant>
      <vt:variant>
        <vt:i4>1966133</vt:i4>
      </vt:variant>
      <vt:variant>
        <vt:i4>74</vt:i4>
      </vt:variant>
      <vt:variant>
        <vt:i4>0</vt:i4>
      </vt:variant>
      <vt:variant>
        <vt:i4>5</vt:i4>
      </vt:variant>
      <vt:variant>
        <vt:lpwstr/>
      </vt:variant>
      <vt:variant>
        <vt:lpwstr>_Toc383555017</vt:lpwstr>
      </vt:variant>
      <vt:variant>
        <vt:i4>1966133</vt:i4>
      </vt:variant>
      <vt:variant>
        <vt:i4>68</vt:i4>
      </vt:variant>
      <vt:variant>
        <vt:i4>0</vt:i4>
      </vt:variant>
      <vt:variant>
        <vt:i4>5</vt:i4>
      </vt:variant>
      <vt:variant>
        <vt:lpwstr/>
      </vt:variant>
      <vt:variant>
        <vt:lpwstr>_Toc383555016</vt:lpwstr>
      </vt:variant>
      <vt:variant>
        <vt:i4>1966133</vt:i4>
      </vt:variant>
      <vt:variant>
        <vt:i4>62</vt:i4>
      </vt:variant>
      <vt:variant>
        <vt:i4>0</vt:i4>
      </vt:variant>
      <vt:variant>
        <vt:i4>5</vt:i4>
      </vt:variant>
      <vt:variant>
        <vt:lpwstr/>
      </vt:variant>
      <vt:variant>
        <vt:lpwstr>_Toc383555015</vt:lpwstr>
      </vt:variant>
      <vt:variant>
        <vt:i4>1966133</vt:i4>
      </vt:variant>
      <vt:variant>
        <vt:i4>56</vt:i4>
      </vt:variant>
      <vt:variant>
        <vt:i4>0</vt:i4>
      </vt:variant>
      <vt:variant>
        <vt:i4>5</vt:i4>
      </vt:variant>
      <vt:variant>
        <vt:lpwstr/>
      </vt:variant>
      <vt:variant>
        <vt:lpwstr>_Toc383555014</vt:lpwstr>
      </vt:variant>
      <vt:variant>
        <vt:i4>1966133</vt:i4>
      </vt:variant>
      <vt:variant>
        <vt:i4>50</vt:i4>
      </vt:variant>
      <vt:variant>
        <vt:i4>0</vt:i4>
      </vt:variant>
      <vt:variant>
        <vt:i4>5</vt:i4>
      </vt:variant>
      <vt:variant>
        <vt:lpwstr/>
      </vt:variant>
      <vt:variant>
        <vt:lpwstr>_Toc383555013</vt:lpwstr>
      </vt:variant>
      <vt:variant>
        <vt:i4>1966133</vt:i4>
      </vt:variant>
      <vt:variant>
        <vt:i4>44</vt:i4>
      </vt:variant>
      <vt:variant>
        <vt:i4>0</vt:i4>
      </vt:variant>
      <vt:variant>
        <vt:i4>5</vt:i4>
      </vt:variant>
      <vt:variant>
        <vt:lpwstr/>
      </vt:variant>
      <vt:variant>
        <vt:lpwstr>_Toc383555012</vt:lpwstr>
      </vt:variant>
      <vt:variant>
        <vt:i4>1966133</vt:i4>
      </vt:variant>
      <vt:variant>
        <vt:i4>38</vt:i4>
      </vt:variant>
      <vt:variant>
        <vt:i4>0</vt:i4>
      </vt:variant>
      <vt:variant>
        <vt:i4>5</vt:i4>
      </vt:variant>
      <vt:variant>
        <vt:lpwstr/>
      </vt:variant>
      <vt:variant>
        <vt:lpwstr>_Toc383555011</vt:lpwstr>
      </vt:variant>
      <vt:variant>
        <vt:i4>1966133</vt:i4>
      </vt:variant>
      <vt:variant>
        <vt:i4>32</vt:i4>
      </vt:variant>
      <vt:variant>
        <vt:i4>0</vt:i4>
      </vt:variant>
      <vt:variant>
        <vt:i4>5</vt:i4>
      </vt:variant>
      <vt:variant>
        <vt:lpwstr/>
      </vt:variant>
      <vt:variant>
        <vt:lpwstr>_Toc383555010</vt:lpwstr>
      </vt:variant>
      <vt:variant>
        <vt:i4>2031669</vt:i4>
      </vt:variant>
      <vt:variant>
        <vt:i4>26</vt:i4>
      </vt:variant>
      <vt:variant>
        <vt:i4>0</vt:i4>
      </vt:variant>
      <vt:variant>
        <vt:i4>5</vt:i4>
      </vt:variant>
      <vt:variant>
        <vt:lpwstr/>
      </vt:variant>
      <vt:variant>
        <vt:lpwstr>_Toc383555009</vt:lpwstr>
      </vt:variant>
      <vt:variant>
        <vt:i4>2031669</vt:i4>
      </vt:variant>
      <vt:variant>
        <vt:i4>20</vt:i4>
      </vt:variant>
      <vt:variant>
        <vt:i4>0</vt:i4>
      </vt:variant>
      <vt:variant>
        <vt:i4>5</vt:i4>
      </vt:variant>
      <vt:variant>
        <vt:lpwstr/>
      </vt:variant>
      <vt:variant>
        <vt:lpwstr>_Toc383555008</vt:lpwstr>
      </vt:variant>
      <vt:variant>
        <vt:i4>2031669</vt:i4>
      </vt:variant>
      <vt:variant>
        <vt:i4>14</vt:i4>
      </vt:variant>
      <vt:variant>
        <vt:i4>0</vt:i4>
      </vt:variant>
      <vt:variant>
        <vt:i4>5</vt:i4>
      </vt:variant>
      <vt:variant>
        <vt:lpwstr/>
      </vt:variant>
      <vt:variant>
        <vt:lpwstr>_Toc383555007</vt:lpwstr>
      </vt:variant>
      <vt:variant>
        <vt:i4>2031669</vt:i4>
      </vt:variant>
      <vt:variant>
        <vt:i4>8</vt:i4>
      </vt:variant>
      <vt:variant>
        <vt:i4>0</vt:i4>
      </vt:variant>
      <vt:variant>
        <vt:i4>5</vt:i4>
      </vt:variant>
      <vt:variant>
        <vt:lpwstr/>
      </vt:variant>
      <vt:variant>
        <vt:lpwstr>_Toc383555006</vt:lpwstr>
      </vt:variant>
      <vt:variant>
        <vt:i4>2031669</vt:i4>
      </vt:variant>
      <vt:variant>
        <vt:i4>2</vt:i4>
      </vt:variant>
      <vt:variant>
        <vt:i4>0</vt:i4>
      </vt:variant>
      <vt:variant>
        <vt:i4>5</vt:i4>
      </vt:variant>
      <vt:variant>
        <vt:lpwstr/>
      </vt:variant>
      <vt:variant>
        <vt:lpwstr>_Toc383555005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AGENCE FRANÇAISE DE DÉVELOPPEMENT</dc:title>
  <dc:creator>Dame NDIAYE, CPCSP</dc:creator>
  <cp:keywords>DAP;AaP</cp:keywords>
  <cp:lastModifiedBy>Samuel Haile Selassie</cp:lastModifiedBy>
  <cp:revision>42</cp:revision>
  <cp:lastPrinted>2021-01-29T17:51:00Z</cp:lastPrinted>
  <dcterms:created xsi:type="dcterms:W3CDTF">2022-03-17T14:18:00Z</dcterms:created>
  <dcterms:modified xsi:type="dcterms:W3CDTF">2022-03-17T16:55:00Z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